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A56057">
      <w:pPr>
        <w:jc w:val="center"/>
        <w:rPr>
          <w:szCs w:val="28"/>
          <w:lang w:val="ru-RU"/>
        </w:rPr>
      </w:pPr>
      <w:r>
        <w:rPr>
          <w:szCs w:val="28"/>
          <w:lang w:val="ru-RU"/>
        </w:rPr>
        <w:t>ЗАПОРІЗЬКИЙ НАЦІОНАЛЬНИЙ УНІВЕРСИТЕТ</w:t>
      </w:r>
      <w:r>
        <w:rPr>
          <w:lang w:val="ru-RU" w:eastAsia="ru-RU"/>
        </w:rPr>
        <w:drawing>
          <wp:anchor distT="0" distB="0" distL="0" distR="0" simplePos="0" relativeHeight="251660288" behindDoc="0" locked="0" layoutInCell="1" allowOverlap="1">
            <wp:simplePos x="0" y="0"/>
            <wp:positionH relativeFrom="page">
              <wp:posOffset>6127115</wp:posOffset>
            </wp:positionH>
            <wp:positionV relativeFrom="paragraph">
              <wp:posOffset>-686435</wp:posOffset>
            </wp:positionV>
            <wp:extent cx="812165" cy="889000"/>
            <wp:effectExtent l="0" t="0" r="10795" b="10160"/>
            <wp:wrapNone/>
            <wp:docPr id="1" name="Image 8"/>
            <wp:cNvGraphicFramePr/>
            <a:graphic xmlns:a="http://schemas.openxmlformats.org/drawingml/2006/main">
              <a:graphicData uri="http://schemas.openxmlformats.org/drawingml/2006/picture">
                <pic:pic xmlns:pic="http://schemas.openxmlformats.org/drawingml/2006/picture">
                  <pic:nvPicPr>
                    <pic:cNvPr id="1" name="Image 8"/>
                    <pic:cNvPicPr/>
                  </pic:nvPicPr>
                  <pic:blipFill>
                    <a:blip r:embed="rId6" cstate="print"/>
                    <a:stretch>
                      <a:fillRect/>
                    </a:stretch>
                  </pic:blipFill>
                  <pic:spPr>
                    <a:xfrm>
                      <a:off x="0" y="0"/>
                      <a:ext cx="812165" cy="889000"/>
                    </a:xfrm>
                    <a:prstGeom prst="rect">
                      <a:avLst/>
                    </a:prstGeom>
                  </pic:spPr>
                </pic:pic>
              </a:graphicData>
            </a:graphic>
          </wp:anchor>
        </w:drawing>
      </w:r>
    </w:p>
    <w:p w14:paraId="165AD21C">
      <w:pPr>
        <w:jc w:val="center"/>
        <w:rPr>
          <w:caps/>
          <w:szCs w:val="28"/>
          <w:lang w:val="uk-UA"/>
        </w:rPr>
      </w:pPr>
      <w:r>
        <w:rPr>
          <w:caps/>
          <w:szCs w:val="28"/>
          <w:lang w:val="ru-RU"/>
        </w:rPr>
        <w:t>Факультет</w:t>
      </w:r>
      <w:r>
        <w:rPr>
          <w:caps/>
          <w:szCs w:val="28"/>
          <w:lang w:val="uk-UA"/>
        </w:rPr>
        <w:t xml:space="preserve"> СОЦІОЛОГІЇ ТА УПРАВЛІННЯ</w:t>
      </w:r>
    </w:p>
    <w:p w14:paraId="328ABF71">
      <w:pPr>
        <w:jc w:val="center"/>
        <w:rPr>
          <w:caps/>
          <w:szCs w:val="28"/>
          <w:lang w:val="uk-UA"/>
        </w:rPr>
      </w:pPr>
    </w:p>
    <w:p w14:paraId="6AB84783">
      <w:pPr>
        <w:jc w:val="center"/>
        <w:rPr>
          <w:caps/>
          <w:szCs w:val="28"/>
          <w:lang w:val="ru-RU"/>
        </w:rPr>
      </w:pPr>
    </w:p>
    <w:p w14:paraId="287A8849">
      <w:pPr>
        <w:spacing w:after="0" w:line="240" w:lineRule="auto"/>
        <w:jc w:val="center"/>
        <w:rPr>
          <w:rFonts w:ascii="Times New Roman" w:hAnsi="Times New Roman" w:eastAsia="Calibri" w:cs="Times New Roman"/>
          <w:sz w:val="24"/>
          <w:szCs w:val="24"/>
          <w:lang w:val="ru-RU"/>
        </w:rPr>
      </w:pPr>
      <w:r>
        <w:rPr>
          <w:rFonts w:hint="default" w:ascii="Times New Roman" w:hAnsi="Times New Roman" w:eastAsia="SimSun" w:cs="Times New Roman"/>
          <w:b/>
          <w:bCs/>
          <w:color w:val="000000"/>
          <w:kern w:val="0"/>
          <w:sz w:val="24"/>
          <w:szCs w:val="24"/>
          <w:lang w:val="uk-UA" w:eastAsia="zh-CN" w:bidi="ar"/>
        </w:rPr>
        <w:t xml:space="preserve">             </w:t>
      </w:r>
      <w:r>
        <w:rPr>
          <w:rFonts w:hint="default" w:ascii="Times New Roman" w:hAnsi="Times New Roman" w:eastAsia="SimSun" w:cs="Times New Roman"/>
          <w:b/>
          <w:bCs/>
          <w:color w:val="000000"/>
          <w:kern w:val="0"/>
          <w:sz w:val="24"/>
          <w:szCs w:val="24"/>
          <w:lang w:val="en-US" w:eastAsia="zh-CN" w:bidi="ar"/>
        </w:rPr>
        <w:t>З</w:t>
      </w:r>
      <w:r>
        <w:rPr>
          <w:rFonts w:ascii="Times New Roman" w:hAnsi="Times New Roman" w:eastAsia="Calibri" w:cs="Times New Roman"/>
          <w:b/>
          <w:sz w:val="24"/>
          <w:szCs w:val="24"/>
          <w:lang w:val="ru-RU"/>
        </w:rPr>
        <w:t>АТВЕРДЖУЮ</w:t>
      </w:r>
    </w:p>
    <w:p w14:paraId="0B6817B6">
      <w:pPr>
        <w:spacing w:after="0" w:line="240" w:lineRule="auto"/>
        <w:rPr>
          <w:rFonts w:ascii="Times New Roman" w:hAnsi="Times New Roman" w:eastAsia="Calibri" w:cs="Times New Roman"/>
          <w:sz w:val="24"/>
          <w:szCs w:val="24"/>
          <w:lang w:val="uk-UA"/>
        </w:rPr>
      </w:pPr>
    </w:p>
    <w:p w14:paraId="52EC3825">
      <w:pPr>
        <w:spacing w:after="0" w:line="240" w:lineRule="auto"/>
        <w:jc w:val="right"/>
        <w:rPr>
          <w:rFonts w:ascii="Times New Roman" w:hAnsi="Times New Roman" w:eastAsia="Calibri" w:cs="Times New Roman"/>
          <w:sz w:val="28"/>
          <w:szCs w:val="28"/>
          <w:lang w:val="uk-UA"/>
        </w:rPr>
      </w:pPr>
      <w:r>
        <w:rPr>
          <w:rFonts w:ascii="Times New Roman" w:hAnsi="Times New Roman" w:eastAsia="Calibri" w:cs="Times New Roman"/>
          <w:sz w:val="28"/>
          <w:szCs w:val="28"/>
          <w:lang w:val="uk-UA"/>
        </w:rPr>
        <w:t>Декан факультету соціології та управління</w:t>
      </w:r>
    </w:p>
    <w:p w14:paraId="2FA3D12B">
      <w:pPr>
        <w:pStyle w:val="15"/>
        <w:tabs>
          <w:tab w:val="left" w:pos="6830"/>
          <w:tab w:val="left" w:pos="8745"/>
          <w:tab w:val="left" w:pos="9520"/>
        </w:tabs>
        <w:spacing w:line="274" w:lineRule="exact"/>
        <w:ind w:left="5995"/>
      </w:pPr>
      <w:r>
        <w:rPr>
          <w:rFonts w:ascii="Times New Roman" w:hAnsi="Times New Roman" w:eastAsia="Calibri" w:cs="Times New Roman"/>
          <w:sz w:val="28"/>
          <w:szCs w:val="28"/>
          <w:lang w:val="uk-UA"/>
        </w:rPr>
        <w:t xml:space="preserve">                                                                  _________    Т. Ф. Бірюкова                                                                                                                </w:t>
      </w:r>
      <w:r>
        <w:rPr>
          <w:spacing w:val="-10"/>
        </w:rPr>
        <w:t>«</w:t>
      </w:r>
      <w:r>
        <w:rPr>
          <w:u w:val="single"/>
        </w:rPr>
        <w:tab/>
      </w:r>
      <w:r>
        <w:rPr>
          <w:spacing w:val="-10"/>
        </w:rPr>
        <w:t>»</w:t>
      </w:r>
      <w:r>
        <w:rPr>
          <w:u w:val="single"/>
        </w:rPr>
        <w:tab/>
      </w:r>
      <w:r>
        <w:rPr>
          <w:spacing w:val="-5"/>
        </w:rPr>
        <w:t>202</w:t>
      </w:r>
      <w:r>
        <w:rPr>
          <w:rFonts w:hint="default"/>
          <w:spacing w:val="-5"/>
          <w:lang w:val="uk-UA"/>
        </w:rPr>
        <w:t>5</w:t>
      </w:r>
      <w:r>
        <w:rPr>
          <w:rFonts w:hint="default"/>
          <w:lang w:val="ru-RU"/>
        </w:rPr>
        <w:t xml:space="preserve"> </w:t>
      </w:r>
      <w:r>
        <w:t>р.</w:t>
      </w:r>
    </w:p>
    <w:p w14:paraId="186D42B7">
      <w:pPr>
        <w:spacing w:after="0" w:line="240" w:lineRule="auto"/>
        <w:jc w:val="right"/>
        <w:rPr>
          <w:rFonts w:ascii="Times New Roman" w:hAnsi="Times New Roman" w:eastAsia="Calibri" w:cs="Times New Roman"/>
          <w:sz w:val="28"/>
          <w:szCs w:val="28"/>
          <w:lang w:val="uk-UA"/>
        </w:rPr>
      </w:pPr>
    </w:p>
    <w:p w14:paraId="59FBAB1B">
      <w:pPr>
        <w:keepNext w:val="0"/>
        <w:keepLines w:val="0"/>
        <w:widowControl/>
        <w:suppressLineNumbers w:val="0"/>
        <w:jc w:val="left"/>
      </w:pPr>
    </w:p>
    <w:p w14:paraId="4214C649">
      <w:pPr>
        <w:keepNext w:val="0"/>
        <w:keepLines w:val="0"/>
        <w:widowControl/>
        <w:suppressLineNumbers w:val="0"/>
        <w:jc w:val="center"/>
        <w:rPr>
          <w:rFonts w:hint="default" w:ascii="Times New Roman" w:hAnsi="Times New Roman" w:eastAsia="SimSun" w:cs="Times New Roman"/>
          <w:color w:val="000000"/>
          <w:kern w:val="0"/>
          <w:sz w:val="26"/>
          <w:szCs w:val="26"/>
          <w:lang w:val="en-US" w:eastAsia="zh-CN" w:bidi="ar"/>
        </w:rPr>
      </w:pPr>
      <w:r>
        <w:rPr>
          <w:rFonts w:hint="default" w:ascii="Times New Roman" w:hAnsi="Times New Roman" w:eastAsia="SimSun" w:cs="Times New Roman"/>
          <w:color w:val="000000"/>
          <w:kern w:val="0"/>
          <w:sz w:val="26"/>
          <w:szCs w:val="26"/>
          <w:lang w:val="en-US" w:eastAsia="zh-CN" w:bidi="ar"/>
        </w:rPr>
        <w:t>СИЛАБУС НАВЧАЛЬНОЇ ДИСЦИПЛІНИ</w:t>
      </w:r>
    </w:p>
    <w:p w14:paraId="4F623F0E">
      <w:pPr>
        <w:keepNext w:val="0"/>
        <w:keepLines w:val="0"/>
        <w:widowControl/>
        <w:suppressLineNumbers w:val="0"/>
        <w:jc w:val="center"/>
        <w:rPr>
          <w:rFonts w:hint="default" w:ascii="Times New Roman" w:hAnsi="Times New Roman" w:eastAsia="SimSun" w:cs="Times New Roman"/>
          <w:color w:val="000000"/>
          <w:kern w:val="0"/>
          <w:sz w:val="26"/>
          <w:szCs w:val="26"/>
          <w:lang w:val="en-US" w:eastAsia="zh-CN" w:bidi="ar"/>
        </w:rPr>
      </w:pPr>
    </w:p>
    <w:p w14:paraId="7A810A81">
      <w:pPr>
        <w:keepNext w:val="0"/>
        <w:keepLines w:val="0"/>
        <w:widowControl/>
        <w:suppressLineNumbers w:val="0"/>
        <w:jc w:val="center"/>
        <w:rPr>
          <w:rFonts w:hint="default" w:ascii="Times New Roman" w:hAnsi="Times New Roman" w:cs="Times New Roman"/>
          <w:sz w:val="24"/>
          <w:szCs w:val="24"/>
        </w:rPr>
      </w:pPr>
      <w:r>
        <w:rPr>
          <w:rFonts w:hint="default" w:ascii="Times New Roman" w:hAnsi="Times New Roman" w:eastAsia="SimSun" w:cs="Times New Roman"/>
          <w:b/>
          <w:bCs/>
          <w:color w:val="000000"/>
          <w:kern w:val="0"/>
          <w:sz w:val="24"/>
          <w:szCs w:val="24"/>
          <w:lang w:val="en-US" w:eastAsia="zh-CN" w:bidi="ar"/>
        </w:rPr>
        <w:t>ФІЛОСОФІЯ НОВОГО ЧАСУ</w:t>
      </w:r>
    </w:p>
    <w:p w14:paraId="7D80DD36">
      <w:pPr>
        <w:keepNext w:val="0"/>
        <w:keepLines w:val="0"/>
        <w:widowControl/>
        <w:suppressLineNumbers w:val="0"/>
        <w:jc w:val="center"/>
        <w:rPr>
          <w:rFonts w:hint="default" w:ascii="Times New Roman" w:hAnsi="Times New Roman" w:eastAsia="SimSun" w:cs="Times New Roman"/>
          <w:b/>
          <w:bCs/>
          <w:color w:val="000000"/>
          <w:kern w:val="0"/>
          <w:sz w:val="24"/>
          <w:szCs w:val="24"/>
          <w:lang w:val="en-US" w:eastAsia="zh-CN" w:bidi="ar"/>
        </w:rPr>
      </w:pPr>
      <w:r>
        <w:rPr>
          <w:rFonts w:hint="default" w:ascii="Times New Roman" w:hAnsi="Times New Roman" w:eastAsia="SimSun" w:cs="Times New Roman"/>
          <w:b/>
          <w:bCs/>
          <w:color w:val="000000"/>
          <w:kern w:val="0"/>
          <w:sz w:val="24"/>
          <w:szCs w:val="24"/>
          <w:lang w:val="en-US" w:eastAsia="zh-CN" w:bidi="ar"/>
        </w:rPr>
        <w:t>(кінець ХVI – друга половина ХVIII століття)</w:t>
      </w:r>
    </w:p>
    <w:p w14:paraId="063E4B99">
      <w:pPr>
        <w:keepNext w:val="0"/>
        <w:keepLines w:val="0"/>
        <w:widowControl/>
        <w:suppressLineNumbers w:val="0"/>
        <w:spacing w:line="240" w:lineRule="auto"/>
        <w:ind w:left="0" w:leftChars="0" w:firstLine="3360" w:firstLineChars="1200"/>
        <w:jc w:val="left"/>
        <w:rPr>
          <w:sz w:val="28"/>
          <w:szCs w:val="28"/>
        </w:rPr>
      </w:pPr>
      <w:r>
        <w:rPr>
          <w:sz w:val="28"/>
          <w:szCs w:val="28"/>
        </w:rPr>
        <w:t>підготовки бакалаврів</w:t>
      </w:r>
    </w:p>
    <w:p w14:paraId="64DB689E">
      <w:pPr>
        <w:keepNext w:val="0"/>
        <w:keepLines w:val="0"/>
        <w:widowControl/>
        <w:suppressLineNumbers w:val="0"/>
        <w:spacing w:line="240" w:lineRule="auto"/>
        <w:ind w:left="0" w:leftChars="0" w:firstLine="3080" w:firstLineChars="1100"/>
        <w:jc w:val="left"/>
        <w:rPr>
          <w:sz w:val="28"/>
          <w:szCs w:val="28"/>
        </w:rPr>
      </w:pPr>
      <w:r>
        <w:rPr>
          <w:rFonts w:hint="default" w:ascii="Times New Roman" w:hAnsi="Times New Roman" w:eastAsia="SimSun" w:cs="Times New Roman"/>
          <w:color w:val="000000"/>
          <w:kern w:val="0"/>
          <w:sz w:val="28"/>
          <w:szCs w:val="28"/>
          <w:lang w:val="en-US" w:eastAsia="zh-CN" w:bidi="ar"/>
        </w:rPr>
        <w:t xml:space="preserve">денної </w:t>
      </w:r>
      <w:r>
        <w:rPr>
          <w:rFonts w:hint="default" w:eastAsia="SimSun" w:cs="Times New Roman"/>
          <w:color w:val="000000"/>
          <w:kern w:val="0"/>
          <w:sz w:val="28"/>
          <w:szCs w:val="28"/>
          <w:lang w:val="uk-UA" w:eastAsia="zh-CN" w:bidi="ar"/>
        </w:rPr>
        <w:t xml:space="preserve">та заочної </w:t>
      </w:r>
      <w:r>
        <w:rPr>
          <w:rFonts w:hint="default" w:ascii="Times New Roman" w:hAnsi="Times New Roman" w:eastAsia="SimSun" w:cs="Times New Roman"/>
          <w:color w:val="000000"/>
          <w:kern w:val="0"/>
          <w:sz w:val="28"/>
          <w:szCs w:val="28"/>
          <w:lang w:val="uk-UA" w:eastAsia="zh-CN" w:bidi="ar"/>
        </w:rPr>
        <w:t>форми</w:t>
      </w:r>
      <w:r>
        <w:rPr>
          <w:rFonts w:hint="default" w:ascii="Times New Roman" w:hAnsi="Times New Roman" w:eastAsia="SimSun" w:cs="Times New Roman"/>
          <w:color w:val="000000"/>
          <w:kern w:val="0"/>
          <w:sz w:val="28"/>
          <w:szCs w:val="28"/>
          <w:lang w:val="en-US" w:eastAsia="zh-CN" w:bidi="ar"/>
        </w:rPr>
        <w:t xml:space="preserve"> здобуття освіти</w:t>
      </w:r>
    </w:p>
    <w:p w14:paraId="49B87926">
      <w:pPr>
        <w:keepNext w:val="0"/>
        <w:keepLines w:val="0"/>
        <w:widowControl/>
        <w:suppressLineNumbers w:val="0"/>
        <w:tabs>
          <w:tab w:val="left" w:pos="2640"/>
        </w:tabs>
        <w:spacing w:line="240" w:lineRule="auto"/>
        <w:ind w:left="775" w:leftChars="323" w:firstLine="2419" w:firstLineChars="864"/>
        <w:jc w:val="left"/>
        <w:rPr>
          <w:sz w:val="28"/>
          <w:szCs w:val="28"/>
        </w:rPr>
      </w:pPr>
      <w:r>
        <w:rPr>
          <w:rFonts w:hint="default" w:ascii="Times New Roman" w:hAnsi="Times New Roman" w:eastAsia="SimSun" w:cs="Times New Roman"/>
          <w:color w:val="000000"/>
          <w:kern w:val="0"/>
          <w:sz w:val="28"/>
          <w:szCs w:val="28"/>
          <w:lang w:val="en-US" w:eastAsia="zh-CN" w:bidi="ar"/>
        </w:rPr>
        <w:t>освітньо-професійна програма</w:t>
      </w:r>
      <w:r>
        <w:rPr>
          <w:rFonts w:hint="default" w:ascii="Times New Roman" w:hAnsi="Times New Roman" w:eastAsia="SimSun" w:cs="Times New Roman"/>
          <w:color w:val="000000"/>
          <w:kern w:val="0"/>
          <w:sz w:val="28"/>
          <w:szCs w:val="28"/>
          <w:lang w:val="uk-UA" w:eastAsia="zh-CN" w:bidi="ar"/>
        </w:rPr>
        <w:t xml:space="preserve"> - </w:t>
      </w:r>
      <w:r>
        <w:rPr>
          <w:sz w:val="28"/>
          <w:szCs w:val="28"/>
          <w:lang w:val="uk-UA"/>
        </w:rPr>
        <w:t>«</w:t>
      </w:r>
      <w:r>
        <w:rPr>
          <w:rFonts w:hint="default"/>
          <w:sz w:val="28"/>
          <w:szCs w:val="28"/>
          <w:lang w:val="ru-RU"/>
        </w:rPr>
        <w:t xml:space="preserve">Європейські </w:t>
      </w:r>
      <w:r>
        <w:rPr>
          <w:rFonts w:hint="default"/>
          <w:sz w:val="28"/>
          <w:szCs w:val="28"/>
          <w:lang w:val="uk-UA"/>
        </w:rPr>
        <w:t xml:space="preserve">  </w:t>
      </w:r>
      <w:r>
        <w:rPr>
          <w:rFonts w:hint="default"/>
          <w:sz w:val="28"/>
          <w:szCs w:val="28"/>
          <w:lang w:val="ru-RU"/>
        </w:rPr>
        <w:t>філософські студії і креативні індустрії»</w:t>
      </w:r>
    </w:p>
    <w:p w14:paraId="59DD10A5">
      <w:pPr>
        <w:tabs>
          <w:tab w:val="left" w:pos="2880"/>
        </w:tabs>
        <w:spacing w:after="0" w:line="240" w:lineRule="auto"/>
        <w:ind w:left="0" w:leftChars="0" w:firstLine="2842" w:firstLineChars="1015"/>
        <w:jc w:val="left"/>
        <w:rPr>
          <w:rFonts w:ascii="Times New Roman" w:hAnsi="Times New Roman" w:eastAsia="Calibri" w:cs="Times New Roman"/>
          <w:bCs/>
          <w:sz w:val="28"/>
          <w:szCs w:val="28"/>
          <w:lang w:val="uk-UA"/>
        </w:rPr>
      </w:pPr>
      <w:r>
        <w:rPr>
          <w:rFonts w:hint="default" w:ascii="Times New Roman" w:hAnsi="Times New Roman" w:eastAsia="SimSun" w:cs="Times New Roman"/>
          <w:color w:val="000000"/>
          <w:kern w:val="0"/>
          <w:sz w:val="28"/>
          <w:szCs w:val="28"/>
          <w:lang w:val="en-US" w:eastAsia="zh-CN" w:bidi="ar"/>
        </w:rPr>
        <w:t>спеціальност</w:t>
      </w:r>
      <w:r>
        <w:rPr>
          <w:rFonts w:hint="default" w:ascii="Times New Roman" w:hAnsi="Times New Roman" w:eastAsia="SimSun" w:cs="Times New Roman"/>
          <w:color w:val="000000"/>
          <w:kern w:val="0"/>
          <w:sz w:val="28"/>
          <w:szCs w:val="28"/>
          <w:lang w:val="uk-UA" w:eastAsia="zh-CN" w:bidi="ar"/>
        </w:rPr>
        <w:t>і</w:t>
      </w:r>
      <w:r>
        <w:rPr>
          <w:rFonts w:ascii="Times New Roman" w:hAnsi="Times New Roman" w:eastAsia="Calibri" w:cs="Times New Roman"/>
          <w:bCs/>
          <w:sz w:val="28"/>
          <w:szCs w:val="28"/>
          <w:lang w:val="uk-UA"/>
        </w:rPr>
        <w:t xml:space="preserve">   033</w:t>
      </w:r>
      <w:r>
        <w:rPr>
          <w:rFonts w:hint="default" w:eastAsia="Calibri" w:cs="Times New Roman"/>
          <w:bCs/>
          <w:sz w:val="28"/>
          <w:szCs w:val="28"/>
          <w:lang w:val="uk-UA"/>
        </w:rPr>
        <w:t xml:space="preserve"> </w:t>
      </w:r>
      <w:r>
        <w:rPr>
          <w:rFonts w:ascii="Times New Roman" w:hAnsi="Times New Roman" w:eastAsia="Calibri" w:cs="Times New Roman"/>
          <w:bCs/>
          <w:sz w:val="28"/>
          <w:szCs w:val="28"/>
          <w:lang w:val="uk-UA"/>
        </w:rPr>
        <w:t>-</w:t>
      </w:r>
      <w:r>
        <w:rPr>
          <w:rFonts w:hint="default" w:eastAsia="Calibri" w:cs="Times New Roman"/>
          <w:bCs/>
          <w:sz w:val="28"/>
          <w:szCs w:val="28"/>
          <w:lang w:val="uk-UA"/>
        </w:rPr>
        <w:t xml:space="preserve"> </w:t>
      </w:r>
      <w:r>
        <w:rPr>
          <w:rFonts w:ascii="Times New Roman" w:hAnsi="Times New Roman" w:eastAsia="Calibri" w:cs="Times New Roman"/>
          <w:bCs/>
          <w:sz w:val="28"/>
          <w:szCs w:val="28"/>
          <w:lang w:val="uk-UA"/>
        </w:rPr>
        <w:t>Філософія</w:t>
      </w:r>
    </w:p>
    <w:p w14:paraId="2A9A69BF">
      <w:pPr>
        <w:keepNext w:val="0"/>
        <w:keepLines w:val="0"/>
        <w:widowControl/>
        <w:suppressLineNumbers w:val="0"/>
        <w:tabs>
          <w:tab w:val="left" w:pos="2880"/>
        </w:tabs>
        <w:spacing w:line="240" w:lineRule="auto"/>
        <w:ind w:left="0" w:leftChars="0" w:firstLine="2842" w:firstLineChars="1015"/>
        <w:jc w:val="left"/>
        <w:rPr>
          <w:rFonts w:hint="default" w:ascii="Times New Roman" w:hAnsi="Times New Roman" w:eastAsia="Calibri" w:cs="Times New Roman"/>
          <w:i/>
          <w:sz w:val="28"/>
          <w:szCs w:val="28"/>
          <w:lang w:val="uk-UA"/>
        </w:rPr>
      </w:pPr>
      <w:r>
        <w:rPr>
          <w:rFonts w:hint="default" w:ascii="Times New Roman" w:hAnsi="Times New Roman" w:eastAsia="Calibri" w:cs="Times New Roman"/>
          <w:sz w:val="28"/>
          <w:szCs w:val="28"/>
          <w:lang w:val="uk-UA"/>
        </w:rPr>
        <w:t>03 Гуманітарні науки</w:t>
      </w:r>
    </w:p>
    <w:p w14:paraId="016CA4CF">
      <w:pPr>
        <w:suppressAutoHyphens/>
        <w:autoSpaceDN w:val="0"/>
        <w:spacing w:after="200" w:line="240" w:lineRule="auto"/>
        <w:jc w:val="left"/>
        <w:textAlignment w:val="baseline"/>
      </w:pPr>
      <w:r>
        <w:rPr>
          <w:rFonts w:hint="default" w:ascii="Times New Roman" w:hAnsi="Times New Roman" w:eastAsia="SimSun" w:cs="Times New Roman"/>
          <w:b/>
          <w:bCs/>
          <w:color w:val="000000"/>
          <w:kern w:val="0"/>
          <w:sz w:val="24"/>
          <w:szCs w:val="24"/>
          <w:lang w:val="en-US" w:eastAsia="zh-CN" w:bidi="ar"/>
        </w:rPr>
        <w:t xml:space="preserve">ВИКЛАДАЧ </w:t>
      </w:r>
      <w:r>
        <w:rPr>
          <w:rFonts w:hint="default" w:ascii="Times New Roman" w:hAnsi="Times New Roman" w:eastAsia="SimSun" w:cs="Times New Roman"/>
          <w:b/>
          <w:bCs/>
          <w:color w:val="000000"/>
          <w:kern w:val="0"/>
          <w:sz w:val="24"/>
          <w:szCs w:val="24"/>
          <w:lang w:val="uk-UA" w:eastAsia="zh-CN" w:bidi="ar"/>
        </w:rPr>
        <w:t>-</w:t>
      </w:r>
      <w:r>
        <w:rPr>
          <w:rFonts w:hint="default" w:ascii="Times New Roman" w:hAnsi="Times New Roman" w:eastAsia="SimSun" w:cs="Times New Roman"/>
          <w:b/>
          <w:bCs/>
          <w:color w:val="000000"/>
          <w:kern w:val="0"/>
          <w:sz w:val="24"/>
          <w:szCs w:val="24"/>
          <w:lang w:val="en-US" w:eastAsia="zh-CN" w:bidi="ar"/>
        </w:rPr>
        <w:t xml:space="preserve"> </w:t>
      </w:r>
      <w:r>
        <w:rPr>
          <w:rFonts w:ascii="Times New Roman" w:hAnsi="Times New Roman" w:eastAsia="Calibri" w:cs="Times New Roman"/>
          <w:bCs/>
          <w:sz w:val="28"/>
          <w:szCs w:val="28"/>
          <w:lang w:val="uk-UA"/>
        </w:rPr>
        <w:t>Кривега Л</w:t>
      </w:r>
      <w:r>
        <w:rPr>
          <w:rFonts w:eastAsia="Calibri" w:cs="Times New Roman"/>
          <w:bCs/>
          <w:sz w:val="28"/>
          <w:szCs w:val="28"/>
          <w:lang w:val="uk-UA"/>
        </w:rPr>
        <w:t>юдмила</w:t>
      </w:r>
      <w:r>
        <w:rPr>
          <w:rFonts w:hint="default" w:eastAsia="Calibri" w:cs="Times New Roman"/>
          <w:bCs/>
          <w:sz w:val="28"/>
          <w:szCs w:val="28"/>
          <w:lang w:val="uk-UA"/>
        </w:rPr>
        <w:t xml:space="preserve"> </w:t>
      </w:r>
      <w:r>
        <w:rPr>
          <w:rFonts w:ascii="Times New Roman" w:hAnsi="Times New Roman" w:eastAsia="Calibri" w:cs="Times New Roman"/>
          <w:bCs/>
          <w:sz w:val="28"/>
          <w:szCs w:val="28"/>
          <w:lang w:val="uk-UA"/>
        </w:rPr>
        <w:t>Д</w:t>
      </w:r>
      <w:r>
        <w:rPr>
          <w:rFonts w:eastAsia="Calibri" w:cs="Times New Roman"/>
          <w:bCs/>
          <w:sz w:val="28"/>
          <w:szCs w:val="28"/>
          <w:lang w:val="uk-UA"/>
        </w:rPr>
        <w:t>митрівна</w:t>
      </w:r>
      <w:r>
        <w:rPr>
          <w:rFonts w:ascii="Times New Roman" w:hAnsi="Times New Roman" w:eastAsia="Calibri" w:cs="Times New Roman"/>
          <w:bCs/>
          <w:sz w:val="28"/>
          <w:szCs w:val="28"/>
          <w:lang w:val="uk-UA"/>
        </w:rPr>
        <w:t>, д</w:t>
      </w:r>
      <w:r>
        <w:rPr>
          <w:rFonts w:ascii="Times New Roman" w:hAnsi="Times New Roman" w:eastAsia="Calibri" w:cs="Times New Roman"/>
          <w:bCs/>
          <w:sz w:val="28"/>
          <w:szCs w:val="28"/>
          <w:lang w:val="ru-RU"/>
        </w:rPr>
        <w:t xml:space="preserve">. </w:t>
      </w:r>
      <w:r>
        <w:rPr>
          <w:rFonts w:ascii="Times New Roman" w:hAnsi="Times New Roman" w:eastAsia="Calibri" w:cs="Times New Roman"/>
          <w:bCs/>
          <w:sz w:val="28"/>
          <w:szCs w:val="28"/>
          <w:lang w:val="uk-UA"/>
        </w:rPr>
        <w:t>ф</w:t>
      </w:r>
      <w:r>
        <w:rPr>
          <w:rFonts w:ascii="Times New Roman" w:hAnsi="Times New Roman" w:eastAsia="Calibri" w:cs="Times New Roman"/>
          <w:bCs/>
          <w:sz w:val="28"/>
          <w:szCs w:val="28"/>
          <w:lang w:val="ru-RU"/>
        </w:rPr>
        <w:t>.</w:t>
      </w:r>
      <w:r>
        <w:rPr>
          <w:rFonts w:ascii="Times New Roman" w:hAnsi="Times New Roman" w:eastAsia="Calibri" w:cs="Times New Roman"/>
          <w:bCs/>
          <w:sz w:val="28"/>
          <w:szCs w:val="28"/>
          <w:lang w:val="uk-UA"/>
        </w:rPr>
        <w:t>н</w:t>
      </w:r>
      <w:r>
        <w:rPr>
          <w:rFonts w:ascii="Times New Roman" w:hAnsi="Times New Roman" w:eastAsia="Calibri" w:cs="Times New Roman"/>
          <w:bCs/>
          <w:sz w:val="28"/>
          <w:szCs w:val="28"/>
          <w:lang w:val="ru-RU"/>
        </w:rPr>
        <w:t>.</w:t>
      </w:r>
      <w:r>
        <w:rPr>
          <w:rFonts w:ascii="Times New Roman" w:hAnsi="Times New Roman" w:eastAsia="Calibri" w:cs="Times New Roman"/>
          <w:bCs/>
          <w:sz w:val="28"/>
          <w:szCs w:val="28"/>
          <w:lang w:val="uk-UA"/>
        </w:rPr>
        <w:t xml:space="preserve">, професор, професор </w:t>
      </w:r>
      <w:r>
        <w:rPr>
          <w:rFonts w:ascii="Times New Roman" w:hAnsi="Times New Roman" w:eastAsia="Calibri" w:cs="Times New Roman"/>
          <w:sz w:val="28"/>
          <w:szCs w:val="28"/>
          <w:lang w:val="uk-UA"/>
        </w:rPr>
        <w:t>кафедри  філософії</w:t>
      </w:r>
      <w:r>
        <w:rPr>
          <w:rFonts w:hint="default" w:eastAsia="Calibri" w:cs="Times New Roman"/>
          <w:sz w:val="28"/>
          <w:szCs w:val="28"/>
          <w:lang w:val="uk-UA"/>
        </w:rPr>
        <w:t>, публічного</w:t>
      </w:r>
      <w:r>
        <w:rPr>
          <w:rFonts w:ascii="Times New Roman" w:hAnsi="Times New Roman" w:eastAsia="Calibri" w:cs="Times New Roman"/>
          <w:sz w:val="28"/>
          <w:szCs w:val="28"/>
          <w:lang w:val="uk-UA"/>
        </w:rPr>
        <w:t xml:space="preserve"> управління </w:t>
      </w:r>
      <w:r>
        <w:rPr>
          <w:rFonts w:eastAsia="Calibri" w:cs="Times New Roman"/>
          <w:sz w:val="28"/>
          <w:szCs w:val="28"/>
          <w:lang w:val="uk-UA"/>
        </w:rPr>
        <w:t>та</w:t>
      </w:r>
      <w:r>
        <w:rPr>
          <w:rFonts w:hint="default" w:eastAsia="Calibri" w:cs="Times New Roman"/>
          <w:sz w:val="28"/>
          <w:szCs w:val="28"/>
          <w:lang w:val="uk-UA"/>
        </w:rPr>
        <w:t xml:space="preserve"> соціальної роботи</w:t>
      </w:r>
    </w:p>
    <w:tbl>
      <w:tblPr>
        <w:tblStyle w:val="12"/>
        <w:tblW w:w="0" w:type="auto"/>
        <w:tblInd w:w="0" w:type="dxa"/>
        <w:tblLayout w:type="autofit"/>
        <w:tblCellMar>
          <w:top w:w="0" w:type="dxa"/>
          <w:left w:w="108" w:type="dxa"/>
          <w:bottom w:w="0" w:type="dxa"/>
          <w:right w:w="108" w:type="dxa"/>
        </w:tblCellMar>
      </w:tblPr>
      <w:tblGrid>
        <w:gridCol w:w="4711"/>
        <w:gridCol w:w="4625"/>
      </w:tblGrid>
      <w:tr w14:paraId="66BBC55C">
        <w:tblPrEx>
          <w:tblCellMar>
            <w:top w:w="0" w:type="dxa"/>
            <w:left w:w="108" w:type="dxa"/>
            <w:bottom w:w="0" w:type="dxa"/>
            <w:right w:w="108" w:type="dxa"/>
          </w:tblCellMar>
        </w:tblPrEx>
        <w:tc>
          <w:tcPr>
            <w:tcW w:w="4826" w:type="dxa"/>
          </w:tcPr>
          <w:p w14:paraId="1B201FC5">
            <w:pPr>
              <w:spacing w:after="0" w:line="240" w:lineRule="auto"/>
              <w:rPr>
                <w:rFonts w:ascii="Times New Roman" w:hAnsi="Times New Roman" w:eastAsia="Calibri" w:cs="Times New Roman"/>
                <w:sz w:val="24"/>
                <w:szCs w:val="24"/>
                <w:lang w:val="uk-UA"/>
              </w:rPr>
            </w:pPr>
            <w:r>
              <w:rPr>
                <w:rFonts w:ascii="Times New Roman" w:hAnsi="Times New Roman" w:eastAsia="Calibri" w:cs="Times New Roman"/>
                <w:sz w:val="24"/>
                <w:szCs w:val="24"/>
                <w:lang w:val="uk-UA"/>
              </w:rPr>
              <w:t>Обговорено та ухвалено</w:t>
            </w:r>
          </w:p>
          <w:p w14:paraId="54A032C4">
            <w:pPr>
              <w:spacing w:after="0" w:line="240" w:lineRule="auto"/>
              <w:rPr>
                <w:rFonts w:ascii="Times New Roman" w:hAnsi="Times New Roman" w:eastAsia="Calibri" w:cs="Times New Roman"/>
                <w:sz w:val="24"/>
                <w:szCs w:val="24"/>
                <w:lang w:val="uk-UA"/>
              </w:rPr>
            </w:pPr>
            <w:r>
              <w:rPr>
                <w:rFonts w:ascii="Times New Roman" w:hAnsi="Times New Roman" w:eastAsia="Calibri" w:cs="Times New Roman"/>
                <w:sz w:val="24"/>
                <w:szCs w:val="24"/>
                <w:lang w:val="uk-UA"/>
              </w:rPr>
              <w:t xml:space="preserve">на засіданні кафедри </w:t>
            </w:r>
            <w:r>
              <w:rPr>
                <w:rFonts w:ascii="Times New Roman" w:hAnsi="Times New Roman" w:eastAsia="Calibri" w:cs="Times New Roman"/>
                <w:color w:val="000000"/>
                <w:sz w:val="24"/>
                <w:szCs w:val="24"/>
                <w:lang w:val="uk-UA"/>
              </w:rPr>
              <w:t xml:space="preserve"> філософії</w:t>
            </w:r>
            <w:r>
              <w:rPr>
                <w:rFonts w:hint="default" w:ascii="Times New Roman" w:hAnsi="Times New Roman" w:eastAsia="Calibri" w:cs="Times New Roman"/>
                <w:color w:val="000000"/>
                <w:sz w:val="24"/>
                <w:szCs w:val="24"/>
                <w:lang w:val="uk-UA"/>
              </w:rPr>
              <w:t xml:space="preserve">, публічного </w:t>
            </w:r>
            <w:r>
              <w:rPr>
                <w:rFonts w:ascii="Times New Roman" w:hAnsi="Times New Roman" w:eastAsia="Calibri" w:cs="Times New Roman"/>
                <w:color w:val="000000"/>
                <w:sz w:val="24"/>
                <w:szCs w:val="24"/>
                <w:lang w:val="uk-UA"/>
              </w:rPr>
              <w:t xml:space="preserve">  управління та</w:t>
            </w:r>
            <w:r>
              <w:rPr>
                <w:rFonts w:hint="default" w:ascii="Times New Roman" w:hAnsi="Times New Roman" w:eastAsia="Calibri" w:cs="Times New Roman"/>
                <w:color w:val="000000"/>
                <w:sz w:val="24"/>
                <w:szCs w:val="24"/>
                <w:lang w:val="uk-UA"/>
              </w:rPr>
              <w:t xml:space="preserve"> соціальної роботи</w:t>
            </w:r>
          </w:p>
          <w:p w14:paraId="10724E4C">
            <w:pPr>
              <w:spacing w:after="0" w:line="240" w:lineRule="auto"/>
              <w:rPr>
                <w:rFonts w:ascii="Times New Roman" w:hAnsi="Times New Roman" w:eastAsia="Calibri" w:cs="Times New Roman"/>
                <w:sz w:val="24"/>
                <w:szCs w:val="24"/>
                <w:lang w:val="uk-UA"/>
              </w:rPr>
            </w:pPr>
            <w:r>
              <w:rPr>
                <w:rFonts w:ascii="Times New Roman" w:hAnsi="Times New Roman" w:eastAsia="Calibri" w:cs="Times New Roman"/>
                <w:sz w:val="24"/>
                <w:szCs w:val="24"/>
                <w:lang w:val="uk-UA"/>
              </w:rPr>
              <w:t xml:space="preserve">Протокол № </w:t>
            </w:r>
            <w:r>
              <w:rPr>
                <w:rFonts w:hint="default" w:eastAsia="Calibri" w:cs="Times New Roman"/>
                <w:sz w:val="24"/>
                <w:szCs w:val="24"/>
                <w:lang w:val="uk-UA"/>
              </w:rPr>
              <w:t>1</w:t>
            </w:r>
            <w:r>
              <w:rPr>
                <w:rFonts w:ascii="Times New Roman" w:hAnsi="Times New Roman" w:eastAsia="Calibri" w:cs="Times New Roman"/>
                <w:sz w:val="24"/>
                <w:szCs w:val="24"/>
                <w:lang w:val="uk-UA"/>
              </w:rPr>
              <w:t xml:space="preserve">   від  “</w:t>
            </w:r>
            <w:r>
              <w:rPr>
                <w:rFonts w:hint="default" w:eastAsia="Calibri" w:cs="Times New Roman"/>
                <w:sz w:val="24"/>
                <w:szCs w:val="24"/>
                <w:lang w:val="uk-UA"/>
              </w:rPr>
              <w:t>29</w:t>
            </w:r>
            <w:r>
              <w:rPr>
                <w:rFonts w:ascii="Times New Roman" w:hAnsi="Times New Roman" w:eastAsia="Calibri" w:cs="Times New Roman"/>
                <w:sz w:val="24"/>
                <w:szCs w:val="24"/>
                <w:lang w:val="uk-UA"/>
              </w:rPr>
              <w:t>”</w:t>
            </w:r>
            <w:r>
              <w:rPr>
                <w:rFonts w:eastAsia="Calibri" w:cs="Times New Roman"/>
                <w:sz w:val="24"/>
                <w:szCs w:val="24"/>
                <w:lang w:val="uk-UA"/>
              </w:rPr>
              <w:t>серпня</w:t>
            </w:r>
            <w:r>
              <w:rPr>
                <w:rFonts w:ascii="Times New Roman" w:hAnsi="Times New Roman" w:eastAsia="Calibri" w:cs="Times New Roman"/>
                <w:sz w:val="24"/>
                <w:szCs w:val="24"/>
                <w:lang w:val="uk-UA"/>
              </w:rPr>
              <w:t xml:space="preserve"> 202</w:t>
            </w:r>
            <w:r>
              <w:rPr>
                <w:rFonts w:hint="default" w:eastAsia="Calibri" w:cs="Times New Roman"/>
                <w:sz w:val="24"/>
                <w:szCs w:val="24"/>
                <w:lang w:val="uk-UA"/>
              </w:rPr>
              <w:t>5</w:t>
            </w:r>
            <w:r>
              <w:rPr>
                <w:rFonts w:ascii="Times New Roman" w:hAnsi="Times New Roman" w:eastAsia="Calibri" w:cs="Times New Roman"/>
                <w:sz w:val="24"/>
                <w:szCs w:val="24"/>
                <w:lang w:val="uk-UA"/>
              </w:rPr>
              <w:t xml:space="preserve"> р.</w:t>
            </w:r>
          </w:p>
          <w:p w14:paraId="73A16E39">
            <w:pPr>
              <w:spacing w:after="0" w:line="240" w:lineRule="auto"/>
              <w:rPr>
                <w:rFonts w:ascii="Times New Roman" w:hAnsi="Times New Roman" w:eastAsia="Calibri" w:cs="Times New Roman"/>
                <w:sz w:val="24"/>
                <w:szCs w:val="24"/>
                <w:lang w:val="uk-UA"/>
              </w:rPr>
            </w:pPr>
            <w:r>
              <w:rPr>
                <w:rFonts w:ascii="Times New Roman" w:hAnsi="Times New Roman" w:eastAsia="Calibri" w:cs="Times New Roman"/>
                <w:sz w:val="24"/>
                <w:szCs w:val="24"/>
                <w:lang w:val="uk-UA"/>
              </w:rPr>
              <w:t>Завідувач кафедри______________________</w:t>
            </w:r>
          </w:p>
          <w:p w14:paraId="47E8F6DE">
            <w:pPr>
              <w:spacing w:after="0" w:line="240" w:lineRule="auto"/>
              <w:jc w:val="center"/>
              <w:rPr>
                <w:rFonts w:ascii="Times New Roman" w:hAnsi="Times New Roman" w:eastAsia="Calibri" w:cs="Times New Roman"/>
                <w:sz w:val="24"/>
                <w:szCs w:val="24"/>
                <w:lang w:val="uk-UA"/>
              </w:rPr>
            </w:pPr>
            <w:r>
              <w:rPr>
                <w:rFonts w:ascii="Times New Roman" w:hAnsi="Times New Roman" w:eastAsia="Calibri" w:cs="Times New Roman"/>
                <w:sz w:val="24"/>
                <w:szCs w:val="24"/>
                <w:lang w:val="uk-UA"/>
              </w:rPr>
              <w:t>______</w:t>
            </w:r>
            <w:r>
              <w:rPr>
                <w:rFonts w:ascii="Times New Roman" w:hAnsi="Times New Roman" w:eastAsia="Calibri" w:cs="Times New Roman"/>
                <w:color w:val="000000"/>
                <w:sz w:val="24"/>
                <w:szCs w:val="24"/>
                <w:lang w:val="uk-UA"/>
              </w:rPr>
              <w:t>_______________</w:t>
            </w:r>
            <w:r>
              <w:rPr>
                <w:rFonts w:ascii="Times New Roman" w:hAnsi="Times New Roman" w:eastAsia="Calibri" w:cs="Times New Roman"/>
                <w:color w:val="000000"/>
                <w:sz w:val="24"/>
                <w:szCs w:val="24"/>
                <w:u w:val="single"/>
                <w:lang w:val="uk-UA"/>
              </w:rPr>
              <w:t xml:space="preserve"> Т.І. Бутченко</w:t>
            </w:r>
            <w:r>
              <w:rPr>
                <w:rFonts w:ascii="Times New Roman" w:hAnsi="Times New Roman" w:eastAsia="Calibri" w:cs="Times New Roman"/>
                <w:sz w:val="24"/>
                <w:szCs w:val="24"/>
                <w:lang w:val="uk-UA"/>
              </w:rPr>
              <w:t>_</w:t>
            </w:r>
          </w:p>
          <w:p w14:paraId="6BCF9172">
            <w:pPr>
              <w:spacing w:after="0" w:line="240" w:lineRule="auto"/>
              <w:jc w:val="center"/>
              <w:rPr>
                <w:rFonts w:ascii="Times New Roman" w:hAnsi="Times New Roman" w:eastAsia="Calibri" w:cs="Times New Roman"/>
                <w:sz w:val="24"/>
                <w:szCs w:val="24"/>
                <w:vertAlign w:val="superscript"/>
                <w:lang w:val="uk-UA"/>
              </w:rPr>
            </w:pPr>
            <w:r>
              <w:rPr>
                <w:rFonts w:ascii="Times New Roman" w:hAnsi="Times New Roman" w:eastAsia="Calibri" w:cs="Times New Roman"/>
                <w:sz w:val="24"/>
                <w:szCs w:val="24"/>
                <w:lang w:val="uk-UA"/>
              </w:rPr>
              <w:t xml:space="preserve">       </w:t>
            </w:r>
            <w:r>
              <w:rPr>
                <w:rFonts w:ascii="Times New Roman" w:hAnsi="Times New Roman" w:eastAsia="Calibri" w:cs="Times New Roman"/>
                <w:sz w:val="24"/>
                <w:szCs w:val="24"/>
                <w:vertAlign w:val="superscript"/>
                <w:lang w:val="uk-UA"/>
              </w:rPr>
              <w:t>(підпис)</w:t>
            </w:r>
            <w:r>
              <w:rPr>
                <w:rFonts w:ascii="Times New Roman" w:hAnsi="Times New Roman" w:eastAsia="Calibri" w:cs="Times New Roman"/>
                <w:sz w:val="24"/>
                <w:szCs w:val="24"/>
                <w:lang w:val="uk-UA"/>
              </w:rPr>
              <w:t xml:space="preserve">                          </w:t>
            </w:r>
            <w:r>
              <w:rPr>
                <w:rFonts w:ascii="Times New Roman" w:hAnsi="Times New Roman" w:eastAsia="Calibri" w:cs="Times New Roman"/>
                <w:sz w:val="24"/>
                <w:szCs w:val="24"/>
                <w:vertAlign w:val="superscript"/>
                <w:lang w:val="uk-UA"/>
              </w:rPr>
              <w:t>(ініціали, прізвище )</w:t>
            </w:r>
          </w:p>
        </w:tc>
        <w:tc>
          <w:tcPr>
            <w:tcW w:w="4745" w:type="dxa"/>
          </w:tcPr>
          <w:p w14:paraId="0455206C">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Погоджено </w:t>
            </w:r>
          </w:p>
          <w:p w14:paraId="19DAEB71">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Гарант освітньо-професійної програми </w:t>
            </w:r>
          </w:p>
          <w:p w14:paraId="788AFDF0">
            <w:pPr>
              <w:keepNext w:val="0"/>
              <w:keepLines w:val="0"/>
              <w:widowControl/>
              <w:suppressLineNumbers w:val="0"/>
              <w:jc w:val="left"/>
              <w:rPr>
                <w:u w:val="none"/>
              </w:rPr>
            </w:pPr>
            <w:r>
              <w:rPr>
                <w:rFonts w:hint="default" w:eastAsia="SimSun" w:cs="Times New Roman"/>
                <w:i w:val="0"/>
                <w:iCs w:val="0"/>
                <w:color w:val="000000"/>
                <w:kern w:val="0"/>
                <w:sz w:val="26"/>
                <w:szCs w:val="26"/>
                <w:u w:val="none"/>
                <w:lang w:val="uk-UA" w:eastAsia="zh-CN" w:bidi="ar"/>
              </w:rPr>
              <w:t>Т.І Бутченко</w:t>
            </w:r>
            <w:r>
              <w:rPr>
                <w:rFonts w:hint="default" w:ascii="Times New Roman" w:hAnsi="Times New Roman" w:eastAsia="SimSun" w:cs="Times New Roman"/>
                <w:i w:val="0"/>
                <w:iCs w:val="0"/>
                <w:color w:val="000000"/>
                <w:kern w:val="0"/>
                <w:sz w:val="26"/>
                <w:szCs w:val="26"/>
                <w:u w:val="none"/>
                <w:lang w:val="en-US" w:eastAsia="zh-CN" w:bidi="ar"/>
              </w:rPr>
              <w:t>_</w:t>
            </w:r>
            <w:r>
              <w:rPr>
                <w:rFonts w:hint="default" w:ascii="Times New Roman" w:hAnsi="Times New Roman" w:eastAsia="SimSun" w:cs="Times New Roman"/>
                <w:i/>
                <w:iCs/>
                <w:color w:val="000000"/>
                <w:kern w:val="0"/>
                <w:sz w:val="26"/>
                <w:szCs w:val="26"/>
                <w:u w:val="none"/>
                <w:lang w:val="en-US" w:eastAsia="zh-CN" w:bidi="ar"/>
              </w:rPr>
              <w:t xml:space="preserve">_________________ </w:t>
            </w:r>
          </w:p>
          <w:p w14:paraId="334EB7B2">
            <w:pPr>
              <w:spacing w:after="0" w:line="240" w:lineRule="auto"/>
              <w:rPr>
                <w:rFonts w:ascii="Times New Roman" w:hAnsi="Times New Roman" w:eastAsia="Calibri" w:cs="Times New Roman"/>
                <w:sz w:val="24"/>
                <w:szCs w:val="24"/>
                <w:lang w:val="uk-UA"/>
              </w:rPr>
            </w:pPr>
          </w:p>
        </w:tc>
      </w:tr>
    </w:tbl>
    <w:p w14:paraId="57B941DC">
      <w:pPr>
        <w:keepNext w:val="0"/>
        <w:keepLines w:val="0"/>
        <w:widowControl/>
        <w:suppressLineNumbers w:val="0"/>
        <w:jc w:val="center"/>
        <w:rPr>
          <w:rFonts w:hint="default" w:ascii="Times New Roman" w:hAnsi="Times New Roman" w:eastAsia="SimSun" w:cs="Times New Roman"/>
          <w:color w:val="000000"/>
          <w:kern w:val="0"/>
          <w:sz w:val="26"/>
          <w:szCs w:val="26"/>
          <w:lang w:val="en-US" w:eastAsia="zh-CN" w:bidi="ar"/>
        </w:rPr>
      </w:pPr>
    </w:p>
    <w:p w14:paraId="0BE8B22A">
      <w:pPr>
        <w:keepNext w:val="0"/>
        <w:keepLines w:val="0"/>
        <w:widowControl/>
        <w:suppressLineNumbers w:val="0"/>
        <w:jc w:val="center"/>
        <w:rPr>
          <w:rFonts w:hint="default" w:ascii="Times New Roman" w:hAnsi="Times New Roman" w:eastAsia="SimSun" w:cs="Times New Roman"/>
          <w:color w:val="000000"/>
          <w:kern w:val="0"/>
          <w:sz w:val="26"/>
          <w:szCs w:val="26"/>
          <w:lang w:val="en-US" w:eastAsia="zh-CN" w:bidi="ar"/>
        </w:rPr>
      </w:pPr>
    </w:p>
    <w:p w14:paraId="07E2D465">
      <w:pPr>
        <w:keepNext w:val="0"/>
        <w:keepLines w:val="0"/>
        <w:widowControl/>
        <w:suppressLineNumbers w:val="0"/>
        <w:jc w:val="center"/>
        <w:rPr>
          <w:rFonts w:hint="default" w:ascii="Times New Roman" w:hAnsi="Times New Roman" w:eastAsia="SimSun" w:cs="Times New Roman"/>
          <w:color w:val="000000"/>
          <w:kern w:val="0"/>
          <w:sz w:val="26"/>
          <w:szCs w:val="26"/>
          <w:lang w:val="en-US" w:eastAsia="zh-CN" w:bidi="ar"/>
        </w:rPr>
      </w:pPr>
    </w:p>
    <w:p w14:paraId="36B955E9">
      <w:pPr>
        <w:keepNext w:val="0"/>
        <w:keepLines w:val="0"/>
        <w:widowControl/>
        <w:suppressLineNumbers w:val="0"/>
        <w:jc w:val="center"/>
        <w:rPr>
          <w:rFonts w:hint="default" w:ascii="Times New Roman" w:hAnsi="Times New Roman" w:eastAsia="SimSun" w:cs="Times New Roman"/>
          <w:color w:val="000000"/>
          <w:kern w:val="0"/>
          <w:sz w:val="26"/>
          <w:szCs w:val="26"/>
          <w:lang w:val="en-US" w:eastAsia="zh-CN" w:bidi="ar"/>
        </w:rPr>
      </w:pPr>
    </w:p>
    <w:p w14:paraId="4CD3FEBF">
      <w:pPr>
        <w:keepNext w:val="0"/>
        <w:keepLines w:val="0"/>
        <w:widowControl/>
        <w:suppressLineNumbers w:val="0"/>
        <w:jc w:val="center"/>
        <w:rPr>
          <w:rFonts w:hint="default" w:ascii="Times New Roman" w:hAnsi="Times New Roman" w:eastAsia="SimSun" w:cs="Times New Roman"/>
          <w:color w:val="000000"/>
          <w:kern w:val="0"/>
          <w:sz w:val="26"/>
          <w:szCs w:val="26"/>
          <w:lang w:val="en-US" w:eastAsia="zh-CN" w:bidi="ar"/>
        </w:rPr>
      </w:pPr>
      <w:r>
        <w:rPr>
          <w:rFonts w:hint="default" w:ascii="Times New Roman" w:hAnsi="Times New Roman" w:eastAsia="SimSun" w:cs="Times New Roman"/>
          <w:color w:val="000000"/>
          <w:kern w:val="0"/>
          <w:sz w:val="26"/>
          <w:szCs w:val="26"/>
          <w:lang w:val="en-US" w:eastAsia="zh-CN" w:bidi="ar"/>
        </w:rPr>
        <w:t>202</w:t>
      </w:r>
      <w:r>
        <w:rPr>
          <w:rFonts w:hint="default" w:eastAsia="SimSun" w:cs="Times New Roman"/>
          <w:color w:val="000000"/>
          <w:kern w:val="0"/>
          <w:sz w:val="26"/>
          <w:szCs w:val="26"/>
          <w:lang w:val="uk-UA" w:eastAsia="zh-CN" w:bidi="ar"/>
        </w:rPr>
        <w:t>5</w:t>
      </w:r>
      <w:r>
        <w:rPr>
          <w:rFonts w:hint="default" w:ascii="Times New Roman" w:hAnsi="Times New Roman" w:eastAsia="SimSun" w:cs="Times New Roman"/>
          <w:color w:val="000000"/>
          <w:kern w:val="0"/>
          <w:sz w:val="26"/>
          <w:szCs w:val="26"/>
          <w:lang w:val="en-US" w:eastAsia="zh-CN" w:bidi="ar"/>
        </w:rPr>
        <w:t xml:space="preserve"> рік</w:t>
      </w:r>
    </w:p>
    <w:p w14:paraId="5159FAFA">
      <w:pPr>
        <w:rPr>
          <w:rFonts w:hint="default" w:ascii="Times New Roman" w:hAnsi="Times New Roman" w:eastAsia="SimSun" w:cs="Times New Roman"/>
          <w:color w:val="000000"/>
          <w:kern w:val="0"/>
          <w:sz w:val="26"/>
          <w:szCs w:val="26"/>
          <w:lang w:val="en-US" w:eastAsia="zh-CN" w:bidi="ar"/>
        </w:rPr>
      </w:pPr>
      <w:r>
        <w:rPr>
          <w:rFonts w:hint="default" w:ascii="Times New Roman" w:hAnsi="Times New Roman" w:eastAsia="SimSun" w:cs="Times New Roman"/>
          <w:color w:val="000000"/>
          <w:kern w:val="0"/>
          <w:sz w:val="26"/>
          <w:szCs w:val="26"/>
          <w:lang w:val="en-US" w:eastAsia="zh-CN" w:bidi="ar"/>
        </w:rPr>
        <w:br w:type="page"/>
      </w:r>
    </w:p>
    <w:p w14:paraId="22AC42A7">
      <w:pPr>
        <w:keepNext w:val="0"/>
        <w:keepLines w:val="0"/>
        <w:widowControl/>
        <w:suppressLineNumbers w:val="0"/>
        <w:jc w:val="center"/>
        <w:rPr>
          <w:rFonts w:hint="default"/>
          <w:lang w:val="uk-UA"/>
        </w:rPr>
      </w:pPr>
      <w:r>
        <w:rPr>
          <w:lang w:val="ru-RU" w:eastAsia="ru-RU"/>
        </w:rPr>
        <w:drawing>
          <wp:anchor distT="0" distB="0" distL="0" distR="0" simplePos="0" relativeHeight="251659264" behindDoc="0" locked="0" layoutInCell="1" allowOverlap="1">
            <wp:simplePos x="0" y="0"/>
            <wp:positionH relativeFrom="page">
              <wp:posOffset>6127115</wp:posOffset>
            </wp:positionH>
            <wp:positionV relativeFrom="paragraph">
              <wp:posOffset>-686435</wp:posOffset>
            </wp:positionV>
            <wp:extent cx="812165" cy="889000"/>
            <wp:effectExtent l="0" t="0" r="10795" b="10160"/>
            <wp:wrapNone/>
            <wp:docPr id="8" name="Image 8"/>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6" cstate="print"/>
                    <a:stretch>
                      <a:fillRect/>
                    </a:stretch>
                  </pic:blipFill>
                  <pic:spPr>
                    <a:xfrm>
                      <a:off x="0" y="0"/>
                      <a:ext cx="812165" cy="889000"/>
                    </a:xfrm>
                    <a:prstGeom prst="rect">
                      <a:avLst/>
                    </a:prstGeom>
                  </pic:spPr>
                </pic:pic>
              </a:graphicData>
            </a:graphic>
          </wp:anchor>
        </w:drawing>
      </w:r>
      <w:r>
        <w:rPr>
          <w:rFonts w:hint="default" w:ascii="Times New Roman" w:hAnsi="Times New Roman" w:eastAsia="SimSun" w:cs="Times New Roman"/>
          <w:color w:val="000000"/>
          <w:kern w:val="0"/>
          <w:sz w:val="24"/>
          <w:szCs w:val="24"/>
          <w:lang w:val="en-US" w:eastAsia="zh-CN" w:bidi="ar"/>
        </w:rPr>
        <w:t>ЗАПОРІЗЬКИЙ НАЦІОНАЛЬНИЙ УНІВЕРСИТЕТ</w:t>
      </w:r>
      <w:r>
        <w:rPr>
          <w:rFonts w:hint="default" w:eastAsia="SimSun" w:cs="Times New Roman"/>
          <w:color w:val="000000"/>
          <w:kern w:val="0"/>
          <w:sz w:val="24"/>
          <w:szCs w:val="24"/>
          <w:lang w:val="uk-UA" w:eastAsia="zh-CN" w:bidi="ar"/>
        </w:rPr>
        <w:t xml:space="preserve">       </w:t>
      </w:r>
    </w:p>
    <w:p w14:paraId="02AF5AE3">
      <w:pPr>
        <w:keepNext w:val="0"/>
        <w:keepLines w:val="0"/>
        <w:widowControl/>
        <w:suppressLineNumbers w:val="0"/>
        <w:jc w:val="center"/>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Силабус навчальної дисципліни</w:t>
      </w:r>
    </w:p>
    <w:p w14:paraId="186F1032">
      <w:pPr>
        <w:keepNext w:val="0"/>
        <w:keepLines w:val="0"/>
        <w:widowControl/>
        <w:suppressLineNumbers w:val="0"/>
        <w:jc w:val="center"/>
        <w:rPr>
          <w:rFonts w:hint="default" w:ascii="Times New Roman" w:hAnsi="Times New Roman" w:eastAsia="SimSun" w:cs="Times New Roman"/>
          <w:b/>
          <w:bCs/>
          <w:color w:val="000000"/>
          <w:kern w:val="0"/>
          <w:sz w:val="24"/>
          <w:szCs w:val="24"/>
          <w:lang w:val="en-US" w:eastAsia="zh-CN" w:bidi="ar"/>
        </w:rPr>
      </w:pPr>
    </w:p>
    <w:p w14:paraId="7779EE23">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 xml:space="preserve">Зв`язок з викладачем: </w:t>
      </w:r>
    </w:p>
    <w:p w14:paraId="472FBFE0">
      <w:pPr>
        <w:keepNext w:val="0"/>
        <w:keepLines w:val="0"/>
        <w:widowControl/>
        <w:suppressLineNumbers w:val="0"/>
        <w:jc w:val="left"/>
        <w:rPr>
          <w:rFonts w:hint="default"/>
          <w:lang w:val="en-US"/>
        </w:rPr>
      </w:pPr>
      <w:r>
        <w:rPr>
          <w:rFonts w:hint="default" w:ascii="Times New Roman" w:hAnsi="Times New Roman" w:eastAsia="SimSun" w:cs="Times New Roman"/>
          <w:b/>
          <w:bCs/>
          <w:color w:val="000000"/>
          <w:kern w:val="0"/>
          <w:sz w:val="24"/>
          <w:szCs w:val="24"/>
          <w:lang w:val="en-US" w:eastAsia="zh-CN" w:bidi="ar"/>
        </w:rPr>
        <w:t>E-mail: ukra29@i.ua</w:t>
      </w:r>
    </w:p>
    <w:p w14:paraId="76B8F3FB">
      <w:pPr>
        <w:keepNext w:val="0"/>
        <w:keepLines w:val="0"/>
        <w:widowControl/>
        <w:suppressLineNumbers w:val="0"/>
        <w:jc w:val="left"/>
        <w:rPr>
          <w:rFonts w:hint="default"/>
          <w:lang w:val="en-US"/>
        </w:rPr>
      </w:pPr>
      <w:r>
        <w:rPr>
          <w:rFonts w:hint="default" w:ascii="Times New Roman" w:hAnsi="Times New Roman" w:eastAsia="SimSun" w:cs="Times New Roman"/>
          <w:b/>
          <w:bCs/>
          <w:color w:val="000000"/>
          <w:kern w:val="0"/>
          <w:sz w:val="24"/>
          <w:szCs w:val="24"/>
          <w:lang w:val="en-US" w:eastAsia="zh-CN" w:bidi="ar"/>
        </w:rPr>
        <w:t xml:space="preserve">Телефон: </w:t>
      </w:r>
      <w:r>
        <w:rPr>
          <w:rFonts w:hint="default" w:eastAsia="SimSun" w:cs="Times New Roman"/>
          <w:b/>
          <w:bCs/>
          <w:color w:val="000000"/>
          <w:kern w:val="0"/>
          <w:sz w:val="24"/>
          <w:szCs w:val="24"/>
          <w:lang w:val="uk-UA" w:eastAsia="zh-CN" w:bidi="ar"/>
        </w:rPr>
        <w:t>+</w:t>
      </w:r>
      <w:r>
        <w:rPr>
          <w:rFonts w:hint="default" w:ascii="Times New Roman" w:hAnsi="Times New Roman" w:eastAsia="SimSun" w:cs="Times New Roman"/>
          <w:b/>
          <w:bCs/>
          <w:color w:val="000000"/>
          <w:kern w:val="0"/>
          <w:sz w:val="24"/>
          <w:szCs w:val="24"/>
          <w:lang w:val="en-US" w:eastAsia="zh-CN" w:bidi="ar"/>
        </w:rPr>
        <w:t>38 067 366 18 20</w:t>
      </w:r>
    </w:p>
    <w:p w14:paraId="2571C3D4">
      <w:pPr>
        <w:keepNext w:val="0"/>
        <w:keepLines w:val="0"/>
        <w:widowControl/>
        <w:suppressLineNumbers w:val="0"/>
        <w:jc w:val="left"/>
        <w:rPr>
          <w:rFonts w:hint="default" w:ascii="Times New Roman" w:hAnsi="Times New Roman" w:eastAsia="SimSun" w:cs="Times New Roman"/>
          <w:i/>
          <w:iCs/>
          <w:color w:val="000000"/>
          <w:kern w:val="0"/>
          <w:sz w:val="22"/>
          <w:szCs w:val="22"/>
          <w:lang w:val="en-US" w:eastAsia="zh-CN" w:bidi="ar"/>
        </w:rPr>
      </w:pPr>
      <w:r>
        <w:rPr>
          <w:rFonts w:hint="default" w:ascii="Times New Roman" w:hAnsi="Times New Roman" w:eastAsia="SimSun" w:cs="Times New Roman"/>
          <w:b/>
          <w:bCs/>
          <w:color w:val="000000"/>
          <w:kern w:val="0"/>
          <w:sz w:val="24"/>
          <w:szCs w:val="24"/>
          <w:lang w:val="en-US" w:eastAsia="zh-CN" w:bidi="ar"/>
        </w:rPr>
        <w:t xml:space="preserve">Інші засоби зв’язку: </w:t>
      </w:r>
      <w:r>
        <w:rPr>
          <w:rFonts w:hint="default" w:ascii="Times New Roman" w:hAnsi="Times New Roman" w:eastAsia="SimSun" w:cs="Times New Roman"/>
          <w:i/>
          <w:iCs/>
          <w:color w:val="000000"/>
          <w:kern w:val="0"/>
          <w:sz w:val="22"/>
          <w:szCs w:val="22"/>
          <w:lang w:val="en-US" w:eastAsia="zh-CN" w:bidi="ar"/>
        </w:rPr>
        <w:t>,</w:t>
      </w:r>
      <w:r>
        <w:rPr>
          <w:rFonts w:hint="default" w:ascii="Times New Roman" w:hAnsi="Times New Roman" w:eastAsia="SimSun" w:cs="Times New Roman"/>
          <w:i/>
          <w:iCs/>
          <w:color w:val="000000"/>
          <w:kern w:val="0"/>
          <w:sz w:val="22"/>
          <w:szCs w:val="22"/>
          <w:lang w:val="uk-UA" w:eastAsia="zh-CN" w:bidi="ar"/>
        </w:rPr>
        <w:t xml:space="preserve"> </w:t>
      </w:r>
      <w:r>
        <w:rPr>
          <w:i/>
          <w:iCs/>
        </w:rPr>
        <w:t>Moodle</w:t>
      </w:r>
      <w:r>
        <w:rPr>
          <w:i/>
          <w:iCs/>
          <w:lang w:val="uk-UA"/>
        </w:rPr>
        <w:t xml:space="preserve"> (форум курсу, приватні повідомлення)</w:t>
      </w:r>
      <w:r>
        <w:rPr>
          <w:rFonts w:hint="default"/>
          <w:i/>
          <w:iCs/>
          <w:lang w:val="uk-UA"/>
        </w:rPr>
        <w:t>,</w:t>
      </w:r>
      <w:r>
        <w:rPr>
          <w:rFonts w:hint="default" w:ascii="Times New Roman" w:hAnsi="Times New Roman" w:eastAsia="SimSun" w:cs="Times New Roman"/>
          <w:i/>
          <w:iCs/>
          <w:color w:val="000000"/>
          <w:kern w:val="0"/>
          <w:sz w:val="22"/>
          <w:szCs w:val="22"/>
          <w:lang w:val="en-US" w:eastAsia="zh-CN" w:bidi="ar"/>
        </w:rPr>
        <w:t>Telegram</w:t>
      </w:r>
      <w:r>
        <w:rPr>
          <w:rFonts w:hint="default" w:eastAsia="SimSun" w:cs="Times New Roman"/>
          <w:i/>
          <w:iCs/>
          <w:color w:val="000000"/>
          <w:kern w:val="0"/>
          <w:sz w:val="22"/>
          <w:szCs w:val="22"/>
          <w:lang w:val="uk-UA" w:eastAsia="zh-CN" w:bidi="ar"/>
        </w:rPr>
        <w:t xml:space="preserve"> </w:t>
      </w:r>
      <w:r>
        <w:t xml:space="preserve">за номером </w:t>
      </w:r>
      <w:r>
        <w:rPr>
          <w:rFonts w:hint="default"/>
          <w:lang w:val="uk-UA"/>
        </w:rPr>
        <w:t>+38 067 366 18 20</w:t>
      </w:r>
      <w:r>
        <w:rPr>
          <w:rFonts w:hint="default" w:ascii="Times New Roman" w:hAnsi="Times New Roman" w:eastAsia="SimSun" w:cs="Times New Roman"/>
          <w:i/>
          <w:iCs/>
          <w:color w:val="000000"/>
          <w:kern w:val="0"/>
          <w:sz w:val="22"/>
          <w:szCs w:val="22"/>
          <w:lang w:val="en-US" w:eastAsia="zh-CN" w:bidi="ar"/>
        </w:rPr>
        <w:t xml:space="preserve"> </w:t>
      </w:r>
    </w:p>
    <w:p w14:paraId="3A541DFF">
      <w:pPr>
        <w:rPr>
          <w:b/>
          <w:bCs/>
          <w:lang w:val="uk-UA"/>
        </w:rPr>
      </w:pPr>
      <w:r>
        <w:rPr>
          <w:rFonts w:hint="default" w:ascii="Times New Roman" w:hAnsi="Times New Roman" w:eastAsia="SimSun" w:cs="Times New Roman"/>
          <w:b/>
          <w:bCs/>
          <w:color w:val="000000"/>
          <w:kern w:val="0"/>
          <w:sz w:val="24"/>
          <w:szCs w:val="24"/>
          <w:lang w:val="en-US" w:eastAsia="zh-CN" w:bidi="ar"/>
        </w:rPr>
        <w:t xml:space="preserve">Кафедра: </w:t>
      </w:r>
      <w:r>
        <w:rPr>
          <w:b/>
          <w:bCs/>
          <w:lang w:val="uk-UA"/>
        </w:rPr>
        <w:t xml:space="preserve"> </w:t>
      </w:r>
      <w:r>
        <w:rPr>
          <w:i/>
          <w:iCs/>
          <w:lang w:val="uk-UA"/>
        </w:rPr>
        <w:t>філософії</w:t>
      </w:r>
      <w:r>
        <w:rPr>
          <w:rFonts w:hint="default"/>
          <w:i/>
          <w:iCs/>
          <w:lang w:val="uk-UA"/>
        </w:rPr>
        <w:t>, публічного</w:t>
      </w:r>
      <w:r>
        <w:rPr>
          <w:i/>
          <w:iCs/>
          <w:lang w:val="uk-UA"/>
        </w:rPr>
        <w:t xml:space="preserve"> управління</w:t>
      </w:r>
      <w:r>
        <w:rPr>
          <w:rFonts w:hint="default"/>
          <w:i/>
          <w:iCs/>
          <w:lang w:val="uk-UA"/>
        </w:rPr>
        <w:t xml:space="preserve"> та соціальної роботи</w:t>
      </w:r>
      <w:r>
        <w:rPr>
          <w:i/>
          <w:iCs/>
          <w:lang w:val="uk-UA"/>
        </w:rPr>
        <w:t xml:space="preserve">, </w:t>
      </w:r>
      <w:r>
        <w:rPr>
          <w:b/>
          <w:sz w:val="24"/>
        </w:rPr>
        <w:t xml:space="preserve"> </w:t>
      </w:r>
      <w:r>
        <w:rPr>
          <w:sz w:val="24"/>
        </w:rPr>
        <w:t>4 корп. ЗНУ</w:t>
      </w:r>
      <w:r>
        <w:rPr>
          <w:i/>
        </w:rPr>
        <w:t xml:space="preserve">, </w:t>
      </w:r>
      <w:r>
        <w:rPr>
          <w:sz w:val="24"/>
        </w:rPr>
        <w:t xml:space="preserve">вул. Дніпровська, 33а </w:t>
      </w:r>
      <w:r>
        <w:rPr>
          <w:i/>
          <w:iCs/>
          <w:lang w:val="uk-UA"/>
        </w:rPr>
        <w:t>, ауд. 315,236</w:t>
      </w:r>
      <w:r>
        <w:rPr>
          <w:rFonts w:hint="default"/>
          <w:i/>
          <w:iCs/>
          <w:lang w:val="en-US"/>
        </w:rPr>
        <w:t xml:space="preserve">, </w:t>
      </w:r>
      <w:r>
        <w:rPr>
          <w:rFonts w:hint="default"/>
          <w:i/>
          <w:iCs/>
          <w:lang w:val="uk-UA"/>
        </w:rPr>
        <w:t xml:space="preserve">телефон - </w:t>
      </w:r>
      <w:r>
        <w:rPr>
          <w:i/>
          <w:iCs/>
          <w:lang w:val="uk-UA"/>
        </w:rPr>
        <w:t>(061) 2</w:t>
      </w:r>
      <w:r>
        <w:rPr>
          <w:i/>
          <w:iCs/>
          <w:lang w:val="en-GB"/>
        </w:rPr>
        <w:t>2</w:t>
      </w:r>
      <w:r>
        <w:rPr>
          <w:i/>
          <w:iCs/>
          <w:lang w:val="uk-UA"/>
        </w:rPr>
        <w:t>8-</w:t>
      </w:r>
      <w:r>
        <w:rPr>
          <w:i/>
          <w:iCs/>
          <w:lang w:val="en-GB"/>
        </w:rPr>
        <w:t>75</w:t>
      </w:r>
      <w:r>
        <w:rPr>
          <w:i/>
          <w:iCs/>
          <w:lang w:val="uk-UA"/>
        </w:rPr>
        <w:t>-7</w:t>
      </w:r>
      <w:r>
        <w:rPr>
          <w:i/>
          <w:iCs/>
          <w:lang w:val="en-GB"/>
        </w:rPr>
        <w:t>3</w:t>
      </w:r>
    </w:p>
    <w:p w14:paraId="66CB5A2C">
      <w:pPr>
        <w:rPr>
          <w:rFonts w:hint="default"/>
          <w:lang w:val="en-US"/>
        </w:rPr>
      </w:pPr>
    </w:p>
    <w:p w14:paraId="039FCC43">
      <w:pPr>
        <w:keepNext w:val="0"/>
        <w:keepLines w:val="0"/>
        <w:widowControl/>
        <w:suppressLineNumbers w:val="0"/>
        <w:jc w:val="center"/>
      </w:pPr>
      <w:r>
        <w:rPr>
          <w:rFonts w:hint="default" w:eastAsia="SimSun" w:cs="Times New Roman"/>
          <w:b/>
          <w:bCs/>
          <w:color w:val="000000"/>
          <w:kern w:val="0"/>
          <w:sz w:val="26"/>
          <w:szCs w:val="26"/>
          <w:lang w:val="uk-UA" w:eastAsia="zh-CN" w:bidi="ar"/>
        </w:rPr>
        <w:t xml:space="preserve">                     </w:t>
      </w:r>
      <w:r>
        <w:rPr>
          <w:rFonts w:hint="default" w:ascii="Times New Roman" w:hAnsi="Times New Roman" w:eastAsia="SimSun" w:cs="Times New Roman"/>
          <w:b/>
          <w:bCs/>
          <w:color w:val="000000"/>
          <w:kern w:val="0"/>
          <w:sz w:val="26"/>
          <w:szCs w:val="26"/>
          <w:lang w:val="en-US" w:eastAsia="zh-CN" w:bidi="ar"/>
        </w:rPr>
        <w:t>1. Опис навчальної дисципліни</w:t>
      </w:r>
    </w:p>
    <w:p w14:paraId="3746EE54">
      <w:pPr>
        <w:pStyle w:val="85"/>
        <w:keepNext w:val="0"/>
        <w:keepLines w:val="0"/>
        <w:widowControl/>
        <w:suppressLineNumbers w:val="0"/>
        <w:ind w:firstLine="720" w:firstLineChars="0"/>
        <w:jc w:val="both"/>
        <w:rPr>
          <w:rFonts w:hint="default" w:eastAsia="Calibri"/>
          <w:sz w:val="28"/>
          <w:szCs w:val="28"/>
          <w:lang w:val="uk-UA"/>
        </w:rPr>
      </w:pPr>
      <w:r>
        <w:rPr>
          <w:rFonts w:hint="default" w:ascii="Times New Roman" w:hAnsi="Times New Roman" w:eastAsia="SimSun" w:cs="Times New Roman"/>
          <w:b/>
          <w:bCs/>
          <w:i/>
          <w:iCs/>
          <w:color w:val="000000"/>
          <w:kern w:val="0"/>
          <w:sz w:val="26"/>
          <w:szCs w:val="26"/>
          <w:lang w:val="en-US" w:eastAsia="zh-CN" w:bidi="ar"/>
        </w:rPr>
        <w:t xml:space="preserve">Метою </w:t>
      </w:r>
      <w:r>
        <w:rPr>
          <w:rFonts w:hint="default" w:ascii="Times New Roman" w:hAnsi="Times New Roman" w:eastAsia="SimSun" w:cs="Times New Roman"/>
          <w:color w:val="000000"/>
          <w:kern w:val="0"/>
          <w:sz w:val="26"/>
          <w:szCs w:val="26"/>
          <w:lang w:val="en-US" w:eastAsia="zh-CN" w:bidi="ar"/>
        </w:rPr>
        <w:t>вивчення навчальної дисципліни є</w:t>
      </w:r>
      <w:r>
        <w:rPr>
          <w:rFonts w:hint="default" w:eastAsia="SimSun" w:cs="Times New Roman"/>
          <w:color w:val="000000"/>
          <w:kern w:val="0"/>
          <w:sz w:val="26"/>
          <w:szCs w:val="26"/>
          <w:lang w:val="uk-UA" w:eastAsia="zh-CN" w:bidi="ar"/>
        </w:rPr>
        <w:t xml:space="preserve"> </w:t>
      </w:r>
      <w:r>
        <w:rPr>
          <w:rFonts w:eastAsia="Calibri"/>
          <w:sz w:val="28"/>
          <w:szCs w:val="28"/>
          <w:lang w:val="uk-UA"/>
        </w:rPr>
        <w:t xml:space="preserve">ознайомлення студентів </w:t>
      </w:r>
      <w:r>
        <w:rPr>
          <w:rFonts w:eastAsia="Calibri"/>
          <w:color w:val="000000"/>
          <w:spacing w:val="-6"/>
          <w:sz w:val="28"/>
          <w:szCs w:val="28"/>
          <w:lang w:val="uk-UA"/>
        </w:rPr>
        <w:t>із філософією</w:t>
      </w:r>
      <w:r>
        <w:rPr>
          <w:rFonts w:hint="default" w:eastAsia="Calibri"/>
          <w:color w:val="000000"/>
          <w:spacing w:val="-6"/>
          <w:sz w:val="28"/>
          <w:szCs w:val="28"/>
          <w:lang w:val="uk-UA"/>
        </w:rPr>
        <w:t xml:space="preserve"> Нового ч</w:t>
      </w:r>
      <w:r>
        <w:rPr>
          <w:rFonts w:hint="default" w:ascii="Times New Roman" w:hAnsi="Times New Roman" w:eastAsia="Calibri" w:cs="Times New Roman"/>
          <w:color w:val="000000"/>
          <w:spacing w:val="-6"/>
          <w:sz w:val="28"/>
          <w:szCs w:val="28"/>
          <w:lang w:val="uk-UA"/>
        </w:rPr>
        <w:t>асу, з особливостями філософської проблематики, представниками, колом проблем, засвоєння основних понять та категорій філософії того періоду. Європейська філософія Нового часу – надзвичайно важливий етап у розвитку світової філософії. Значення філософії Нового часу в історії філософської думки міститься в тому, що у нових філософських школах та напрямках відбувалося формування головних філософських понять та принципів, закладалися основи нового світорозуміння, відбувалося становлення та розвиток класичної форми європейської філософії у цілому. У Новий час сформувалася нова парадигма філософського мислення, яка значною мірою визначила духовний розвиток європейської людини аж до ХХ століття. В цей час формуються засади сучасного філософування. Саме у філософії Нового часу закладалися світоглядно-методологічні підвалини розвитку новоєвропекйсьокої науки і культури у цілому. Недаремно в західній літературі період, що розпочався з ХУІІ ст., визначається як “modern philosophy” – сучасна філософія. Новоєвропейська парадигма філософування є предметом напруженого переосмислення і в новітній філософії. Намагаючись виробити посткласичну парадигму філософського мислення, новітня філософія веде різноспрямовану полеміку з філософською класикою, здійснює критичну рецепцію положень, проблем, принципів  новоєвропейської філософії відповідно до вимог сучасності.</w:t>
      </w:r>
      <w:r>
        <w:rPr>
          <w:rFonts w:hint="default" w:eastAsia="Calibri"/>
          <w:sz w:val="28"/>
          <w:szCs w:val="28"/>
          <w:lang w:val="uk-UA"/>
        </w:rPr>
        <w:t xml:space="preserve"> </w:t>
      </w:r>
    </w:p>
    <w:p w14:paraId="28146860">
      <w:pPr>
        <w:keepNext w:val="0"/>
        <w:keepLines w:val="0"/>
        <w:widowControl/>
        <w:suppressLineNumbers w:val="0"/>
        <w:ind w:firstLine="720" w:firstLineChars="0"/>
        <w:jc w:val="left"/>
        <w:rPr>
          <w:rFonts w:hint="default" w:eastAsia="Calibri"/>
          <w:sz w:val="28"/>
          <w:szCs w:val="28"/>
          <w:lang w:val="uk-UA"/>
        </w:rPr>
      </w:pPr>
      <w:r>
        <w:rPr>
          <w:rFonts w:hint="default" w:eastAsia="Calibri"/>
          <w:i/>
          <w:iCs/>
          <w:sz w:val="28"/>
          <w:szCs w:val="28"/>
          <w:lang w:val="uk-UA"/>
        </w:rPr>
        <w:t>Основнима завданнями</w:t>
      </w:r>
      <w:r>
        <w:rPr>
          <w:rFonts w:hint="default" w:eastAsia="Calibri"/>
          <w:sz w:val="28"/>
          <w:szCs w:val="28"/>
          <w:lang w:val="uk-UA"/>
        </w:rPr>
        <w:t xml:space="preserve"> вивчення дисципліна “Філософія Нового Часу” є:</w:t>
      </w:r>
    </w:p>
    <w:p w14:paraId="634603D4">
      <w:pPr>
        <w:keepNext w:val="0"/>
        <w:keepLines w:val="0"/>
        <w:widowControl/>
        <w:suppressLineNumbers w:val="0"/>
        <w:ind w:firstLine="720" w:firstLineChars="0"/>
        <w:jc w:val="left"/>
        <w:rPr>
          <w:rFonts w:hint="default" w:eastAsia="Calibri"/>
          <w:sz w:val="28"/>
          <w:szCs w:val="28"/>
          <w:lang w:val="uk-UA"/>
        </w:rPr>
      </w:pPr>
      <w:r>
        <w:rPr>
          <w:rFonts w:hint="default" w:eastAsia="Calibri"/>
          <w:sz w:val="28"/>
          <w:szCs w:val="28"/>
          <w:lang w:val="uk-UA"/>
        </w:rPr>
        <w:t xml:space="preserve">- ознайомлення студентів з історією філософії Нового часу та Просвітництва; </w:t>
      </w:r>
    </w:p>
    <w:p w14:paraId="5B44454B">
      <w:pPr>
        <w:keepNext w:val="0"/>
        <w:keepLines w:val="0"/>
        <w:widowControl/>
        <w:suppressLineNumbers w:val="0"/>
        <w:ind w:firstLine="720" w:firstLineChars="0"/>
        <w:jc w:val="left"/>
        <w:rPr>
          <w:rFonts w:hint="default" w:eastAsia="Calibri"/>
          <w:sz w:val="28"/>
          <w:szCs w:val="28"/>
          <w:lang w:val="uk-UA"/>
        </w:rPr>
      </w:pPr>
      <w:r>
        <w:rPr>
          <w:rFonts w:hint="default" w:eastAsia="Calibri"/>
          <w:sz w:val="28"/>
          <w:szCs w:val="28"/>
          <w:lang w:val="uk-UA"/>
        </w:rPr>
        <w:t>- осмислення її ключових  проблем та  дискусійних тем;</w:t>
      </w:r>
    </w:p>
    <w:p w14:paraId="50CA49FA">
      <w:pPr>
        <w:keepNext w:val="0"/>
        <w:keepLines w:val="0"/>
        <w:widowControl/>
        <w:suppressLineNumbers w:val="0"/>
        <w:ind w:firstLine="720" w:firstLineChars="0"/>
        <w:jc w:val="left"/>
        <w:rPr>
          <w:rFonts w:hint="default" w:eastAsia="Calibri"/>
          <w:sz w:val="28"/>
          <w:szCs w:val="28"/>
          <w:lang w:val="en-US" w:eastAsia="zh-CN"/>
        </w:rPr>
      </w:pPr>
      <w:r>
        <w:rPr>
          <w:rFonts w:hint="default" w:eastAsia="Calibri"/>
          <w:sz w:val="28"/>
          <w:szCs w:val="28"/>
          <w:lang w:val="uk-UA"/>
        </w:rPr>
        <w:t xml:space="preserve">-  </w:t>
      </w:r>
      <w:r>
        <w:rPr>
          <w:rFonts w:hint="default" w:eastAsia="Calibri"/>
          <w:sz w:val="28"/>
          <w:szCs w:val="28"/>
          <w:lang w:val="en-US" w:eastAsia="zh-CN"/>
        </w:rPr>
        <w:t>створення чітких та системних уявлень про філософські системи Нового часу; осмислення філософського підґрунтя Просвітництва</w:t>
      </w:r>
      <w:r>
        <w:rPr>
          <w:rFonts w:hint="default" w:eastAsia="Calibri"/>
          <w:sz w:val="28"/>
          <w:szCs w:val="28"/>
          <w:lang w:val="uk-UA" w:eastAsia="zh-CN"/>
        </w:rPr>
        <w:t xml:space="preserve">, </w:t>
      </w:r>
      <w:r>
        <w:rPr>
          <w:rFonts w:hint="default" w:eastAsia="Calibri"/>
          <w:sz w:val="28"/>
          <w:szCs w:val="28"/>
          <w:lang w:val="en-US" w:eastAsia="zh-CN"/>
        </w:rPr>
        <w:t xml:space="preserve">особливостей його розвитку у Франції, Німеччини та Англії; </w:t>
      </w:r>
    </w:p>
    <w:p w14:paraId="20FC6200">
      <w:pPr>
        <w:keepNext w:val="0"/>
        <w:keepLines w:val="0"/>
        <w:widowControl/>
        <w:suppressLineNumbers w:val="0"/>
        <w:ind w:firstLine="720" w:firstLineChars="0"/>
        <w:jc w:val="left"/>
        <w:rPr>
          <w:rFonts w:hint="default" w:eastAsia="Calibri"/>
          <w:sz w:val="28"/>
          <w:szCs w:val="28"/>
          <w:lang w:val="en-US" w:eastAsia="zh-CN"/>
        </w:rPr>
      </w:pPr>
      <w:r>
        <w:rPr>
          <w:rFonts w:hint="default" w:eastAsia="Calibri"/>
          <w:sz w:val="28"/>
          <w:szCs w:val="28"/>
          <w:lang w:val="uk-UA" w:eastAsia="zh-CN"/>
        </w:rPr>
        <w:t xml:space="preserve">- </w:t>
      </w:r>
      <w:r>
        <w:rPr>
          <w:rFonts w:hint="default" w:eastAsia="Calibri"/>
          <w:sz w:val="28"/>
          <w:szCs w:val="28"/>
          <w:lang w:val="en-US" w:eastAsia="zh-CN"/>
        </w:rPr>
        <w:t>обговорення онтологічних</w:t>
      </w:r>
      <w:r>
        <w:rPr>
          <w:rFonts w:hint="default" w:eastAsia="Calibri"/>
          <w:sz w:val="28"/>
          <w:szCs w:val="28"/>
          <w:lang w:val="uk-UA" w:eastAsia="zh-CN"/>
        </w:rPr>
        <w:t xml:space="preserve">, </w:t>
      </w:r>
      <w:r>
        <w:rPr>
          <w:rFonts w:hint="default" w:eastAsia="Calibri"/>
          <w:sz w:val="28"/>
          <w:szCs w:val="28"/>
          <w:lang w:val="en-US" w:eastAsia="zh-CN"/>
        </w:rPr>
        <w:t xml:space="preserve">гносеологічних та антропологічних поглядів в філософії Нового часу; </w:t>
      </w:r>
    </w:p>
    <w:p w14:paraId="40D6DDFA">
      <w:pPr>
        <w:keepNext w:val="0"/>
        <w:keepLines w:val="0"/>
        <w:widowControl/>
        <w:suppressLineNumbers w:val="0"/>
        <w:ind w:firstLine="720" w:firstLineChars="0"/>
        <w:jc w:val="left"/>
        <w:rPr>
          <w:rFonts w:hint="default" w:eastAsia="Calibri"/>
          <w:sz w:val="28"/>
          <w:szCs w:val="28"/>
          <w:lang w:val="uk-UA" w:eastAsia="zh-CN"/>
        </w:rPr>
      </w:pPr>
      <w:r>
        <w:rPr>
          <w:rFonts w:hint="default" w:eastAsia="Calibri"/>
          <w:sz w:val="28"/>
          <w:szCs w:val="28"/>
          <w:lang w:val="uk-UA" w:eastAsia="zh-CN"/>
        </w:rPr>
        <w:t xml:space="preserve">- </w:t>
      </w:r>
      <w:r>
        <w:rPr>
          <w:rFonts w:hint="default" w:eastAsia="Calibri"/>
          <w:sz w:val="28"/>
          <w:szCs w:val="28"/>
          <w:lang w:val="en-US" w:eastAsia="zh-CN"/>
        </w:rPr>
        <w:t>засвоєння сукупності суспільно-політичних поглядів представників цієї філософської школи</w:t>
      </w:r>
      <w:r>
        <w:rPr>
          <w:rFonts w:hint="default" w:eastAsia="Calibri"/>
          <w:sz w:val="28"/>
          <w:szCs w:val="28"/>
          <w:lang w:val="uk-UA" w:eastAsia="zh-CN"/>
        </w:rPr>
        <w:t xml:space="preserve">; </w:t>
      </w:r>
    </w:p>
    <w:p w14:paraId="2FDD348F">
      <w:pPr>
        <w:keepNext w:val="0"/>
        <w:keepLines w:val="0"/>
        <w:widowControl/>
        <w:suppressLineNumbers w:val="0"/>
        <w:ind w:firstLine="720" w:firstLineChars="0"/>
        <w:jc w:val="left"/>
        <w:rPr>
          <w:rFonts w:hint="default" w:eastAsia="Calibri"/>
          <w:sz w:val="28"/>
          <w:szCs w:val="28"/>
          <w:lang w:val="en-US" w:eastAsia="zh-CN"/>
        </w:rPr>
      </w:pPr>
      <w:r>
        <w:rPr>
          <w:rFonts w:hint="default" w:eastAsia="Calibri"/>
          <w:sz w:val="28"/>
          <w:szCs w:val="28"/>
          <w:lang w:val="uk-UA" w:eastAsia="zh-CN"/>
        </w:rPr>
        <w:t xml:space="preserve">- </w:t>
      </w:r>
      <w:r>
        <w:rPr>
          <w:rFonts w:hint="default" w:eastAsia="Calibri"/>
          <w:sz w:val="28"/>
          <w:szCs w:val="28"/>
          <w:lang w:val="en-US" w:eastAsia="zh-CN"/>
        </w:rPr>
        <w:t>створення чітких та системних уявлень про</w:t>
      </w:r>
      <w:r>
        <w:rPr>
          <w:rFonts w:hint="default" w:eastAsia="Calibri"/>
          <w:sz w:val="28"/>
          <w:szCs w:val="28"/>
          <w:lang w:val="uk-UA" w:eastAsia="zh-CN"/>
        </w:rPr>
        <w:t xml:space="preserve"> </w:t>
      </w:r>
      <w:r>
        <w:rPr>
          <w:rFonts w:hint="default" w:eastAsia="Calibri"/>
          <w:sz w:val="28"/>
          <w:szCs w:val="28"/>
          <w:lang w:val="en-US" w:eastAsia="zh-CN"/>
        </w:rPr>
        <w:t xml:space="preserve">філософські системи Нового часу; </w:t>
      </w:r>
    </w:p>
    <w:p w14:paraId="2A8B166B">
      <w:pPr>
        <w:keepNext w:val="0"/>
        <w:keepLines w:val="0"/>
        <w:widowControl/>
        <w:suppressLineNumbers w:val="0"/>
        <w:ind w:firstLine="720" w:firstLineChars="0"/>
        <w:jc w:val="left"/>
        <w:rPr>
          <w:rFonts w:hint="default" w:eastAsia="Calibri"/>
          <w:sz w:val="28"/>
          <w:szCs w:val="28"/>
          <w:lang w:val="uk-UA" w:eastAsia="zh-CN"/>
        </w:rPr>
      </w:pPr>
      <w:r>
        <w:rPr>
          <w:rFonts w:hint="default" w:eastAsia="Calibri"/>
          <w:sz w:val="28"/>
          <w:szCs w:val="28"/>
          <w:lang w:val="uk-UA" w:eastAsia="zh-CN"/>
        </w:rPr>
        <w:t>-</w:t>
      </w:r>
      <w:r>
        <w:rPr>
          <w:rFonts w:hint="default" w:eastAsia="Calibri"/>
          <w:sz w:val="28"/>
          <w:szCs w:val="28"/>
          <w:lang w:val="en-US" w:eastAsia="zh-CN"/>
        </w:rPr>
        <w:t xml:space="preserve"> засвоєння сукупності суспільно-політичних поглядів представників цієї філософської школи</w:t>
      </w:r>
      <w:r>
        <w:rPr>
          <w:rFonts w:hint="default" w:eastAsia="Calibri"/>
          <w:sz w:val="28"/>
          <w:szCs w:val="28"/>
          <w:lang w:val="uk-UA" w:eastAsia="zh-CN"/>
        </w:rPr>
        <w:t xml:space="preserve">; </w:t>
      </w:r>
    </w:p>
    <w:p w14:paraId="4E16E95E">
      <w:pPr>
        <w:keepNext w:val="0"/>
        <w:keepLines w:val="0"/>
        <w:widowControl/>
        <w:suppressLineNumbers w:val="0"/>
        <w:ind w:firstLine="720" w:firstLineChars="0"/>
        <w:jc w:val="left"/>
        <w:rPr>
          <w:rFonts w:hint="default" w:eastAsia="Calibri"/>
          <w:sz w:val="28"/>
          <w:szCs w:val="28"/>
          <w:lang w:val="uk-UA" w:eastAsia="zh-CN"/>
        </w:rPr>
      </w:pPr>
      <w:r>
        <w:rPr>
          <w:rFonts w:hint="default" w:eastAsia="Calibri"/>
          <w:sz w:val="28"/>
          <w:szCs w:val="28"/>
          <w:lang w:val="uk-UA" w:eastAsia="zh-CN"/>
        </w:rPr>
        <w:t>- сформувати у студентів стійку систему знань  про основні концепції та теорії  філософії Нового часу та їх роль у розвитку філософсько-наукового світогляду;</w:t>
      </w:r>
    </w:p>
    <w:p w14:paraId="0D6D3848">
      <w:pPr>
        <w:keepNext w:val="0"/>
        <w:keepLines w:val="0"/>
        <w:widowControl/>
        <w:suppressLineNumbers w:val="0"/>
        <w:ind w:firstLine="720" w:firstLineChars="0"/>
        <w:jc w:val="left"/>
        <w:rPr>
          <w:rFonts w:hint="default" w:eastAsia="Calibri"/>
          <w:sz w:val="28"/>
          <w:szCs w:val="28"/>
          <w:lang w:val="uk-UA" w:eastAsia="zh-CN"/>
        </w:rPr>
      </w:pPr>
      <w:r>
        <w:rPr>
          <w:rFonts w:hint="default" w:eastAsia="Calibri"/>
          <w:sz w:val="28"/>
          <w:szCs w:val="28"/>
          <w:lang w:val="uk-UA" w:eastAsia="zh-CN"/>
        </w:rPr>
        <w:t>- ознайомлення з філософськими системами  основних представників філософії Нового часу та Просвітництва.</w:t>
      </w:r>
    </w:p>
    <w:p w14:paraId="4705BF87">
      <w:pPr>
        <w:keepNext w:val="0"/>
        <w:keepLines w:val="0"/>
        <w:widowControl/>
        <w:suppressLineNumbers w:val="0"/>
        <w:ind w:firstLine="720" w:firstLineChars="0"/>
        <w:jc w:val="left"/>
        <w:rPr>
          <w:rFonts w:hint="default" w:eastAsia="Calibri"/>
          <w:i/>
          <w:iCs/>
          <w:sz w:val="28"/>
          <w:szCs w:val="28"/>
          <w:lang w:val="uk-UA" w:eastAsia="zh-CN"/>
        </w:rPr>
      </w:pPr>
    </w:p>
    <w:p w14:paraId="128B2052">
      <w:pPr>
        <w:keepNext w:val="0"/>
        <w:keepLines w:val="0"/>
        <w:widowControl/>
        <w:suppressLineNumbers w:val="0"/>
        <w:ind w:firstLine="720" w:firstLineChars="0"/>
        <w:jc w:val="left"/>
        <w:rPr>
          <w:rFonts w:hint="default" w:eastAsia="Calibri"/>
          <w:i/>
          <w:iCs/>
          <w:sz w:val="28"/>
          <w:szCs w:val="28"/>
          <w:lang w:val="uk-UA" w:eastAsia="zh-CN"/>
        </w:rPr>
      </w:pPr>
      <w:r>
        <w:rPr>
          <w:rFonts w:hint="default" w:eastAsia="Calibri"/>
          <w:i/>
          <w:iCs/>
          <w:sz w:val="28"/>
          <w:szCs w:val="28"/>
          <w:lang w:val="uk-UA" w:eastAsia="zh-CN"/>
        </w:rPr>
        <w:t>Курс дає можливість:</w:t>
      </w:r>
    </w:p>
    <w:p w14:paraId="7C538C31">
      <w:pPr>
        <w:keepNext w:val="0"/>
        <w:keepLines w:val="0"/>
        <w:widowControl/>
        <w:suppressLineNumbers w:val="0"/>
        <w:ind w:firstLine="720" w:firstLineChars="0"/>
        <w:jc w:val="left"/>
        <w:rPr>
          <w:rFonts w:hint="default" w:eastAsia="Calibri"/>
          <w:i/>
          <w:iCs/>
          <w:sz w:val="28"/>
          <w:szCs w:val="28"/>
          <w:lang w:val="uk-UA" w:eastAsia="zh-CN"/>
        </w:rPr>
      </w:pPr>
    </w:p>
    <w:p w14:paraId="5FB33B13">
      <w:pPr>
        <w:keepNext w:val="0"/>
        <w:keepLines w:val="0"/>
        <w:widowControl/>
        <w:suppressLineNumbers w:val="0"/>
        <w:ind w:firstLine="720" w:firstLineChars="0"/>
        <w:jc w:val="left"/>
        <w:rPr>
          <w:rFonts w:hint="default" w:eastAsia="Calibri"/>
          <w:sz w:val="28"/>
          <w:szCs w:val="28"/>
          <w:lang w:val="uk-UA" w:eastAsia="ru-RU"/>
        </w:rPr>
      </w:pPr>
      <w:r>
        <w:rPr>
          <w:rFonts w:hint="default" w:eastAsia="Calibri"/>
          <w:sz w:val="28"/>
          <w:szCs w:val="28"/>
          <w:lang w:val="uk-UA" w:eastAsia="zh-CN"/>
        </w:rPr>
        <w:t>-  здобути глибокі знан</w:t>
      </w:r>
      <w:r>
        <w:rPr>
          <w:rFonts w:eastAsia="Calibri"/>
          <w:sz w:val="28"/>
          <w:szCs w:val="28"/>
          <w:lang w:val="uk-UA" w:eastAsia="zh-CN"/>
        </w:rPr>
        <w:t>ня історії</w:t>
      </w:r>
      <w:r>
        <w:rPr>
          <w:rFonts w:hint="default" w:eastAsia="Calibri"/>
          <w:sz w:val="28"/>
          <w:szCs w:val="28"/>
          <w:lang w:val="uk-UA" w:eastAsia="zh-CN"/>
        </w:rPr>
        <w:t xml:space="preserve"> та теорії </w:t>
      </w:r>
      <w:r>
        <w:rPr>
          <w:rFonts w:hint="default" w:eastAsia="Calibri"/>
          <w:sz w:val="28"/>
          <w:szCs w:val="28"/>
          <w:lang w:val="uk-UA"/>
        </w:rPr>
        <w:t>філософії Нового часу та Просвітництва</w:t>
      </w:r>
      <w:r>
        <w:rPr>
          <w:rFonts w:hint="default" w:eastAsia="Calibri"/>
          <w:sz w:val="28"/>
          <w:szCs w:val="28"/>
          <w:lang w:val="uk-UA" w:eastAsia="zh-CN"/>
        </w:rPr>
        <w:t>;</w:t>
      </w:r>
    </w:p>
    <w:p w14:paraId="2E11B301">
      <w:pPr>
        <w:jc w:val="both"/>
        <w:rPr>
          <w:rFonts w:eastAsia="Calibri"/>
          <w:sz w:val="28"/>
          <w:szCs w:val="28"/>
          <w:lang w:val="uk-UA" w:eastAsia="ru-RU"/>
        </w:rPr>
      </w:pPr>
      <w:r>
        <w:rPr>
          <w:rFonts w:hint="default" w:eastAsia="Calibri"/>
          <w:sz w:val="28"/>
          <w:szCs w:val="28"/>
          <w:lang w:val="uk-UA" w:eastAsia="ru-RU"/>
        </w:rPr>
        <w:t xml:space="preserve">- </w:t>
      </w:r>
      <w:r>
        <w:rPr>
          <w:rFonts w:eastAsia="Calibri"/>
          <w:sz w:val="28"/>
          <w:szCs w:val="28"/>
          <w:lang w:val="uk-UA" w:eastAsia="ru-RU"/>
        </w:rPr>
        <w:t>вільно, раціонально, критично і творчо мислити, користуючись філософськими</w:t>
      </w:r>
      <w:r>
        <w:rPr>
          <w:rFonts w:hint="default" w:eastAsia="Calibri"/>
          <w:sz w:val="28"/>
          <w:szCs w:val="28"/>
          <w:lang w:val="uk-UA" w:eastAsia="ru-RU"/>
        </w:rPr>
        <w:t xml:space="preserve"> кат</w:t>
      </w:r>
      <w:r>
        <w:rPr>
          <w:rFonts w:eastAsia="Calibri"/>
          <w:sz w:val="28"/>
          <w:szCs w:val="28"/>
          <w:lang w:val="uk-UA" w:eastAsia="ru-RU"/>
        </w:rPr>
        <w:t>егоріями і спираючись на принципи гуманізму та загальнолюдські цінності;</w:t>
      </w:r>
    </w:p>
    <w:p w14:paraId="0D598A6C">
      <w:pPr>
        <w:jc w:val="both"/>
        <w:rPr>
          <w:rFonts w:eastAsia="Calibri"/>
          <w:sz w:val="28"/>
          <w:szCs w:val="28"/>
          <w:lang w:val="uk-UA" w:eastAsia="ru-RU"/>
        </w:rPr>
      </w:pPr>
      <w:r>
        <w:rPr>
          <w:rFonts w:hint="default" w:eastAsia="Calibri"/>
          <w:sz w:val="28"/>
          <w:szCs w:val="28"/>
          <w:lang w:val="uk-UA" w:eastAsia="ru-RU"/>
        </w:rPr>
        <w:t xml:space="preserve">- </w:t>
      </w:r>
      <w:r>
        <w:rPr>
          <w:rFonts w:eastAsia="Calibri"/>
          <w:sz w:val="28"/>
          <w:szCs w:val="28"/>
          <w:lang w:val="uk-UA" w:eastAsia="ru-RU"/>
        </w:rPr>
        <w:t>аргументовано відстоювати свій погляд на вирішення філософських проблем</w:t>
      </w:r>
      <w:r>
        <w:rPr>
          <w:rFonts w:hint="default" w:eastAsia="Calibri"/>
          <w:sz w:val="28"/>
          <w:szCs w:val="28"/>
          <w:lang w:val="uk-UA" w:eastAsia="ru-RU"/>
        </w:rPr>
        <w:t xml:space="preserve"> </w:t>
      </w:r>
      <w:r>
        <w:rPr>
          <w:rFonts w:hint="default" w:eastAsia="Calibri"/>
          <w:sz w:val="28"/>
          <w:szCs w:val="28"/>
          <w:lang w:val="uk-UA"/>
        </w:rPr>
        <w:t>Нового часу та Просвітництва</w:t>
      </w:r>
      <w:r>
        <w:rPr>
          <w:rFonts w:eastAsia="Calibri"/>
          <w:sz w:val="28"/>
          <w:szCs w:val="28"/>
          <w:lang w:val="uk-UA" w:eastAsia="ru-RU"/>
        </w:rPr>
        <w:t xml:space="preserve"> в діалозі з носієм іншої точки зору;</w:t>
      </w:r>
    </w:p>
    <w:p w14:paraId="52EBF6D8">
      <w:pPr>
        <w:jc w:val="both"/>
        <w:rPr>
          <w:rFonts w:eastAsia="Calibri"/>
          <w:sz w:val="28"/>
          <w:szCs w:val="28"/>
          <w:lang w:val="uk-UA" w:eastAsia="ru-RU"/>
        </w:rPr>
      </w:pPr>
      <w:r>
        <w:rPr>
          <w:rFonts w:hint="default" w:eastAsia="Calibri"/>
          <w:sz w:val="28"/>
          <w:szCs w:val="28"/>
          <w:lang w:val="uk-UA" w:eastAsia="ru-RU"/>
        </w:rPr>
        <w:t xml:space="preserve">- </w:t>
      </w:r>
      <w:r>
        <w:rPr>
          <w:rFonts w:eastAsia="Calibri"/>
          <w:sz w:val="28"/>
          <w:szCs w:val="28"/>
          <w:lang w:val="uk-UA" w:eastAsia="ru-RU"/>
        </w:rPr>
        <w:t>на основі ґрунтовного, фундаментального знання філософії</w:t>
      </w:r>
      <w:r>
        <w:rPr>
          <w:rFonts w:hint="default" w:eastAsia="Calibri"/>
          <w:sz w:val="28"/>
          <w:szCs w:val="28"/>
          <w:lang w:val="uk-UA" w:eastAsia="ru-RU"/>
        </w:rPr>
        <w:t xml:space="preserve"> </w:t>
      </w:r>
      <w:r>
        <w:rPr>
          <w:rFonts w:hint="default" w:eastAsia="Calibri"/>
          <w:sz w:val="28"/>
          <w:szCs w:val="28"/>
          <w:lang w:val="uk-UA"/>
        </w:rPr>
        <w:t>Нового часу та Просвітництва</w:t>
      </w:r>
      <w:r>
        <w:rPr>
          <w:rFonts w:eastAsia="Calibri"/>
          <w:sz w:val="28"/>
          <w:szCs w:val="28"/>
          <w:lang w:val="uk-UA" w:eastAsia="ru-RU"/>
        </w:rPr>
        <w:t xml:space="preserve"> опанувати самостійний стиль мислення, засвоїти специфіку філософського осягнення дійсності, формувати свою власну позицію, застосовувати набуті знання при аналізі нагальних проблем сьогодення;</w:t>
      </w:r>
    </w:p>
    <w:p w14:paraId="74DA7141">
      <w:pPr>
        <w:jc w:val="both"/>
        <w:rPr>
          <w:rFonts w:eastAsia="Calibri"/>
          <w:sz w:val="28"/>
          <w:szCs w:val="28"/>
          <w:lang w:val="uk-UA" w:eastAsia="ru-RU"/>
        </w:rPr>
      </w:pPr>
      <w:r>
        <w:rPr>
          <w:rFonts w:hint="default" w:eastAsia="Calibri"/>
          <w:sz w:val="28"/>
          <w:szCs w:val="28"/>
          <w:lang w:val="uk-UA" w:eastAsia="ru-RU"/>
        </w:rPr>
        <w:t xml:space="preserve">- </w:t>
      </w:r>
      <w:r>
        <w:rPr>
          <w:rFonts w:eastAsia="Calibri"/>
          <w:sz w:val="28"/>
          <w:szCs w:val="28"/>
          <w:lang w:val="uk-UA" w:eastAsia="ru-RU"/>
        </w:rPr>
        <w:t>використовувати критичний, евристичний та світоглядний потенціал філософії</w:t>
      </w:r>
      <w:r>
        <w:rPr>
          <w:rFonts w:hint="default" w:eastAsia="Calibri"/>
          <w:sz w:val="28"/>
          <w:szCs w:val="28"/>
          <w:lang w:val="uk-UA" w:eastAsia="ru-RU"/>
        </w:rPr>
        <w:t xml:space="preserve"> </w:t>
      </w:r>
      <w:r>
        <w:rPr>
          <w:rFonts w:hint="default" w:eastAsia="Calibri"/>
          <w:sz w:val="28"/>
          <w:szCs w:val="28"/>
          <w:lang w:val="uk-UA"/>
        </w:rPr>
        <w:t>Нового часу та Просвітництва</w:t>
      </w:r>
      <w:r>
        <w:rPr>
          <w:rFonts w:eastAsia="Calibri"/>
          <w:sz w:val="28"/>
          <w:szCs w:val="28"/>
          <w:lang w:val="uk-UA" w:eastAsia="ru-RU"/>
        </w:rPr>
        <w:t xml:space="preserve"> для вирішення нагальних світоглядних, практичних, методологічних та аксіологічних проблем у своїй фаховій та повсякденній діяльності;</w:t>
      </w:r>
    </w:p>
    <w:p w14:paraId="24C71BC2">
      <w:pPr>
        <w:jc w:val="both"/>
        <w:rPr>
          <w:rFonts w:eastAsia="Calibri"/>
          <w:sz w:val="28"/>
          <w:szCs w:val="28"/>
          <w:lang w:val="uk-UA" w:eastAsia="ru-RU"/>
        </w:rPr>
      </w:pPr>
      <w:r>
        <w:rPr>
          <w:rFonts w:hint="default" w:eastAsia="Calibri"/>
          <w:sz w:val="28"/>
          <w:szCs w:val="28"/>
          <w:lang w:val="uk-UA" w:eastAsia="ru-RU"/>
        </w:rPr>
        <w:t xml:space="preserve">- </w:t>
      </w:r>
      <w:r>
        <w:rPr>
          <w:rFonts w:eastAsia="Calibri"/>
          <w:sz w:val="28"/>
          <w:szCs w:val="28"/>
          <w:lang w:val="uk-UA" w:eastAsia="ru-RU"/>
        </w:rPr>
        <w:t>уточнювати та збагачувати свої світоглядні уявлення шляхом критичного аналізу їхньої праксеологічної ефективності та регулярного ознайомленням з останніми досягненнями сучасної вітчизняної та зарубіжної філософської думки;</w:t>
      </w:r>
    </w:p>
    <w:p w14:paraId="72B82B63">
      <w:pPr>
        <w:ind w:firstLine="720" w:firstLineChars="0"/>
        <w:jc w:val="both"/>
        <w:rPr>
          <w:rFonts w:eastAsia="Calibri"/>
          <w:sz w:val="28"/>
          <w:szCs w:val="28"/>
          <w:lang w:val="uk-UA" w:eastAsia="ru-RU"/>
        </w:rPr>
      </w:pPr>
      <w:r>
        <w:rPr>
          <w:rFonts w:hint="default" w:eastAsia="Calibri"/>
          <w:sz w:val="28"/>
          <w:szCs w:val="28"/>
          <w:lang w:val="uk-UA" w:eastAsia="ru-RU"/>
        </w:rPr>
        <w:t xml:space="preserve">- </w:t>
      </w:r>
      <w:r>
        <w:rPr>
          <w:rFonts w:eastAsia="Calibri"/>
          <w:sz w:val="28"/>
          <w:szCs w:val="28"/>
          <w:lang w:val="uk-UA" w:eastAsia="ru-RU"/>
        </w:rPr>
        <w:t>співвідносити свою власну екзистенційну ситуацію з поточним станом глобальних проблем та поточними й перспективними наслідками воєнного стану для України;</w:t>
      </w:r>
    </w:p>
    <w:p w14:paraId="7283BF8B">
      <w:pPr>
        <w:ind w:firstLine="720" w:firstLineChars="0"/>
        <w:jc w:val="both"/>
        <w:rPr>
          <w:rFonts w:eastAsia="Calibri"/>
          <w:sz w:val="28"/>
          <w:szCs w:val="28"/>
          <w:lang w:val="uk-UA" w:eastAsia="ru-RU"/>
        </w:rPr>
      </w:pPr>
      <w:r>
        <w:rPr>
          <w:rFonts w:hint="default" w:eastAsia="Calibri"/>
          <w:sz w:val="28"/>
          <w:szCs w:val="28"/>
          <w:lang w:val="uk-UA" w:eastAsia="ru-RU"/>
        </w:rPr>
        <w:t>-</w:t>
      </w:r>
      <w:r>
        <w:rPr>
          <w:rFonts w:eastAsia="Calibri"/>
          <w:sz w:val="28"/>
          <w:szCs w:val="28"/>
          <w:lang w:val="uk-UA" w:eastAsia="ru-RU"/>
        </w:rPr>
        <w:t xml:space="preserve">постійно аналізувати та за необхідності корегувати свої сенсожиттєві уявлення та орієнтири; </w:t>
      </w:r>
    </w:p>
    <w:p w14:paraId="688DED21">
      <w:pPr>
        <w:ind w:firstLine="720" w:firstLineChars="0"/>
        <w:jc w:val="both"/>
        <w:rPr>
          <w:rFonts w:eastAsia="Calibri"/>
          <w:sz w:val="28"/>
          <w:szCs w:val="28"/>
          <w:lang w:val="uk-UA" w:eastAsia="ru-RU"/>
        </w:rPr>
      </w:pPr>
      <w:r>
        <w:rPr>
          <w:rFonts w:hint="default" w:eastAsia="Calibri"/>
          <w:sz w:val="28"/>
          <w:szCs w:val="28"/>
          <w:lang w:val="uk-UA" w:eastAsia="ru-RU"/>
        </w:rPr>
        <w:t>-</w:t>
      </w:r>
      <w:r>
        <w:rPr>
          <w:rFonts w:eastAsia="Calibri"/>
          <w:sz w:val="28"/>
          <w:szCs w:val="28"/>
          <w:lang w:val="uk-UA" w:eastAsia="ru-RU"/>
        </w:rPr>
        <w:t>аналізувати сучасні філосоофські течії; використовувати критичний, евристичний та світоглядний потенціал філософії</w:t>
      </w:r>
      <w:r>
        <w:rPr>
          <w:rFonts w:hint="default" w:eastAsia="Calibri"/>
          <w:sz w:val="28"/>
          <w:szCs w:val="28"/>
          <w:lang w:val="uk-UA" w:eastAsia="ru-RU"/>
        </w:rPr>
        <w:t xml:space="preserve"> </w:t>
      </w:r>
      <w:r>
        <w:rPr>
          <w:rFonts w:hint="default" w:eastAsia="Calibri"/>
          <w:sz w:val="28"/>
          <w:szCs w:val="28"/>
          <w:lang w:val="uk-UA"/>
        </w:rPr>
        <w:t>Нового часу та Просвітництва</w:t>
      </w:r>
      <w:r>
        <w:rPr>
          <w:rFonts w:eastAsia="Calibri"/>
          <w:sz w:val="28"/>
          <w:szCs w:val="28"/>
          <w:lang w:val="uk-UA" w:eastAsia="ru-RU"/>
        </w:rPr>
        <w:t xml:space="preserve"> для вирішення нагальних світоглядних, практичних, методологічних та аксіологічних проблем у своїй фаховій та повсякденній активності.</w:t>
      </w:r>
    </w:p>
    <w:p w14:paraId="7ECFF794">
      <w:pPr>
        <w:ind w:firstLine="720" w:firstLineChars="0"/>
        <w:jc w:val="both"/>
        <w:rPr>
          <w:rFonts w:hint="default"/>
          <w:sz w:val="28"/>
          <w:szCs w:val="28"/>
          <w:lang w:val="uk-UA" w:eastAsia="zh-CN"/>
        </w:rPr>
      </w:pPr>
      <w:r>
        <w:rPr>
          <w:i/>
          <w:iCs/>
          <w:sz w:val="28"/>
          <w:szCs w:val="28"/>
          <w:lang w:val="uk-UA" w:eastAsia="zh-CN"/>
        </w:rPr>
        <w:t>Необхідні навчальні компоненти</w:t>
      </w:r>
      <w:r>
        <w:rPr>
          <w:sz w:val="28"/>
          <w:szCs w:val="28"/>
          <w:lang w:val="uk-UA" w:eastAsia="zh-CN"/>
        </w:rPr>
        <w:t xml:space="preserve"> (пререквізити, кореквізити і постреквізити): Методологія наукових досліджень у філософській</w:t>
      </w:r>
      <w:r>
        <w:rPr>
          <w:rFonts w:hint="default"/>
          <w:sz w:val="28"/>
          <w:szCs w:val="28"/>
          <w:lang w:val="uk-UA" w:eastAsia="zh-CN"/>
        </w:rPr>
        <w:t xml:space="preserve"> галузі. Новітні розробки </w:t>
      </w:r>
      <w:r>
        <w:rPr>
          <w:rFonts w:eastAsia="Calibri"/>
          <w:sz w:val="28"/>
          <w:szCs w:val="28"/>
          <w:lang w:val="uk-UA" w:eastAsia="ru-RU"/>
        </w:rPr>
        <w:t>філософії</w:t>
      </w:r>
      <w:r>
        <w:rPr>
          <w:rFonts w:hint="default" w:eastAsia="Calibri"/>
          <w:sz w:val="28"/>
          <w:szCs w:val="28"/>
          <w:lang w:val="uk-UA" w:eastAsia="ru-RU"/>
        </w:rPr>
        <w:t xml:space="preserve"> </w:t>
      </w:r>
      <w:r>
        <w:rPr>
          <w:rFonts w:hint="default" w:eastAsia="Calibri"/>
          <w:sz w:val="28"/>
          <w:szCs w:val="28"/>
          <w:lang w:val="uk-UA"/>
        </w:rPr>
        <w:t>Нового часу та Просвітництва</w:t>
      </w:r>
      <w:r>
        <w:rPr>
          <w:rFonts w:hint="default"/>
          <w:sz w:val="28"/>
          <w:szCs w:val="28"/>
          <w:lang w:val="uk-UA" w:eastAsia="zh-CN"/>
        </w:rPr>
        <w:t xml:space="preserve"> у світовій філософській думці. </w:t>
      </w:r>
    </w:p>
    <w:p w14:paraId="278631FC">
      <w:pPr>
        <w:suppressAutoHyphens/>
        <w:spacing w:after="120" w:line="240" w:lineRule="auto"/>
        <w:ind w:left="283"/>
        <w:jc w:val="center"/>
        <w:rPr>
          <w:rFonts w:ascii="Times New Roman" w:hAnsi="Times New Roman" w:eastAsia="MS Mincho" w:cs="Times New Roman"/>
          <w:b/>
          <w:bCs/>
          <w:sz w:val="20"/>
          <w:szCs w:val="20"/>
          <w:lang w:val="uk-UA" w:eastAsia="zh-CN"/>
        </w:rPr>
      </w:pPr>
    </w:p>
    <w:p w14:paraId="67D7CB62">
      <w:pPr>
        <w:suppressAutoHyphens/>
        <w:spacing w:after="120" w:line="240" w:lineRule="auto"/>
        <w:ind w:left="283"/>
        <w:jc w:val="center"/>
        <w:rPr>
          <w:rFonts w:ascii="Times New Roman" w:hAnsi="Times New Roman" w:eastAsia="MS Mincho" w:cs="Times New Roman"/>
          <w:b/>
          <w:bCs/>
          <w:sz w:val="20"/>
          <w:szCs w:val="20"/>
          <w:lang w:val="uk-UA" w:eastAsia="zh-CN"/>
        </w:rPr>
      </w:pPr>
      <w:r>
        <w:rPr>
          <w:rFonts w:ascii="Times New Roman" w:hAnsi="Times New Roman" w:eastAsia="MS Mincho" w:cs="Times New Roman"/>
          <w:b/>
          <w:bCs/>
          <w:sz w:val="20"/>
          <w:szCs w:val="20"/>
          <w:lang w:val="uk-UA" w:eastAsia="zh-CN"/>
        </w:rPr>
        <w:t>Паспорт навчальної дисципліни</w:t>
      </w:r>
    </w:p>
    <w:tbl>
      <w:tblPr>
        <w:tblStyle w:val="12"/>
        <w:tblW w:w="9923"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32"/>
        <w:gridCol w:w="3685"/>
        <w:gridCol w:w="3006"/>
      </w:tblGrid>
      <w:tr w14:paraId="2101A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trPr>
        <w:tc>
          <w:tcPr>
            <w:tcW w:w="3232" w:type="dxa"/>
            <w:tcBorders>
              <w:top w:val="single" w:color="auto" w:sz="4" w:space="0"/>
              <w:left w:val="single" w:color="auto" w:sz="4" w:space="0"/>
              <w:bottom w:val="single" w:color="auto" w:sz="4" w:space="0"/>
              <w:right w:val="single" w:color="auto" w:sz="4" w:space="0"/>
            </w:tcBorders>
            <w:vAlign w:val="center"/>
          </w:tcPr>
          <w:p w14:paraId="5CA25B05">
            <w:pPr>
              <w:widowControl w:val="0"/>
              <w:suppressAutoHyphens/>
              <w:autoSpaceDE w:val="0"/>
              <w:autoSpaceDN w:val="0"/>
              <w:spacing w:after="0" w:line="276" w:lineRule="auto"/>
              <w:jc w:val="center"/>
              <w:rPr>
                <w:rFonts w:ascii="Times New Roman" w:hAnsi="Times New Roman" w:eastAsia="MS Mincho" w:cs="Times New Roman"/>
                <w:sz w:val="20"/>
                <w:szCs w:val="20"/>
                <w:lang w:val="uk-UA"/>
              </w:rPr>
            </w:pPr>
            <w:r>
              <w:rPr>
                <w:rFonts w:ascii="Times New Roman" w:hAnsi="Times New Roman" w:eastAsia="MS Mincho" w:cs="Times New Roman"/>
                <w:sz w:val="20"/>
                <w:szCs w:val="20"/>
                <w:lang w:val="uk-UA" w:eastAsia="zh-CN"/>
              </w:rPr>
              <w:t xml:space="preserve">Нормативні показники </w:t>
            </w:r>
          </w:p>
        </w:tc>
        <w:tc>
          <w:tcPr>
            <w:tcW w:w="3685" w:type="dxa"/>
            <w:tcBorders>
              <w:top w:val="single" w:color="auto" w:sz="4" w:space="0"/>
              <w:left w:val="single" w:color="auto" w:sz="4" w:space="0"/>
              <w:right w:val="single" w:color="auto" w:sz="4" w:space="0"/>
            </w:tcBorders>
            <w:vAlign w:val="center"/>
          </w:tcPr>
          <w:p w14:paraId="5B8AC8A6">
            <w:pPr>
              <w:widowControl w:val="0"/>
              <w:suppressAutoHyphens/>
              <w:autoSpaceDE w:val="0"/>
              <w:autoSpaceDN w:val="0"/>
              <w:spacing w:after="0" w:line="276" w:lineRule="auto"/>
              <w:jc w:val="center"/>
              <w:rPr>
                <w:rFonts w:ascii="Times New Roman" w:hAnsi="Times New Roman" w:eastAsia="MS Mincho" w:cs="Times New Roman"/>
                <w:sz w:val="20"/>
                <w:szCs w:val="20"/>
                <w:lang w:val="uk-UA"/>
              </w:rPr>
            </w:pPr>
            <w:r>
              <w:rPr>
                <w:rFonts w:ascii="Times New Roman" w:hAnsi="Times New Roman" w:eastAsia="MS Mincho" w:cs="Times New Roman"/>
                <w:sz w:val="20"/>
                <w:szCs w:val="20"/>
                <w:lang w:val="uk-UA" w:eastAsia="zh-CN"/>
              </w:rPr>
              <w:t>денна форма здобуття освіти</w:t>
            </w:r>
          </w:p>
        </w:tc>
        <w:tc>
          <w:tcPr>
            <w:tcW w:w="3006" w:type="dxa"/>
            <w:tcBorders>
              <w:top w:val="single" w:color="auto" w:sz="4" w:space="0"/>
              <w:left w:val="single" w:color="auto" w:sz="4" w:space="0"/>
              <w:right w:val="single" w:color="auto" w:sz="4" w:space="0"/>
            </w:tcBorders>
            <w:vAlign w:val="center"/>
          </w:tcPr>
          <w:p w14:paraId="76406F7A">
            <w:pPr>
              <w:suppressAutoHyphens/>
              <w:spacing w:after="0" w:line="276" w:lineRule="auto"/>
              <w:jc w:val="center"/>
              <w:rPr>
                <w:rFonts w:ascii="Times New Roman" w:hAnsi="Times New Roman" w:eastAsia="MS Mincho" w:cs="Times New Roman"/>
                <w:sz w:val="20"/>
                <w:szCs w:val="20"/>
                <w:lang w:val="uk-UA"/>
              </w:rPr>
            </w:pPr>
            <w:r>
              <w:rPr>
                <w:rFonts w:ascii="Times New Roman" w:hAnsi="Times New Roman" w:eastAsia="MS Mincho" w:cs="Times New Roman"/>
                <w:sz w:val="20"/>
                <w:szCs w:val="20"/>
                <w:lang w:val="uk-UA" w:eastAsia="zh-CN"/>
              </w:rPr>
              <w:t>заочна форма здобуття освіти</w:t>
            </w:r>
          </w:p>
        </w:tc>
      </w:tr>
      <w:tr w14:paraId="7D571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3232" w:type="dxa"/>
            <w:tcBorders>
              <w:top w:val="single" w:color="auto" w:sz="4" w:space="0"/>
              <w:left w:val="single" w:color="auto" w:sz="4" w:space="0"/>
              <w:bottom w:val="single" w:color="auto" w:sz="4" w:space="0"/>
              <w:right w:val="single" w:color="auto" w:sz="4" w:space="0"/>
            </w:tcBorders>
            <w:vAlign w:val="center"/>
          </w:tcPr>
          <w:p w14:paraId="56678D76">
            <w:pPr>
              <w:widowControl w:val="0"/>
              <w:suppressAutoHyphens/>
              <w:autoSpaceDE w:val="0"/>
              <w:autoSpaceDN w:val="0"/>
              <w:spacing w:before="60" w:after="60" w:line="276" w:lineRule="auto"/>
              <w:rPr>
                <w:rFonts w:ascii="Times New Roman" w:hAnsi="Times New Roman" w:eastAsia="MS Mincho" w:cs="Times New Roman"/>
                <w:sz w:val="20"/>
                <w:szCs w:val="20"/>
                <w:lang w:val="uk-UA"/>
              </w:rPr>
            </w:pPr>
            <w:r>
              <w:rPr>
                <w:rFonts w:ascii="Times New Roman" w:hAnsi="Times New Roman" w:eastAsia="MS Mincho" w:cs="Times New Roman"/>
                <w:sz w:val="20"/>
                <w:szCs w:val="20"/>
                <w:lang w:val="uk-UA"/>
              </w:rPr>
              <w:t>Статус дисципліни</w:t>
            </w:r>
          </w:p>
        </w:tc>
        <w:tc>
          <w:tcPr>
            <w:tcW w:w="6691" w:type="dxa"/>
            <w:gridSpan w:val="2"/>
            <w:tcBorders>
              <w:top w:val="single" w:color="auto" w:sz="4" w:space="0"/>
              <w:left w:val="single" w:color="auto" w:sz="4" w:space="0"/>
              <w:bottom w:val="single" w:color="auto" w:sz="4" w:space="0"/>
              <w:right w:val="single" w:color="auto" w:sz="4" w:space="0"/>
            </w:tcBorders>
            <w:vAlign w:val="center"/>
          </w:tcPr>
          <w:p w14:paraId="1A5B3A61">
            <w:pPr>
              <w:keepNext w:val="0"/>
              <w:keepLines w:val="0"/>
              <w:widowControl/>
              <w:suppressLineNumbers w:val="0"/>
              <w:jc w:val="left"/>
            </w:pPr>
            <w:r>
              <w:rPr>
                <w:rFonts w:ascii="Times New Roman" w:hAnsi="Times New Roman" w:eastAsia="MS Mincho" w:cs="Times New Roman"/>
                <w:b/>
                <w:sz w:val="20"/>
                <w:szCs w:val="20"/>
                <w:lang w:val="uk-UA" w:eastAsia="zh-CN"/>
              </w:rPr>
              <w:t>Обов’язкова</w:t>
            </w:r>
            <w:r>
              <w:rPr>
                <w:rFonts w:hint="default" w:cs="Times New Roman"/>
                <w:b/>
                <w:sz w:val="20"/>
                <w:szCs w:val="20"/>
                <w:lang w:val="uk-UA" w:eastAsia="zh-CN"/>
              </w:rPr>
              <w:t xml:space="preserve">   </w:t>
            </w:r>
            <w:r>
              <w:rPr>
                <w:rFonts w:hint="default" w:ascii="Times New Roman" w:hAnsi="Times New Roman" w:eastAsia="SimSun" w:cs="Times New Roman"/>
                <w:color w:val="000000"/>
                <w:kern w:val="0"/>
                <w:sz w:val="24"/>
                <w:szCs w:val="24"/>
                <w:lang w:val="en-US" w:eastAsia="zh-CN" w:bidi="ar"/>
              </w:rPr>
              <w:t>Цикл професійної підготовки спеціальності</w:t>
            </w:r>
          </w:p>
          <w:p w14:paraId="5DAAD26A">
            <w:pPr>
              <w:widowControl w:val="0"/>
              <w:suppressAutoHyphens/>
              <w:autoSpaceDE w:val="0"/>
              <w:autoSpaceDN w:val="0"/>
              <w:spacing w:after="0" w:line="276" w:lineRule="auto"/>
              <w:jc w:val="both"/>
              <w:rPr>
                <w:rFonts w:hint="default" w:ascii="Times New Roman" w:hAnsi="Times New Roman" w:eastAsia="MS Mincho" w:cs="Times New Roman"/>
                <w:b/>
                <w:sz w:val="20"/>
                <w:szCs w:val="20"/>
                <w:lang w:val="uk-UA"/>
              </w:rPr>
            </w:pPr>
          </w:p>
        </w:tc>
      </w:tr>
      <w:tr w14:paraId="29CC7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trPr>
        <w:tc>
          <w:tcPr>
            <w:tcW w:w="3232" w:type="dxa"/>
            <w:tcBorders>
              <w:top w:val="single" w:color="auto" w:sz="4" w:space="0"/>
              <w:left w:val="single" w:color="auto" w:sz="4" w:space="0"/>
              <w:bottom w:val="single" w:color="auto" w:sz="4" w:space="0"/>
              <w:right w:val="single" w:color="auto" w:sz="4" w:space="0"/>
            </w:tcBorders>
            <w:vAlign w:val="center"/>
          </w:tcPr>
          <w:p w14:paraId="104A829C">
            <w:pPr>
              <w:widowControl w:val="0"/>
              <w:suppressAutoHyphens/>
              <w:autoSpaceDE w:val="0"/>
              <w:autoSpaceDN w:val="0"/>
              <w:spacing w:before="60" w:after="60" w:line="276" w:lineRule="auto"/>
              <w:rPr>
                <w:rFonts w:ascii="Times New Roman" w:hAnsi="Times New Roman" w:eastAsia="MS Mincho" w:cs="Times New Roman"/>
                <w:sz w:val="20"/>
                <w:szCs w:val="20"/>
                <w:lang w:val="uk-UA" w:eastAsia="zh-CN"/>
              </w:rPr>
            </w:pPr>
            <w:r>
              <w:rPr>
                <w:rFonts w:ascii="Times New Roman" w:hAnsi="Times New Roman" w:eastAsia="MS Mincho" w:cs="Times New Roman"/>
                <w:sz w:val="20"/>
                <w:szCs w:val="20"/>
                <w:lang w:val="uk-UA" w:eastAsia="zh-CN"/>
              </w:rPr>
              <w:t xml:space="preserve">Семестр </w:t>
            </w:r>
          </w:p>
        </w:tc>
        <w:tc>
          <w:tcPr>
            <w:tcW w:w="3685" w:type="dxa"/>
            <w:tcBorders>
              <w:top w:val="single" w:color="auto" w:sz="4" w:space="0"/>
              <w:left w:val="single" w:color="auto" w:sz="4" w:space="0"/>
              <w:bottom w:val="single" w:color="auto" w:sz="4" w:space="0"/>
              <w:right w:val="single" w:color="auto" w:sz="4" w:space="0"/>
            </w:tcBorders>
            <w:vAlign w:val="center"/>
          </w:tcPr>
          <w:p w14:paraId="1581495B">
            <w:pPr>
              <w:widowControl w:val="0"/>
              <w:suppressAutoHyphens/>
              <w:autoSpaceDE w:val="0"/>
              <w:autoSpaceDN w:val="0"/>
              <w:spacing w:after="0" w:line="276" w:lineRule="auto"/>
              <w:jc w:val="center"/>
              <w:rPr>
                <w:rFonts w:ascii="Times New Roman" w:hAnsi="Times New Roman" w:eastAsia="MS Mincho" w:cs="Times New Roman"/>
                <w:sz w:val="20"/>
                <w:szCs w:val="20"/>
                <w:lang w:val="uk-UA"/>
              </w:rPr>
            </w:pPr>
            <w:r>
              <w:rPr>
                <w:rFonts w:hint="default" w:cs="Times New Roman"/>
                <w:sz w:val="20"/>
                <w:szCs w:val="20"/>
                <w:lang w:val="uk-UA" w:eastAsia="zh-CN"/>
              </w:rPr>
              <w:t>3</w:t>
            </w:r>
            <w:r>
              <w:rPr>
                <w:rFonts w:ascii="Times New Roman" w:hAnsi="Times New Roman" w:eastAsia="MS Mincho" w:cs="Times New Roman"/>
                <w:sz w:val="20"/>
                <w:szCs w:val="20"/>
                <w:lang w:val="uk-UA" w:eastAsia="zh-CN"/>
              </w:rPr>
              <w:t xml:space="preserve"> -й</w:t>
            </w:r>
          </w:p>
        </w:tc>
        <w:tc>
          <w:tcPr>
            <w:tcW w:w="3006" w:type="dxa"/>
            <w:tcBorders>
              <w:top w:val="single" w:color="auto" w:sz="4" w:space="0"/>
              <w:left w:val="single" w:color="auto" w:sz="4" w:space="0"/>
              <w:bottom w:val="single" w:color="auto" w:sz="4" w:space="0"/>
              <w:right w:val="single" w:color="auto" w:sz="4" w:space="0"/>
            </w:tcBorders>
            <w:vAlign w:val="center"/>
          </w:tcPr>
          <w:p w14:paraId="1BE7E1C2">
            <w:pPr>
              <w:widowControl w:val="0"/>
              <w:suppressAutoHyphens/>
              <w:autoSpaceDE w:val="0"/>
              <w:autoSpaceDN w:val="0"/>
              <w:spacing w:after="0" w:line="276" w:lineRule="auto"/>
              <w:jc w:val="center"/>
              <w:rPr>
                <w:rFonts w:ascii="Times New Roman" w:hAnsi="Times New Roman" w:eastAsia="MS Mincho" w:cs="Times New Roman"/>
                <w:sz w:val="20"/>
                <w:szCs w:val="20"/>
                <w:lang w:val="uk-UA"/>
              </w:rPr>
            </w:pPr>
          </w:p>
        </w:tc>
      </w:tr>
      <w:tr w14:paraId="65B87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3232" w:type="dxa"/>
            <w:tcBorders>
              <w:top w:val="single" w:color="auto" w:sz="4" w:space="0"/>
              <w:left w:val="single" w:color="auto" w:sz="4" w:space="0"/>
              <w:bottom w:val="single" w:color="auto" w:sz="4" w:space="0"/>
              <w:right w:val="single" w:color="auto" w:sz="4" w:space="0"/>
            </w:tcBorders>
            <w:vAlign w:val="center"/>
          </w:tcPr>
          <w:p w14:paraId="24FF655E">
            <w:pPr>
              <w:widowControl w:val="0"/>
              <w:suppressAutoHyphens/>
              <w:autoSpaceDE w:val="0"/>
              <w:autoSpaceDN w:val="0"/>
              <w:spacing w:before="60" w:after="60" w:line="276" w:lineRule="auto"/>
              <w:rPr>
                <w:rFonts w:ascii="Times New Roman" w:hAnsi="Times New Roman" w:eastAsia="MS Mincho" w:cs="Times New Roman"/>
                <w:color w:val="FF0000"/>
                <w:sz w:val="20"/>
                <w:szCs w:val="20"/>
                <w:lang w:val="uk-UA" w:eastAsia="zh-CN"/>
              </w:rPr>
            </w:pPr>
            <w:r>
              <w:rPr>
                <w:rFonts w:ascii="Times New Roman" w:hAnsi="Times New Roman" w:eastAsia="MS Mincho" w:cs="Times New Roman"/>
                <w:sz w:val="20"/>
                <w:szCs w:val="20"/>
                <w:lang w:val="uk-UA" w:eastAsia="zh-CN"/>
              </w:rPr>
              <w:t xml:space="preserve">Кількість кредитів ECTS </w:t>
            </w:r>
          </w:p>
        </w:tc>
        <w:tc>
          <w:tcPr>
            <w:tcW w:w="6691" w:type="dxa"/>
            <w:gridSpan w:val="2"/>
            <w:tcBorders>
              <w:top w:val="single" w:color="auto" w:sz="4" w:space="0"/>
              <w:left w:val="single" w:color="auto" w:sz="4" w:space="0"/>
              <w:bottom w:val="single" w:color="auto" w:sz="4" w:space="0"/>
              <w:right w:val="single" w:color="auto" w:sz="4" w:space="0"/>
            </w:tcBorders>
            <w:vAlign w:val="center"/>
          </w:tcPr>
          <w:p w14:paraId="74E08E1A">
            <w:pPr>
              <w:widowControl w:val="0"/>
              <w:suppressAutoHyphens/>
              <w:autoSpaceDE w:val="0"/>
              <w:autoSpaceDN w:val="0"/>
              <w:spacing w:after="0" w:line="276" w:lineRule="auto"/>
              <w:jc w:val="center"/>
              <w:rPr>
                <w:rFonts w:hint="default" w:ascii="Times New Roman" w:hAnsi="Times New Roman" w:eastAsia="MS Mincho" w:cs="Times New Roman"/>
                <w:b/>
                <w:sz w:val="20"/>
                <w:szCs w:val="20"/>
                <w:lang w:val="uk-UA" w:eastAsia="zh-CN"/>
              </w:rPr>
            </w:pPr>
            <w:r>
              <w:rPr>
                <w:rFonts w:hint="default" w:cs="Times New Roman"/>
                <w:b/>
                <w:sz w:val="20"/>
                <w:szCs w:val="20"/>
                <w:lang w:val="uk-UA" w:eastAsia="zh-CN"/>
              </w:rPr>
              <w:t>5</w:t>
            </w:r>
          </w:p>
        </w:tc>
      </w:tr>
      <w:tr w14:paraId="18D65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trPr>
        <w:tc>
          <w:tcPr>
            <w:tcW w:w="3232" w:type="dxa"/>
            <w:tcBorders>
              <w:top w:val="single" w:color="auto" w:sz="4" w:space="0"/>
              <w:left w:val="single" w:color="auto" w:sz="4" w:space="0"/>
              <w:bottom w:val="single" w:color="auto" w:sz="4" w:space="0"/>
              <w:right w:val="single" w:color="auto" w:sz="4" w:space="0"/>
            </w:tcBorders>
            <w:vAlign w:val="center"/>
          </w:tcPr>
          <w:p w14:paraId="71808038">
            <w:pPr>
              <w:widowControl w:val="0"/>
              <w:suppressAutoHyphens/>
              <w:autoSpaceDE w:val="0"/>
              <w:autoSpaceDN w:val="0"/>
              <w:spacing w:before="60" w:after="60" w:line="276" w:lineRule="auto"/>
              <w:rPr>
                <w:rFonts w:ascii="Times New Roman" w:hAnsi="Times New Roman" w:eastAsia="MS Mincho" w:cs="Times New Roman"/>
                <w:sz w:val="20"/>
                <w:szCs w:val="20"/>
                <w:lang w:val="uk-UA"/>
              </w:rPr>
            </w:pPr>
            <w:r>
              <w:rPr>
                <w:rFonts w:ascii="Times New Roman" w:hAnsi="Times New Roman" w:eastAsia="MS Mincho" w:cs="Times New Roman"/>
                <w:sz w:val="20"/>
                <w:szCs w:val="20"/>
                <w:lang w:val="uk-UA" w:eastAsia="zh-CN"/>
              </w:rPr>
              <w:t xml:space="preserve">Кількість годин </w:t>
            </w:r>
          </w:p>
        </w:tc>
        <w:tc>
          <w:tcPr>
            <w:tcW w:w="6691" w:type="dxa"/>
            <w:gridSpan w:val="2"/>
            <w:tcBorders>
              <w:top w:val="single" w:color="auto" w:sz="4" w:space="0"/>
              <w:left w:val="single" w:color="auto" w:sz="4" w:space="0"/>
              <w:bottom w:val="single" w:color="auto" w:sz="4" w:space="0"/>
              <w:right w:val="single" w:color="auto" w:sz="4" w:space="0"/>
            </w:tcBorders>
            <w:vAlign w:val="center"/>
          </w:tcPr>
          <w:p w14:paraId="69C3D52F">
            <w:pPr>
              <w:widowControl w:val="0"/>
              <w:suppressAutoHyphens/>
              <w:autoSpaceDE w:val="0"/>
              <w:autoSpaceDN w:val="0"/>
              <w:spacing w:after="0" w:line="276" w:lineRule="auto"/>
              <w:jc w:val="center"/>
              <w:rPr>
                <w:rFonts w:ascii="Times New Roman" w:hAnsi="Times New Roman" w:eastAsia="MS Mincho" w:cs="Times New Roman"/>
                <w:sz w:val="20"/>
                <w:szCs w:val="20"/>
                <w:lang w:val="uk-UA"/>
              </w:rPr>
            </w:pPr>
            <w:r>
              <w:rPr>
                <w:rFonts w:ascii="Times New Roman" w:hAnsi="Times New Roman" w:eastAsia="MS Mincho" w:cs="Times New Roman"/>
                <w:sz w:val="20"/>
                <w:szCs w:val="20"/>
                <w:lang w:val="uk-UA"/>
              </w:rPr>
              <w:t>1</w:t>
            </w:r>
            <w:r>
              <w:rPr>
                <w:rFonts w:hint="default" w:cs="Times New Roman"/>
                <w:sz w:val="20"/>
                <w:szCs w:val="20"/>
                <w:lang w:val="uk-UA"/>
              </w:rPr>
              <w:t>5</w:t>
            </w:r>
            <w:r>
              <w:rPr>
                <w:rFonts w:ascii="Times New Roman" w:hAnsi="Times New Roman" w:eastAsia="MS Mincho" w:cs="Times New Roman"/>
                <w:sz w:val="20"/>
                <w:szCs w:val="20"/>
                <w:lang w:val="uk-UA"/>
              </w:rPr>
              <w:t>0</w:t>
            </w:r>
          </w:p>
        </w:tc>
      </w:tr>
      <w:tr w14:paraId="1A165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3232" w:type="dxa"/>
            <w:tcBorders>
              <w:top w:val="single" w:color="auto" w:sz="4" w:space="0"/>
              <w:left w:val="single" w:color="auto" w:sz="4" w:space="0"/>
              <w:bottom w:val="single" w:color="auto" w:sz="4" w:space="0"/>
              <w:right w:val="single" w:color="auto" w:sz="4" w:space="0"/>
            </w:tcBorders>
            <w:vAlign w:val="center"/>
          </w:tcPr>
          <w:p w14:paraId="72754EF3">
            <w:pPr>
              <w:suppressAutoHyphens/>
              <w:spacing w:after="0" w:line="276" w:lineRule="auto"/>
              <w:rPr>
                <w:rFonts w:ascii="Times New Roman" w:hAnsi="Times New Roman" w:eastAsia="MS Mincho" w:cs="Times New Roman"/>
                <w:sz w:val="20"/>
                <w:szCs w:val="20"/>
                <w:lang w:val="uk-UA"/>
              </w:rPr>
            </w:pPr>
            <w:r>
              <w:rPr>
                <w:rFonts w:ascii="Times New Roman" w:hAnsi="Times New Roman" w:eastAsia="MS Mincho" w:cs="Times New Roman"/>
                <w:sz w:val="20"/>
                <w:szCs w:val="20"/>
                <w:lang w:val="uk-UA" w:eastAsia="zh-CN"/>
              </w:rPr>
              <w:t>Лекційні заняття</w:t>
            </w:r>
          </w:p>
        </w:tc>
        <w:tc>
          <w:tcPr>
            <w:tcW w:w="3685" w:type="dxa"/>
            <w:tcBorders>
              <w:top w:val="single" w:color="auto" w:sz="4" w:space="0"/>
              <w:left w:val="single" w:color="auto" w:sz="4" w:space="0"/>
              <w:bottom w:val="single" w:color="auto" w:sz="4" w:space="0"/>
              <w:right w:val="single" w:color="auto" w:sz="4" w:space="0"/>
            </w:tcBorders>
            <w:vAlign w:val="center"/>
          </w:tcPr>
          <w:p w14:paraId="1962AC8D">
            <w:pPr>
              <w:widowControl w:val="0"/>
              <w:suppressAutoHyphens/>
              <w:autoSpaceDE w:val="0"/>
              <w:autoSpaceDN w:val="0"/>
              <w:spacing w:after="0" w:line="276" w:lineRule="auto"/>
              <w:jc w:val="center"/>
              <w:rPr>
                <w:rFonts w:ascii="Times New Roman" w:hAnsi="Times New Roman" w:eastAsia="MS Mincho" w:cs="Times New Roman"/>
                <w:i/>
                <w:sz w:val="20"/>
                <w:szCs w:val="20"/>
                <w:lang w:val="uk-UA"/>
              </w:rPr>
            </w:pPr>
            <w:r>
              <w:rPr>
                <w:rFonts w:ascii="Times New Roman" w:hAnsi="Times New Roman" w:eastAsia="MS Mincho" w:cs="Times New Roman"/>
                <w:sz w:val="20"/>
                <w:szCs w:val="20"/>
                <w:lang w:val="uk-UA" w:eastAsia="zh-CN"/>
              </w:rPr>
              <w:t>2</w:t>
            </w:r>
            <w:r>
              <w:rPr>
                <w:rFonts w:hint="default" w:cs="Times New Roman"/>
                <w:sz w:val="20"/>
                <w:szCs w:val="20"/>
                <w:lang w:val="uk-UA" w:eastAsia="zh-CN"/>
              </w:rPr>
              <w:t>8</w:t>
            </w:r>
            <w:r>
              <w:rPr>
                <w:rFonts w:ascii="Times New Roman" w:hAnsi="Times New Roman" w:eastAsia="MS Mincho" w:cs="Times New Roman"/>
                <w:sz w:val="20"/>
                <w:szCs w:val="20"/>
                <w:lang w:val="uk-UA" w:eastAsia="zh-CN"/>
              </w:rPr>
              <w:t xml:space="preserve"> год.</w:t>
            </w:r>
          </w:p>
        </w:tc>
        <w:tc>
          <w:tcPr>
            <w:tcW w:w="3006" w:type="dxa"/>
            <w:tcBorders>
              <w:top w:val="single" w:color="auto" w:sz="4" w:space="0"/>
              <w:left w:val="single" w:color="auto" w:sz="4" w:space="0"/>
              <w:bottom w:val="single" w:color="auto" w:sz="4" w:space="0"/>
              <w:right w:val="single" w:color="auto" w:sz="4" w:space="0"/>
            </w:tcBorders>
            <w:vAlign w:val="center"/>
          </w:tcPr>
          <w:p w14:paraId="798262D4">
            <w:pPr>
              <w:widowControl w:val="0"/>
              <w:suppressAutoHyphens/>
              <w:autoSpaceDE w:val="0"/>
              <w:autoSpaceDN w:val="0"/>
              <w:spacing w:after="0" w:line="276" w:lineRule="auto"/>
              <w:jc w:val="center"/>
              <w:rPr>
                <w:rFonts w:ascii="Times New Roman" w:hAnsi="Times New Roman" w:eastAsia="MS Mincho" w:cs="Times New Roman"/>
                <w:sz w:val="20"/>
                <w:szCs w:val="20"/>
                <w:lang w:val="uk-UA"/>
              </w:rPr>
            </w:pPr>
          </w:p>
        </w:tc>
      </w:tr>
      <w:tr w14:paraId="4B995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trPr>
        <w:tc>
          <w:tcPr>
            <w:tcW w:w="3232" w:type="dxa"/>
            <w:tcBorders>
              <w:top w:val="single" w:color="auto" w:sz="4" w:space="0"/>
              <w:left w:val="single" w:color="auto" w:sz="4" w:space="0"/>
              <w:right w:val="single" w:color="auto" w:sz="4" w:space="0"/>
            </w:tcBorders>
            <w:vAlign w:val="center"/>
          </w:tcPr>
          <w:p w14:paraId="65D729F5">
            <w:pPr>
              <w:widowControl w:val="0"/>
              <w:suppressAutoHyphens/>
              <w:autoSpaceDE w:val="0"/>
              <w:autoSpaceDN w:val="0"/>
              <w:spacing w:after="0" w:line="276" w:lineRule="auto"/>
              <w:rPr>
                <w:rFonts w:ascii="Times New Roman" w:hAnsi="Times New Roman" w:eastAsia="MS Mincho" w:cs="Times New Roman"/>
                <w:sz w:val="20"/>
                <w:szCs w:val="20"/>
                <w:lang w:val="uk-UA" w:eastAsia="zh-CN"/>
              </w:rPr>
            </w:pPr>
            <w:r>
              <w:rPr>
                <w:rFonts w:ascii="Times New Roman" w:hAnsi="Times New Roman" w:eastAsia="MS Mincho" w:cs="Times New Roman"/>
                <w:sz w:val="20"/>
                <w:szCs w:val="20"/>
                <w:lang w:val="uk-UA" w:eastAsia="zh-CN"/>
              </w:rPr>
              <w:t>Практичні заняття</w:t>
            </w:r>
          </w:p>
        </w:tc>
        <w:tc>
          <w:tcPr>
            <w:tcW w:w="3685" w:type="dxa"/>
            <w:tcBorders>
              <w:top w:val="single" w:color="auto" w:sz="4" w:space="0"/>
              <w:left w:val="single" w:color="auto" w:sz="4" w:space="0"/>
              <w:right w:val="single" w:color="auto" w:sz="4" w:space="0"/>
            </w:tcBorders>
            <w:vAlign w:val="center"/>
          </w:tcPr>
          <w:p w14:paraId="0A71782B">
            <w:pPr>
              <w:widowControl w:val="0"/>
              <w:suppressAutoHyphens/>
              <w:autoSpaceDE w:val="0"/>
              <w:autoSpaceDN w:val="0"/>
              <w:spacing w:after="0" w:line="276" w:lineRule="auto"/>
              <w:jc w:val="center"/>
              <w:rPr>
                <w:rFonts w:ascii="Times New Roman" w:hAnsi="Times New Roman" w:eastAsia="MS Mincho" w:cs="Times New Roman"/>
                <w:i/>
                <w:sz w:val="20"/>
                <w:szCs w:val="20"/>
                <w:lang w:val="uk-UA"/>
              </w:rPr>
            </w:pPr>
            <w:r>
              <w:rPr>
                <w:rFonts w:ascii="Times New Roman" w:hAnsi="Times New Roman" w:eastAsia="MS Mincho" w:cs="Times New Roman"/>
                <w:sz w:val="20"/>
                <w:szCs w:val="20"/>
                <w:lang w:val="uk-UA" w:eastAsia="zh-CN"/>
              </w:rPr>
              <w:t>2</w:t>
            </w:r>
            <w:r>
              <w:rPr>
                <w:rFonts w:hint="default" w:cs="Times New Roman"/>
                <w:sz w:val="20"/>
                <w:szCs w:val="20"/>
                <w:lang w:val="uk-UA" w:eastAsia="zh-CN"/>
              </w:rPr>
              <w:t>8</w:t>
            </w:r>
            <w:r>
              <w:rPr>
                <w:rFonts w:ascii="Times New Roman" w:hAnsi="Times New Roman" w:eastAsia="MS Mincho" w:cs="Times New Roman"/>
                <w:sz w:val="20"/>
                <w:szCs w:val="20"/>
                <w:lang w:val="uk-UA" w:eastAsia="zh-CN"/>
              </w:rPr>
              <w:t xml:space="preserve"> год.</w:t>
            </w:r>
          </w:p>
        </w:tc>
        <w:tc>
          <w:tcPr>
            <w:tcW w:w="3006" w:type="dxa"/>
            <w:tcBorders>
              <w:top w:val="single" w:color="auto" w:sz="4" w:space="0"/>
              <w:left w:val="single" w:color="auto" w:sz="4" w:space="0"/>
              <w:right w:val="single" w:color="auto" w:sz="4" w:space="0"/>
            </w:tcBorders>
            <w:vAlign w:val="center"/>
          </w:tcPr>
          <w:p w14:paraId="3E1BCD22">
            <w:pPr>
              <w:widowControl w:val="0"/>
              <w:suppressAutoHyphens/>
              <w:autoSpaceDE w:val="0"/>
              <w:autoSpaceDN w:val="0"/>
              <w:spacing w:after="0" w:line="276" w:lineRule="auto"/>
              <w:jc w:val="center"/>
              <w:rPr>
                <w:rFonts w:ascii="Times New Roman" w:hAnsi="Times New Roman" w:eastAsia="MS Mincho" w:cs="Times New Roman"/>
                <w:sz w:val="20"/>
                <w:szCs w:val="20"/>
                <w:lang w:val="uk-UA"/>
              </w:rPr>
            </w:pPr>
          </w:p>
        </w:tc>
      </w:tr>
      <w:tr w14:paraId="21624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3232" w:type="dxa"/>
            <w:tcBorders>
              <w:top w:val="single" w:color="auto" w:sz="4" w:space="0"/>
              <w:left w:val="single" w:color="auto" w:sz="4" w:space="0"/>
              <w:bottom w:val="single" w:color="auto" w:sz="4" w:space="0"/>
              <w:right w:val="single" w:color="auto" w:sz="4" w:space="0"/>
            </w:tcBorders>
            <w:vAlign w:val="center"/>
          </w:tcPr>
          <w:p w14:paraId="55BAFF1B">
            <w:pPr>
              <w:widowControl w:val="0"/>
              <w:suppressAutoHyphens/>
              <w:autoSpaceDE w:val="0"/>
              <w:autoSpaceDN w:val="0"/>
              <w:spacing w:after="0" w:line="276" w:lineRule="auto"/>
              <w:rPr>
                <w:rFonts w:ascii="Times New Roman" w:hAnsi="Times New Roman" w:eastAsia="MS Mincho" w:cs="Times New Roman"/>
                <w:sz w:val="20"/>
                <w:szCs w:val="20"/>
                <w:lang w:val="uk-UA"/>
              </w:rPr>
            </w:pPr>
            <w:r>
              <w:rPr>
                <w:rFonts w:ascii="Times New Roman" w:hAnsi="Times New Roman" w:eastAsia="MS Mincho" w:cs="Times New Roman"/>
                <w:sz w:val="20"/>
                <w:szCs w:val="20"/>
                <w:lang w:val="uk-UA" w:eastAsia="zh-CN"/>
              </w:rPr>
              <w:t>Самостійна робота</w:t>
            </w:r>
          </w:p>
        </w:tc>
        <w:tc>
          <w:tcPr>
            <w:tcW w:w="3685" w:type="dxa"/>
            <w:tcBorders>
              <w:left w:val="single" w:color="auto" w:sz="4" w:space="0"/>
              <w:bottom w:val="single" w:color="auto" w:sz="4" w:space="0"/>
              <w:right w:val="single" w:color="auto" w:sz="4" w:space="0"/>
            </w:tcBorders>
            <w:vAlign w:val="center"/>
          </w:tcPr>
          <w:p w14:paraId="01D9807C">
            <w:pPr>
              <w:widowControl w:val="0"/>
              <w:suppressAutoHyphens/>
              <w:autoSpaceDE w:val="0"/>
              <w:autoSpaceDN w:val="0"/>
              <w:spacing w:after="0" w:line="276" w:lineRule="auto"/>
              <w:jc w:val="center"/>
              <w:rPr>
                <w:rFonts w:ascii="Times New Roman" w:hAnsi="Times New Roman" w:eastAsia="MS Mincho" w:cs="Times New Roman"/>
                <w:i/>
                <w:sz w:val="20"/>
                <w:szCs w:val="20"/>
                <w:lang w:val="uk-UA"/>
              </w:rPr>
            </w:pPr>
            <w:r>
              <w:rPr>
                <w:rFonts w:hint="default" w:cs="Times New Roman"/>
                <w:sz w:val="20"/>
                <w:szCs w:val="20"/>
                <w:lang w:val="uk-UA" w:eastAsia="zh-CN"/>
              </w:rPr>
              <w:t xml:space="preserve">94 </w:t>
            </w:r>
            <w:r>
              <w:rPr>
                <w:rFonts w:ascii="Times New Roman" w:hAnsi="Times New Roman" w:eastAsia="MS Mincho" w:cs="Times New Roman"/>
                <w:sz w:val="20"/>
                <w:szCs w:val="20"/>
                <w:lang w:val="uk-UA" w:eastAsia="zh-CN"/>
              </w:rPr>
              <w:t>год.</w:t>
            </w:r>
          </w:p>
        </w:tc>
        <w:tc>
          <w:tcPr>
            <w:tcW w:w="3006" w:type="dxa"/>
            <w:tcBorders>
              <w:left w:val="single" w:color="auto" w:sz="4" w:space="0"/>
              <w:bottom w:val="single" w:color="auto" w:sz="4" w:space="0"/>
              <w:right w:val="single" w:color="auto" w:sz="4" w:space="0"/>
            </w:tcBorders>
            <w:vAlign w:val="center"/>
          </w:tcPr>
          <w:p w14:paraId="1022C814">
            <w:pPr>
              <w:widowControl w:val="0"/>
              <w:suppressAutoHyphens/>
              <w:autoSpaceDE w:val="0"/>
              <w:autoSpaceDN w:val="0"/>
              <w:spacing w:after="0" w:line="276" w:lineRule="auto"/>
              <w:jc w:val="center"/>
              <w:rPr>
                <w:rFonts w:ascii="Times New Roman" w:hAnsi="Times New Roman" w:eastAsia="MS Mincho" w:cs="Times New Roman"/>
                <w:sz w:val="20"/>
                <w:szCs w:val="20"/>
                <w:lang w:val="uk-UA"/>
              </w:rPr>
            </w:pPr>
          </w:p>
        </w:tc>
      </w:tr>
      <w:tr w14:paraId="45D3D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3232" w:type="dxa"/>
            <w:tcBorders>
              <w:top w:val="single" w:color="auto" w:sz="4" w:space="0"/>
              <w:left w:val="single" w:color="auto" w:sz="4" w:space="0"/>
              <w:bottom w:val="single" w:color="auto" w:sz="4" w:space="0"/>
              <w:right w:val="single" w:color="auto" w:sz="4" w:space="0"/>
            </w:tcBorders>
            <w:vAlign w:val="center"/>
          </w:tcPr>
          <w:p w14:paraId="538287BE">
            <w:pPr>
              <w:suppressAutoHyphens/>
              <w:spacing w:after="0" w:line="276" w:lineRule="auto"/>
              <w:rPr>
                <w:rFonts w:ascii="Times New Roman" w:hAnsi="Times New Roman" w:eastAsia="MS Mincho" w:cs="Times New Roman"/>
                <w:sz w:val="20"/>
                <w:szCs w:val="20"/>
                <w:lang w:val="uk-UA"/>
              </w:rPr>
            </w:pPr>
            <w:r>
              <w:rPr>
                <w:rFonts w:ascii="Times New Roman" w:hAnsi="Times New Roman" w:eastAsia="MS Mincho" w:cs="Times New Roman"/>
                <w:sz w:val="20"/>
                <w:szCs w:val="20"/>
                <w:lang w:val="uk-UA" w:eastAsia="zh-CN"/>
              </w:rPr>
              <w:t xml:space="preserve">Консультації </w:t>
            </w:r>
          </w:p>
        </w:tc>
        <w:tc>
          <w:tcPr>
            <w:tcW w:w="6691" w:type="dxa"/>
            <w:gridSpan w:val="2"/>
            <w:tcBorders>
              <w:top w:val="single" w:color="auto" w:sz="4" w:space="0"/>
              <w:left w:val="single" w:color="auto" w:sz="4" w:space="0"/>
              <w:bottom w:val="single" w:color="auto" w:sz="4" w:space="0"/>
              <w:right w:val="single" w:color="auto" w:sz="4" w:space="0"/>
            </w:tcBorders>
            <w:vAlign w:val="center"/>
          </w:tcPr>
          <w:p w14:paraId="105DE47C">
            <w:pPr>
              <w:pStyle w:val="249"/>
              <w:spacing w:line="240" w:lineRule="auto"/>
              <w:ind w:left="110"/>
              <w:rPr>
                <w:rFonts w:hint="default"/>
                <w:color w:val="C00000"/>
                <w:sz w:val="20"/>
                <w:szCs w:val="20"/>
                <w:lang w:val="uk-UA" w:eastAsia="zh-CN"/>
              </w:rPr>
            </w:pPr>
            <w:r>
              <w:rPr>
                <w:rFonts w:hint="default" w:cs="Times New Roman"/>
                <w:sz w:val="24"/>
                <w:szCs w:val="24"/>
                <w:lang w:val="uk-UA"/>
              </w:rPr>
              <w:t>р</w:t>
            </w:r>
            <w:r>
              <w:rPr>
                <w:rFonts w:hint="default" w:ascii="Times New Roman" w:hAnsi="Times New Roman" w:cs="Times New Roman"/>
                <w:sz w:val="24"/>
                <w:szCs w:val="24"/>
              </w:rPr>
              <w:t xml:space="preserve">озклад розміщення консультацій: </w:t>
            </w:r>
            <w:r>
              <w:rPr>
                <w:rFonts w:hint="default" w:ascii="Times New Roman" w:hAnsi="Times New Roman" w:eastAsia="MS Mincho"/>
                <w:color w:val="C00000"/>
                <w:sz w:val="20"/>
                <w:szCs w:val="20"/>
                <w:lang w:val="uk-UA" w:eastAsia="zh-CN"/>
              </w:rPr>
              <w:fldChar w:fldCharType="begin"/>
            </w:r>
            <w:r>
              <w:rPr>
                <w:rFonts w:hint="default" w:ascii="Times New Roman" w:hAnsi="Times New Roman" w:eastAsia="MS Mincho"/>
                <w:color w:val="C00000"/>
                <w:sz w:val="20"/>
                <w:szCs w:val="20"/>
                <w:lang w:val="uk-UA" w:eastAsia="zh-CN"/>
              </w:rPr>
              <w:instrText xml:space="preserve"> HYPERLINK "https://moodle.znu.edu.ua/course/view.php?id=10800" </w:instrText>
            </w:r>
            <w:r>
              <w:rPr>
                <w:rFonts w:hint="default" w:ascii="Times New Roman" w:hAnsi="Times New Roman" w:eastAsia="MS Mincho"/>
                <w:color w:val="C00000"/>
                <w:sz w:val="20"/>
                <w:szCs w:val="20"/>
                <w:lang w:val="uk-UA" w:eastAsia="zh-CN"/>
              </w:rPr>
              <w:fldChar w:fldCharType="separate"/>
            </w:r>
            <w:r>
              <w:rPr>
                <w:rStyle w:val="51"/>
                <w:rFonts w:hint="default" w:ascii="Times New Roman" w:hAnsi="Times New Roman" w:eastAsia="MS Mincho"/>
                <w:sz w:val="20"/>
                <w:szCs w:val="20"/>
                <w:lang w:val="uk-UA" w:eastAsia="zh-CN"/>
              </w:rPr>
              <w:t>https://moodle.znu.edu.ua/course/view.php?id=10800</w:t>
            </w:r>
            <w:r>
              <w:rPr>
                <w:rFonts w:hint="default" w:ascii="Times New Roman" w:hAnsi="Times New Roman" w:eastAsia="MS Mincho"/>
                <w:color w:val="C00000"/>
                <w:sz w:val="20"/>
                <w:szCs w:val="20"/>
                <w:lang w:val="uk-UA" w:eastAsia="zh-CN"/>
              </w:rPr>
              <w:fldChar w:fldCharType="end"/>
            </w:r>
            <w:r>
              <w:rPr>
                <w:rFonts w:hint="default"/>
                <w:color w:val="C00000"/>
                <w:sz w:val="20"/>
                <w:szCs w:val="20"/>
                <w:lang w:val="uk-UA" w:eastAsia="zh-CN"/>
              </w:rPr>
              <w:t xml:space="preserve"> </w:t>
            </w:r>
          </w:p>
          <w:p w14:paraId="3341E431">
            <w:pPr>
              <w:pStyle w:val="249"/>
              <w:spacing w:line="240" w:lineRule="auto"/>
              <w:ind w:left="110"/>
              <w:rPr>
                <w:rFonts w:hint="default" w:cs="Times New Roman"/>
                <w:sz w:val="24"/>
                <w:szCs w:val="24"/>
                <w:lang w:val="en-US"/>
              </w:rPr>
            </w:pPr>
            <w:r>
              <w:rPr>
                <w:rFonts w:hint="default" w:ascii="Times New Roman" w:hAnsi="Times New Roman" w:cs="Times New Roman"/>
                <w:sz w:val="24"/>
                <w:szCs w:val="24"/>
              </w:rPr>
              <w:t>Кількість:</w:t>
            </w:r>
            <w:r>
              <w:rPr>
                <w:rFonts w:hint="default" w:ascii="Times New Roman" w:hAnsi="Times New Roman" w:cs="Times New Roman"/>
                <w:color w:val="00B050"/>
                <w:sz w:val="24"/>
                <w:szCs w:val="24"/>
              </w:rPr>
              <w:t xml:space="preserve"> </w:t>
            </w:r>
            <w:r>
              <w:rPr>
                <w:rFonts w:hint="default" w:cs="Times New Roman"/>
                <w:color w:val="00B050"/>
                <w:sz w:val="24"/>
                <w:szCs w:val="24"/>
                <w:lang w:val="uk-UA"/>
              </w:rPr>
              <w:t>5</w:t>
            </w:r>
            <w:r>
              <w:rPr>
                <w:rFonts w:hint="default" w:ascii="Times New Roman" w:hAnsi="Times New Roman" w:cs="Times New Roman"/>
                <w:color w:val="auto"/>
                <w:sz w:val="24"/>
                <w:szCs w:val="24"/>
                <w:lang w:val="uk-UA"/>
              </w:rPr>
              <w:t xml:space="preserve"> год.</w:t>
            </w:r>
            <w:r>
              <w:rPr>
                <w:rFonts w:hint="default" w:ascii="Times New Roman" w:hAnsi="Times New Roman" w:cs="Times New Roman"/>
                <w:color w:val="00B050"/>
                <w:sz w:val="24"/>
                <w:szCs w:val="24"/>
                <w:lang w:val="uk-UA"/>
              </w:rPr>
              <w:t xml:space="preserve"> </w:t>
            </w:r>
            <w:r>
              <w:rPr>
                <w:rFonts w:hint="default" w:ascii="Times New Roman" w:hAnsi="Times New Roman" w:cs="Times New Roman"/>
                <w:sz w:val="24"/>
                <w:szCs w:val="24"/>
              </w:rPr>
              <w:t xml:space="preserve"> дистанційні – </w:t>
            </w:r>
            <w:r>
              <w:rPr>
                <w:rFonts w:hint="default" w:cs="Times New Roman"/>
                <w:sz w:val="24"/>
                <w:szCs w:val="24"/>
                <w:lang w:val="en-US"/>
              </w:rPr>
              <w:t>Googlt meet</w:t>
            </w:r>
          </w:p>
          <w:p w14:paraId="0E5FC8AE">
            <w:pPr>
              <w:pStyle w:val="249"/>
              <w:spacing w:line="240" w:lineRule="auto"/>
              <w:ind w:left="110"/>
              <w:rPr>
                <w:rFonts w:hint="default" w:ascii="Times New Roman" w:hAnsi="Times New Roman" w:cs="Times New Roman"/>
                <w:sz w:val="24"/>
                <w:szCs w:val="24"/>
              </w:rPr>
            </w:pPr>
            <w:r>
              <w:rPr>
                <w:rFonts w:hint="default" w:ascii="Times New Roman" w:hAnsi="Times New Roman" w:cs="Times New Roman"/>
                <w:sz w:val="24"/>
                <w:szCs w:val="24"/>
                <w:lang w:val="uk-UA"/>
              </w:rPr>
              <w:t xml:space="preserve"> субота</w:t>
            </w:r>
            <w:r>
              <w:rPr>
                <w:rFonts w:hint="default" w:ascii="Times New Roman" w:hAnsi="Times New Roman" w:cs="Times New Roman"/>
                <w:sz w:val="24"/>
                <w:szCs w:val="24"/>
              </w:rPr>
              <w:t xml:space="preserve">, з </w:t>
            </w:r>
            <w:r>
              <w:rPr>
                <w:rFonts w:hint="default" w:ascii="Times New Roman" w:hAnsi="Times New Roman" w:cs="Times New Roman"/>
                <w:sz w:val="24"/>
                <w:szCs w:val="24"/>
                <w:lang w:val="uk-UA"/>
              </w:rPr>
              <w:t>1</w:t>
            </w:r>
            <w:r>
              <w:rPr>
                <w:rFonts w:hint="default" w:cs="Times New Roman"/>
                <w:sz w:val="24"/>
                <w:szCs w:val="24"/>
                <w:lang w:val="uk-UA"/>
              </w:rPr>
              <w:t>5</w:t>
            </w:r>
            <w:r>
              <w:rPr>
                <w:rFonts w:hint="default" w:ascii="Times New Roman" w:hAnsi="Times New Roman" w:cs="Times New Roman"/>
                <w:sz w:val="24"/>
                <w:szCs w:val="24"/>
              </w:rPr>
              <w:t>:00 до 1</w:t>
            </w:r>
            <w:r>
              <w:rPr>
                <w:rFonts w:hint="default" w:cs="Times New Roman"/>
                <w:sz w:val="24"/>
                <w:szCs w:val="24"/>
                <w:lang w:val="uk-UA"/>
              </w:rPr>
              <w:t>6</w:t>
            </w:r>
            <w:r>
              <w:rPr>
                <w:rFonts w:hint="default" w:ascii="Times New Roman" w:hAnsi="Times New Roman" w:cs="Times New Roman"/>
                <w:sz w:val="24"/>
                <w:szCs w:val="24"/>
              </w:rPr>
              <w:t xml:space="preserve">:00; </w:t>
            </w:r>
          </w:p>
          <w:p w14:paraId="0655E39E">
            <w:pPr>
              <w:suppressAutoHyphens/>
              <w:spacing w:after="0" w:line="240" w:lineRule="auto"/>
              <w:rPr>
                <w:rFonts w:ascii="Times New Roman" w:hAnsi="Times New Roman" w:eastAsia="MS Mincho" w:cs="Times New Roman"/>
                <w:sz w:val="20"/>
                <w:szCs w:val="20"/>
              </w:rPr>
            </w:pPr>
            <w:r>
              <w:rPr>
                <w:rFonts w:hint="default" w:ascii="Times New Roman" w:hAnsi="Times New Roman" w:cs="Times New Roman"/>
                <w:sz w:val="24"/>
                <w:szCs w:val="24"/>
              </w:rPr>
              <w:t xml:space="preserve">Запис на консультації: </w:t>
            </w:r>
            <w:r>
              <w:rPr>
                <w:rFonts w:hint="default" w:ascii="Times New Roman" w:hAnsi="Times New Roman" w:eastAsia="SimSun" w:cs="Times New Roman"/>
                <w:b w:val="0"/>
                <w:bCs w:val="0"/>
                <w:color w:val="000000"/>
                <w:kern w:val="0"/>
                <w:sz w:val="24"/>
                <w:szCs w:val="24"/>
                <w:lang w:val="en-US" w:eastAsia="zh-CN" w:bidi="ar"/>
              </w:rPr>
              <w:t>ukra29@i.u</w:t>
            </w:r>
          </w:p>
        </w:tc>
      </w:tr>
      <w:tr w14:paraId="31F02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3232" w:type="dxa"/>
            <w:tcBorders>
              <w:top w:val="single" w:color="auto" w:sz="4" w:space="0"/>
              <w:left w:val="single" w:color="auto" w:sz="4" w:space="0"/>
              <w:bottom w:val="single" w:color="auto" w:sz="4" w:space="0"/>
              <w:right w:val="single" w:color="auto" w:sz="4" w:space="0"/>
            </w:tcBorders>
            <w:vAlign w:val="center"/>
          </w:tcPr>
          <w:p w14:paraId="6C049DDE">
            <w:pPr>
              <w:suppressAutoHyphens/>
              <w:spacing w:after="0" w:line="276" w:lineRule="auto"/>
              <w:rPr>
                <w:rFonts w:ascii="Times New Roman" w:hAnsi="Times New Roman" w:eastAsia="MS Mincho" w:cs="Times New Roman"/>
                <w:sz w:val="20"/>
                <w:szCs w:val="20"/>
                <w:lang w:val="uk-UA" w:eastAsia="zh-CN"/>
              </w:rPr>
            </w:pPr>
            <w:r>
              <w:rPr>
                <w:rFonts w:hint="default" w:eastAsia="Times New Roman" w:cs="Times New Roman"/>
                <w:sz w:val="20"/>
                <w:szCs w:val="20"/>
                <w:lang w:val="en-US" w:eastAsia="uk-UA"/>
              </w:rPr>
              <w:t>епохи Просвітництва</w:t>
            </w:r>
          </w:p>
        </w:tc>
        <w:tc>
          <w:tcPr>
            <w:tcW w:w="6691" w:type="dxa"/>
            <w:gridSpan w:val="2"/>
            <w:tcBorders>
              <w:top w:val="single" w:color="auto" w:sz="4" w:space="0"/>
              <w:left w:val="single" w:color="auto" w:sz="4" w:space="0"/>
              <w:bottom w:val="single" w:color="auto" w:sz="4" w:space="0"/>
              <w:right w:val="single" w:color="auto" w:sz="4" w:space="0"/>
            </w:tcBorders>
            <w:vAlign w:val="center"/>
          </w:tcPr>
          <w:p w14:paraId="082942B1">
            <w:pPr>
              <w:suppressAutoHyphens/>
              <w:spacing w:after="0" w:line="276" w:lineRule="auto"/>
              <w:jc w:val="center"/>
              <w:rPr>
                <w:rFonts w:ascii="Times New Roman" w:hAnsi="Times New Roman" w:eastAsia="MS Mincho" w:cs="Times New Roman"/>
                <w:sz w:val="20"/>
                <w:szCs w:val="20"/>
                <w:lang w:val="uk-UA" w:eastAsia="zh-CN"/>
              </w:rPr>
            </w:pPr>
            <w:r>
              <w:rPr>
                <w:rFonts w:hint="default" w:eastAsia="Times New Roman" w:cs="Times New Roman"/>
                <w:sz w:val="20"/>
                <w:szCs w:val="20"/>
                <w:lang w:val="en-US" w:eastAsia="uk-UA"/>
              </w:rPr>
              <w:t>епохи Просвітництва</w:t>
            </w:r>
          </w:p>
        </w:tc>
      </w:tr>
      <w:tr w14:paraId="2B9AD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232" w:type="dxa"/>
            <w:tcBorders>
              <w:top w:val="single" w:color="auto" w:sz="4" w:space="0"/>
              <w:left w:val="single" w:color="auto" w:sz="4" w:space="0"/>
              <w:bottom w:val="single" w:color="auto" w:sz="4" w:space="0"/>
              <w:right w:val="single" w:color="auto" w:sz="4" w:space="0"/>
            </w:tcBorders>
            <w:vAlign w:val="center"/>
          </w:tcPr>
          <w:p w14:paraId="656CBD12">
            <w:pPr>
              <w:suppressAutoHyphens/>
              <w:spacing w:after="0" w:line="276" w:lineRule="auto"/>
              <w:rPr>
                <w:rFonts w:ascii="Times New Roman" w:hAnsi="Times New Roman" w:eastAsia="MS Mincho" w:cs="Times New Roman"/>
                <w:sz w:val="20"/>
                <w:szCs w:val="20"/>
                <w:lang w:val="uk-UA" w:eastAsia="zh-CN"/>
              </w:rPr>
            </w:pPr>
            <w:r>
              <w:rPr>
                <w:rFonts w:ascii="Times New Roman" w:hAnsi="Times New Roman" w:eastAsia="MS Mincho" w:cs="Times New Roman"/>
                <w:sz w:val="20"/>
                <w:szCs w:val="20"/>
                <w:lang w:val="uk-UA" w:eastAsia="zh-CN"/>
              </w:rPr>
              <w:t>Посилання на електронний курс у СЕЗН ЗНУ (платформа Moodle)</w:t>
            </w:r>
          </w:p>
        </w:tc>
        <w:tc>
          <w:tcPr>
            <w:tcW w:w="6691" w:type="dxa"/>
            <w:gridSpan w:val="2"/>
            <w:tcBorders>
              <w:top w:val="single" w:color="auto" w:sz="4" w:space="0"/>
              <w:left w:val="single" w:color="auto" w:sz="4" w:space="0"/>
              <w:bottom w:val="single" w:color="auto" w:sz="4" w:space="0"/>
              <w:right w:val="single" w:color="auto" w:sz="4" w:space="0"/>
            </w:tcBorders>
            <w:vAlign w:val="center"/>
          </w:tcPr>
          <w:p w14:paraId="179E366E">
            <w:pPr>
              <w:suppressAutoHyphens/>
              <w:spacing w:after="0" w:line="276" w:lineRule="auto"/>
              <w:jc w:val="center"/>
              <w:rPr>
                <w:rFonts w:ascii="Times New Roman" w:hAnsi="Times New Roman" w:eastAsia="MS Mincho" w:cs="Times New Roman"/>
                <w:color w:val="C00000"/>
                <w:sz w:val="20"/>
                <w:szCs w:val="20"/>
                <w:lang w:val="uk-UA" w:eastAsia="zh-CN"/>
              </w:rPr>
            </w:pPr>
            <w:r>
              <w:rPr>
                <w:rFonts w:hint="default" w:ascii="Times New Roman" w:hAnsi="Times New Roman" w:eastAsia="MS Mincho"/>
                <w:color w:val="C00000"/>
                <w:sz w:val="20"/>
                <w:szCs w:val="20"/>
                <w:lang w:val="uk-UA" w:eastAsia="zh-CN"/>
              </w:rPr>
              <w:t>https://moodle.znu.edu.ua/course/view.php?id=10800</w:t>
            </w:r>
          </w:p>
        </w:tc>
      </w:tr>
    </w:tbl>
    <w:p w14:paraId="48E7E07C">
      <w:pPr>
        <w:keepNext w:val="0"/>
        <w:keepLines w:val="0"/>
        <w:widowControl/>
        <w:numPr>
          <w:ilvl w:val="0"/>
          <w:numId w:val="11"/>
        </w:numPr>
        <w:suppressLineNumbers w:val="0"/>
        <w:ind w:leftChars="0"/>
        <w:jc w:val="center"/>
        <w:rPr>
          <w:rFonts w:hint="default" w:ascii="Times New Roman" w:hAnsi="Times New Roman" w:eastAsia="SimSun" w:cs="Times New Roman"/>
          <w:b/>
          <w:bCs/>
          <w:color w:val="000000"/>
          <w:kern w:val="0"/>
          <w:sz w:val="24"/>
          <w:szCs w:val="24"/>
          <w:lang w:val="en-US" w:eastAsia="zh-CN" w:bidi="ar"/>
        </w:rPr>
      </w:pPr>
      <w:r>
        <w:rPr>
          <w:rFonts w:hint="default" w:ascii="Times New Roman" w:hAnsi="Times New Roman" w:eastAsia="SimSun" w:cs="Times New Roman"/>
          <w:b/>
          <w:bCs/>
          <w:color w:val="000000"/>
          <w:kern w:val="0"/>
          <w:sz w:val="24"/>
          <w:szCs w:val="24"/>
          <w:lang w:val="en-US" w:eastAsia="zh-CN" w:bidi="ar"/>
        </w:rPr>
        <w:t>Методи досягнення запланованих освітньою програмою</w:t>
      </w:r>
    </w:p>
    <w:p w14:paraId="07243A5E">
      <w:pPr>
        <w:numPr>
          <w:ilvl w:val="0"/>
          <w:numId w:val="0"/>
        </w:numPr>
        <w:spacing w:line="240" w:lineRule="auto"/>
        <w:ind w:firstLine="720" w:firstLineChars="0"/>
        <w:jc w:val="both"/>
        <w:rPr>
          <w:rFonts w:hint="default" w:ascii="Times New Roman" w:hAnsi="Times New Roman" w:eastAsia="SimSun" w:cs="Times New Roman"/>
          <w:b/>
          <w:bCs/>
          <w:color w:val="000000"/>
          <w:kern w:val="0"/>
          <w:sz w:val="24"/>
          <w:szCs w:val="24"/>
          <w:lang w:val="en-US" w:eastAsia="zh-CN" w:bidi="ar"/>
        </w:rPr>
      </w:pPr>
      <w:r>
        <w:rPr>
          <w:rFonts w:hint="default" w:ascii="Times New Roman" w:hAnsi="Times New Roman" w:eastAsia="SimSun" w:cs="Times New Roman"/>
          <w:b/>
          <w:bCs/>
          <w:color w:val="000000"/>
          <w:kern w:val="0"/>
          <w:sz w:val="24"/>
          <w:szCs w:val="24"/>
          <w:lang w:val="en-US" w:eastAsia="zh-CN" w:bidi="ar"/>
        </w:rPr>
        <w:t xml:space="preserve"> </w:t>
      </w:r>
      <w:r>
        <w:rPr>
          <w:rFonts w:hint="default" w:ascii="Times New Roman" w:hAnsi="Times New Roman" w:eastAsia="SimSun" w:cs="Times New Roman"/>
          <w:b/>
          <w:bCs/>
          <w:color w:val="000000"/>
          <w:kern w:val="0"/>
          <w:sz w:val="24"/>
          <w:szCs w:val="24"/>
          <w:lang w:val="uk-UA" w:eastAsia="zh-CN" w:bidi="ar"/>
        </w:rPr>
        <w:t xml:space="preserve">                                        </w:t>
      </w:r>
      <w:r>
        <w:rPr>
          <w:rFonts w:hint="default" w:ascii="Times New Roman" w:hAnsi="Times New Roman" w:eastAsia="SimSun" w:cs="Times New Roman"/>
          <w:b/>
          <w:bCs/>
          <w:color w:val="000000"/>
          <w:kern w:val="0"/>
          <w:sz w:val="24"/>
          <w:szCs w:val="24"/>
          <w:lang w:val="en-US" w:eastAsia="zh-CN" w:bidi="ar"/>
        </w:rPr>
        <w:t>компетентностей і</w:t>
      </w:r>
      <w:r>
        <w:rPr>
          <w:rFonts w:hint="default" w:ascii="Times New Roman" w:hAnsi="Times New Roman" w:eastAsia="SimSun" w:cs="Times New Roman"/>
          <w:b/>
          <w:bCs/>
          <w:color w:val="000000"/>
          <w:kern w:val="0"/>
          <w:sz w:val="24"/>
          <w:szCs w:val="24"/>
          <w:lang w:val="uk-UA" w:eastAsia="zh-CN" w:bidi="ar"/>
        </w:rPr>
        <w:t xml:space="preserve"> </w:t>
      </w:r>
      <w:r>
        <w:rPr>
          <w:rFonts w:hint="default" w:ascii="Times New Roman" w:hAnsi="Times New Roman" w:eastAsia="SimSun" w:cs="Times New Roman"/>
          <w:b/>
          <w:bCs/>
          <w:color w:val="000000"/>
          <w:kern w:val="0"/>
          <w:sz w:val="24"/>
          <w:szCs w:val="24"/>
          <w:lang w:val="en-US" w:eastAsia="zh-CN" w:bidi="ar"/>
        </w:rPr>
        <w:t>результатів навчання</w:t>
      </w:r>
    </w:p>
    <w:p w14:paraId="370C9059">
      <w:pPr>
        <w:suppressAutoHyphens/>
        <w:spacing w:after="0" w:line="240" w:lineRule="auto"/>
        <w:jc w:val="center"/>
        <w:rPr>
          <w:rFonts w:ascii="Times New Roman" w:hAnsi="Times New Roman" w:eastAsia="MS Mincho" w:cs="Times New Roman"/>
          <w:b/>
          <w:bCs/>
          <w:color w:val="FF0000"/>
          <w:sz w:val="20"/>
          <w:szCs w:val="20"/>
          <w:lang w:val="uk-UA" w:eastAsia="zh-CN"/>
        </w:rPr>
      </w:pPr>
    </w:p>
    <w:tbl>
      <w:tblPr>
        <w:tblStyle w:val="12"/>
        <w:tblW w:w="99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3"/>
        <w:gridCol w:w="3828"/>
        <w:gridCol w:w="3827"/>
      </w:tblGrid>
      <w:tr w14:paraId="4633E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3" w:type="dxa"/>
          </w:tcPr>
          <w:p w14:paraId="18FE267C">
            <w:pPr>
              <w:spacing w:after="0" w:line="240" w:lineRule="auto"/>
              <w:rPr>
                <w:rFonts w:ascii="Times New Roman" w:hAnsi="Times New Roman" w:eastAsia="Times New Roman" w:cs="Times New Roman"/>
                <w:sz w:val="20"/>
                <w:szCs w:val="20"/>
                <w:lang w:val="uk-UA" w:eastAsia="uk-UA"/>
              </w:rPr>
            </w:pPr>
            <w:r>
              <w:rPr>
                <w:rFonts w:ascii="Times New Roman" w:hAnsi="Times New Roman" w:cs="Times New Roman"/>
                <w:sz w:val="20"/>
                <w:szCs w:val="20"/>
              </w:rPr>
              <w:t>Компетентності / результати навчання</w:t>
            </w:r>
          </w:p>
        </w:tc>
        <w:tc>
          <w:tcPr>
            <w:tcW w:w="3828" w:type="dxa"/>
          </w:tcPr>
          <w:p w14:paraId="69172B20">
            <w:pPr>
              <w:spacing w:after="0" w:line="240" w:lineRule="auto"/>
              <w:rPr>
                <w:rFonts w:ascii="Times New Roman" w:hAnsi="Times New Roman" w:eastAsia="Times New Roman" w:cs="Times New Roman"/>
                <w:sz w:val="20"/>
                <w:szCs w:val="20"/>
                <w:lang w:val="uk-UA" w:eastAsia="uk-UA"/>
              </w:rPr>
            </w:pPr>
            <w:r>
              <w:rPr>
                <w:rFonts w:ascii="Times New Roman" w:hAnsi="Times New Roman" w:cs="Times New Roman"/>
                <w:sz w:val="20"/>
                <w:szCs w:val="20"/>
              </w:rPr>
              <w:t>Методи навчання</w:t>
            </w:r>
          </w:p>
        </w:tc>
        <w:tc>
          <w:tcPr>
            <w:tcW w:w="3827" w:type="dxa"/>
          </w:tcPr>
          <w:p w14:paraId="38DE60CA">
            <w:pPr>
              <w:spacing w:after="0" w:line="240" w:lineRule="auto"/>
              <w:rPr>
                <w:rFonts w:ascii="Times New Roman" w:hAnsi="Times New Roman" w:eastAsia="Times New Roman" w:cs="Times New Roman"/>
                <w:sz w:val="20"/>
                <w:szCs w:val="20"/>
                <w:lang w:val="uk-UA" w:eastAsia="uk-UA"/>
              </w:rPr>
            </w:pPr>
            <w:r>
              <w:rPr>
                <w:rFonts w:ascii="Times New Roman" w:hAnsi="Times New Roman" w:cs="Times New Roman"/>
                <w:sz w:val="20"/>
                <w:szCs w:val="20"/>
              </w:rPr>
              <w:t>Форми і методи оцінювання</w:t>
            </w:r>
          </w:p>
        </w:tc>
      </w:tr>
      <w:tr w14:paraId="64498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8" w:type="dxa"/>
            <w:gridSpan w:val="3"/>
          </w:tcPr>
          <w:p w14:paraId="37341655">
            <w:pPr>
              <w:spacing w:after="0" w:line="240" w:lineRule="auto"/>
              <w:jc w:val="center"/>
              <w:rPr>
                <w:rFonts w:ascii="Times New Roman" w:hAnsi="Times New Roman" w:eastAsia="Times New Roman" w:cs="Times New Roman"/>
                <w:sz w:val="20"/>
                <w:szCs w:val="20"/>
                <w:lang w:val="uk-UA" w:eastAsia="uk-UA"/>
              </w:rPr>
            </w:pPr>
            <w:r>
              <w:rPr>
                <w:rFonts w:hint="default" w:ascii="Times New Roman" w:hAnsi="Times New Roman" w:eastAsia="Times New Roman"/>
                <w:sz w:val="20"/>
                <w:szCs w:val="20"/>
                <w:lang w:val="uk-UA" w:eastAsia="uk-UA"/>
              </w:rPr>
              <w:t xml:space="preserve">Загальні компетентності, визначені стандартом вищої освіти за спеціальністю 033 Філософія для першого (бакалаврського) рівня вищої освіти: </w:t>
            </w:r>
          </w:p>
        </w:tc>
      </w:tr>
      <w:tr w14:paraId="2DD90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3" w:type="dxa"/>
          </w:tcPr>
          <w:p w14:paraId="73A2021F">
            <w:pPr>
              <w:spacing w:after="0" w:line="240" w:lineRule="auto"/>
              <w:rPr>
                <w:rFonts w:ascii="Times New Roman" w:hAnsi="Times New Roman" w:eastAsia="Times New Roman" w:cs="Times New Roman"/>
                <w:sz w:val="20"/>
                <w:szCs w:val="20"/>
                <w:lang w:val="uk-UA" w:eastAsia="uk-UA"/>
              </w:rPr>
            </w:pPr>
            <w:r>
              <w:rPr>
                <w:rFonts w:hint="default" w:ascii="Times New Roman" w:hAnsi="Times New Roman" w:eastAsia="Times New Roman"/>
                <w:sz w:val="20"/>
                <w:szCs w:val="20"/>
                <w:lang w:val="uk-UA" w:eastAsia="uk-UA"/>
              </w:rPr>
              <w:t xml:space="preserve">ЗК 1. Здатність до абстрактного мислення, аналізу і синтезу. </w:t>
            </w:r>
            <w:r>
              <w:rPr>
                <w:rFonts w:ascii="Times New Roman" w:hAnsi="Times New Roman" w:eastAsia="Times New Roman" w:cs="Times New Roman"/>
                <w:sz w:val="20"/>
                <w:szCs w:val="20"/>
                <w:lang w:val="uk-UA" w:eastAsia="uk-UA"/>
              </w:rPr>
              <w:t>)</w:t>
            </w:r>
          </w:p>
        </w:tc>
        <w:tc>
          <w:tcPr>
            <w:tcW w:w="3828" w:type="dxa"/>
          </w:tcPr>
          <w:p w14:paraId="1BC13481">
            <w:pPr>
              <w:spacing w:after="0" w:line="240" w:lineRule="auto"/>
              <w:rPr>
                <w:rFonts w:hint="default" w:eastAsia="Times New Roman" w:cs="Times New Roman"/>
                <w:sz w:val="20"/>
                <w:szCs w:val="20"/>
                <w:lang w:val="en-US" w:eastAsia="uk-UA"/>
              </w:rPr>
            </w:pPr>
            <w:r>
              <w:rPr>
                <w:rFonts w:ascii="Times New Roman" w:hAnsi="Times New Roman" w:eastAsia="Times New Roman" w:cs="Times New Roman"/>
                <w:sz w:val="20"/>
                <w:szCs w:val="20"/>
                <w:lang w:val="uk-UA" w:eastAsia="uk-UA"/>
              </w:rPr>
              <w:t xml:space="preserve">- розбір </w:t>
            </w:r>
            <w:r>
              <w:rPr>
                <w:rFonts w:eastAsia="Times New Roman" w:cs="Times New Roman"/>
                <w:sz w:val="20"/>
                <w:szCs w:val="20"/>
                <w:lang w:val="uk-UA" w:eastAsia="uk-UA"/>
              </w:rPr>
              <w:t>філософських</w:t>
            </w:r>
            <w:r>
              <w:rPr>
                <w:rFonts w:hint="default" w:eastAsia="Times New Roman" w:cs="Times New Roman"/>
                <w:sz w:val="20"/>
                <w:szCs w:val="20"/>
                <w:lang w:val="en-US" w:eastAsia="uk-UA"/>
              </w:rPr>
              <w:t xml:space="preserve"> систем представників філософії Нового Часу</w:t>
            </w:r>
            <w:r>
              <w:rPr>
                <w:rFonts w:ascii="Times New Roman" w:hAnsi="Times New Roman" w:eastAsia="Times New Roman" w:cs="Times New Roman"/>
                <w:sz w:val="20"/>
                <w:szCs w:val="20"/>
                <w:lang w:val="uk-UA" w:eastAsia="uk-UA"/>
              </w:rPr>
              <w:t>;</w:t>
            </w:r>
            <w:r>
              <w:rPr>
                <w:rFonts w:ascii="Times New Roman" w:hAnsi="Times New Roman" w:eastAsia="Times New Roman" w:cs="Times New Roman"/>
                <w:sz w:val="20"/>
                <w:szCs w:val="20"/>
                <w:lang w:val="uk-UA" w:eastAsia="uk-UA"/>
              </w:rPr>
              <w:br w:type="textWrapping"/>
            </w:r>
            <w:r>
              <w:rPr>
                <w:rFonts w:ascii="Times New Roman" w:hAnsi="Times New Roman" w:eastAsia="Times New Roman" w:cs="Times New Roman"/>
                <w:sz w:val="20"/>
                <w:szCs w:val="20"/>
                <w:lang w:val="uk-UA" w:eastAsia="uk-UA"/>
              </w:rPr>
              <w:t xml:space="preserve">- дискусії та дебати на питання </w:t>
            </w:r>
            <w:r>
              <w:rPr>
                <w:rFonts w:eastAsia="Times New Roman" w:cs="Times New Roman"/>
                <w:sz w:val="20"/>
                <w:szCs w:val="20"/>
                <w:lang w:val="uk-UA" w:eastAsia="uk-UA"/>
              </w:rPr>
              <w:t>філософії</w:t>
            </w:r>
            <w:r>
              <w:rPr>
                <w:rFonts w:hint="default" w:eastAsia="Times New Roman" w:cs="Times New Roman"/>
                <w:sz w:val="20"/>
                <w:szCs w:val="20"/>
                <w:lang w:val="en-US" w:eastAsia="uk-UA"/>
              </w:rPr>
              <w:t xml:space="preserve"> Нового часу;</w:t>
            </w:r>
          </w:p>
          <w:p w14:paraId="293842FE">
            <w:pPr>
              <w:spacing w:after="0" w:line="240" w:lineRule="auto"/>
              <w:rPr>
                <w:rFonts w:ascii="Times New Roman" w:hAnsi="Times New Roman" w:eastAsia="Times New Roman" w:cs="Times New Roman"/>
                <w:sz w:val="20"/>
                <w:szCs w:val="20"/>
                <w:lang w:val="uk-UA" w:eastAsia="uk-UA"/>
              </w:rPr>
            </w:pPr>
            <w:r>
              <w:rPr>
                <w:rFonts w:ascii="Times New Roman" w:hAnsi="Times New Roman" w:eastAsia="Times New Roman" w:cs="Times New Roman"/>
                <w:sz w:val="20"/>
                <w:szCs w:val="20"/>
                <w:lang w:val="uk-UA" w:eastAsia="uk-UA"/>
              </w:rPr>
              <w:t>- моделювання ситуацій</w:t>
            </w:r>
            <w:r>
              <w:rPr>
                <w:rFonts w:hint="default" w:eastAsia="Times New Roman" w:cs="Times New Roman"/>
                <w:sz w:val="20"/>
                <w:szCs w:val="20"/>
                <w:lang w:val="en-US" w:eastAsia="uk-UA"/>
              </w:rPr>
              <w:t xml:space="preserve"> </w:t>
            </w:r>
            <w:r>
              <w:rPr>
                <w:rFonts w:eastAsia="Times New Roman" w:cs="Times New Roman"/>
                <w:sz w:val="20"/>
                <w:szCs w:val="20"/>
                <w:lang w:val="uk-UA" w:eastAsia="uk-UA"/>
              </w:rPr>
              <w:t>епохи</w:t>
            </w:r>
            <w:r>
              <w:rPr>
                <w:rFonts w:hint="default" w:eastAsia="Times New Roman" w:cs="Times New Roman"/>
                <w:sz w:val="20"/>
                <w:szCs w:val="20"/>
                <w:lang w:val="en-US" w:eastAsia="uk-UA"/>
              </w:rPr>
              <w:t xml:space="preserve"> Просвітництва</w:t>
            </w:r>
            <w:r>
              <w:rPr>
                <w:rFonts w:ascii="Times New Roman" w:hAnsi="Times New Roman" w:eastAsia="Times New Roman" w:cs="Times New Roman"/>
                <w:sz w:val="20"/>
                <w:szCs w:val="20"/>
                <w:lang w:val="uk-UA" w:eastAsia="uk-UA"/>
              </w:rPr>
              <w:t>, де потрібно приймати  р</w:t>
            </w:r>
            <w:r>
              <w:rPr>
                <w:rFonts w:eastAsia="Times New Roman" w:cs="Times New Roman"/>
                <w:sz w:val="20"/>
                <w:szCs w:val="20"/>
                <w:lang w:val="uk-UA" w:eastAsia="uk-UA"/>
              </w:rPr>
              <w:t>і</w:t>
            </w:r>
            <w:r>
              <w:rPr>
                <w:rFonts w:ascii="Times New Roman" w:hAnsi="Times New Roman" w:eastAsia="Times New Roman" w:cs="Times New Roman"/>
                <w:sz w:val="20"/>
                <w:szCs w:val="20"/>
                <w:lang w:val="uk-UA" w:eastAsia="uk-UA"/>
              </w:rPr>
              <w:t>шення</w:t>
            </w:r>
            <w:r>
              <w:rPr>
                <w:rFonts w:hint="default" w:eastAsia="Times New Roman" w:cs="Times New Roman"/>
                <w:sz w:val="20"/>
                <w:szCs w:val="20"/>
                <w:lang w:val="en-US" w:eastAsia="uk-UA"/>
              </w:rPr>
              <w:t xml:space="preserve"> щодо соціальних проблем</w:t>
            </w:r>
            <w:r>
              <w:rPr>
                <w:rFonts w:ascii="Times New Roman" w:hAnsi="Times New Roman" w:eastAsia="Times New Roman" w:cs="Times New Roman"/>
                <w:sz w:val="20"/>
                <w:szCs w:val="20"/>
                <w:lang w:val="uk-UA" w:eastAsia="uk-UA"/>
              </w:rPr>
              <w:br w:type="textWrapping"/>
            </w:r>
          </w:p>
        </w:tc>
        <w:tc>
          <w:tcPr>
            <w:tcW w:w="3827" w:type="dxa"/>
          </w:tcPr>
          <w:p w14:paraId="42A6D89B">
            <w:pPr>
              <w:spacing w:after="0" w:line="240" w:lineRule="auto"/>
              <w:rPr>
                <w:rFonts w:ascii="Times New Roman" w:hAnsi="Times New Roman" w:eastAsia="Times New Roman" w:cs="Times New Roman"/>
                <w:sz w:val="20"/>
                <w:szCs w:val="20"/>
                <w:lang w:val="uk-UA" w:eastAsia="uk-UA"/>
              </w:rPr>
            </w:pPr>
            <w:r>
              <w:rPr>
                <w:rFonts w:ascii="Times New Roman" w:hAnsi="Times New Roman" w:eastAsia="Times New Roman" w:cs="Times New Roman"/>
                <w:sz w:val="20"/>
                <w:szCs w:val="20"/>
                <w:lang w:val="uk-UA" w:eastAsia="uk-UA"/>
              </w:rPr>
              <w:t>- бліц-опитування;</w:t>
            </w:r>
          </w:p>
          <w:p w14:paraId="6E6EDB1E">
            <w:pPr>
              <w:spacing w:after="0" w:line="240" w:lineRule="auto"/>
              <w:rPr>
                <w:rFonts w:ascii="Times New Roman" w:hAnsi="Times New Roman" w:eastAsia="Times New Roman" w:cs="Times New Roman"/>
                <w:sz w:val="20"/>
                <w:szCs w:val="20"/>
                <w:lang w:val="uk-UA" w:eastAsia="uk-UA"/>
              </w:rPr>
            </w:pPr>
            <w:r>
              <w:rPr>
                <w:rFonts w:ascii="Times New Roman" w:hAnsi="Times New Roman" w:eastAsia="Times New Roman" w:cs="Times New Roman"/>
                <w:sz w:val="20"/>
                <w:szCs w:val="20"/>
                <w:lang w:val="uk-UA" w:eastAsia="uk-UA"/>
              </w:rPr>
              <w:t xml:space="preserve">- аналіз кейсів (письмовий/усний, оцінка обґрунтованості </w:t>
            </w:r>
            <w:r>
              <w:rPr>
                <w:rFonts w:hint="default" w:eastAsia="Times New Roman" w:cs="Times New Roman"/>
                <w:sz w:val="20"/>
                <w:szCs w:val="20"/>
                <w:lang w:val="en-US" w:eastAsia="uk-UA"/>
              </w:rPr>
              <w:t xml:space="preserve"> пропонованих </w:t>
            </w:r>
            <w:r>
              <w:rPr>
                <w:rFonts w:ascii="Times New Roman" w:hAnsi="Times New Roman" w:eastAsia="Times New Roman" w:cs="Times New Roman"/>
                <w:sz w:val="20"/>
                <w:szCs w:val="20"/>
                <w:lang w:val="uk-UA" w:eastAsia="uk-UA"/>
              </w:rPr>
              <w:t>рішень);</w:t>
            </w:r>
            <w:r>
              <w:rPr>
                <w:rFonts w:ascii="Times New Roman" w:hAnsi="Times New Roman" w:eastAsia="Times New Roman" w:cs="Times New Roman"/>
                <w:sz w:val="20"/>
                <w:szCs w:val="20"/>
                <w:lang w:val="uk-UA" w:eastAsia="uk-UA"/>
              </w:rPr>
              <w:br w:type="textWrapping"/>
            </w:r>
            <w:r>
              <w:rPr>
                <w:rFonts w:ascii="Times New Roman" w:hAnsi="Times New Roman" w:eastAsia="Times New Roman" w:cs="Times New Roman"/>
                <w:sz w:val="20"/>
                <w:szCs w:val="20"/>
                <w:lang w:val="uk-UA" w:eastAsia="uk-UA"/>
              </w:rPr>
              <w:t>- участь у дискусіях (активність, якість аргументів);</w:t>
            </w:r>
            <w:r>
              <w:rPr>
                <w:rFonts w:ascii="Times New Roman" w:hAnsi="Times New Roman" w:eastAsia="Times New Roman" w:cs="Times New Roman"/>
                <w:sz w:val="20"/>
                <w:szCs w:val="20"/>
                <w:lang w:val="uk-UA" w:eastAsia="uk-UA"/>
              </w:rPr>
              <w:br w:type="textWrapping"/>
            </w:r>
            <w:r>
              <w:rPr>
                <w:rFonts w:ascii="Times New Roman" w:hAnsi="Times New Roman" w:eastAsia="Times New Roman" w:cs="Times New Roman"/>
                <w:sz w:val="20"/>
                <w:szCs w:val="20"/>
                <w:lang w:val="uk-UA" w:eastAsia="uk-UA"/>
              </w:rPr>
              <w:t xml:space="preserve">- виконання письмових завдань на тему </w:t>
            </w:r>
            <w:r>
              <w:rPr>
                <w:rFonts w:eastAsia="Times New Roman" w:cs="Times New Roman"/>
                <w:sz w:val="20"/>
                <w:szCs w:val="20"/>
                <w:lang w:val="uk-UA" w:eastAsia="uk-UA"/>
              </w:rPr>
              <w:t>особливості</w:t>
            </w:r>
            <w:r>
              <w:rPr>
                <w:rFonts w:hint="default" w:eastAsia="Times New Roman" w:cs="Times New Roman"/>
                <w:sz w:val="20"/>
                <w:szCs w:val="20"/>
                <w:lang w:val="en-US" w:eastAsia="uk-UA"/>
              </w:rPr>
              <w:t xml:space="preserve"> філософії Нового часу</w:t>
            </w:r>
            <w:r>
              <w:rPr>
                <w:rFonts w:ascii="Times New Roman" w:hAnsi="Times New Roman" w:eastAsia="Times New Roman" w:cs="Times New Roman"/>
                <w:sz w:val="20"/>
                <w:szCs w:val="20"/>
                <w:lang w:val="uk-UA" w:eastAsia="uk-UA"/>
              </w:rPr>
              <w:t>;</w:t>
            </w:r>
            <w:r>
              <w:rPr>
                <w:rFonts w:ascii="Times New Roman" w:hAnsi="Times New Roman" w:eastAsia="Times New Roman" w:cs="Times New Roman"/>
                <w:sz w:val="20"/>
                <w:szCs w:val="20"/>
                <w:lang w:val="uk-UA" w:eastAsia="uk-UA"/>
              </w:rPr>
              <w:br w:type="textWrapping"/>
            </w:r>
            <w:r>
              <w:rPr>
                <w:rFonts w:ascii="Times New Roman" w:hAnsi="Times New Roman" w:eastAsia="Times New Roman" w:cs="Times New Roman"/>
                <w:sz w:val="20"/>
                <w:szCs w:val="20"/>
                <w:lang w:val="uk-UA" w:eastAsia="uk-UA"/>
              </w:rPr>
              <w:t>- самооцінка/взаємооцінка / рецензування доробок колег.</w:t>
            </w:r>
          </w:p>
        </w:tc>
      </w:tr>
      <w:tr w14:paraId="08EF7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3" w:type="dxa"/>
          </w:tcPr>
          <w:p w14:paraId="7AF06DE9">
            <w:pPr>
              <w:spacing w:after="0" w:line="240" w:lineRule="auto"/>
              <w:rPr>
                <w:rFonts w:ascii="Times New Roman" w:hAnsi="Times New Roman" w:eastAsia="Times New Roman" w:cs="Times New Roman"/>
                <w:sz w:val="20"/>
                <w:szCs w:val="20"/>
                <w:lang w:val="uk-UA" w:eastAsia="uk-UA"/>
              </w:rPr>
            </w:pPr>
            <w:r>
              <w:rPr>
                <w:rFonts w:hint="default" w:ascii="Times New Roman" w:hAnsi="Times New Roman" w:eastAsia="Times New Roman"/>
                <w:sz w:val="20"/>
                <w:szCs w:val="20"/>
                <w:lang w:val="uk-UA" w:eastAsia="uk-UA"/>
              </w:rPr>
              <w:t xml:space="preserve">ЗК 2. Здатність вчитися й оволодівати сучасними знаннями. </w:t>
            </w:r>
          </w:p>
        </w:tc>
        <w:tc>
          <w:tcPr>
            <w:tcW w:w="3828" w:type="dxa"/>
          </w:tcPr>
          <w:p w14:paraId="74B57F93">
            <w:pPr>
              <w:spacing w:after="0" w:line="240" w:lineRule="auto"/>
              <w:rPr>
                <w:rFonts w:ascii="Times New Roman" w:hAnsi="Times New Roman" w:eastAsia="Times New Roman" w:cs="Times New Roman"/>
                <w:sz w:val="20"/>
                <w:szCs w:val="20"/>
                <w:lang w:val="uk-UA" w:eastAsia="uk-UA"/>
              </w:rPr>
            </w:pPr>
            <w:r>
              <w:rPr>
                <w:rFonts w:ascii="Times New Roman" w:hAnsi="Times New Roman" w:eastAsia="Times New Roman" w:cs="Times New Roman"/>
                <w:sz w:val="20"/>
                <w:szCs w:val="20"/>
                <w:lang w:val="uk-UA" w:eastAsia="uk-UA"/>
              </w:rPr>
              <w:t xml:space="preserve">- лекції-бесіди та обговорення  концепцій </w:t>
            </w:r>
            <w:r>
              <w:rPr>
                <w:rFonts w:eastAsia="Times New Roman" w:cs="Times New Roman"/>
                <w:sz w:val="20"/>
                <w:szCs w:val="20"/>
                <w:lang w:val="uk-UA" w:eastAsia="uk-UA"/>
              </w:rPr>
              <w:t>філософії</w:t>
            </w:r>
            <w:r>
              <w:rPr>
                <w:rFonts w:hint="default" w:eastAsia="Times New Roman" w:cs="Times New Roman"/>
                <w:sz w:val="20"/>
                <w:szCs w:val="20"/>
                <w:lang w:val="en-US" w:eastAsia="uk-UA"/>
              </w:rPr>
              <w:t xml:space="preserve"> Нового часу та Просвітництва</w:t>
            </w:r>
            <w:r>
              <w:rPr>
                <w:rFonts w:ascii="Times New Roman" w:hAnsi="Times New Roman" w:eastAsia="Times New Roman" w:cs="Times New Roman"/>
                <w:sz w:val="20"/>
                <w:szCs w:val="20"/>
                <w:lang w:val="uk-UA" w:eastAsia="uk-UA"/>
              </w:rPr>
              <w:t>;</w:t>
            </w:r>
            <w:r>
              <w:rPr>
                <w:rFonts w:ascii="Times New Roman" w:hAnsi="Times New Roman" w:eastAsia="Times New Roman" w:cs="Times New Roman"/>
                <w:sz w:val="20"/>
                <w:szCs w:val="20"/>
                <w:lang w:val="uk-UA" w:eastAsia="uk-UA"/>
              </w:rPr>
              <w:br w:type="textWrapping"/>
            </w:r>
            <w:r>
              <w:rPr>
                <w:rFonts w:ascii="Times New Roman" w:hAnsi="Times New Roman" w:eastAsia="Times New Roman" w:cs="Times New Roman"/>
                <w:sz w:val="20"/>
                <w:szCs w:val="20"/>
                <w:lang w:val="uk-UA" w:eastAsia="uk-UA"/>
              </w:rPr>
              <w:t>- проблемно-орієнтоване навчання (завдання на виявлення сутності проблем);</w:t>
            </w:r>
            <w:r>
              <w:rPr>
                <w:rFonts w:ascii="Times New Roman" w:hAnsi="Times New Roman" w:eastAsia="Times New Roman" w:cs="Times New Roman"/>
                <w:sz w:val="20"/>
                <w:szCs w:val="20"/>
                <w:lang w:val="uk-UA" w:eastAsia="uk-UA"/>
              </w:rPr>
              <w:br w:type="textWrapping"/>
            </w:r>
            <w:r>
              <w:rPr>
                <w:rFonts w:ascii="Times New Roman" w:hAnsi="Times New Roman" w:eastAsia="Times New Roman" w:cs="Times New Roman"/>
                <w:sz w:val="20"/>
                <w:szCs w:val="20"/>
                <w:lang w:val="uk-UA" w:eastAsia="uk-UA"/>
              </w:rPr>
              <w:t xml:space="preserve">- семінари-дискусії з </w:t>
            </w:r>
            <w:r>
              <w:rPr>
                <w:rFonts w:eastAsia="Times New Roman" w:cs="Times New Roman"/>
                <w:sz w:val="20"/>
                <w:szCs w:val="20"/>
                <w:lang w:val="uk-UA" w:eastAsia="uk-UA"/>
              </w:rPr>
              <w:t>особливостей</w:t>
            </w:r>
            <w:r>
              <w:rPr>
                <w:rFonts w:hint="default" w:eastAsia="Times New Roman" w:cs="Times New Roman"/>
                <w:sz w:val="20"/>
                <w:szCs w:val="20"/>
                <w:lang w:val="en-US" w:eastAsia="uk-UA"/>
              </w:rPr>
              <w:t xml:space="preserve"> філософії представників філософії Нового Часу та Просвітництва</w:t>
            </w:r>
            <w:r>
              <w:rPr>
                <w:rFonts w:ascii="Times New Roman" w:hAnsi="Times New Roman" w:eastAsia="Times New Roman" w:cs="Times New Roman"/>
                <w:sz w:val="20"/>
                <w:szCs w:val="20"/>
                <w:lang w:val="uk-UA" w:eastAsia="uk-UA"/>
              </w:rPr>
              <w:t>і;</w:t>
            </w:r>
            <w:r>
              <w:rPr>
                <w:rFonts w:ascii="Times New Roman" w:hAnsi="Times New Roman" w:eastAsia="Times New Roman" w:cs="Times New Roman"/>
                <w:sz w:val="20"/>
                <w:szCs w:val="20"/>
                <w:lang w:val="uk-UA" w:eastAsia="uk-UA"/>
              </w:rPr>
              <w:br w:type="textWrapping"/>
            </w:r>
            <w:r>
              <w:rPr>
                <w:rFonts w:ascii="Times New Roman" w:hAnsi="Times New Roman" w:eastAsia="Times New Roman" w:cs="Times New Roman"/>
                <w:sz w:val="20"/>
                <w:szCs w:val="20"/>
                <w:lang w:val="uk-UA" w:eastAsia="uk-UA"/>
              </w:rPr>
              <w:t>- розробка концептуальних моделей;</w:t>
            </w:r>
            <w:r>
              <w:rPr>
                <w:rFonts w:ascii="Times New Roman" w:hAnsi="Times New Roman" w:eastAsia="Times New Roman" w:cs="Times New Roman"/>
                <w:sz w:val="20"/>
                <w:szCs w:val="20"/>
                <w:lang w:val="uk-UA" w:eastAsia="uk-UA"/>
              </w:rPr>
              <w:br w:type="textWrapping"/>
            </w:r>
            <w:r>
              <w:rPr>
                <w:rFonts w:ascii="Times New Roman" w:hAnsi="Times New Roman" w:eastAsia="Times New Roman" w:cs="Times New Roman"/>
                <w:sz w:val="20"/>
                <w:szCs w:val="20"/>
                <w:lang w:val="uk-UA" w:eastAsia="uk-UA"/>
              </w:rPr>
              <w:t>- мозковий штурм.</w:t>
            </w:r>
          </w:p>
        </w:tc>
        <w:tc>
          <w:tcPr>
            <w:tcW w:w="3827" w:type="dxa"/>
          </w:tcPr>
          <w:p w14:paraId="5D1D5C8F">
            <w:pPr>
              <w:spacing w:after="0" w:line="240" w:lineRule="auto"/>
              <w:rPr>
                <w:rFonts w:ascii="Times New Roman" w:hAnsi="Times New Roman" w:eastAsia="Times New Roman" w:cs="Times New Roman"/>
                <w:sz w:val="20"/>
                <w:szCs w:val="20"/>
                <w:lang w:val="uk-UA" w:eastAsia="uk-UA"/>
              </w:rPr>
            </w:pPr>
            <w:r>
              <w:rPr>
                <w:rFonts w:ascii="Times New Roman" w:hAnsi="Times New Roman" w:eastAsia="Times New Roman" w:cs="Times New Roman"/>
                <w:sz w:val="20"/>
                <w:szCs w:val="20"/>
                <w:lang w:val="uk-UA" w:eastAsia="uk-UA"/>
              </w:rPr>
              <w:t>- бліц-опитування;</w:t>
            </w:r>
          </w:p>
          <w:p w14:paraId="71EC1506">
            <w:pPr>
              <w:spacing w:after="0" w:line="240" w:lineRule="auto"/>
              <w:rPr>
                <w:rFonts w:ascii="Times New Roman" w:hAnsi="Times New Roman" w:eastAsia="Times New Roman" w:cs="Times New Roman"/>
                <w:sz w:val="20"/>
                <w:szCs w:val="20"/>
                <w:lang w:val="uk-UA" w:eastAsia="uk-UA"/>
              </w:rPr>
            </w:pPr>
            <w:r>
              <w:rPr>
                <w:rFonts w:ascii="Times New Roman" w:hAnsi="Times New Roman" w:eastAsia="Times New Roman" w:cs="Times New Roman"/>
                <w:sz w:val="20"/>
                <w:szCs w:val="20"/>
                <w:lang w:val="uk-UA" w:eastAsia="uk-UA"/>
              </w:rPr>
              <w:t>- контрольні запитання/тести на розуміння категорій</w:t>
            </w:r>
            <w:r>
              <w:rPr>
                <w:rFonts w:hint="default" w:eastAsia="Times New Roman" w:cs="Times New Roman"/>
                <w:sz w:val="20"/>
                <w:szCs w:val="20"/>
                <w:lang w:val="en-US" w:eastAsia="uk-UA"/>
              </w:rPr>
              <w:t xml:space="preserve"> та ідей філософії Нового часу</w:t>
            </w:r>
            <w:r>
              <w:rPr>
                <w:rFonts w:ascii="Times New Roman" w:hAnsi="Times New Roman" w:eastAsia="Times New Roman" w:cs="Times New Roman"/>
                <w:sz w:val="20"/>
                <w:szCs w:val="20"/>
                <w:lang w:val="uk-UA" w:eastAsia="uk-UA"/>
              </w:rPr>
              <w:t>;</w:t>
            </w:r>
            <w:r>
              <w:rPr>
                <w:rFonts w:ascii="Times New Roman" w:hAnsi="Times New Roman" w:eastAsia="Times New Roman" w:cs="Times New Roman"/>
                <w:sz w:val="20"/>
                <w:szCs w:val="20"/>
                <w:lang w:val="uk-UA" w:eastAsia="uk-UA"/>
              </w:rPr>
              <w:br w:type="textWrapping"/>
            </w:r>
            <w:r>
              <w:rPr>
                <w:rFonts w:ascii="Times New Roman" w:hAnsi="Times New Roman" w:eastAsia="Times New Roman" w:cs="Times New Roman"/>
                <w:sz w:val="20"/>
                <w:szCs w:val="20"/>
                <w:lang w:val="uk-UA" w:eastAsia="uk-UA"/>
              </w:rPr>
              <w:t>- презентації аналізу та синтезу концепцій</w:t>
            </w:r>
            <w:r>
              <w:rPr>
                <w:rFonts w:hint="default" w:eastAsia="Times New Roman" w:cs="Times New Roman"/>
                <w:sz w:val="20"/>
                <w:szCs w:val="20"/>
                <w:lang w:val="en-US" w:eastAsia="uk-UA"/>
              </w:rPr>
              <w:t xml:space="preserve"> </w:t>
            </w:r>
            <w:r>
              <w:rPr>
                <w:rFonts w:eastAsia="Times New Roman" w:cs="Times New Roman"/>
                <w:sz w:val="20"/>
                <w:szCs w:val="20"/>
                <w:lang w:val="uk-UA" w:eastAsia="uk-UA"/>
              </w:rPr>
              <w:t>філософів</w:t>
            </w:r>
            <w:r>
              <w:rPr>
                <w:rFonts w:hint="default" w:eastAsia="Times New Roman" w:cs="Times New Roman"/>
                <w:sz w:val="20"/>
                <w:szCs w:val="20"/>
                <w:lang w:val="en-US" w:eastAsia="uk-UA"/>
              </w:rPr>
              <w:t xml:space="preserve"> Нового часу та Просвітництва</w:t>
            </w:r>
            <w:r>
              <w:rPr>
                <w:rFonts w:ascii="Times New Roman" w:hAnsi="Times New Roman" w:eastAsia="Times New Roman" w:cs="Times New Roman"/>
                <w:sz w:val="20"/>
                <w:szCs w:val="20"/>
                <w:lang w:val="uk-UA" w:eastAsia="uk-UA"/>
              </w:rPr>
              <w:br w:type="textWrapping"/>
            </w:r>
            <w:r>
              <w:rPr>
                <w:rFonts w:ascii="Times New Roman" w:hAnsi="Times New Roman" w:eastAsia="Times New Roman" w:cs="Times New Roman"/>
                <w:sz w:val="20"/>
                <w:szCs w:val="20"/>
                <w:lang w:val="uk-UA" w:eastAsia="uk-UA"/>
              </w:rPr>
              <w:t>- письмові аналітичні завдання.</w:t>
            </w:r>
            <w:r>
              <w:rPr>
                <w:rFonts w:ascii="Times New Roman" w:hAnsi="Times New Roman" w:eastAsia="Times New Roman" w:cs="Times New Roman"/>
                <w:sz w:val="20"/>
                <w:szCs w:val="20"/>
                <w:lang w:val="uk-UA" w:eastAsia="uk-UA"/>
              </w:rPr>
              <w:br w:type="textWrapping"/>
            </w:r>
          </w:p>
        </w:tc>
      </w:tr>
      <w:tr w14:paraId="2B851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3" w:type="dxa"/>
          </w:tcPr>
          <w:p w14:paraId="65272F01">
            <w:pPr>
              <w:spacing w:after="0" w:line="240" w:lineRule="auto"/>
              <w:rPr>
                <w:rFonts w:ascii="Times New Roman" w:hAnsi="Times New Roman" w:eastAsia="Times New Roman" w:cs="Times New Roman"/>
                <w:sz w:val="20"/>
                <w:szCs w:val="20"/>
                <w:lang w:val="uk-UA" w:eastAsia="uk-UA"/>
              </w:rPr>
            </w:pPr>
            <w:r>
              <w:rPr>
                <w:rFonts w:hint="default" w:ascii="Times New Roman" w:hAnsi="Times New Roman" w:eastAsia="Times New Roman"/>
                <w:sz w:val="20"/>
                <w:szCs w:val="20"/>
                <w:lang w:val="uk-UA" w:eastAsia="uk-UA"/>
              </w:rPr>
              <w:t xml:space="preserve">ЗК 3. Здатність до пошуку та аналізу інформації з різних джерел. </w:t>
            </w:r>
          </w:p>
        </w:tc>
        <w:tc>
          <w:tcPr>
            <w:tcW w:w="3828" w:type="dxa"/>
          </w:tcPr>
          <w:p w14:paraId="2B4337FE">
            <w:pPr>
              <w:spacing w:after="0" w:line="240" w:lineRule="auto"/>
              <w:rPr>
                <w:rFonts w:ascii="Times New Roman" w:hAnsi="Times New Roman" w:eastAsia="Times New Roman" w:cs="Times New Roman"/>
                <w:sz w:val="20"/>
                <w:szCs w:val="20"/>
                <w:lang w:val="uk-UA" w:eastAsia="uk-UA"/>
              </w:rPr>
            </w:pPr>
            <w:r>
              <w:rPr>
                <w:rFonts w:ascii="Times New Roman" w:hAnsi="Times New Roman" w:eastAsia="Times New Roman" w:cs="Times New Roman"/>
                <w:sz w:val="20"/>
                <w:szCs w:val="20"/>
                <w:lang w:val="uk-UA" w:eastAsia="uk-UA"/>
              </w:rPr>
              <w:t>- самостійне вивчення літератури</w:t>
            </w:r>
            <w:r>
              <w:rPr>
                <w:rFonts w:hint="default" w:eastAsia="Times New Roman" w:cs="Times New Roman"/>
                <w:sz w:val="20"/>
                <w:szCs w:val="20"/>
                <w:lang w:val="en-US" w:eastAsia="uk-UA"/>
              </w:rPr>
              <w:t>, першоджерел</w:t>
            </w:r>
            <w:r>
              <w:rPr>
                <w:rFonts w:ascii="Times New Roman" w:hAnsi="Times New Roman" w:eastAsia="Times New Roman" w:cs="Times New Roman"/>
                <w:sz w:val="20"/>
                <w:szCs w:val="20"/>
                <w:lang w:val="uk-UA" w:eastAsia="uk-UA"/>
              </w:rPr>
              <w:t>;</w:t>
            </w:r>
            <w:r>
              <w:rPr>
                <w:rFonts w:ascii="Times New Roman" w:hAnsi="Times New Roman" w:eastAsia="Times New Roman" w:cs="Times New Roman"/>
                <w:sz w:val="20"/>
                <w:szCs w:val="20"/>
                <w:lang w:val="uk-UA" w:eastAsia="uk-UA"/>
              </w:rPr>
              <w:br w:type="textWrapping"/>
            </w:r>
            <w:r>
              <w:rPr>
                <w:rFonts w:ascii="Times New Roman" w:hAnsi="Times New Roman" w:eastAsia="Times New Roman" w:cs="Times New Roman"/>
                <w:sz w:val="20"/>
                <w:szCs w:val="20"/>
                <w:lang w:val="uk-UA" w:eastAsia="uk-UA"/>
              </w:rPr>
              <w:t>- рефлексивні вправи (самоаналіз, визначення цінностей);</w:t>
            </w:r>
            <w:r>
              <w:rPr>
                <w:rFonts w:ascii="Times New Roman" w:hAnsi="Times New Roman" w:eastAsia="Times New Roman" w:cs="Times New Roman"/>
                <w:sz w:val="20"/>
                <w:szCs w:val="20"/>
                <w:lang w:val="uk-UA" w:eastAsia="uk-UA"/>
              </w:rPr>
              <w:br w:type="textWrapping"/>
            </w:r>
            <w:r>
              <w:rPr>
                <w:rFonts w:ascii="Times New Roman" w:hAnsi="Times New Roman" w:eastAsia="Times New Roman" w:cs="Times New Roman"/>
                <w:sz w:val="20"/>
                <w:szCs w:val="20"/>
                <w:lang w:val="uk-UA" w:eastAsia="uk-UA"/>
              </w:rPr>
              <w:t xml:space="preserve">- майстер-класи/тренінги з </w:t>
            </w:r>
            <w:r>
              <w:rPr>
                <w:rFonts w:eastAsia="Times New Roman" w:cs="Times New Roman"/>
                <w:sz w:val="20"/>
                <w:szCs w:val="20"/>
                <w:lang w:val="uk-UA" w:eastAsia="uk-UA"/>
              </w:rPr>
              <w:t>аналізу</w:t>
            </w:r>
            <w:r>
              <w:rPr>
                <w:rFonts w:hint="default" w:eastAsia="Times New Roman" w:cs="Times New Roman"/>
                <w:sz w:val="20"/>
                <w:szCs w:val="20"/>
                <w:lang w:val="en-US" w:eastAsia="uk-UA"/>
              </w:rPr>
              <w:t xml:space="preserve"> філософських вчень представників Нового Часу</w:t>
            </w:r>
            <w:r>
              <w:rPr>
                <w:rFonts w:ascii="Times New Roman" w:hAnsi="Times New Roman" w:eastAsia="Times New Roman" w:cs="Times New Roman"/>
                <w:sz w:val="20"/>
                <w:szCs w:val="20"/>
                <w:lang w:val="uk-UA" w:eastAsia="uk-UA"/>
              </w:rPr>
              <w:t>;</w:t>
            </w:r>
            <w:r>
              <w:rPr>
                <w:rFonts w:ascii="Times New Roman" w:hAnsi="Times New Roman" w:eastAsia="Times New Roman" w:cs="Times New Roman"/>
                <w:sz w:val="20"/>
                <w:szCs w:val="20"/>
                <w:lang w:val="uk-UA" w:eastAsia="uk-UA"/>
              </w:rPr>
              <w:br w:type="textWrapping"/>
            </w:r>
            <w:r>
              <w:rPr>
                <w:rFonts w:ascii="Times New Roman" w:hAnsi="Times New Roman" w:eastAsia="Times New Roman" w:cs="Times New Roman"/>
                <w:sz w:val="20"/>
                <w:szCs w:val="20"/>
                <w:lang w:val="uk-UA" w:eastAsia="uk-UA"/>
              </w:rPr>
              <w:t xml:space="preserve">- створення індивідуальних </w:t>
            </w:r>
            <w:r>
              <w:rPr>
                <w:rFonts w:eastAsia="Times New Roman" w:cs="Times New Roman"/>
                <w:sz w:val="20"/>
                <w:szCs w:val="20"/>
                <w:lang w:val="uk-UA" w:eastAsia="uk-UA"/>
              </w:rPr>
              <w:t>характеристик</w:t>
            </w:r>
            <w:r>
              <w:rPr>
                <w:rFonts w:hint="default" w:eastAsia="Times New Roman" w:cs="Times New Roman"/>
                <w:sz w:val="20"/>
                <w:szCs w:val="20"/>
                <w:lang w:val="en-US" w:eastAsia="uk-UA"/>
              </w:rPr>
              <w:t xml:space="preserve"> філософів Нового часу та Просвітництва</w:t>
            </w:r>
            <w:r>
              <w:rPr>
                <w:rFonts w:ascii="Times New Roman" w:hAnsi="Times New Roman" w:eastAsia="Times New Roman" w:cs="Times New Roman"/>
                <w:sz w:val="20"/>
                <w:szCs w:val="20"/>
                <w:lang w:val="uk-UA" w:eastAsia="uk-UA"/>
              </w:rPr>
              <w:t>;</w:t>
            </w:r>
            <w:r>
              <w:rPr>
                <w:rFonts w:ascii="Times New Roman" w:hAnsi="Times New Roman" w:eastAsia="Times New Roman" w:cs="Times New Roman"/>
                <w:sz w:val="20"/>
                <w:szCs w:val="20"/>
                <w:lang w:val="uk-UA" w:eastAsia="uk-UA"/>
              </w:rPr>
              <w:br w:type="textWrapping"/>
            </w:r>
          </w:p>
        </w:tc>
        <w:tc>
          <w:tcPr>
            <w:tcW w:w="3827" w:type="dxa"/>
          </w:tcPr>
          <w:p w14:paraId="4A74B4FD">
            <w:pPr>
              <w:spacing w:after="0" w:line="240" w:lineRule="auto"/>
              <w:rPr>
                <w:rFonts w:ascii="Times New Roman" w:hAnsi="Times New Roman" w:eastAsia="Times New Roman" w:cs="Times New Roman"/>
                <w:sz w:val="20"/>
                <w:szCs w:val="20"/>
                <w:lang w:val="uk-UA" w:eastAsia="uk-UA"/>
              </w:rPr>
            </w:pPr>
            <w:r>
              <w:rPr>
                <w:rFonts w:ascii="Times New Roman" w:hAnsi="Times New Roman" w:eastAsia="Times New Roman" w:cs="Times New Roman"/>
                <w:sz w:val="20"/>
                <w:szCs w:val="20"/>
                <w:lang w:val="uk-UA" w:eastAsia="uk-UA"/>
              </w:rPr>
              <w:t>- бліц-опитування;</w:t>
            </w:r>
          </w:p>
          <w:p w14:paraId="4CC7E410">
            <w:pPr>
              <w:spacing w:after="0" w:line="240" w:lineRule="auto"/>
              <w:rPr>
                <w:rFonts w:ascii="Times New Roman" w:hAnsi="Times New Roman" w:eastAsia="Times New Roman" w:cs="Times New Roman"/>
                <w:sz w:val="20"/>
                <w:szCs w:val="20"/>
                <w:lang w:val="uk-UA" w:eastAsia="uk-UA"/>
              </w:rPr>
            </w:pPr>
            <w:r>
              <w:rPr>
                <w:rFonts w:ascii="Times New Roman" w:hAnsi="Times New Roman" w:eastAsia="Times New Roman" w:cs="Times New Roman"/>
                <w:sz w:val="20"/>
                <w:szCs w:val="20"/>
                <w:lang w:val="uk-UA" w:eastAsia="uk-UA"/>
              </w:rPr>
              <w:t>- звіт про самостійну роботу</w:t>
            </w:r>
            <w:r>
              <w:rPr>
                <w:rFonts w:hint="default" w:eastAsia="Times New Roman" w:cs="Times New Roman"/>
                <w:sz w:val="20"/>
                <w:szCs w:val="20"/>
                <w:lang w:val="en-US" w:eastAsia="uk-UA"/>
              </w:rPr>
              <w:t xml:space="preserve"> по опануванню біографій та першоджерел</w:t>
            </w:r>
            <w:r>
              <w:rPr>
                <w:rFonts w:ascii="Times New Roman" w:hAnsi="Times New Roman" w:eastAsia="Times New Roman" w:cs="Times New Roman"/>
                <w:sz w:val="20"/>
                <w:szCs w:val="20"/>
                <w:lang w:val="uk-UA" w:eastAsia="uk-UA"/>
              </w:rPr>
              <w:t>;</w:t>
            </w:r>
            <w:r>
              <w:rPr>
                <w:rFonts w:hint="default" w:eastAsia="Times New Roman" w:cs="Times New Roman"/>
                <w:sz w:val="20"/>
                <w:szCs w:val="20"/>
                <w:lang w:val="en-US" w:eastAsia="uk-UA"/>
              </w:rPr>
              <w:t xml:space="preserve"> філософів епохи Нового Часу та Просвітництва;</w:t>
            </w:r>
            <w:r>
              <w:rPr>
                <w:rFonts w:ascii="Times New Roman" w:hAnsi="Times New Roman" w:eastAsia="Times New Roman" w:cs="Times New Roman"/>
                <w:sz w:val="20"/>
                <w:szCs w:val="20"/>
                <w:lang w:val="uk-UA" w:eastAsia="uk-UA"/>
              </w:rPr>
              <w:br w:type="textWrapping"/>
            </w:r>
            <w:r>
              <w:rPr>
                <w:rFonts w:ascii="Times New Roman" w:hAnsi="Times New Roman" w:eastAsia="Times New Roman" w:cs="Times New Roman"/>
                <w:sz w:val="20"/>
                <w:szCs w:val="20"/>
                <w:lang w:val="uk-UA" w:eastAsia="uk-UA"/>
              </w:rPr>
              <w:t xml:space="preserve">- презентація </w:t>
            </w:r>
            <w:r>
              <w:rPr>
                <w:rFonts w:hint="default" w:eastAsia="Times New Roman" w:cs="Times New Roman"/>
                <w:sz w:val="20"/>
                <w:szCs w:val="20"/>
                <w:lang w:val="en-US" w:eastAsia="uk-UA"/>
              </w:rPr>
              <w:t xml:space="preserve"> есе  щодо життєвого шляху та основних принципів вчення філософа епохи Нового Часу та Просвітництва.</w:t>
            </w:r>
            <w:r>
              <w:rPr>
                <w:rFonts w:ascii="Times New Roman" w:hAnsi="Times New Roman" w:eastAsia="Times New Roman" w:cs="Times New Roman"/>
                <w:sz w:val="20"/>
                <w:szCs w:val="20"/>
                <w:lang w:val="uk-UA" w:eastAsia="uk-UA"/>
              </w:rPr>
              <w:br w:type="textWrapping"/>
            </w:r>
          </w:p>
        </w:tc>
      </w:tr>
      <w:tr w14:paraId="5FCAB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3" w:type="dxa"/>
          </w:tcPr>
          <w:p w14:paraId="2CB70F2D">
            <w:pPr>
              <w:spacing w:after="0" w:line="240" w:lineRule="auto"/>
              <w:rPr>
                <w:rFonts w:ascii="Times New Roman" w:hAnsi="Times New Roman" w:eastAsia="Times New Roman" w:cs="Times New Roman"/>
                <w:sz w:val="20"/>
                <w:szCs w:val="20"/>
                <w:lang w:val="uk-UA" w:eastAsia="uk-UA"/>
              </w:rPr>
            </w:pPr>
            <w:r>
              <w:rPr>
                <w:rFonts w:hint="default" w:ascii="Times New Roman" w:hAnsi="Times New Roman" w:eastAsia="Times New Roman"/>
                <w:sz w:val="20"/>
                <w:szCs w:val="20"/>
                <w:lang w:val="uk-UA" w:eastAsia="uk-UA"/>
              </w:rPr>
              <w:t xml:space="preserve">ЗК 5. Здатність проведення досліджень на відповідному рівні.  </w:t>
            </w:r>
          </w:p>
        </w:tc>
        <w:tc>
          <w:tcPr>
            <w:tcW w:w="3828" w:type="dxa"/>
          </w:tcPr>
          <w:p w14:paraId="05CDFA55">
            <w:pPr>
              <w:spacing w:after="0" w:line="240" w:lineRule="auto"/>
              <w:rPr>
                <w:rFonts w:hint="default" w:eastAsia="Times New Roman" w:cs="Times New Roman"/>
                <w:sz w:val="20"/>
                <w:szCs w:val="20"/>
                <w:lang w:val="en-US" w:eastAsia="uk-UA"/>
              </w:rPr>
            </w:pPr>
            <w:r>
              <w:rPr>
                <w:rFonts w:ascii="Times New Roman" w:hAnsi="Times New Roman" w:eastAsia="Times New Roman" w:cs="Times New Roman"/>
                <w:sz w:val="20"/>
                <w:szCs w:val="20"/>
                <w:lang w:val="uk-UA" w:eastAsia="uk-UA"/>
              </w:rPr>
              <w:t xml:space="preserve">- </w:t>
            </w:r>
            <w:r>
              <w:rPr>
                <w:rFonts w:eastAsia="Times New Roman" w:cs="Times New Roman"/>
                <w:sz w:val="20"/>
                <w:szCs w:val="20"/>
                <w:lang w:val="uk-UA" w:eastAsia="uk-UA"/>
              </w:rPr>
              <w:t>дослідження</w:t>
            </w:r>
            <w:r>
              <w:rPr>
                <w:rFonts w:hint="default" w:eastAsia="Times New Roman" w:cs="Times New Roman"/>
                <w:sz w:val="20"/>
                <w:szCs w:val="20"/>
                <w:lang w:val="en-US" w:eastAsia="uk-UA"/>
              </w:rPr>
              <w:t xml:space="preserve"> соціальної обумовленності філософських вчень Нового Часу та Просвітництва;</w:t>
            </w:r>
          </w:p>
          <w:p w14:paraId="235A803E">
            <w:pPr>
              <w:spacing w:after="0" w:line="240" w:lineRule="auto"/>
              <w:rPr>
                <w:rFonts w:hint="default" w:eastAsia="Times New Roman" w:cs="Times New Roman"/>
                <w:sz w:val="20"/>
                <w:szCs w:val="20"/>
                <w:lang w:val="en-US" w:eastAsia="uk-UA"/>
              </w:rPr>
            </w:pPr>
            <w:r>
              <w:rPr>
                <w:rFonts w:hint="default" w:eastAsia="Times New Roman" w:cs="Times New Roman"/>
                <w:sz w:val="20"/>
                <w:szCs w:val="20"/>
                <w:lang w:val="en-US" w:eastAsia="uk-UA"/>
              </w:rPr>
              <w:t>- написання тез на конференцію  “Молода наука-26”</w:t>
            </w:r>
          </w:p>
        </w:tc>
        <w:tc>
          <w:tcPr>
            <w:tcW w:w="3827" w:type="dxa"/>
          </w:tcPr>
          <w:p w14:paraId="7A501BFB">
            <w:pPr>
              <w:spacing w:after="0" w:line="240" w:lineRule="auto"/>
              <w:rPr>
                <w:rFonts w:ascii="Times New Roman" w:hAnsi="Times New Roman" w:eastAsia="Times New Roman" w:cs="Times New Roman"/>
                <w:sz w:val="20"/>
                <w:szCs w:val="20"/>
                <w:lang w:val="uk-UA" w:eastAsia="uk-UA"/>
              </w:rPr>
            </w:pPr>
            <w:r>
              <w:rPr>
                <w:rFonts w:ascii="Times New Roman" w:hAnsi="Times New Roman" w:eastAsia="Times New Roman" w:cs="Times New Roman"/>
                <w:sz w:val="20"/>
                <w:szCs w:val="20"/>
                <w:lang w:val="uk-UA" w:eastAsia="uk-UA"/>
              </w:rPr>
              <w:t>- бліц-опитування;</w:t>
            </w:r>
          </w:p>
          <w:p w14:paraId="4A093F35">
            <w:pPr>
              <w:spacing w:after="0" w:line="240" w:lineRule="auto"/>
              <w:rPr>
                <w:rFonts w:ascii="Times New Roman" w:hAnsi="Times New Roman" w:eastAsia="Times New Roman" w:cs="Times New Roman"/>
                <w:sz w:val="20"/>
                <w:szCs w:val="20"/>
                <w:lang w:val="uk-UA" w:eastAsia="uk-UA"/>
              </w:rPr>
            </w:pPr>
            <w:r>
              <w:rPr>
                <w:rFonts w:ascii="Times New Roman" w:hAnsi="Times New Roman" w:eastAsia="Times New Roman" w:cs="Times New Roman"/>
                <w:sz w:val="20"/>
                <w:szCs w:val="20"/>
                <w:lang w:val="uk-UA" w:eastAsia="uk-UA"/>
              </w:rPr>
              <w:t xml:space="preserve">- захист </w:t>
            </w:r>
            <w:r>
              <w:rPr>
                <w:rFonts w:hint="default" w:eastAsia="Times New Roman" w:cs="Times New Roman"/>
                <w:sz w:val="20"/>
                <w:szCs w:val="20"/>
                <w:lang w:val="en-US" w:eastAsia="uk-UA"/>
              </w:rPr>
              <w:t xml:space="preserve"> рефератів, презентацій, есе</w:t>
            </w:r>
            <w:r>
              <w:rPr>
                <w:rFonts w:ascii="Times New Roman" w:hAnsi="Times New Roman" w:eastAsia="Times New Roman" w:cs="Times New Roman"/>
                <w:sz w:val="20"/>
                <w:szCs w:val="20"/>
                <w:lang w:val="uk-UA" w:eastAsia="uk-UA"/>
              </w:rPr>
              <w:t>;</w:t>
            </w:r>
            <w:r>
              <w:rPr>
                <w:rFonts w:ascii="Times New Roman" w:hAnsi="Times New Roman" w:eastAsia="Times New Roman" w:cs="Times New Roman"/>
                <w:sz w:val="20"/>
                <w:szCs w:val="20"/>
                <w:lang w:val="uk-UA" w:eastAsia="uk-UA"/>
              </w:rPr>
              <w:br w:type="textWrapping"/>
            </w:r>
            <w:r>
              <w:rPr>
                <w:rFonts w:ascii="Times New Roman" w:hAnsi="Times New Roman" w:eastAsia="Times New Roman" w:cs="Times New Roman"/>
                <w:sz w:val="20"/>
                <w:szCs w:val="20"/>
                <w:lang w:val="uk-UA" w:eastAsia="uk-UA"/>
              </w:rPr>
              <w:t xml:space="preserve">- письмові завдання на аналіз проблем </w:t>
            </w:r>
            <w:r>
              <w:rPr>
                <w:rFonts w:hint="default" w:eastAsia="Times New Roman" w:cs="Times New Roman"/>
                <w:sz w:val="20"/>
                <w:szCs w:val="20"/>
                <w:lang w:val="en-US" w:eastAsia="uk-UA"/>
              </w:rPr>
              <w:t>філософії Нового часу</w:t>
            </w:r>
            <w:r>
              <w:rPr>
                <w:rFonts w:ascii="Times New Roman" w:hAnsi="Times New Roman" w:eastAsia="Times New Roman" w:cs="Times New Roman"/>
                <w:sz w:val="20"/>
                <w:szCs w:val="20"/>
                <w:lang w:val="uk-UA" w:eastAsia="uk-UA"/>
              </w:rPr>
              <w:t>;</w:t>
            </w:r>
            <w:r>
              <w:rPr>
                <w:rFonts w:ascii="Times New Roman" w:hAnsi="Times New Roman" w:eastAsia="Times New Roman" w:cs="Times New Roman"/>
                <w:sz w:val="20"/>
                <w:szCs w:val="20"/>
                <w:lang w:val="uk-UA" w:eastAsia="uk-UA"/>
              </w:rPr>
              <w:br w:type="textWrapping"/>
            </w:r>
            <w:r>
              <w:rPr>
                <w:rFonts w:ascii="Times New Roman" w:hAnsi="Times New Roman" w:eastAsia="Times New Roman" w:cs="Times New Roman"/>
                <w:sz w:val="20"/>
                <w:szCs w:val="20"/>
                <w:lang w:val="uk-UA" w:eastAsia="uk-UA"/>
              </w:rPr>
              <w:t xml:space="preserve">- практичні завдання; </w:t>
            </w:r>
            <w:r>
              <w:rPr>
                <w:rFonts w:ascii="Times New Roman" w:hAnsi="Times New Roman" w:eastAsia="Times New Roman" w:cs="Times New Roman"/>
                <w:sz w:val="20"/>
                <w:szCs w:val="20"/>
                <w:lang w:val="uk-UA" w:eastAsia="uk-UA"/>
              </w:rPr>
              <w:br w:type="textWrapping"/>
            </w:r>
          </w:p>
        </w:tc>
      </w:tr>
      <w:tr w14:paraId="08C1F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8" w:type="dxa"/>
            <w:gridSpan w:val="3"/>
          </w:tcPr>
          <w:p w14:paraId="3612C2A5">
            <w:pPr>
              <w:spacing w:after="0" w:line="240" w:lineRule="auto"/>
              <w:jc w:val="center"/>
              <w:rPr>
                <w:rFonts w:ascii="Times New Roman" w:hAnsi="Times New Roman" w:eastAsia="Times New Roman" w:cs="Times New Roman"/>
                <w:sz w:val="20"/>
                <w:szCs w:val="20"/>
                <w:lang w:val="uk-UA" w:eastAsia="uk-UA"/>
              </w:rPr>
            </w:pPr>
            <w:r>
              <w:rPr>
                <w:rFonts w:hint="default" w:ascii="Times New Roman" w:hAnsi="Times New Roman" w:eastAsia="Times New Roman"/>
                <w:b w:val="0"/>
                <w:bCs w:val="0"/>
                <w:i/>
                <w:iCs/>
                <w:sz w:val="20"/>
                <w:szCs w:val="20"/>
                <w:lang w:val="uk-UA" w:eastAsia="uk-UA"/>
              </w:rPr>
              <w:t xml:space="preserve">Спеціальні компетентності, визначені стандартом вищої освіти спеціальністю 033 Філософія для першого (бакалаврського) рівня вищої освіти: </w:t>
            </w:r>
          </w:p>
        </w:tc>
      </w:tr>
      <w:tr w14:paraId="6A909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3" w:type="dxa"/>
          </w:tcPr>
          <w:p w14:paraId="1513A04D">
            <w:pPr>
              <w:spacing w:after="0" w:line="240" w:lineRule="auto"/>
              <w:rPr>
                <w:rFonts w:ascii="Times New Roman" w:hAnsi="Times New Roman" w:eastAsia="Times New Roman" w:cs="Times New Roman"/>
                <w:sz w:val="20"/>
                <w:szCs w:val="20"/>
                <w:lang w:val="uk-UA" w:eastAsia="uk-UA"/>
              </w:rPr>
            </w:pPr>
            <w:r>
              <w:rPr>
                <w:rFonts w:hint="default" w:ascii="Times New Roman" w:hAnsi="Times New Roman" w:eastAsia="Times New Roman"/>
                <w:sz w:val="20"/>
                <w:szCs w:val="20"/>
                <w:lang w:val="uk-UA" w:eastAsia="uk-UA"/>
              </w:rPr>
              <w:t xml:space="preserve">СК 2. Здатність виокремлювати специфіку філософського знання та змістові відмінності філософії від інших форм мислення. </w:t>
            </w:r>
          </w:p>
        </w:tc>
        <w:tc>
          <w:tcPr>
            <w:tcW w:w="3828" w:type="dxa"/>
          </w:tcPr>
          <w:p w14:paraId="2CF95F66">
            <w:pPr>
              <w:spacing w:after="0" w:line="240" w:lineRule="auto"/>
              <w:rPr>
                <w:rFonts w:ascii="Times New Roman" w:hAnsi="Times New Roman" w:eastAsia="Times New Roman" w:cs="Times New Roman"/>
                <w:sz w:val="20"/>
                <w:szCs w:val="20"/>
                <w:lang w:val="uk-UA" w:eastAsia="uk-UA"/>
              </w:rPr>
            </w:pPr>
            <w:r>
              <w:rPr>
                <w:rFonts w:ascii="Times New Roman" w:hAnsi="Times New Roman" w:eastAsia="Times New Roman" w:cs="Times New Roman"/>
                <w:sz w:val="20"/>
                <w:szCs w:val="20"/>
                <w:lang w:val="uk-UA" w:eastAsia="uk-UA"/>
              </w:rPr>
              <w:t xml:space="preserve">- дискусійні клуби з </w:t>
            </w:r>
            <w:r>
              <w:rPr>
                <w:rFonts w:eastAsia="Times New Roman" w:cs="Times New Roman"/>
                <w:sz w:val="20"/>
                <w:szCs w:val="20"/>
                <w:lang w:val="uk-UA" w:eastAsia="uk-UA"/>
              </w:rPr>
              <w:t>філософії</w:t>
            </w:r>
            <w:r>
              <w:rPr>
                <w:rFonts w:hint="default" w:eastAsia="Times New Roman" w:cs="Times New Roman"/>
                <w:sz w:val="20"/>
                <w:szCs w:val="20"/>
                <w:lang w:val="en-US" w:eastAsia="uk-UA"/>
              </w:rPr>
              <w:t xml:space="preserve"> Нового Часу та Просвітництва</w:t>
            </w:r>
            <w:r>
              <w:rPr>
                <w:rFonts w:ascii="Times New Roman" w:hAnsi="Times New Roman" w:eastAsia="Times New Roman" w:cs="Times New Roman"/>
                <w:sz w:val="20"/>
                <w:szCs w:val="20"/>
                <w:lang w:val="uk-UA" w:eastAsia="uk-UA"/>
              </w:rPr>
              <w:t>;</w:t>
            </w:r>
            <w:r>
              <w:rPr>
                <w:rFonts w:ascii="Times New Roman" w:hAnsi="Times New Roman" w:eastAsia="Times New Roman" w:cs="Times New Roman"/>
                <w:sz w:val="20"/>
                <w:szCs w:val="20"/>
                <w:lang w:val="uk-UA" w:eastAsia="uk-UA"/>
              </w:rPr>
              <w:br w:type="textWrapping"/>
            </w:r>
            <w:r>
              <w:rPr>
                <w:rFonts w:ascii="Times New Roman" w:hAnsi="Times New Roman" w:eastAsia="Times New Roman" w:cs="Times New Roman"/>
                <w:sz w:val="20"/>
                <w:szCs w:val="20"/>
                <w:lang w:val="uk-UA" w:eastAsia="uk-UA"/>
              </w:rPr>
              <w:t>- аналітичні семінари (розбір фахових статей та навчальних відео);</w:t>
            </w:r>
            <w:r>
              <w:rPr>
                <w:rFonts w:ascii="Times New Roman" w:hAnsi="Times New Roman" w:eastAsia="Times New Roman" w:cs="Times New Roman"/>
                <w:sz w:val="20"/>
                <w:szCs w:val="20"/>
                <w:lang w:val="uk-UA" w:eastAsia="uk-UA"/>
              </w:rPr>
              <w:br w:type="textWrapping"/>
            </w:r>
            <w:r>
              <w:rPr>
                <w:rFonts w:ascii="Times New Roman" w:hAnsi="Times New Roman" w:eastAsia="Times New Roman" w:cs="Times New Roman"/>
                <w:sz w:val="20"/>
                <w:szCs w:val="20"/>
                <w:lang w:val="uk-UA" w:eastAsia="uk-UA"/>
              </w:rPr>
              <w:t>- вправи на ідентифікацію методологій</w:t>
            </w:r>
            <w:r>
              <w:rPr>
                <w:rFonts w:ascii="Times New Roman" w:hAnsi="Times New Roman" w:eastAsia="Times New Roman" w:cs="Times New Roman"/>
                <w:sz w:val="20"/>
                <w:szCs w:val="20"/>
                <w:lang w:val="uk-UA" w:eastAsia="uk-UA"/>
              </w:rPr>
              <w:br w:type="textWrapping"/>
            </w:r>
            <w:r>
              <w:rPr>
                <w:rFonts w:ascii="Times New Roman" w:hAnsi="Times New Roman" w:eastAsia="Times New Roman" w:cs="Times New Roman"/>
                <w:sz w:val="20"/>
                <w:szCs w:val="20"/>
                <w:lang w:val="uk-UA" w:eastAsia="uk-UA"/>
              </w:rPr>
              <w:t xml:space="preserve"> </w:t>
            </w:r>
            <w:r>
              <w:rPr>
                <w:rFonts w:hint="default" w:eastAsia="Times New Roman" w:cs="Times New Roman"/>
                <w:sz w:val="20"/>
                <w:szCs w:val="20"/>
                <w:lang w:val="en-US" w:eastAsia="uk-UA"/>
              </w:rPr>
              <w:t xml:space="preserve"> наукового пошуку в філософії Нового Часу</w:t>
            </w:r>
            <w:r>
              <w:rPr>
                <w:rFonts w:ascii="Times New Roman" w:hAnsi="Times New Roman" w:eastAsia="Times New Roman" w:cs="Times New Roman"/>
                <w:sz w:val="20"/>
                <w:szCs w:val="20"/>
                <w:lang w:val="uk-UA" w:eastAsia="uk-UA"/>
              </w:rPr>
              <w:t>.</w:t>
            </w:r>
          </w:p>
        </w:tc>
        <w:tc>
          <w:tcPr>
            <w:tcW w:w="3827" w:type="dxa"/>
          </w:tcPr>
          <w:p w14:paraId="6E4E76B9">
            <w:pPr>
              <w:spacing w:after="0" w:line="240" w:lineRule="auto"/>
              <w:rPr>
                <w:rFonts w:ascii="Times New Roman" w:hAnsi="Times New Roman" w:eastAsia="Times New Roman" w:cs="Times New Roman"/>
                <w:sz w:val="20"/>
                <w:szCs w:val="20"/>
                <w:lang w:val="uk-UA" w:eastAsia="uk-UA"/>
              </w:rPr>
            </w:pPr>
            <w:r>
              <w:rPr>
                <w:rFonts w:ascii="Times New Roman" w:hAnsi="Times New Roman" w:eastAsia="Times New Roman" w:cs="Times New Roman"/>
                <w:sz w:val="20"/>
                <w:szCs w:val="20"/>
                <w:lang w:val="uk-UA" w:eastAsia="uk-UA"/>
              </w:rPr>
              <w:t>- бліц-опитування;</w:t>
            </w:r>
          </w:p>
          <w:p w14:paraId="75CD9315">
            <w:pPr>
              <w:spacing w:after="0" w:line="240" w:lineRule="auto"/>
              <w:rPr>
                <w:rFonts w:ascii="Times New Roman" w:hAnsi="Times New Roman" w:eastAsia="Times New Roman" w:cs="Times New Roman"/>
                <w:sz w:val="20"/>
                <w:szCs w:val="20"/>
                <w:lang w:val="uk-UA" w:eastAsia="uk-UA"/>
              </w:rPr>
            </w:pPr>
            <w:r>
              <w:rPr>
                <w:rFonts w:ascii="Times New Roman" w:hAnsi="Times New Roman" w:eastAsia="Times New Roman" w:cs="Times New Roman"/>
                <w:sz w:val="20"/>
                <w:szCs w:val="20"/>
                <w:lang w:val="uk-UA" w:eastAsia="uk-UA"/>
              </w:rPr>
              <w:t>- критичний аналіз наукових джерел;</w:t>
            </w:r>
            <w:r>
              <w:rPr>
                <w:rFonts w:ascii="Times New Roman" w:hAnsi="Times New Roman" w:eastAsia="Times New Roman" w:cs="Times New Roman"/>
                <w:sz w:val="20"/>
                <w:szCs w:val="20"/>
                <w:lang w:val="uk-UA" w:eastAsia="uk-UA"/>
              </w:rPr>
              <w:br w:type="textWrapping"/>
            </w:r>
            <w:r>
              <w:rPr>
                <w:rFonts w:ascii="Times New Roman" w:hAnsi="Times New Roman" w:eastAsia="Times New Roman" w:cs="Times New Roman"/>
                <w:sz w:val="20"/>
                <w:szCs w:val="20"/>
                <w:lang w:val="uk-UA" w:eastAsia="uk-UA"/>
              </w:rPr>
              <w:t>- захист практичних завдань;</w:t>
            </w:r>
            <w:r>
              <w:rPr>
                <w:rFonts w:ascii="Times New Roman" w:hAnsi="Times New Roman" w:eastAsia="Times New Roman" w:cs="Times New Roman"/>
                <w:sz w:val="20"/>
                <w:szCs w:val="20"/>
                <w:lang w:val="uk-UA" w:eastAsia="uk-UA"/>
              </w:rPr>
              <w:br w:type="textWrapping"/>
            </w:r>
            <w:r>
              <w:rPr>
                <w:rFonts w:ascii="Times New Roman" w:hAnsi="Times New Roman" w:eastAsia="Times New Roman" w:cs="Times New Roman"/>
                <w:sz w:val="20"/>
                <w:szCs w:val="20"/>
                <w:lang w:val="uk-UA" w:eastAsia="uk-UA"/>
              </w:rPr>
              <w:t xml:space="preserve">- екзаменаційні завдання (демонстрація здатності </w:t>
            </w:r>
            <w:r>
              <w:rPr>
                <w:rFonts w:hint="default" w:eastAsia="Times New Roman" w:cs="Times New Roman"/>
                <w:sz w:val="20"/>
                <w:szCs w:val="20"/>
                <w:lang w:val="en-US" w:eastAsia="uk-UA"/>
              </w:rPr>
              <w:t xml:space="preserve"> озуміти специфіку філософії Нового Часу та Просвітництва</w:t>
            </w:r>
            <w:r>
              <w:rPr>
                <w:rFonts w:ascii="Times New Roman" w:hAnsi="Times New Roman" w:eastAsia="Times New Roman" w:cs="Times New Roman"/>
                <w:sz w:val="20"/>
                <w:szCs w:val="20"/>
                <w:lang w:val="uk-UA" w:eastAsia="uk-UA"/>
              </w:rPr>
              <w:t>).</w:t>
            </w:r>
          </w:p>
        </w:tc>
      </w:tr>
      <w:tr w14:paraId="60416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3" w:type="dxa"/>
          </w:tcPr>
          <w:p w14:paraId="47970C31">
            <w:pPr>
              <w:spacing w:after="0" w:line="240" w:lineRule="auto"/>
              <w:rPr>
                <w:rFonts w:ascii="Times New Roman" w:hAnsi="Times New Roman" w:eastAsia="Times New Roman" w:cs="Times New Roman"/>
                <w:sz w:val="20"/>
                <w:szCs w:val="20"/>
                <w:lang w:val="uk-UA" w:eastAsia="uk-UA"/>
              </w:rPr>
            </w:pPr>
            <w:r>
              <w:rPr>
                <w:rFonts w:hint="default" w:ascii="Times New Roman" w:hAnsi="Times New Roman" w:eastAsia="Calibri"/>
                <w:sz w:val="20"/>
                <w:szCs w:val="20"/>
                <w:lang w:val="uk-UA" w:eastAsia="zh-CN"/>
              </w:rPr>
              <w:t xml:space="preserve"> СК 3. Здатність використовувати в професійній діяльності знання про розвиток основних філософських ідей, учень та напрямків. </w:t>
            </w:r>
          </w:p>
        </w:tc>
        <w:tc>
          <w:tcPr>
            <w:tcW w:w="3828" w:type="dxa"/>
          </w:tcPr>
          <w:p w14:paraId="08BB9E0E">
            <w:pPr>
              <w:spacing w:after="0" w:line="240" w:lineRule="auto"/>
              <w:rPr>
                <w:rFonts w:ascii="Times New Roman" w:hAnsi="Times New Roman" w:eastAsia="Times New Roman" w:cs="Times New Roman"/>
                <w:sz w:val="20"/>
                <w:szCs w:val="20"/>
                <w:lang w:val="uk-UA" w:eastAsia="uk-UA"/>
              </w:rPr>
            </w:pPr>
            <w:r>
              <w:rPr>
                <w:rFonts w:ascii="Times New Roman" w:hAnsi="Times New Roman" w:eastAsia="Times New Roman" w:cs="Times New Roman"/>
                <w:sz w:val="20"/>
                <w:szCs w:val="20"/>
                <w:lang w:val="uk-UA" w:eastAsia="uk-UA"/>
              </w:rPr>
              <w:t>- групові проекти та презентації</w:t>
            </w:r>
            <w:r>
              <w:rPr>
                <w:rFonts w:ascii="Times New Roman" w:hAnsi="Times New Roman" w:eastAsia="Times New Roman" w:cs="Times New Roman"/>
                <w:sz w:val="20"/>
                <w:szCs w:val="20"/>
                <w:lang w:val="uk-UA" w:eastAsia="uk-UA"/>
              </w:rPr>
              <w:br w:type="textWrapping"/>
            </w:r>
            <w:r>
              <w:rPr>
                <w:rFonts w:ascii="Times New Roman" w:hAnsi="Times New Roman" w:eastAsia="Times New Roman" w:cs="Times New Roman"/>
                <w:sz w:val="20"/>
                <w:szCs w:val="20"/>
                <w:lang w:val="uk-UA" w:eastAsia="uk-UA"/>
              </w:rPr>
              <w:t>- семінари-дискусії (активна участь в обговореннях)</w:t>
            </w:r>
            <w:r>
              <w:rPr>
                <w:rFonts w:ascii="Times New Roman" w:hAnsi="Times New Roman" w:eastAsia="Times New Roman" w:cs="Times New Roman"/>
                <w:sz w:val="20"/>
                <w:szCs w:val="20"/>
                <w:lang w:val="uk-UA" w:eastAsia="uk-UA"/>
              </w:rPr>
              <w:br w:type="textWrapping"/>
            </w:r>
            <w:r>
              <w:rPr>
                <w:rFonts w:ascii="Times New Roman" w:hAnsi="Times New Roman" w:eastAsia="Times New Roman" w:cs="Times New Roman"/>
                <w:sz w:val="20"/>
                <w:szCs w:val="20"/>
                <w:lang w:val="uk-UA" w:eastAsia="uk-UA"/>
              </w:rPr>
              <w:t xml:space="preserve">- рольові ігри (імітація </w:t>
            </w:r>
            <w:r>
              <w:rPr>
                <w:rFonts w:eastAsia="Times New Roman" w:cs="Times New Roman"/>
                <w:sz w:val="20"/>
                <w:szCs w:val="20"/>
                <w:lang w:val="uk-UA" w:eastAsia="uk-UA"/>
              </w:rPr>
              <w:t>ситуацій</w:t>
            </w:r>
            <w:r>
              <w:rPr>
                <w:rFonts w:hint="default" w:eastAsia="Times New Roman" w:cs="Times New Roman"/>
                <w:sz w:val="20"/>
                <w:szCs w:val="20"/>
                <w:lang w:val="en-US" w:eastAsia="uk-UA"/>
              </w:rPr>
              <w:t xml:space="preserve"> суспільств 17-18 століть</w:t>
            </w:r>
            <w:r>
              <w:rPr>
                <w:rFonts w:ascii="Times New Roman" w:hAnsi="Times New Roman" w:eastAsia="Times New Roman" w:cs="Times New Roman"/>
                <w:sz w:val="20"/>
                <w:szCs w:val="20"/>
                <w:lang w:val="uk-UA" w:eastAsia="uk-UA"/>
              </w:rPr>
              <w:t>)</w:t>
            </w:r>
            <w:r>
              <w:rPr>
                <w:rFonts w:ascii="Times New Roman" w:hAnsi="Times New Roman" w:eastAsia="Times New Roman" w:cs="Times New Roman"/>
                <w:sz w:val="20"/>
                <w:szCs w:val="20"/>
                <w:lang w:val="uk-UA" w:eastAsia="uk-UA"/>
              </w:rPr>
              <w:br w:type="textWrapping"/>
            </w:r>
            <w:r>
              <w:rPr>
                <w:rFonts w:ascii="Times New Roman" w:hAnsi="Times New Roman" w:eastAsia="Times New Roman" w:cs="Times New Roman"/>
                <w:sz w:val="20"/>
                <w:szCs w:val="20"/>
                <w:lang w:val="uk-UA" w:eastAsia="uk-UA"/>
              </w:rPr>
              <w:t>- залучення до міжнародних вебінарів</w:t>
            </w:r>
          </w:p>
        </w:tc>
        <w:tc>
          <w:tcPr>
            <w:tcW w:w="3827" w:type="dxa"/>
          </w:tcPr>
          <w:p w14:paraId="532D91DD">
            <w:pPr>
              <w:spacing w:after="0" w:line="240" w:lineRule="auto"/>
              <w:rPr>
                <w:rFonts w:ascii="Times New Roman" w:hAnsi="Times New Roman" w:eastAsia="Times New Roman" w:cs="Times New Roman"/>
                <w:sz w:val="20"/>
                <w:szCs w:val="20"/>
                <w:lang w:val="uk-UA" w:eastAsia="uk-UA"/>
              </w:rPr>
            </w:pPr>
            <w:r>
              <w:rPr>
                <w:rFonts w:ascii="Times New Roman" w:hAnsi="Times New Roman" w:eastAsia="Times New Roman" w:cs="Times New Roman"/>
                <w:sz w:val="20"/>
                <w:szCs w:val="20"/>
                <w:lang w:val="uk-UA" w:eastAsia="uk-UA"/>
              </w:rPr>
              <w:t>- бліц-опитування;</w:t>
            </w:r>
          </w:p>
          <w:p w14:paraId="20AB21EE">
            <w:pPr>
              <w:spacing w:after="0" w:line="240" w:lineRule="auto"/>
              <w:rPr>
                <w:rFonts w:ascii="Times New Roman" w:hAnsi="Times New Roman" w:eastAsia="Times New Roman" w:cs="Times New Roman"/>
                <w:sz w:val="20"/>
                <w:szCs w:val="20"/>
                <w:lang w:val="uk-UA" w:eastAsia="uk-UA"/>
              </w:rPr>
            </w:pPr>
            <w:r>
              <w:rPr>
                <w:rFonts w:ascii="Times New Roman" w:hAnsi="Times New Roman" w:eastAsia="Times New Roman" w:cs="Times New Roman"/>
                <w:sz w:val="20"/>
                <w:szCs w:val="20"/>
                <w:lang w:val="uk-UA" w:eastAsia="uk-UA"/>
              </w:rPr>
              <w:t>- усні презентації;</w:t>
            </w:r>
            <w:r>
              <w:rPr>
                <w:rFonts w:ascii="Times New Roman" w:hAnsi="Times New Roman" w:eastAsia="Times New Roman" w:cs="Times New Roman"/>
                <w:sz w:val="20"/>
                <w:szCs w:val="20"/>
                <w:lang w:val="uk-UA" w:eastAsia="uk-UA"/>
              </w:rPr>
              <w:br w:type="textWrapping"/>
            </w:r>
            <w:r>
              <w:rPr>
                <w:rFonts w:ascii="Times New Roman" w:hAnsi="Times New Roman" w:eastAsia="Times New Roman" w:cs="Times New Roman"/>
                <w:sz w:val="20"/>
                <w:szCs w:val="20"/>
                <w:lang w:val="uk-UA" w:eastAsia="uk-UA"/>
              </w:rPr>
              <w:t>- участь у дискусіях;</w:t>
            </w:r>
            <w:r>
              <w:rPr>
                <w:rFonts w:ascii="Times New Roman" w:hAnsi="Times New Roman" w:eastAsia="Times New Roman" w:cs="Times New Roman"/>
                <w:sz w:val="20"/>
                <w:szCs w:val="20"/>
                <w:lang w:val="uk-UA" w:eastAsia="uk-UA"/>
              </w:rPr>
              <w:br w:type="textWrapping"/>
            </w:r>
            <w:r>
              <w:rPr>
                <w:rFonts w:ascii="Times New Roman" w:hAnsi="Times New Roman" w:eastAsia="Times New Roman" w:cs="Times New Roman"/>
                <w:sz w:val="20"/>
                <w:szCs w:val="20"/>
                <w:lang w:val="uk-UA" w:eastAsia="uk-UA"/>
              </w:rPr>
              <w:t>- письмові завдання;</w:t>
            </w:r>
            <w:r>
              <w:rPr>
                <w:rFonts w:ascii="Times New Roman" w:hAnsi="Times New Roman" w:eastAsia="Times New Roman" w:cs="Times New Roman"/>
                <w:sz w:val="20"/>
                <w:szCs w:val="20"/>
                <w:lang w:val="uk-UA" w:eastAsia="uk-UA"/>
              </w:rPr>
              <w:br w:type="textWrapping"/>
            </w:r>
            <w:r>
              <w:rPr>
                <w:rFonts w:ascii="Times New Roman" w:hAnsi="Times New Roman" w:eastAsia="Times New Roman" w:cs="Times New Roman"/>
                <w:sz w:val="20"/>
                <w:szCs w:val="20"/>
                <w:lang w:val="uk-UA" w:eastAsia="uk-UA"/>
              </w:rPr>
              <w:t>- індивідуальні співбесіди.</w:t>
            </w:r>
          </w:p>
        </w:tc>
      </w:tr>
      <w:tr w14:paraId="7A2D7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9" w:hRule="atLeast"/>
        </w:trPr>
        <w:tc>
          <w:tcPr>
            <w:tcW w:w="2263" w:type="dxa"/>
          </w:tcPr>
          <w:p w14:paraId="48F3BC35">
            <w:pPr>
              <w:spacing w:after="0" w:line="240" w:lineRule="auto"/>
              <w:rPr>
                <w:rFonts w:ascii="Times New Roman" w:hAnsi="Times New Roman" w:eastAsia="Times New Roman" w:cs="Times New Roman"/>
                <w:sz w:val="20"/>
                <w:szCs w:val="20"/>
                <w:lang w:val="uk-UA" w:eastAsia="uk-UA"/>
              </w:rPr>
            </w:pPr>
            <w:r>
              <w:rPr>
                <w:rFonts w:hint="default" w:ascii="Times New Roman" w:hAnsi="Times New Roman" w:eastAsia="Times New Roman"/>
                <w:sz w:val="20"/>
                <w:szCs w:val="20"/>
                <w:lang w:val="uk-UA" w:eastAsia="uk-UA"/>
              </w:rPr>
              <w:t xml:space="preserve">СК 6. Здатність викладати міркування послідовно, логічно, систематично та аргументовано. </w:t>
            </w:r>
          </w:p>
        </w:tc>
        <w:tc>
          <w:tcPr>
            <w:tcW w:w="3828" w:type="dxa"/>
          </w:tcPr>
          <w:p w14:paraId="49882B66">
            <w:pPr>
              <w:spacing w:after="0" w:line="240" w:lineRule="auto"/>
              <w:rPr>
                <w:rFonts w:hint="default" w:eastAsia="Times New Roman" w:cs="Times New Roman"/>
                <w:sz w:val="20"/>
                <w:szCs w:val="20"/>
                <w:lang w:val="en-US" w:eastAsia="uk-UA"/>
              </w:rPr>
            </w:pPr>
            <w:r>
              <w:rPr>
                <w:rFonts w:ascii="Times New Roman" w:hAnsi="Times New Roman" w:eastAsia="Times New Roman" w:cs="Times New Roman"/>
                <w:sz w:val="20"/>
                <w:szCs w:val="20"/>
                <w:lang w:val="uk-UA" w:eastAsia="uk-UA"/>
              </w:rPr>
              <w:t xml:space="preserve">- </w:t>
            </w:r>
            <w:r>
              <w:rPr>
                <w:rFonts w:hint="default" w:eastAsia="Times New Roman" w:cs="Times New Roman"/>
                <w:sz w:val="20"/>
                <w:szCs w:val="20"/>
                <w:lang w:val="en-US" w:eastAsia="uk-UA"/>
              </w:rPr>
              <w:t xml:space="preserve"> написання есе, тез;</w:t>
            </w:r>
          </w:p>
          <w:p w14:paraId="125586F0">
            <w:pPr>
              <w:spacing w:after="0" w:line="240" w:lineRule="auto"/>
              <w:rPr>
                <w:rFonts w:hint="default" w:eastAsia="Times New Roman" w:cs="Times New Roman"/>
                <w:sz w:val="20"/>
                <w:szCs w:val="20"/>
                <w:lang w:val="en-US" w:eastAsia="uk-UA"/>
              </w:rPr>
            </w:pPr>
            <w:r>
              <w:rPr>
                <w:rFonts w:hint="default" w:eastAsia="Times New Roman" w:cs="Times New Roman"/>
                <w:sz w:val="20"/>
                <w:szCs w:val="20"/>
                <w:lang w:val="en-US" w:eastAsia="uk-UA"/>
              </w:rPr>
              <w:t>- створення презентацій і їх захист перед аудиторієй;</w:t>
            </w:r>
          </w:p>
          <w:p w14:paraId="36E97222">
            <w:pPr>
              <w:spacing w:after="0" w:line="240" w:lineRule="auto"/>
              <w:rPr>
                <w:rFonts w:hint="default" w:eastAsia="Times New Roman" w:cs="Times New Roman"/>
                <w:sz w:val="20"/>
                <w:szCs w:val="20"/>
                <w:lang w:val="en-US" w:eastAsia="uk-UA"/>
              </w:rPr>
            </w:pPr>
            <w:r>
              <w:rPr>
                <w:rFonts w:hint="default" w:eastAsia="Times New Roman" w:cs="Times New Roman"/>
                <w:sz w:val="20"/>
                <w:szCs w:val="20"/>
                <w:lang w:val="en-US" w:eastAsia="uk-UA"/>
              </w:rPr>
              <w:t>- написання робіт на конкурс студентських досліджень4</w:t>
            </w:r>
          </w:p>
        </w:tc>
        <w:tc>
          <w:tcPr>
            <w:tcW w:w="3827" w:type="dxa"/>
          </w:tcPr>
          <w:p w14:paraId="1641B277">
            <w:pPr>
              <w:spacing w:after="0" w:line="240" w:lineRule="auto"/>
              <w:rPr>
                <w:rFonts w:ascii="Times New Roman" w:hAnsi="Times New Roman" w:eastAsia="Times New Roman" w:cs="Times New Roman"/>
                <w:sz w:val="20"/>
                <w:szCs w:val="20"/>
                <w:lang w:val="uk-UA" w:eastAsia="uk-UA"/>
              </w:rPr>
            </w:pPr>
            <w:r>
              <w:rPr>
                <w:rFonts w:ascii="Times New Roman" w:hAnsi="Times New Roman" w:eastAsia="Times New Roman" w:cs="Times New Roman"/>
                <w:sz w:val="20"/>
                <w:szCs w:val="20"/>
                <w:lang w:val="uk-UA" w:eastAsia="uk-UA"/>
              </w:rPr>
              <w:t>- бліц-опитування;</w:t>
            </w:r>
          </w:p>
          <w:p w14:paraId="07F5C259">
            <w:pPr>
              <w:spacing w:after="0" w:line="240" w:lineRule="auto"/>
              <w:rPr>
                <w:rFonts w:ascii="Times New Roman" w:hAnsi="Times New Roman" w:eastAsia="Times New Roman" w:cs="Times New Roman"/>
                <w:sz w:val="20"/>
                <w:szCs w:val="20"/>
                <w:lang w:val="uk-UA" w:eastAsia="uk-UA"/>
              </w:rPr>
            </w:pPr>
            <w:r>
              <w:rPr>
                <w:rFonts w:ascii="Times New Roman" w:hAnsi="Times New Roman" w:eastAsia="Times New Roman" w:cs="Times New Roman"/>
                <w:sz w:val="20"/>
                <w:szCs w:val="20"/>
                <w:lang w:val="uk-UA" w:eastAsia="uk-UA"/>
              </w:rPr>
              <w:t xml:space="preserve">- оцінка </w:t>
            </w:r>
            <w:r>
              <w:rPr>
                <w:rFonts w:eastAsia="Times New Roman" w:cs="Times New Roman"/>
                <w:sz w:val="20"/>
                <w:szCs w:val="20"/>
                <w:lang w:val="uk-UA" w:eastAsia="uk-UA"/>
              </w:rPr>
              <w:t>індивідуальної</w:t>
            </w:r>
            <w:r>
              <w:rPr>
                <w:rFonts w:hint="default" w:eastAsia="Times New Roman" w:cs="Times New Roman"/>
                <w:sz w:val="20"/>
                <w:szCs w:val="20"/>
                <w:lang w:val="en-US" w:eastAsia="uk-UA"/>
              </w:rPr>
              <w:t xml:space="preserve"> дослідницької роботи</w:t>
            </w:r>
            <w:r>
              <w:rPr>
                <w:rFonts w:ascii="Times New Roman" w:hAnsi="Times New Roman" w:eastAsia="Times New Roman" w:cs="Times New Roman"/>
                <w:sz w:val="20"/>
                <w:szCs w:val="20"/>
                <w:lang w:val="uk-UA" w:eastAsia="uk-UA"/>
              </w:rPr>
              <w:t>;</w:t>
            </w:r>
            <w:r>
              <w:rPr>
                <w:rFonts w:ascii="Times New Roman" w:hAnsi="Times New Roman" w:eastAsia="Times New Roman" w:cs="Times New Roman"/>
                <w:sz w:val="20"/>
                <w:szCs w:val="20"/>
                <w:lang w:val="uk-UA" w:eastAsia="uk-UA"/>
              </w:rPr>
              <w:br w:type="textWrapping"/>
            </w:r>
            <w:r>
              <w:rPr>
                <w:rFonts w:ascii="Times New Roman" w:hAnsi="Times New Roman" w:eastAsia="Times New Roman" w:cs="Times New Roman"/>
                <w:sz w:val="20"/>
                <w:szCs w:val="20"/>
                <w:lang w:val="uk-UA" w:eastAsia="uk-UA"/>
              </w:rPr>
              <w:t xml:space="preserve">- взаємна оцінка </w:t>
            </w:r>
            <w:r>
              <w:rPr>
                <w:rFonts w:eastAsia="Times New Roman" w:cs="Times New Roman"/>
                <w:sz w:val="20"/>
                <w:szCs w:val="20"/>
                <w:lang w:val="uk-UA" w:eastAsia="uk-UA"/>
              </w:rPr>
              <w:t>доповідачей</w:t>
            </w:r>
            <w:r>
              <w:rPr>
                <w:rFonts w:hint="default" w:eastAsia="Times New Roman" w:cs="Times New Roman"/>
                <w:sz w:val="20"/>
                <w:szCs w:val="20"/>
                <w:lang w:val="en-US" w:eastAsia="uk-UA"/>
              </w:rPr>
              <w:t xml:space="preserve"> </w:t>
            </w:r>
            <w:r>
              <w:rPr>
                <w:rFonts w:ascii="Times New Roman" w:hAnsi="Times New Roman" w:eastAsia="Times New Roman" w:cs="Times New Roman"/>
                <w:sz w:val="20"/>
                <w:szCs w:val="20"/>
                <w:lang w:val="uk-UA" w:eastAsia="uk-UA"/>
              </w:rPr>
              <w:t>член</w:t>
            </w:r>
            <w:r>
              <w:rPr>
                <w:rFonts w:eastAsia="Times New Roman" w:cs="Times New Roman"/>
                <w:sz w:val="20"/>
                <w:szCs w:val="20"/>
                <w:lang w:val="uk-UA" w:eastAsia="uk-UA"/>
              </w:rPr>
              <w:t>ами</w:t>
            </w:r>
            <w:r>
              <w:rPr>
                <w:rFonts w:hint="default" w:eastAsia="Times New Roman" w:cs="Times New Roman"/>
                <w:sz w:val="20"/>
                <w:szCs w:val="20"/>
                <w:lang w:val="en-US" w:eastAsia="uk-UA"/>
              </w:rPr>
              <w:t xml:space="preserve"> </w:t>
            </w:r>
            <w:r>
              <w:rPr>
                <w:rFonts w:eastAsia="Times New Roman" w:cs="Times New Roman"/>
                <w:sz w:val="20"/>
                <w:szCs w:val="20"/>
                <w:lang w:val="uk-UA" w:eastAsia="uk-UA"/>
              </w:rPr>
              <w:t>групи</w:t>
            </w:r>
            <w:r>
              <w:rPr>
                <w:rFonts w:ascii="Times New Roman" w:hAnsi="Times New Roman" w:eastAsia="Times New Roman" w:cs="Times New Roman"/>
                <w:sz w:val="20"/>
                <w:szCs w:val="20"/>
                <w:lang w:val="uk-UA" w:eastAsia="uk-UA"/>
              </w:rPr>
              <w:t>;</w:t>
            </w:r>
            <w:r>
              <w:rPr>
                <w:rFonts w:ascii="Times New Roman" w:hAnsi="Times New Roman" w:eastAsia="Times New Roman" w:cs="Times New Roman"/>
                <w:sz w:val="20"/>
                <w:szCs w:val="20"/>
                <w:lang w:val="uk-UA" w:eastAsia="uk-UA"/>
              </w:rPr>
              <w:br w:type="textWrapping"/>
            </w:r>
            <w:r>
              <w:rPr>
                <w:rFonts w:ascii="Times New Roman" w:hAnsi="Times New Roman" w:eastAsia="Times New Roman" w:cs="Times New Roman"/>
                <w:sz w:val="20"/>
                <w:szCs w:val="20"/>
                <w:lang w:val="uk-UA" w:eastAsia="uk-UA"/>
              </w:rPr>
              <w:t>- імітаційні ігри/ситуації.</w:t>
            </w:r>
          </w:p>
        </w:tc>
      </w:tr>
      <w:tr w14:paraId="45969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3" w:type="dxa"/>
          </w:tcPr>
          <w:p w14:paraId="3E715605">
            <w:pPr>
              <w:spacing w:after="0" w:line="240" w:lineRule="auto"/>
              <w:rPr>
                <w:rFonts w:ascii="Times New Roman" w:hAnsi="Times New Roman" w:eastAsia="Times New Roman" w:cs="Times New Roman"/>
                <w:sz w:val="20"/>
                <w:szCs w:val="20"/>
                <w:lang w:val="uk-UA" w:eastAsia="uk-UA"/>
              </w:rPr>
            </w:pPr>
            <w:r>
              <w:rPr>
                <w:rFonts w:hint="default" w:ascii="Times New Roman" w:hAnsi="Times New Roman" w:eastAsia="Times New Roman"/>
                <w:sz w:val="20"/>
                <w:szCs w:val="20"/>
                <w:lang w:val="uk-UA" w:eastAsia="uk-UA"/>
              </w:rPr>
              <w:t xml:space="preserve">СК 10. Здатність аналізувати та коментувати літературу з філософської, соціокультурної та загальнонаукової проблематики. </w:t>
            </w:r>
          </w:p>
        </w:tc>
        <w:tc>
          <w:tcPr>
            <w:tcW w:w="3828" w:type="dxa"/>
          </w:tcPr>
          <w:p w14:paraId="37C5AF55">
            <w:pPr>
              <w:spacing w:after="0" w:line="240" w:lineRule="auto"/>
              <w:rPr>
                <w:rFonts w:hint="default" w:ascii="Times New Roman" w:hAnsi="Times New Roman" w:eastAsia="Times New Roman" w:cs="Times New Roman"/>
                <w:sz w:val="20"/>
                <w:szCs w:val="20"/>
                <w:lang w:val="en-US" w:eastAsia="uk-UA"/>
              </w:rPr>
            </w:pPr>
            <w:r>
              <w:rPr>
                <w:rFonts w:ascii="Times New Roman" w:hAnsi="Times New Roman" w:eastAsia="Times New Roman" w:cs="Times New Roman"/>
                <w:sz w:val="20"/>
                <w:szCs w:val="20"/>
                <w:lang w:val="uk-UA" w:eastAsia="uk-UA"/>
              </w:rPr>
              <w:t xml:space="preserve">- навчальні семінари з </w:t>
            </w:r>
            <w:r>
              <w:rPr>
                <w:rFonts w:hint="default" w:eastAsia="Times New Roman" w:cs="Times New Roman"/>
                <w:sz w:val="20"/>
                <w:szCs w:val="20"/>
                <w:lang w:val="en-US" w:eastAsia="uk-UA"/>
              </w:rPr>
              <w:t xml:space="preserve"> філософії Нового Часу та Просвітництва</w:t>
            </w:r>
          </w:p>
          <w:p w14:paraId="1CFDCE5E">
            <w:pPr>
              <w:spacing w:after="0" w:line="240" w:lineRule="auto"/>
              <w:rPr>
                <w:rFonts w:hint="default" w:ascii="Times New Roman" w:hAnsi="Times New Roman" w:eastAsia="Times New Roman" w:cs="Times New Roman"/>
                <w:sz w:val="20"/>
                <w:szCs w:val="20"/>
                <w:lang w:val="en-US" w:eastAsia="uk-UA"/>
              </w:rPr>
            </w:pPr>
            <w:r>
              <w:rPr>
                <w:rFonts w:ascii="Times New Roman" w:hAnsi="Times New Roman" w:eastAsia="Times New Roman" w:cs="Times New Roman"/>
                <w:sz w:val="20"/>
                <w:szCs w:val="20"/>
                <w:lang w:val="uk-UA" w:eastAsia="uk-UA"/>
              </w:rPr>
              <w:t>- виконання самостійних завдань;</w:t>
            </w:r>
            <w:r>
              <w:rPr>
                <w:rFonts w:ascii="Times New Roman" w:hAnsi="Times New Roman" w:eastAsia="Times New Roman" w:cs="Times New Roman"/>
                <w:sz w:val="20"/>
                <w:szCs w:val="20"/>
                <w:lang w:val="uk-UA" w:eastAsia="uk-UA"/>
              </w:rPr>
              <w:br w:type="textWrapping"/>
            </w:r>
            <w:r>
              <w:rPr>
                <w:rFonts w:ascii="Times New Roman" w:hAnsi="Times New Roman" w:eastAsia="Times New Roman" w:cs="Times New Roman"/>
                <w:sz w:val="20"/>
                <w:szCs w:val="20"/>
                <w:lang w:val="uk-UA" w:eastAsia="uk-UA"/>
              </w:rPr>
              <w:t>-</w:t>
            </w:r>
            <w:r>
              <w:rPr>
                <w:rFonts w:eastAsia="Times New Roman" w:cs="Times New Roman"/>
                <w:sz w:val="20"/>
                <w:szCs w:val="20"/>
                <w:lang w:val="uk-UA" w:eastAsia="uk-UA"/>
              </w:rPr>
              <w:t>опанування</w:t>
            </w:r>
            <w:r>
              <w:rPr>
                <w:rFonts w:hint="default" w:eastAsia="Times New Roman" w:cs="Times New Roman"/>
                <w:sz w:val="20"/>
                <w:szCs w:val="20"/>
                <w:lang w:val="en-US" w:eastAsia="uk-UA"/>
              </w:rPr>
              <w:t xml:space="preserve"> першоджерел філософів Нового Часу та Просвітництва</w:t>
            </w:r>
          </w:p>
        </w:tc>
        <w:tc>
          <w:tcPr>
            <w:tcW w:w="3827" w:type="dxa"/>
          </w:tcPr>
          <w:p w14:paraId="71683746">
            <w:pPr>
              <w:spacing w:after="0" w:line="240" w:lineRule="auto"/>
              <w:rPr>
                <w:rFonts w:ascii="Times New Roman" w:hAnsi="Times New Roman" w:eastAsia="Times New Roman" w:cs="Times New Roman"/>
                <w:sz w:val="20"/>
                <w:szCs w:val="20"/>
                <w:lang w:val="uk-UA" w:eastAsia="uk-UA"/>
              </w:rPr>
            </w:pPr>
            <w:r>
              <w:rPr>
                <w:rFonts w:ascii="Times New Roman" w:hAnsi="Times New Roman" w:eastAsia="Times New Roman" w:cs="Times New Roman"/>
                <w:sz w:val="20"/>
                <w:szCs w:val="20"/>
                <w:lang w:val="uk-UA" w:eastAsia="uk-UA"/>
              </w:rPr>
              <w:t>- бліц-опитування;</w:t>
            </w:r>
          </w:p>
          <w:p w14:paraId="4FE2A9BD">
            <w:pPr>
              <w:spacing w:after="0" w:line="240" w:lineRule="auto"/>
              <w:rPr>
                <w:rFonts w:hint="default" w:ascii="Times New Roman" w:hAnsi="Times New Roman" w:eastAsia="Times New Roman" w:cs="Times New Roman"/>
                <w:sz w:val="20"/>
                <w:szCs w:val="20"/>
                <w:lang w:val="en-US" w:eastAsia="uk-UA"/>
              </w:rPr>
            </w:pPr>
            <w:r>
              <w:rPr>
                <w:rFonts w:ascii="Times New Roman" w:hAnsi="Times New Roman" w:eastAsia="Times New Roman" w:cs="Times New Roman"/>
                <w:sz w:val="20"/>
                <w:szCs w:val="20"/>
                <w:lang w:val="uk-UA" w:eastAsia="uk-UA"/>
              </w:rPr>
              <w:t xml:space="preserve">- захист </w:t>
            </w:r>
            <w:r>
              <w:rPr>
                <w:rFonts w:eastAsia="Times New Roman" w:cs="Times New Roman"/>
                <w:sz w:val="20"/>
                <w:szCs w:val="20"/>
                <w:lang w:val="uk-UA" w:eastAsia="uk-UA"/>
              </w:rPr>
              <w:t>презентацій</w:t>
            </w:r>
            <w:r>
              <w:rPr>
                <w:rFonts w:hint="default" w:eastAsia="Times New Roman" w:cs="Times New Roman"/>
                <w:sz w:val="20"/>
                <w:szCs w:val="20"/>
                <w:lang w:val="en-US" w:eastAsia="uk-UA"/>
              </w:rPr>
              <w:t xml:space="preserve"> основних ідей філософів епохи Нового часу</w:t>
            </w:r>
            <w:r>
              <w:rPr>
                <w:rFonts w:ascii="Times New Roman" w:hAnsi="Times New Roman" w:eastAsia="Times New Roman" w:cs="Times New Roman"/>
                <w:sz w:val="20"/>
                <w:szCs w:val="20"/>
                <w:lang w:val="uk-UA" w:eastAsia="uk-UA"/>
              </w:rPr>
              <w:t>;</w:t>
            </w:r>
            <w:r>
              <w:rPr>
                <w:rFonts w:ascii="Times New Roman" w:hAnsi="Times New Roman" w:eastAsia="Times New Roman" w:cs="Times New Roman"/>
                <w:sz w:val="20"/>
                <w:szCs w:val="20"/>
                <w:lang w:val="uk-UA" w:eastAsia="uk-UA"/>
              </w:rPr>
              <w:br w:type="textWrapping"/>
            </w:r>
            <w:r>
              <w:rPr>
                <w:rFonts w:ascii="Times New Roman" w:hAnsi="Times New Roman" w:eastAsia="Times New Roman" w:cs="Times New Roman"/>
                <w:sz w:val="20"/>
                <w:szCs w:val="20"/>
                <w:lang w:val="uk-UA" w:eastAsia="uk-UA"/>
              </w:rPr>
              <w:t>- оцінка виконання самостійних завдань;</w:t>
            </w:r>
            <w:r>
              <w:rPr>
                <w:rFonts w:ascii="Times New Roman" w:hAnsi="Times New Roman" w:eastAsia="Times New Roman" w:cs="Times New Roman"/>
                <w:sz w:val="20"/>
                <w:szCs w:val="20"/>
                <w:lang w:val="uk-UA" w:eastAsia="uk-UA"/>
              </w:rPr>
              <w:br w:type="textWrapping"/>
            </w:r>
            <w:r>
              <w:rPr>
                <w:rFonts w:ascii="Times New Roman" w:hAnsi="Times New Roman" w:eastAsia="Times New Roman" w:cs="Times New Roman"/>
                <w:sz w:val="20"/>
                <w:szCs w:val="20"/>
                <w:lang w:val="uk-UA" w:eastAsia="uk-UA"/>
              </w:rPr>
              <w:t xml:space="preserve">- звіт про </w:t>
            </w:r>
            <w:r>
              <w:rPr>
                <w:rFonts w:eastAsia="Times New Roman" w:cs="Times New Roman"/>
                <w:sz w:val="20"/>
                <w:szCs w:val="20"/>
                <w:lang w:val="uk-UA" w:eastAsia="uk-UA"/>
              </w:rPr>
              <w:t>опанування</w:t>
            </w:r>
            <w:r>
              <w:rPr>
                <w:rFonts w:hint="default" w:eastAsia="Times New Roman" w:cs="Times New Roman"/>
                <w:sz w:val="20"/>
                <w:szCs w:val="20"/>
                <w:lang w:val="en-US" w:eastAsia="uk-UA"/>
              </w:rPr>
              <w:t xml:space="preserve"> першоджерел філософів Нового Часу та Просвітництва.</w:t>
            </w:r>
          </w:p>
        </w:tc>
      </w:tr>
      <w:tr w14:paraId="48B35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3" w:type="dxa"/>
          </w:tcPr>
          <w:p w14:paraId="038D7A85">
            <w:pPr>
              <w:spacing w:after="0" w:line="240" w:lineRule="auto"/>
              <w:rPr>
                <w:rFonts w:hint="default" w:ascii="Times New Roman" w:hAnsi="Times New Roman" w:eastAsia="Times New Roman"/>
                <w:sz w:val="20"/>
                <w:szCs w:val="20"/>
                <w:lang w:val="uk-UA" w:eastAsia="uk-UA"/>
              </w:rPr>
            </w:pPr>
          </w:p>
        </w:tc>
        <w:tc>
          <w:tcPr>
            <w:tcW w:w="3828" w:type="dxa"/>
          </w:tcPr>
          <w:p w14:paraId="2F5AE525">
            <w:pPr>
              <w:spacing w:after="0" w:line="240" w:lineRule="auto"/>
              <w:rPr>
                <w:rFonts w:ascii="Times New Roman" w:hAnsi="Times New Roman" w:eastAsia="Times New Roman" w:cs="Times New Roman"/>
                <w:sz w:val="20"/>
                <w:szCs w:val="20"/>
                <w:lang w:val="uk-UA" w:eastAsia="uk-UA"/>
              </w:rPr>
            </w:pPr>
            <w:r>
              <w:rPr>
                <w:rFonts w:hint="default" w:ascii="Times New Roman" w:hAnsi="Times New Roman" w:eastAsia="Times New Roman"/>
                <w:sz w:val="20"/>
                <w:szCs w:val="20"/>
                <w:lang w:val="uk-UA" w:eastAsia="uk-UA"/>
              </w:rPr>
              <w:t xml:space="preserve"> </w:t>
            </w:r>
            <w:r>
              <w:rPr>
                <w:rFonts w:hint="default" w:ascii="Times New Roman" w:hAnsi="Times New Roman" w:eastAsia="Times New Roman"/>
                <w:b/>
                <w:bCs/>
                <w:sz w:val="20"/>
                <w:szCs w:val="20"/>
                <w:lang w:val="uk-UA" w:eastAsia="uk-UA"/>
              </w:rPr>
              <w:t>Програмні результати навчання</w:t>
            </w:r>
            <w:r>
              <w:rPr>
                <w:rFonts w:hint="default" w:ascii="Times New Roman" w:hAnsi="Times New Roman" w:eastAsia="Times New Roman"/>
                <w:sz w:val="20"/>
                <w:szCs w:val="20"/>
                <w:lang w:val="uk-UA" w:eastAsia="uk-UA"/>
              </w:rPr>
              <w:t xml:space="preserve"> </w:t>
            </w:r>
          </w:p>
        </w:tc>
        <w:tc>
          <w:tcPr>
            <w:tcW w:w="3827" w:type="dxa"/>
          </w:tcPr>
          <w:p w14:paraId="159703CD">
            <w:pPr>
              <w:spacing w:after="0" w:line="240" w:lineRule="auto"/>
              <w:rPr>
                <w:rFonts w:ascii="Times New Roman" w:hAnsi="Times New Roman" w:eastAsia="Times New Roman" w:cs="Times New Roman"/>
                <w:sz w:val="20"/>
                <w:szCs w:val="20"/>
                <w:lang w:val="uk-UA" w:eastAsia="uk-UA"/>
              </w:rPr>
            </w:pPr>
          </w:p>
        </w:tc>
      </w:tr>
      <w:tr w14:paraId="4A674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3" w:type="dxa"/>
          </w:tcPr>
          <w:p w14:paraId="2662B368">
            <w:pPr>
              <w:spacing w:after="0" w:line="240" w:lineRule="auto"/>
              <w:rPr>
                <w:rFonts w:hint="default" w:ascii="Times New Roman" w:hAnsi="Times New Roman" w:eastAsia="Times New Roman"/>
                <w:sz w:val="20"/>
                <w:szCs w:val="20"/>
                <w:lang w:val="uk-UA" w:eastAsia="uk-UA"/>
              </w:rPr>
            </w:pPr>
            <w:r>
              <w:rPr>
                <w:rFonts w:hint="default" w:ascii="Times New Roman" w:hAnsi="Times New Roman" w:eastAsia="Times New Roman"/>
                <w:sz w:val="20"/>
                <w:szCs w:val="20"/>
                <w:lang w:val="uk-UA" w:eastAsia="uk-UA"/>
              </w:rPr>
              <w:t xml:space="preserve">РН03. Знати основні етапи, напрямки в історії світової та вітчизняної філософії. </w:t>
            </w:r>
          </w:p>
        </w:tc>
        <w:tc>
          <w:tcPr>
            <w:tcW w:w="3828" w:type="dxa"/>
          </w:tcPr>
          <w:p w14:paraId="4C6B3C1A">
            <w:pPr>
              <w:spacing w:after="0" w:line="240" w:lineRule="auto"/>
              <w:rPr>
                <w:rFonts w:hint="default" w:eastAsia="Times New Roman" w:cs="Times New Roman"/>
                <w:sz w:val="20"/>
                <w:szCs w:val="20"/>
                <w:lang w:val="en-US" w:eastAsia="uk-UA"/>
              </w:rPr>
            </w:pPr>
            <w:r>
              <w:rPr>
                <w:rFonts w:hint="default" w:eastAsia="Times New Roman"/>
                <w:sz w:val="20"/>
                <w:szCs w:val="20"/>
                <w:lang w:val="en-US" w:eastAsia="uk-UA"/>
              </w:rPr>
              <w:t xml:space="preserve"> Проведення конкурсу на знання ідей та виразів філософів </w:t>
            </w:r>
            <w:r>
              <w:rPr>
                <w:rFonts w:hint="default" w:eastAsia="Times New Roman" w:cs="Times New Roman"/>
                <w:sz w:val="20"/>
                <w:szCs w:val="20"/>
                <w:lang w:val="en-US" w:eastAsia="uk-UA"/>
              </w:rPr>
              <w:t>Нового Часу та Просвітництва;</w:t>
            </w:r>
          </w:p>
          <w:p w14:paraId="3415A12B">
            <w:pPr>
              <w:spacing w:after="0" w:line="240" w:lineRule="auto"/>
              <w:rPr>
                <w:rFonts w:hint="default" w:eastAsia="Times New Roman" w:cs="Times New Roman"/>
                <w:sz w:val="20"/>
                <w:szCs w:val="20"/>
                <w:lang w:val="en-US" w:eastAsia="uk-UA"/>
              </w:rPr>
            </w:pPr>
            <w:r>
              <w:rPr>
                <w:rFonts w:hint="default" w:eastAsia="Times New Roman" w:cs="Times New Roman"/>
                <w:sz w:val="20"/>
                <w:szCs w:val="20"/>
                <w:lang w:val="en-US" w:eastAsia="uk-UA"/>
              </w:rPr>
              <w:t xml:space="preserve">- хронологічне  </w:t>
            </w:r>
            <w:r>
              <w:rPr>
                <w:rFonts w:ascii="Times New Roman" w:hAnsi="Times New Roman" w:eastAsia="Times New Roman" w:cs="Times New Roman"/>
                <w:sz w:val="20"/>
                <w:szCs w:val="20"/>
                <w:lang w:val="uk-UA" w:eastAsia="uk-UA"/>
              </w:rPr>
              <w:t>бліц-опитування;</w:t>
            </w:r>
          </w:p>
        </w:tc>
        <w:tc>
          <w:tcPr>
            <w:tcW w:w="3827" w:type="dxa"/>
          </w:tcPr>
          <w:p w14:paraId="26315556">
            <w:pPr>
              <w:spacing w:after="0" w:line="240" w:lineRule="auto"/>
              <w:rPr>
                <w:rFonts w:ascii="Times New Roman" w:hAnsi="Times New Roman" w:eastAsia="Times New Roman" w:cs="Times New Roman"/>
                <w:sz w:val="20"/>
                <w:szCs w:val="20"/>
                <w:lang w:val="uk-UA" w:eastAsia="uk-UA"/>
              </w:rPr>
            </w:pPr>
            <w:r>
              <w:rPr>
                <w:rFonts w:ascii="Times New Roman" w:hAnsi="Times New Roman" w:eastAsia="Times New Roman" w:cs="Times New Roman"/>
                <w:sz w:val="20"/>
                <w:szCs w:val="20"/>
                <w:lang w:val="uk-UA" w:eastAsia="uk-UA"/>
              </w:rPr>
              <w:t>бліц-опитування;</w:t>
            </w:r>
          </w:p>
          <w:p w14:paraId="546543B6">
            <w:pPr>
              <w:spacing w:after="0" w:line="240" w:lineRule="auto"/>
              <w:rPr>
                <w:rFonts w:ascii="Times New Roman" w:hAnsi="Times New Roman" w:eastAsia="Times New Roman" w:cs="Times New Roman"/>
                <w:sz w:val="20"/>
                <w:szCs w:val="20"/>
                <w:lang w:val="uk-UA" w:eastAsia="uk-UA"/>
              </w:rPr>
            </w:pPr>
            <w:r>
              <w:rPr>
                <w:rFonts w:ascii="Times New Roman" w:hAnsi="Times New Roman" w:eastAsia="Times New Roman" w:cs="Times New Roman"/>
                <w:sz w:val="20"/>
                <w:szCs w:val="20"/>
                <w:lang w:val="uk-UA" w:eastAsia="uk-UA"/>
              </w:rPr>
              <w:t xml:space="preserve">- захист </w:t>
            </w:r>
            <w:r>
              <w:rPr>
                <w:rFonts w:eastAsia="Times New Roman" w:cs="Times New Roman"/>
                <w:sz w:val="20"/>
                <w:szCs w:val="20"/>
                <w:lang w:val="uk-UA" w:eastAsia="uk-UA"/>
              </w:rPr>
              <w:t>презентацій</w:t>
            </w:r>
            <w:r>
              <w:rPr>
                <w:rFonts w:hint="default" w:eastAsia="Times New Roman" w:cs="Times New Roman"/>
                <w:sz w:val="20"/>
                <w:szCs w:val="20"/>
                <w:lang w:val="en-US" w:eastAsia="uk-UA"/>
              </w:rPr>
              <w:t xml:space="preserve"> основних ідей філософів епохи Нового часу</w:t>
            </w:r>
            <w:r>
              <w:rPr>
                <w:rFonts w:ascii="Times New Roman" w:hAnsi="Times New Roman" w:eastAsia="Times New Roman" w:cs="Times New Roman"/>
                <w:sz w:val="20"/>
                <w:szCs w:val="20"/>
                <w:lang w:val="uk-UA" w:eastAsia="uk-UA"/>
              </w:rPr>
              <w:t>;</w:t>
            </w:r>
            <w:r>
              <w:rPr>
                <w:rFonts w:ascii="Times New Roman" w:hAnsi="Times New Roman" w:eastAsia="Times New Roman" w:cs="Times New Roman"/>
                <w:sz w:val="20"/>
                <w:szCs w:val="20"/>
                <w:lang w:val="uk-UA" w:eastAsia="uk-UA"/>
              </w:rPr>
              <w:br w:type="textWrapping"/>
            </w:r>
          </w:p>
        </w:tc>
      </w:tr>
      <w:tr w14:paraId="318CA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3" w:type="dxa"/>
          </w:tcPr>
          <w:p w14:paraId="1763721E">
            <w:pPr>
              <w:spacing w:after="0" w:line="240" w:lineRule="auto"/>
              <w:rPr>
                <w:rFonts w:hint="default" w:ascii="Times New Roman" w:hAnsi="Times New Roman" w:eastAsia="Times New Roman"/>
                <w:sz w:val="20"/>
                <w:szCs w:val="20"/>
                <w:lang w:val="uk-UA" w:eastAsia="uk-UA"/>
              </w:rPr>
            </w:pPr>
            <w:r>
              <w:rPr>
                <w:rFonts w:hint="default" w:ascii="Times New Roman" w:hAnsi="Times New Roman" w:eastAsia="Times New Roman"/>
                <w:sz w:val="20"/>
                <w:szCs w:val="20"/>
                <w:lang w:val="uk-UA" w:eastAsia="uk-UA"/>
              </w:rPr>
              <w:t xml:space="preserve">РН04. Аналізувати та коментувати літературу з філософської, соціокультурної та загальногуманітарної проблематики. </w:t>
            </w:r>
          </w:p>
        </w:tc>
        <w:tc>
          <w:tcPr>
            <w:tcW w:w="3828" w:type="dxa"/>
          </w:tcPr>
          <w:p w14:paraId="20D84B4A">
            <w:pPr>
              <w:spacing w:after="0" w:line="240" w:lineRule="auto"/>
              <w:rPr>
                <w:rFonts w:hint="default" w:eastAsia="Times New Roman" w:cs="Times New Roman"/>
                <w:sz w:val="20"/>
                <w:szCs w:val="20"/>
                <w:lang w:val="en-US" w:eastAsia="uk-UA"/>
              </w:rPr>
            </w:pPr>
            <w:r>
              <w:rPr>
                <w:rFonts w:hint="default" w:eastAsia="Times New Roman"/>
                <w:sz w:val="20"/>
                <w:szCs w:val="20"/>
                <w:lang w:val="en-US" w:eastAsia="uk-UA"/>
              </w:rPr>
              <w:t xml:space="preserve">- аналіз основних ідей та сюжетних побудов першоджерел  філософів </w:t>
            </w:r>
            <w:r>
              <w:rPr>
                <w:rFonts w:hint="default" w:eastAsia="Times New Roman" w:cs="Times New Roman"/>
                <w:sz w:val="20"/>
                <w:szCs w:val="20"/>
                <w:lang w:val="en-US" w:eastAsia="uk-UA"/>
              </w:rPr>
              <w:t>Нового Часу та Просвітництва;</w:t>
            </w:r>
          </w:p>
          <w:p w14:paraId="48017DBC">
            <w:pPr>
              <w:spacing w:after="0" w:line="240" w:lineRule="auto"/>
              <w:rPr>
                <w:rFonts w:hint="default" w:eastAsia="Times New Roman" w:cs="Times New Roman"/>
                <w:sz w:val="20"/>
                <w:szCs w:val="20"/>
                <w:lang w:val="en-US" w:eastAsia="uk-UA"/>
              </w:rPr>
            </w:pPr>
            <w:r>
              <w:rPr>
                <w:rFonts w:hint="default" w:eastAsia="Times New Roman" w:cs="Times New Roman"/>
                <w:sz w:val="20"/>
                <w:szCs w:val="20"/>
                <w:lang w:val="en-US" w:eastAsia="uk-UA"/>
              </w:rPr>
              <w:t>-  написання есе, тез;</w:t>
            </w:r>
          </w:p>
          <w:p w14:paraId="3C74A9EB">
            <w:pPr>
              <w:spacing w:after="0" w:line="240" w:lineRule="auto"/>
              <w:rPr>
                <w:rFonts w:hint="default" w:eastAsia="Times New Roman" w:cs="Times New Roman"/>
                <w:sz w:val="20"/>
                <w:szCs w:val="20"/>
                <w:lang w:val="en-US" w:eastAsia="uk-UA"/>
              </w:rPr>
            </w:pPr>
            <w:r>
              <w:rPr>
                <w:rFonts w:hint="default" w:eastAsia="Times New Roman" w:cs="Times New Roman"/>
                <w:sz w:val="20"/>
                <w:szCs w:val="20"/>
                <w:lang w:val="en-US" w:eastAsia="uk-UA"/>
              </w:rPr>
              <w:t>- створення аналітичних дослідницьких</w:t>
            </w:r>
          </w:p>
          <w:p w14:paraId="38A7B130">
            <w:pPr>
              <w:spacing w:after="0" w:line="240" w:lineRule="auto"/>
              <w:rPr>
                <w:rFonts w:hint="default" w:eastAsia="Times New Roman" w:cs="Times New Roman"/>
                <w:sz w:val="20"/>
                <w:szCs w:val="20"/>
                <w:lang w:val="en-US" w:eastAsia="uk-UA"/>
              </w:rPr>
            </w:pPr>
            <w:r>
              <w:rPr>
                <w:rFonts w:hint="default" w:eastAsia="Times New Roman" w:cs="Times New Roman"/>
                <w:sz w:val="20"/>
                <w:szCs w:val="20"/>
                <w:lang w:val="en-US" w:eastAsia="uk-UA"/>
              </w:rPr>
              <w:t>робіт</w:t>
            </w:r>
          </w:p>
          <w:p w14:paraId="4779C567">
            <w:pPr>
              <w:spacing w:after="0" w:line="240" w:lineRule="auto"/>
              <w:rPr>
                <w:rFonts w:hint="default" w:eastAsia="Times New Roman" w:cs="Times New Roman"/>
                <w:sz w:val="20"/>
                <w:szCs w:val="20"/>
                <w:lang w:val="en-US" w:eastAsia="uk-UA"/>
              </w:rPr>
            </w:pPr>
          </w:p>
        </w:tc>
        <w:tc>
          <w:tcPr>
            <w:tcW w:w="3827" w:type="dxa"/>
          </w:tcPr>
          <w:p w14:paraId="6F283F14">
            <w:pPr>
              <w:spacing w:after="0" w:line="240" w:lineRule="auto"/>
              <w:rPr>
                <w:rFonts w:hint="default" w:eastAsia="Times New Roman" w:cs="Times New Roman"/>
                <w:sz w:val="20"/>
                <w:szCs w:val="20"/>
                <w:lang w:val="en-US" w:eastAsia="uk-UA"/>
              </w:rPr>
            </w:pPr>
            <w:r>
              <w:rPr>
                <w:rFonts w:hint="default" w:eastAsia="Times New Roman" w:cs="Times New Roman"/>
                <w:sz w:val="20"/>
                <w:szCs w:val="20"/>
                <w:lang w:val="en-US" w:eastAsia="uk-UA"/>
              </w:rPr>
              <w:t xml:space="preserve">- </w:t>
            </w:r>
            <w:r>
              <w:rPr>
                <w:rFonts w:ascii="Times New Roman" w:hAnsi="Times New Roman" w:eastAsia="Times New Roman" w:cs="Times New Roman"/>
                <w:sz w:val="20"/>
                <w:szCs w:val="20"/>
                <w:lang w:val="uk-UA" w:eastAsia="uk-UA"/>
              </w:rPr>
              <w:t xml:space="preserve">звіт про </w:t>
            </w:r>
            <w:r>
              <w:rPr>
                <w:rFonts w:eastAsia="Times New Roman" w:cs="Times New Roman"/>
                <w:sz w:val="20"/>
                <w:szCs w:val="20"/>
                <w:lang w:val="uk-UA" w:eastAsia="uk-UA"/>
              </w:rPr>
              <w:t>опанування</w:t>
            </w:r>
            <w:r>
              <w:rPr>
                <w:rFonts w:hint="default" w:eastAsia="Times New Roman" w:cs="Times New Roman"/>
                <w:sz w:val="20"/>
                <w:szCs w:val="20"/>
                <w:lang w:val="en-US" w:eastAsia="uk-UA"/>
              </w:rPr>
              <w:t xml:space="preserve"> першоджерел філософів Нового Часу та Просвітництва;</w:t>
            </w:r>
          </w:p>
          <w:p w14:paraId="65D69C08">
            <w:pPr>
              <w:spacing w:after="0" w:line="240" w:lineRule="auto"/>
              <w:rPr>
                <w:rFonts w:hint="default" w:eastAsia="Times New Roman" w:cs="Times New Roman"/>
                <w:sz w:val="20"/>
                <w:szCs w:val="20"/>
                <w:lang w:val="en-US" w:eastAsia="uk-UA"/>
              </w:rPr>
            </w:pPr>
            <w:r>
              <w:rPr>
                <w:rFonts w:hint="default" w:eastAsia="Times New Roman" w:cs="Times New Roman"/>
                <w:sz w:val="20"/>
                <w:szCs w:val="20"/>
                <w:lang w:val="en-US" w:eastAsia="uk-UA"/>
              </w:rPr>
              <w:t xml:space="preserve">- </w:t>
            </w:r>
            <w:r>
              <w:rPr>
                <w:rFonts w:ascii="Times New Roman" w:hAnsi="Times New Roman" w:eastAsia="Times New Roman" w:cs="Times New Roman"/>
                <w:sz w:val="20"/>
                <w:szCs w:val="20"/>
                <w:lang w:val="uk-UA" w:eastAsia="uk-UA"/>
              </w:rPr>
              <w:t xml:space="preserve">оцінка </w:t>
            </w:r>
            <w:r>
              <w:rPr>
                <w:rFonts w:eastAsia="Times New Roman" w:cs="Times New Roman"/>
                <w:sz w:val="20"/>
                <w:szCs w:val="20"/>
                <w:lang w:val="uk-UA" w:eastAsia="uk-UA"/>
              </w:rPr>
              <w:t>індивідуальної</w:t>
            </w:r>
            <w:r>
              <w:rPr>
                <w:rFonts w:hint="default" w:eastAsia="Times New Roman" w:cs="Times New Roman"/>
                <w:sz w:val="20"/>
                <w:szCs w:val="20"/>
                <w:lang w:val="en-US" w:eastAsia="uk-UA"/>
              </w:rPr>
              <w:t xml:space="preserve"> дослідницької роботи</w:t>
            </w:r>
            <w:r>
              <w:rPr>
                <w:rFonts w:ascii="Times New Roman" w:hAnsi="Times New Roman" w:eastAsia="Times New Roman" w:cs="Times New Roman"/>
                <w:sz w:val="20"/>
                <w:szCs w:val="20"/>
                <w:lang w:val="uk-UA" w:eastAsia="uk-UA"/>
              </w:rPr>
              <w:t>;</w:t>
            </w:r>
            <w:r>
              <w:rPr>
                <w:rFonts w:ascii="Times New Roman" w:hAnsi="Times New Roman" w:eastAsia="Times New Roman" w:cs="Times New Roman"/>
                <w:sz w:val="20"/>
                <w:szCs w:val="20"/>
                <w:lang w:val="uk-UA" w:eastAsia="uk-UA"/>
              </w:rPr>
              <w:br w:type="textWrapping"/>
            </w:r>
            <w:r>
              <w:rPr>
                <w:rFonts w:ascii="Times New Roman" w:hAnsi="Times New Roman" w:eastAsia="Times New Roman" w:cs="Times New Roman"/>
                <w:sz w:val="20"/>
                <w:szCs w:val="20"/>
                <w:lang w:val="uk-UA" w:eastAsia="uk-UA"/>
              </w:rPr>
              <w:t xml:space="preserve">- взаємна оцінка </w:t>
            </w:r>
            <w:r>
              <w:rPr>
                <w:rFonts w:eastAsia="Times New Roman" w:cs="Times New Roman"/>
                <w:sz w:val="20"/>
                <w:szCs w:val="20"/>
                <w:lang w:val="uk-UA" w:eastAsia="uk-UA"/>
              </w:rPr>
              <w:t>доповідачей</w:t>
            </w:r>
            <w:r>
              <w:rPr>
                <w:rFonts w:hint="default" w:eastAsia="Times New Roman" w:cs="Times New Roman"/>
                <w:sz w:val="20"/>
                <w:szCs w:val="20"/>
                <w:lang w:val="en-US" w:eastAsia="uk-UA"/>
              </w:rPr>
              <w:t xml:space="preserve"> </w:t>
            </w:r>
            <w:r>
              <w:rPr>
                <w:rFonts w:ascii="Times New Roman" w:hAnsi="Times New Roman" w:eastAsia="Times New Roman" w:cs="Times New Roman"/>
                <w:sz w:val="20"/>
                <w:szCs w:val="20"/>
                <w:lang w:val="uk-UA" w:eastAsia="uk-UA"/>
              </w:rPr>
              <w:t>член</w:t>
            </w:r>
            <w:r>
              <w:rPr>
                <w:rFonts w:eastAsia="Times New Roman" w:cs="Times New Roman"/>
                <w:sz w:val="20"/>
                <w:szCs w:val="20"/>
                <w:lang w:val="uk-UA" w:eastAsia="uk-UA"/>
              </w:rPr>
              <w:t>ами</w:t>
            </w:r>
            <w:r>
              <w:rPr>
                <w:rFonts w:hint="default" w:eastAsia="Times New Roman" w:cs="Times New Roman"/>
                <w:sz w:val="20"/>
                <w:szCs w:val="20"/>
                <w:lang w:val="en-US" w:eastAsia="uk-UA"/>
              </w:rPr>
              <w:t xml:space="preserve"> </w:t>
            </w:r>
            <w:r>
              <w:rPr>
                <w:rFonts w:eastAsia="Times New Roman" w:cs="Times New Roman"/>
                <w:sz w:val="20"/>
                <w:szCs w:val="20"/>
                <w:lang w:val="uk-UA" w:eastAsia="uk-UA"/>
              </w:rPr>
              <w:t>групи</w:t>
            </w:r>
            <w:r>
              <w:rPr>
                <w:rFonts w:hint="default" w:eastAsia="Times New Roman" w:cs="Times New Roman"/>
                <w:sz w:val="20"/>
                <w:szCs w:val="20"/>
                <w:lang w:val="en-US" w:eastAsia="uk-UA"/>
              </w:rPr>
              <w:t>.</w:t>
            </w:r>
            <w:r>
              <w:rPr>
                <w:rFonts w:ascii="Times New Roman" w:hAnsi="Times New Roman" w:eastAsia="Times New Roman" w:cs="Times New Roman"/>
                <w:sz w:val="20"/>
                <w:szCs w:val="20"/>
                <w:lang w:val="uk-UA" w:eastAsia="uk-UA"/>
              </w:rPr>
              <w:br w:type="textWrapping"/>
            </w:r>
          </w:p>
        </w:tc>
      </w:tr>
      <w:tr w14:paraId="66C4E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3" w:type="dxa"/>
          </w:tcPr>
          <w:p w14:paraId="144D464C">
            <w:pPr>
              <w:spacing w:after="0" w:line="240" w:lineRule="auto"/>
              <w:rPr>
                <w:rFonts w:hint="default" w:ascii="Times New Roman" w:hAnsi="Times New Roman" w:eastAsia="Times New Roman"/>
                <w:sz w:val="20"/>
                <w:szCs w:val="20"/>
                <w:lang w:val="uk-UA" w:eastAsia="uk-UA"/>
              </w:rPr>
            </w:pPr>
            <w:r>
              <w:rPr>
                <w:rFonts w:hint="default" w:ascii="Times New Roman" w:hAnsi="Times New Roman" w:eastAsia="Times New Roman"/>
                <w:sz w:val="20"/>
                <w:szCs w:val="20"/>
                <w:lang w:val="uk-UA" w:eastAsia="uk-UA"/>
              </w:rPr>
              <w:t xml:space="preserve">РН10. Мати навички реферування, систематизованого огляду та порівняльного аналізу  філософської та загальнонаукової літератури. </w:t>
            </w:r>
          </w:p>
        </w:tc>
        <w:tc>
          <w:tcPr>
            <w:tcW w:w="3828" w:type="dxa"/>
          </w:tcPr>
          <w:p w14:paraId="6B7DC711">
            <w:pPr>
              <w:spacing w:after="0" w:line="240" w:lineRule="auto"/>
              <w:rPr>
                <w:rFonts w:hint="default" w:eastAsia="Times New Roman" w:cs="Times New Roman"/>
                <w:sz w:val="20"/>
                <w:szCs w:val="20"/>
                <w:lang w:val="en-US" w:eastAsia="uk-UA"/>
              </w:rPr>
            </w:pPr>
            <w:r>
              <w:rPr>
                <w:rFonts w:hint="default" w:eastAsia="Times New Roman"/>
                <w:sz w:val="20"/>
                <w:szCs w:val="20"/>
                <w:lang w:val="en-US" w:eastAsia="uk-UA"/>
              </w:rPr>
              <w:t xml:space="preserve">- </w:t>
            </w:r>
            <w:r>
              <w:rPr>
                <w:rFonts w:hint="default" w:eastAsia="Times New Roman"/>
                <w:sz w:val="20"/>
                <w:szCs w:val="20"/>
                <w:lang w:val="uk-UA" w:eastAsia="uk-UA"/>
              </w:rPr>
              <w:t>Огляд</w:t>
            </w:r>
            <w:r>
              <w:rPr>
                <w:rFonts w:hint="default" w:eastAsia="Times New Roman"/>
                <w:sz w:val="20"/>
                <w:szCs w:val="20"/>
                <w:lang w:val="en-US" w:eastAsia="uk-UA"/>
              </w:rPr>
              <w:t xml:space="preserve"> сучасної філософської літератури по проблемам </w:t>
            </w:r>
            <w:r>
              <w:rPr>
                <w:rFonts w:hint="default" w:eastAsia="Times New Roman" w:cs="Times New Roman"/>
                <w:sz w:val="20"/>
                <w:szCs w:val="20"/>
                <w:lang w:val="en-US" w:eastAsia="uk-UA"/>
              </w:rPr>
              <w:t>Нового Часу та Просвітництва;</w:t>
            </w:r>
          </w:p>
          <w:p w14:paraId="101CB38F">
            <w:pPr>
              <w:spacing w:after="0" w:line="240" w:lineRule="auto"/>
              <w:rPr>
                <w:rFonts w:hint="default" w:eastAsia="Times New Roman" w:cs="Times New Roman"/>
                <w:sz w:val="20"/>
                <w:szCs w:val="20"/>
                <w:lang w:val="en-US" w:eastAsia="uk-UA"/>
              </w:rPr>
            </w:pPr>
            <w:r>
              <w:rPr>
                <w:rFonts w:hint="default" w:eastAsia="Times New Roman" w:cs="Times New Roman"/>
                <w:sz w:val="20"/>
                <w:szCs w:val="20"/>
                <w:lang w:val="en-US" w:eastAsia="uk-UA"/>
              </w:rPr>
              <w:t>-  порівняння змісту  філософії Нового Часу та Просвітництваі контенту сучасної філософської думки;</w:t>
            </w:r>
          </w:p>
        </w:tc>
        <w:tc>
          <w:tcPr>
            <w:tcW w:w="3827" w:type="dxa"/>
          </w:tcPr>
          <w:p w14:paraId="718EDFE7">
            <w:pPr>
              <w:spacing w:after="0" w:line="240" w:lineRule="auto"/>
              <w:rPr>
                <w:rFonts w:hint="default" w:ascii="Times New Roman" w:hAnsi="Times New Roman" w:eastAsia="Times New Roman" w:cs="Times New Roman"/>
                <w:sz w:val="20"/>
                <w:szCs w:val="20"/>
                <w:lang w:val="en-US" w:eastAsia="uk-UA"/>
              </w:rPr>
            </w:pPr>
            <w:r>
              <w:rPr>
                <w:rFonts w:eastAsia="Times New Roman" w:cs="Times New Roman"/>
                <w:sz w:val="20"/>
                <w:szCs w:val="20"/>
                <w:lang w:val="uk-UA" w:eastAsia="uk-UA"/>
              </w:rPr>
              <w:t>Звіт</w:t>
            </w:r>
            <w:r>
              <w:rPr>
                <w:rFonts w:hint="default" w:eastAsia="Times New Roman" w:cs="Times New Roman"/>
                <w:sz w:val="20"/>
                <w:szCs w:val="20"/>
                <w:lang w:val="en-US" w:eastAsia="uk-UA"/>
              </w:rPr>
              <w:t xml:space="preserve"> про порівняльний аналіз сучасної літерати  з проблем філософії Нового часу, Просвітництва і філософської літератури  попередніх століть</w:t>
            </w:r>
          </w:p>
        </w:tc>
      </w:tr>
      <w:tr w14:paraId="51B49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3" w:type="dxa"/>
          </w:tcPr>
          <w:p w14:paraId="6027BC22">
            <w:pPr>
              <w:spacing w:after="0" w:line="240" w:lineRule="auto"/>
              <w:rPr>
                <w:rFonts w:hint="default" w:ascii="Times New Roman" w:hAnsi="Times New Roman" w:eastAsia="Times New Roman"/>
                <w:sz w:val="20"/>
                <w:szCs w:val="20"/>
                <w:lang w:val="uk-UA" w:eastAsia="uk-UA"/>
              </w:rPr>
            </w:pPr>
            <w:r>
              <w:rPr>
                <w:rFonts w:hint="default" w:ascii="Times New Roman" w:hAnsi="Times New Roman" w:eastAsia="Times New Roman"/>
                <w:sz w:val="20"/>
                <w:szCs w:val="20"/>
                <w:lang w:val="uk-UA" w:eastAsia="uk-UA"/>
              </w:rPr>
              <w:t xml:space="preserve">РН11. Вміти аналізувати міркування та робити ґрунтовні смислові узагальнення, висновки. </w:t>
            </w:r>
          </w:p>
        </w:tc>
        <w:tc>
          <w:tcPr>
            <w:tcW w:w="3828" w:type="dxa"/>
          </w:tcPr>
          <w:p w14:paraId="3DCBD47C">
            <w:pPr>
              <w:spacing w:after="0" w:line="240" w:lineRule="auto"/>
              <w:rPr>
                <w:rFonts w:hint="default" w:eastAsia="Times New Roman" w:cs="Times New Roman"/>
                <w:sz w:val="20"/>
                <w:szCs w:val="20"/>
                <w:lang w:val="en-US" w:eastAsia="uk-UA"/>
              </w:rPr>
            </w:pPr>
            <w:r>
              <w:rPr>
                <w:rFonts w:hint="default" w:eastAsia="Times New Roman"/>
                <w:sz w:val="20"/>
                <w:szCs w:val="20"/>
                <w:lang w:val="en-US" w:eastAsia="uk-UA"/>
              </w:rPr>
              <w:t xml:space="preserve">- виокремлення в аналітичних роботах основних ідей вчень філософів  </w:t>
            </w:r>
            <w:r>
              <w:rPr>
                <w:rFonts w:hint="default" w:eastAsia="Times New Roman" w:cs="Times New Roman"/>
                <w:sz w:val="20"/>
                <w:szCs w:val="20"/>
                <w:lang w:val="en-US" w:eastAsia="uk-UA"/>
              </w:rPr>
              <w:t>Нового Часу та Просвітництва;</w:t>
            </w:r>
          </w:p>
          <w:p w14:paraId="15F8D902">
            <w:pPr>
              <w:spacing w:after="0" w:line="240" w:lineRule="auto"/>
              <w:rPr>
                <w:rFonts w:hint="default" w:eastAsia="Times New Roman" w:cs="Times New Roman"/>
                <w:sz w:val="20"/>
                <w:szCs w:val="20"/>
                <w:lang w:val="en-US" w:eastAsia="uk-UA"/>
              </w:rPr>
            </w:pPr>
            <w:r>
              <w:rPr>
                <w:rFonts w:hint="default" w:eastAsia="Times New Roman" w:cs="Times New Roman"/>
                <w:sz w:val="20"/>
                <w:szCs w:val="20"/>
                <w:lang w:val="en-US" w:eastAsia="uk-UA"/>
              </w:rPr>
              <w:t>- порівняння проблем розвитку суспільства 17-18 століття і сучасного</w:t>
            </w:r>
          </w:p>
        </w:tc>
        <w:tc>
          <w:tcPr>
            <w:tcW w:w="3827" w:type="dxa"/>
          </w:tcPr>
          <w:p w14:paraId="099214D3">
            <w:pPr>
              <w:spacing w:after="0" w:line="240" w:lineRule="auto"/>
              <w:rPr>
                <w:rFonts w:hint="default" w:eastAsia="Times New Roman" w:cs="Times New Roman"/>
                <w:sz w:val="20"/>
                <w:szCs w:val="20"/>
                <w:lang w:val="en-US" w:eastAsia="uk-UA"/>
              </w:rPr>
            </w:pPr>
            <w:r>
              <w:rPr>
                <w:rFonts w:hint="default" w:eastAsia="Times New Roman" w:cs="Times New Roman"/>
                <w:sz w:val="20"/>
                <w:szCs w:val="20"/>
                <w:lang w:val="en-US" w:eastAsia="uk-UA"/>
              </w:rPr>
              <w:t>- доповідь про загальне та окреме в розвитку суспільств 17-18 століть і сучасного;</w:t>
            </w:r>
          </w:p>
          <w:p w14:paraId="61118D2E">
            <w:pPr>
              <w:spacing w:after="0" w:line="240" w:lineRule="auto"/>
              <w:rPr>
                <w:rFonts w:hint="default" w:eastAsia="Times New Roman" w:cs="Times New Roman"/>
                <w:sz w:val="20"/>
                <w:szCs w:val="20"/>
                <w:lang w:val="en-US" w:eastAsia="uk-UA"/>
              </w:rPr>
            </w:pPr>
            <w:r>
              <w:rPr>
                <w:rFonts w:hint="default" w:eastAsia="Times New Roman" w:cs="Times New Roman"/>
                <w:sz w:val="20"/>
                <w:szCs w:val="20"/>
                <w:lang w:val="en-US" w:eastAsia="uk-UA"/>
              </w:rPr>
              <w:t>- виокремлення детермінант філософії Нового Часу та Просвітництва; і сучасної філософської думки.</w:t>
            </w:r>
          </w:p>
        </w:tc>
      </w:tr>
    </w:tbl>
    <w:p w14:paraId="79206D65">
      <w:pPr>
        <w:suppressAutoHyphens/>
        <w:spacing w:after="0" w:line="240" w:lineRule="auto"/>
        <w:jc w:val="center"/>
        <w:rPr>
          <w:rFonts w:ascii="Times New Roman" w:hAnsi="Times New Roman" w:eastAsia="MS Mincho" w:cs="Times New Roman"/>
          <w:b/>
          <w:bCs/>
          <w:color w:val="000000" w:themeColor="text1"/>
          <w:sz w:val="20"/>
          <w:szCs w:val="20"/>
          <w:lang w:val="uk-UA" w:eastAsia="zh-CN"/>
          <w14:textFill>
            <w14:solidFill>
              <w14:schemeClr w14:val="tx1"/>
            </w14:solidFill>
          </w14:textFill>
        </w:rPr>
      </w:pPr>
    </w:p>
    <w:p w14:paraId="5CEFFB9C">
      <w:pPr>
        <w:numPr>
          <w:ilvl w:val="0"/>
          <w:numId w:val="11"/>
        </w:numPr>
        <w:tabs>
          <w:tab w:val="left" w:pos="284"/>
          <w:tab w:val="left" w:pos="567"/>
        </w:tabs>
        <w:suppressAutoHyphens/>
        <w:spacing w:after="0" w:line="240" w:lineRule="auto"/>
        <w:ind w:left="0" w:leftChars="0" w:firstLine="0" w:firstLineChars="0"/>
        <w:jc w:val="center"/>
        <w:rPr>
          <w:rFonts w:hint="default" w:ascii="Times New Roman" w:hAnsi="Times New Roman" w:eastAsia="MS Mincho" w:cs="Times New Roman"/>
          <w:b/>
          <w:bCs/>
          <w:sz w:val="24"/>
          <w:szCs w:val="24"/>
          <w:lang w:val="uk-UA" w:eastAsia="zh-CN"/>
        </w:rPr>
      </w:pPr>
      <w:r>
        <w:rPr>
          <w:rFonts w:hint="default" w:ascii="Times New Roman" w:hAnsi="Times New Roman" w:eastAsia="MS Mincho" w:cs="Times New Roman"/>
          <w:b/>
          <w:bCs/>
          <w:sz w:val="24"/>
          <w:szCs w:val="24"/>
          <w:lang w:val="uk-UA" w:eastAsia="zh-CN"/>
        </w:rPr>
        <w:t>Зміст навчальної дисципліни</w:t>
      </w:r>
    </w:p>
    <w:p w14:paraId="52677782">
      <w:pPr>
        <w:numPr>
          <w:numId w:val="0"/>
        </w:numPr>
        <w:tabs>
          <w:tab w:val="left" w:pos="284"/>
          <w:tab w:val="left" w:pos="567"/>
        </w:tabs>
        <w:suppressAutoHyphens/>
        <w:spacing w:after="0" w:line="240" w:lineRule="auto"/>
        <w:ind w:leftChars="0"/>
        <w:jc w:val="both"/>
        <w:rPr>
          <w:rFonts w:hint="default" w:ascii="Times New Roman" w:hAnsi="Times New Roman" w:eastAsia="SimSun" w:cs="Times New Roman"/>
          <w:i/>
          <w:iCs/>
          <w:caps w:val="0"/>
          <w:color w:val="000000"/>
          <w:spacing w:val="0"/>
          <w:sz w:val="24"/>
          <w:szCs w:val="24"/>
          <w:shd w:val="clear" w:fill="FFFFFF"/>
        </w:rPr>
      </w:pPr>
      <w:r>
        <w:rPr>
          <w:rFonts w:hint="default" w:ascii="Times New Roman" w:hAnsi="Times New Roman" w:eastAsia="Times New Roman" w:cs="Times New Roman"/>
          <w:b/>
          <w:i/>
          <w:color w:val="000000"/>
          <w:sz w:val="24"/>
          <w:szCs w:val="24"/>
          <w:lang w:val="uk-UA" w:eastAsia="ru-RU"/>
        </w:rPr>
        <w:t xml:space="preserve">Змістовий модуль 1. </w:t>
      </w:r>
      <w:r>
        <w:rPr>
          <w:rFonts w:hint="default" w:ascii="Times New Roman" w:hAnsi="Times New Roman" w:eastAsia="SimSun" w:cs="Times New Roman"/>
          <w:i/>
          <w:iCs/>
          <w:caps w:val="0"/>
          <w:color w:val="000000"/>
          <w:spacing w:val="0"/>
          <w:sz w:val="24"/>
          <w:szCs w:val="24"/>
          <w:shd w:val="clear" w:fill="FFFFFF"/>
        </w:rPr>
        <w:t>Суспільно-політичний та культурно-світоглядний контексти формування філософії Нового часу.</w:t>
      </w:r>
    </w:p>
    <w:p w14:paraId="6DF7EEFC">
      <w:pPr>
        <w:numPr>
          <w:numId w:val="0"/>
        </w:numPr>
        <w:tabs>
          <w:tab w:val="left" w:pos="284"/>
          <w:tab w:val="left" w:pos="567"/>
        </w:tabs>
        <w:suppressAutoHyphens/>
        <w:spacing w:after="0" w:line="240" w:lineRule="auto"/>
        <w:ind w:leftChars="0"/>
        <w:jc w:val="both"/>
        <w:rPr>
          <w:rFonts w:hint="default" w:ascii="Times New Roman" w:hAnsi="Times New Roman" w:eastAsia="SimSun" w:cs="Times New Roman"/>
          <w:i/>
          <w:iCs/>
          <w:caps w:val="0"/>
          <w:color w:val="000000"/>
          <w:spacing w:val="0"/>
          <w:sz w:val="24"/>
          <w:szCs w:val="24"/>
          <w:shd w:val="clear" w:fill="FFFFFF"/>
          <w:lang w:val="uk-UA"/>
        </w:rPr>
      </w:pPr>
    </w:p>
    <w:p w14:paraId="6C07B06C">
      <w:pPr>
        <w:numPr>
          <w:numId w:val="0"/>
        </w:numPr>
        <w:tabs>
          <w:tab w:val="left" w:pos="284"/>
          <w:tab w:val="left" w:pos="567"/>
        </w:tabs>
        <w:suppressAutoHyphens/>
        <w:spacing w:after="0" w:line="240" w:lineRule="auto"/>
        <w:ind w:leftChars="0"/>
        <w:jc w:val="both"/>
        <w:rPr>
          <w:rFonts w:hint="default" w:ascii="Times New Roman" w:hAnsi="Times New Roman" w:eastAsia="Times New Roman" w:cs="Times New Roman"/>
          <w:b w:val="0"/>
          <w:bCs w:val="0"/>
          <w:color w:val="000000"/>
          <w:sz w:val="24"/>
          <w:szCs w:val="24"/>
          <w:lang w:val="uk-UA" w:eastAsia="ru-RU"/>
        </w:rPr>
      </w:pPr>
      <w:r>
        <w:rPr>
          <w:rFonts w:hint="default" w:ascii="Times New Roman" w:hAnsi="Times New Roman" w:eastAsia="SimSun" w:cs="Times New Roman"/>
          <w:i w:val="0"/>
          <w:iCs w:val="0"/>
          <w:caps w:val="0"/>
          <w:color w:val="000000"/>
          <w:spacing w:val="0"/>
          <w:sz w:val="24"/>
          <w:szCs w:val="24"/>
          <w:shd w:val="clear" w:fill="FFFFFF"/>
          <w:lang w:val="uk-UA"/>
        </w:rPr>
        <w:tab/>
        <w:t>Лекція 1.</w:t>
      </w:r>
      <w:r>
        <w:rPr>
          <w:rFonts w:hint="default" w:ascii="Times New Roman" w:hAnsi="Times New Roman" w:cs="Times New Roman"/>
          <w:b w:val="0"/>
          <w:bCs w:val="0"/>
          <w:sz w:val="24"/>
          <w:szCs w:val="24"/>
        </w:rPr>
        <w:fldChar w:fldCharType="begin"/>
      </w:r>
      <w:r>
        <w:rPr>
          <w:rFonts w:hint="default" w:ascii="Times New Roman" w:hAnsi="Times New Roman" w:cs="Times New Roman"/>
          <w:b w:val="0"/>
          <w:bCs w:val="0"/>
          <w:sz w:val="24"/>
          <w:szCs w:val="24"/>
        </w:rPr>
        <w:instrText xml:space="preserve"> HYPERLINK "https://moodle.znu.edu.ua/mod/resource/view.php?id=230593" </w:instrText>
      </w:r>
      <w:r>
        <w:rPr>
          <w:rFonts w:hint="default" w:ascii="Times New Roman" w:hAnsi="Times New Roman" w:cs="Times New Roman"/>
          <w:b w:val="0"/>
          <w:bCs w:val="0"/>
          <w:sz w:val="24"/>
          <w:szCs w:val="24"/>
        </w:rPr>
        <w:fldChar w:fldCharType="separate"/>
      </w:r>
      <w:r>
        <w:rPr>
          <w:rStyle w:val="251"/>
          <w:rFonts w:hint="default" w:ascii="Times New Roman" w:hAnsi="Times New Roman" w:cs="Times New Roman"/>
          <w:b w:val="0"/>
          <w:bCs w:val="0"/>
          <w:sz w:val="24"/>
          <w:szCs w:val="24"/>
          <w:lang w:val="ru-RU"/>
        </w:rPr>
        <w:t>Соціально-історичні та теоретичні чинники формування філософії Нового часу.</w:t>
      </w:r>
      <w:r>
        <w:rPr>
          <w:rStyle w:val="251"/>
          <w:rFonts w:hint="default" w:ascii="Times New Roman" w:hAnsi="Times New Roman" w:cs="Times New Roman"/>
          <w:b w:val="0"/>
          <w:bCs w:val="0"/>
          <w:sz w:val="24"/>
          <w:szCs w:val="24"/>
          <w:lang w:val="ru-RU"/>
        </w:rPr>
        <w:fldChar w:fldCharType="end"/>
      </w:r>
      <w:r>
        <w:rPr>
          <w:rFonts w:hint="default" w:ascii="Times New Roman" w:hAnsi="Times New Roman" w:eastAsia="Times New Roman" w:cs="Times New Roman"/>
          <w:b w:val="0"/>
          <w:bCs w:val="0"/>
          <w:color w:val="000000"/>
          <w:sz w:val="24"/>
          <w:szCs w:val="24"/>
          <w:lang w:val="uk-UA" w:eastAsia="ru-RU"/>
        </w:rPr>
        <w:t xml:space="preserve"> </w:t>
      </w:r>
    </w:p>
    <w:p w14:paraId="28CC7799">
      <w:pPr>
        <w:pStyle w:val="252"/>
        <w:numPr>
          <w:numId w:val="0"/>
        </w:numPr>
        <w:ind w:left="480" w:leftChars="0"/>
        <w:rPr>
          <w:rFonts w:hint="default" w:ascii="Times New Roman" w:hAnsi="Times New Roman" w:cs="Times New Roman"/>
          <w:sz w:val="24"/>
          <w:szCs w:val="24"/>
          <w:lang w:val="uk-UA"/>
        </w:rPr>
      </w:pPr>
      <w:r>
        <w:rPr>
          <w:rFonts w:hint="default" w:ascii="Times New Roman" w:hAnsi="Times New Roman" w:cs="Times New Roman"/>
          <w:sz w:val="24"/>
          <w:szCs w:val="24"/>
          <w:lang w:val="uk-UA"/>
        </w:rPr>
        <w:t xml:space="preserve">Соціально-історичні передумови формування філософії Нового час (ФНЧ). </w:t>
      </w:r>
      <w:r>
        <w:rPr>
          <w:rFonts w:hint="default" w:ascii="Times New Roman" w:hAnsi="Times New Roman" w:cs="Times New Roman"/>
          <w:sz w:val="24"/>
          <w:szCs w:val="24"/>
          <w:lang w:val="ru-RU"/>
        </w:rPr>
        <w:t xml:space="preserve">Поняття наукової революції. </w:t>
      </w:r>
      <w:r>
        <w:rPr>
          <w:rFonts w:hint="default" w:ascii="Times New Roman" w:hAnsi="Times New Roman" w:cs="Times New Roman"/>
          <w:sz w:val="24"/>
          <w:szCs w:val="24"/>
          <w:lang w:val="uk-UA"/>
        </w:rPr>
        <w:t>Н</w:t>
      </w:r>
      <w:r>
        <w:rPr>
          <w:rFonts w:hint="default" w:ascii="Times New Roman" w:hAnsi="Times New Roman" w:cs="Times New Roman"/>
          <w:sz w:val="24"/>
          <w:szCs w:val="24"/>
          <w:lang w:val="ru-RU"/>
        </w:rPr>
        <w:t xml:space="preserve">аукова революція кінця </w:t>
      </w:r>
      <w:r>
        <w:rPr>
          <w:rFonts w:hint="default" w:ascii="Times New Roman" w:hAnsi="Times New Roman" w:cs="Times New Roman"/>
          <w:sz w:val="24"/>
          <w:szCs w:val="24"/>
        </w:rPr>
        <w:t>XVI</w:t>
      </w:r>
      <w:r>
        <w:rPr>
          <w:rFonts w:hint="default" w:ascii="Times New Roman" w:hAnsi="Times New Roman" w:cs="Times New Roman"/>
          <w:sz w:val="24"/>
          <w:szCs w:val="24"/>
          <w:lang w:val="ru-RU"/>
        </w:rPr>
        <w:t xml:space="preserve">- початку </w:t>
      </w:r>
      <w:r>
        <w:rPr>
          <w:rFonts w:hint="default" w:ascii="Times New Roman" w:hAnsi="Times New Roman" w:cs="Times New Roman"/>
          <w:sz w:val="24"/>
          <w:szCs w:val="24"/>
        </w:rPr>
        <w:t>XVII</w:t>
      </w:r>
      <w:r>
        <w:rPr>
          <w:rFonts w:hint="default" w:ascii="Times New Roman" w:hAnsi="Times New Roman" w:cs="Times New Roman"/>
          <w:sz w:val="24"/>
          <w:szCs w:val="24"/>
          <w:lang w:val="ru-RU"/>
        </w:rPr>
        <w:t xml:space="preserve"> століття </w:t>
      </w:r>
    </w:p>
    <w:p w14:paraId="7111ABBC">
      <w:pPr>
        <w:pStyle w:val="252"/>
        <w:numPr>
          <w:numId w:val="0"/>
        </w:numPr>
        <w:ind w:left="480" w:leftChars="0"/>
        <w:rPr>
          <w:rFonts w:hint="default" w:ascii="Times New Roman" w:hAnsi="Times New Roman" w:cs="Times New Roman"/>
          <w:sz w:val="24"/>
          <w:szCs w:val="24"/>
          <w:lang w:val="uk-UA"/>
        </w:rPr>
      </w:pPr>
      <w:r>
        <w:rPr>
          <w:rFonts w:hint="default" w:ascii="Times New Roman" w:hAnsi="Times New Roman" w:cs="Times New Roman"/>
          <w:sz w:val="24"/>
          <w:szCs w:val="24"/>
          <w:lang w:val="ru-RU"/>
        </w:rPr>
        <w:t>Загальна характеристика філософії Нового часу: напрями, представники, проблематика</w:t>
      </w:r>
    </w:p>
    <w:p w14:paraId="3072A42D">
      <w:pPr>
        <w:numPr>
          <w:numId w:val="0"/>
        </w:numPr>
        <w:tabs>
          <w:tab w:val="left" w:pos="284"/>
          <w:tab w:val="left" w:pos="567"/>
        </w:tabs>
        <w:suppressAutoHyphens/>
        <w:spacing w:after="0" w:line="240" w:lineRule="auto"/>
        <w:ind w:leftChars="0"/>
        <w:jc w:val="both"/>
        <w:rPr>
          <w:rFonts w:hint="default" w:ascii="Times New Roman" w:hAnsi="Times New Roman" w:eastAsia="Times New Roman" w:cs="Times New Roman"/>
          <w:b w:val="0"/>
          <w:bCs w:val="0"/>
          <w:color w:val="000000"/>
          <w:sz w:val="24"/>
          <w:szCs w:val="24"/>
          <w:lang w:val="uk-UA" w:eastAsia="ru-RU"/>
        </w:rPr>
      </w:pPr>
    </w:p>
    <w:p w14:paraId="621A0C4A">
      <w:pPr>
        <w:numPr>
          <w:numId w:val="0"/>
        </w:numPr>
        <w:tabs>
          <w:tab w:val="left" w:pos="284"/>
          <w:tab w:val="left" w:pos="567"/>
        </w:tabs>
        <w:suppressAutoHyphens/>
        <w:spacing w:after="0" w:line="240" w:lineRule="auto"/>
        <w:ind w:leftChars="0"/>
        <w:jc w:val="both"/>
        <w:rPr>
          <w:rFonts w:hint="default" w:ascii="Times New Roman" w:hAnsi="Times New Roman" w:eastAsia="Times New Roman" w:cs="Times New Roman"/>
          <w:b w:val="0"/>
          <w:bCs w:val="0"/>
          <w:color w:val="000000"/>
          <w:sz w:val="24"/>
          <w:szCs w:val="24"/>
          <w:lang w:val="uk-UA" w:eastAsia="ru-RU"/>
        </w:rPr>
      </w:pPr>
      <w:r>
        <w:rPr>
          <w:rFonts w:hint="default" w:ascii="Times New Roman" w:hAnsi="Times New Roman" w:eastAsia="Times New Roman" w:cs="Times New Roman"/>
          <w:b w:val="0"/>
          <w:bCs w:val="0"/>
          <w:color w:val="000000"/>
          <w:sz w:val="24"/>
          <w:szCs w:val="24"/>
          <w:lang w:val="uk-UA" w:eastAsia="ru-RU"/>
        </w:rPr>
        <w:tab/>
      </w:r>
    </w:p>
    <w:p w14:paraId="213EC33E">
      <w:pPr>
        <w:pStyle w:val="85"/>
        <w:keepNext w:val="0"/>
        <w:keepLines w:val="0"/>
        <w:widowControl/>
        <w:suppressLineNumbers w:val="0"/>
        <w:rPr>
          <w:rFonts w:hint="default" w:ascii="Times New Roman" w:hAnsi="Times New Roman" w:cs="Times New Roman"/>
          <w:i/>
          <w:iCs/>
          <w:sz w:val="24"/>
          <w:szCs w:val="24"/>
          <w:lang w:val="uk-UA"/>
        </w:rPr>
      </w:pPr>
      <w:r>
        <w:rPr>
          <w:rFonts w:hint="default" w:ascii="Times New Roman" w:hAnsi="Times New Roman" w:eastAsia="Times New Roman" w:cs="Times New Roman"/>
          <w:b/>
          <w:i/>
          <w:color w:val="000000"/>
          <w:sz w:val="24"/>
          <w:szCs w:val="24"/>
          <w:lang w:val="uk-UA" w:eastAsia="ru-RU"/>
        </w:rPr>
        <w:t xml:space="preserve">Змістовий модуль 2. </w:t>
      </w:r>
      <w:r>
        <w:rPr>
          <w:rFonts w:hint="default" w:ascii="Times New Roman" w:hAnsi="Times New Roman" w:cs="Times New Roman"/>
          <w:sz w:val="24"/>
          <w:szCs w:val="24"/>
        </w:rPr>
        <w:t>П</w:t>
      </w:r>
      <w:r>
        <w:rPr>
          <w:rFonts w:hint="default" w:ascii="Times New Roman" w:hAnsi="Times New Roman" w:cs="Times New Roman"/>
          <w:i/>
          <w:iCs/>
          <w:sz w:val="24"/>
          <w:szCs w:val="24"/>
        </w:rPr>
        <w:t>роблема методологічного та світоглядного обгрунтування наукового пізнання. Емпіризм і дослідно- експериментальний метод пізнання</w:t>
      </w:r>
      <w:r>
        <w:rPr>
          <w:rFonts w:hint="default" w:ascii="Times New Roman" w:hAnsi="Times New Roman" w:cs="Times New Roman"/>
          <w:i/>
          <w:iCs/>
          <w:sz w:val="24"/>
          <w:szCs w:val="24"/>
          <w:lang w:val="uk-UA"/>
        </w:rPr>
        <w:t xml:space="preserve"> в </w:t>
      </w:r>
      <w:r>
        <w:rPr>
          <w:rFonts w:hint="default" w:ascii="Times New Roman" w:hAnsi="Times New Roman" w:cs="Times New Roman"/>
          <w:i/>
          <w:iCs/>
          <w:sz w:val="24"/>
          <w:szCs w:val="24"/>
          <w:lang w:val="uk-UA"/>
        </w:rPr>
        <w:t>філософії Нового часу.</w:t>
      </w:r>
    </w:p>
    <w:p w14:paraId="29836B12">
      <w:pPr>
        <w:pStyle w:val="85"/>
        <w:keepNext w:val="0"/>
        <w:keepLines w:val="0"/>
        <w:widowControl/>
        <w:suppressLineNumbers w:val="0"/>
        <w:rPr>
          <w:rFonts w:hint="default" w:ascii="Times New Roman" w:hAnsi="Times New Roman" w:eastAsia="Times New Roman" w:cs="Times New Roman"/>
          <w:color w:val="000000"/>
          <w:sz w:val="24"/>
          <w:szCs w:val="24"/>
          <w:lang w:val="uk-UA" w:eastAsia="ru-RU"/>
        </w:rPr>
      </w:pPr>
      <w:r>
        <w:rPr>
          <w:rFonts w:hint="default" w:ascii="Times New Roman" w:hAnsi="Times New Roman" w:eastAsia="Times New Roman" w:cs="Times New Roman"/>
          <w:b w:val="0"/>
          <w:bCs/>
          <w:i w:val="0"/>
          <w:iCs/>
          <w:color w:val="000000"/>
          <w:sz w:val="24"/>
          <w:szCs w:val="24"/>
          <w:lang w:val="uk-UA" w:eastAsia="ru-RU"/>
        </w:rPr>
        <w:t>Лекція 2.</w:t>
      </w:r>
      <w:r>
        <w:rPr>
          <w:rFonts w:hint="default" w:ascii="Times New Roman" w:hAnsi="Times New Roman" w:eastAsia="Times New Roman" w:cs="Times New Roman"/>
          <w:color w:val="000000"/>
          <w:sz w:val="24"/>
          <w:szCs w:val="24"/>
          <w:lang w:val="uk-UA" w:eastAsia="ru-RU"/>
        </w:rPr>
        <w:t xml:space="preserve">Основні ідеї філософії    Френсіса Бекона. </w:t>
      </w:r>
    </w:p>
    <w:p w14:paraId="31C1E550">
      <w:pPr>
        <w:pStyle w:val="85"/>
        <w:keepNext w:val="0"/>
        <w:keepLines w:val="0"/>
        <w:widowControl/>
        <w:suppressLineNumbers w:val="0"/>
        <w:ind w:firstLine="720" w:firstLineChars="0"/>
        <w:rPr>
          <w:rFonts w:hint="default" w:ascii="Times New Roman" w:hAnsi="Times New Roman" w:eastAsia="Times New Roman" w:cs="Times New Roman"/>
          <w:color w:val="000000"/>
          <w:sz w:val="24"/>
          <w:szCs w:val="24"/>
          <w:lang w:val="uk-UA" w:eastAsia="ru-RU"/>
        </w:rPr>
      </w:pPr>
      <w:r>
        <w:rPr>
          <w:rFonts w:hint="default" w:ascii="Times New Roman" w:hAnsi="Times New Roman" w:eastAsia="Times New Roman" w:cs="Times New Roman"/>
          <w:color w:val="000000"/>
          <w:sz w:val="24"/>
          <w:szCs w:val="24"/>
          <w:lang w:val="uk-UA" w:eastAsia="ru-RU"/>
        </w:rPr>
        <w:t>Життєвий шлях  та філософська творчість Ф. Бекона. Філософський проект Ф. Бекона -  «Велике відновлення  наук». Основні ідеї  роботи Ф.Бекона «Новий Органон». Вчення про ідоли (примари) людського розуму.4.  Три шляхи пізнання. Теорія індукції. Обґрунтування  емпіризму. Основні ідеї роботи «Нова Атлантида</w:t>
      </w:r>
    </w:p>
    <w:p w14:paraId="19DDAC4E">
      <w:pPr>
        <w:pStyle w:val="85"/>
        <w:keepNext w:val="0"/>
        <w:keepLines w:val="0"/>
        <w:widowControl/>
        <w:suppressLineNumbers w:val="0"/>
        <w:rPr>
          <w:rFonts w:hint="default" w:ascii="Times New Roman" w:hAnsi="Times New Roman" w:eastAsia="Times New Roman" w:cs="Times New Roman"/>
          <w:color w:val="000000"/>
          <w:sz w:val="24"/>
          <w:szCs w:val="24"/>
          <w:lang w:val="uk-UA" w:eastAsia="ru-RU"/>
        </w:rPr>
      </w:pPr>
      <w:r>
        <w:rPr>
          <w:rFonts w:hint="default" w:ascii="Times New Roman" w:hAnsi="Times New Roman" w:eastAsia="Times New Roman" w:cs="Times New Roman"/>
          <w:color w:val="000000"/>
          <w:sz w:val="24"/>
          <w:szCs w:val="24"/>
          <w:lang w:val="uk-UA" w:eastAsia="ru-RU"/>
        </w:rPr>
        <w:t>Лекція 3.Основні ідеї філософії Томаса Гоббса.</w:t>
      </w:r>
    </w:p>
    <w:p w14:paraId="1C42634F">
      <w:pPr>
        <w:pStyle w:val="85"/>
        <w:keepNext w:val="0"/>
        <w:keepLines w:val="0"/>
        <w:widowControl/>
        <w:suppressLineNumbers w:val="0"/>
        <w:rPr>
          <w:rFonts w:hint="default" w:ascii="Times New Roman" w:hAnsi="Times New Roman" w:eastAsia="Times New Roman" w:cs="Times New Roman"/>
          <w:color w:val="000000"/>
          <w:sz w:val="24"/>
          <w:szCs w:val="24"/>
          <w:lang w:val="uk-UA" w:eastAsia="ru-RU"/>
        </w:rPr>
      </w:pPr>
      <w:r>
        <w:rPr>
          <w:rFonts w:hint="default" w:ascii="Times New Roman" w:hAnsi="Times New Roman" w:eastAsia="Times New Roman" w:cs="Times New Roman"/>
          <w:color w:val="000000"/>
          <w:sz w:val="24"/>
          <w:szCs w:val="24"/>
          <w:lang w:val="uk-UA" w:eastAsia="ru-RU"/>
        </w:rPr>
        <w:tab/>
        <w:t>Життєвий шлях та основні філософські роботиі. Праці : 1.  »Левіафан, або Суть, будова і повноваження держави церковної та цивільної».  2. «Бегемот, або Довгий парламент». 3. «Про тіло». 4.«Про людину». 5. «Про громадянина». 6.«Людська природа». 7.«Про свободу і необхідність».8.. Засади (основи) філософії життя.   Теорія пізнання та  механістичний матеріалізм. Етика Т.Гоббса. Вчення про державуТ.Гоббса.</w:t>
      </w:r>
    </w:p>
    <w:p w14:paraId="756655B1">
      <w:pPr>
        <w:pStyle w:val="85"/>
        <w:keepNext w:val="0"/>
        <w:keepLines w:val="0"/>
        <w:widowControl/>
        <w:suppressLineNumbers w:val="0"/>
        <w:rPr>
          <w:rFonts w:hint="default" w:ascii="Times New Roman" w:hAnsi="Times New Roman" w:eastAsia="Times New Roman" w:cs="Times New Roman"/>
          <w:color w:val="000000"/>
          <w:sz w:val="24"/>
          <w:szCs w:val="24"/>
          <w:lang w:val="uk-UA" w:eastAsia="ru-RU"/>
        </w:rPr>
      </w:pPr>
    </w:p>
    <w:p w14:paraId="0FD7ADA1">
      <w:pPr>
        <w:numPr>
          <w:numId w:val="0"/>
        </w:numPr>
        <w:tabs>
          <w:tab w:val="left" w:pos="284"/>
          <w:tab w:val="left" w:pos="567"/>
        </w:tabs>
        <w:suppressAutoHyphens/>
        <w:spacing w:after="0" w:line="240" w:lineRule="auto"/>
        <w:ind w:leftChars="0"/>
        <w:jc w:val="both"/>
        <w:rPr>
          <w:rFonts w:hint="default" w:ascii="Times New Roman" w:hAnsi="Times New Roman" w:eastAsia="Times New Roman" w:cs="Times New Roman"/>
          <w:color w:val="000000"/>
          <w:sz w:val="24"/>
          <w:szCs w:val="24"/>
          <w:lang w:val="uk-UA" w:eastAsia="ru-RU"/>
        </w:rPr>
      </w:pPr>
      <w:r>
        <w:rPr>
          <w:rFonts w:hint="default" w:ascii="Times New Roman" w:hAnsi="Times New Roman" w:eastAsia="Times New Roman" w:cs="Times New Roman"/>
          <w:color w:val="000000"/>
          <w:sz w:val="24"/>
          <w:szCs w:val="24"/>
          <w:lang w:val="uk-UA" w:eastAsia="ru-RU"/>
        </w:rPr>
        <w:t>Лекція 4. Основні ідеї філософії Джона Лока.</w:t>
      </w:r>
    </w:p>
    <w:p w14:paraId="548762F2">
      <w:pPr>
        <w:numPr>
          <w:numId w:val="0"/>
        </w:numPr>
        <w:tabs>
          <w:tab w:val="left" w:pos="284"/>
          <w:tab w:val="left" w:pos="567"/>
        </w:tabs>
        <w:suppressAutoHyphens/>
        <w:spacing w:after="0" w:line="360" w:lineRule="auto"/>
        <w:ind w:leftChars="0"/>
        <w:jc w:val="both"/>
        <w:rPr>
          <w:rFonts w:hint="default" w:ascii="Times New Roman" w:hAnsi="Times New Roman" w:eastAsia="Times New Roman"/>
          <w:color w:val="000000"/>
          <w:sz w:val="24"/>
          <w:szCs w:val="24"/>
          <w:lang w:val="uk-UA" w:eastAsia="ru-RU"/>
        </w:rPr>
      </w:pPr>
      <w:r>
        <w:rPr>
          <w:rFonts w:hint="default" w:ascii="Times New Roman" w:hAnsi="Times New Roman" w:eastAsia="Times New Roman" w:cs="Times New Roman"/>
          <w:color w:val="000000"/>
          <w:sz w:val="24"/>
          <w:szCs w:val="24"/>
          <w:lang w:val="uk-UA" w:eastAsia="ru-RU"/>
        </w:rPr>
        <w:tab/>
      </w:r>
      <w:r>
        <w:rPr>
          <w:rFonts w:hint="default" w:ascii="Times New Roman" w:hAnsi="Times New Roman" w:eastAsia="Times New Roman"/>
          <w:color w:val="000000"/>
          <w:sz w:val="24"/>
          <w:szCs w:val="24"/>
          <w:lang w:val="uk-UA" w:eastAsia="ru-RU"/>
        </w:rPr>
        <w:t>Життєвий шлях та основні філософські праці. Теорія пізнання. Політичні погляди.</w:t>
      </w:r>
    </w:p>
    <w:p w14:paraId="5353D3D9">
      <w:pPr>
        <w:numPr>
          <w:numId w:val="0"/>
        </w:numPr>
        <w:tabs>
          <w:tab w:val="left" w:pos="284"/>
          <w:tab w:val="left" w:pos="567"/>
        </w:tabs>
        <w:suppressAutoHyphens/>
        <w:spacing w:after="0" w:line="360" w:lineRule="auto"/>
        <w:ind w:leftChars="0"/>
        <w:jc w:val="both"/>
        <w:rPr>
          <w:rFonts w:hint="default" w:ascii="Times New Roman" w:hAnsi="Times New Roman" w:eastAsia="Times New Roman"/>
          <w:color w:val="000000"/>
          <w:sz w:val="24"/>
          <w:szCs w:val="24"/>
          <w:lang w:val="uk-UA" w:eastAsia="ru-RU"/>
        </w:rPr>
      </w:pPr>
      <w:r>
        <w:rPr>
          <w:rFonts w:hint="default" w:ascii="Times New Roman" w:hAnsi="Times New Roman" w:eastAsia="Times New Roman"/>
          <w:color w:val="000000"/>
          <w:sz w:val="24"/>
          <w:szCs w:val="24"/>
          <w:lang w:val="uk-UA" w:eastAsia="ru-RU"/>
        </w:rPr>
        <w:t>Держава і релігія. Освітньо-педагогічні ідеї. Економічні погляди.</w:t>
      </w:r>
    </w:p>
    <w:p w14:paraId="76A3B3B5">
      <w:pPr>
        <w:numPr>
          <w:numId w:val="0"/>
        </w:numPr>
        <w:tabs>
          <w:tab w:val="left" w:pos="284"/>
          <w:tab w:val="left" w:pos="567"/>
        </w:tabs>
        <w:suppressAutoHyphens/>
        <w:spacing w:after="0" w:line="240" w:lineRule="auto"/>
        <w:ind w:leftChars="0"/>
        <w:jc w:val="both"/>
        <w:rPr>
          <w:rFonts w:hint="default" w:ascii="Times New Roman" w:hAnsi="Times New Roman" w:eastAsia="Times New Roman" w:cs="Times New Roman"/>
          <w:color w:val="000000"/>
          <w:sz w:val="24"/>
          <w:szCs w:val="24"/>
          <w:lang w:val="uk-UA" w:eastAsia="ru-RU"/>
        </w:rPr>
      </w:pPr>
    </w:p>
    <w:p w14:paraId="12465DF0">
      <w:pPr>
        <w:pStyle w:val="85"/>
        <w:keepNext w:val="0"/>
        <w:keepLines w:val="0"/>
        <w:widowControl/>
        <w:suppressLineNumbers w:val="0"/>
        <w:rPr>
          <w:rFonts w:hint="default" w:ascii="Times New Roman" w:hAnsi="Times New Roman" w:cs="Times New Roman"/>
          <w:i/>
          <w:iCs/>
          <w:sz w:val="24"/>
          <w:szCs w:val="24"/>
          <w:lang w:val="uk-UA"/>
        </w:rPr>
      </w:pPr>
      <w:r>
        <w:rPr>
          <w:rFonts w:hint="default" w:ascii="Times New Roman" w:hAnsi="Times New Roman" w:eastAsia="Times New Roman" w:cs="Times New Roman"/>
          <w:b/>
          <w:i/>
          <w:color w:val="000000"/>
          <w:sz w:val="24"/>
          <w:szCs w:val="24"/>
          <w:lang w:val="uk-UA" w:eastAsia="ru-RU"/>
        </w:rPr>
        <w:t xml:space="preserve">Змістовий модуль 3. </w:t>
      </w:r>
      <w:r>
        <w:rPr>
          <w:rFonts w:hint="default" w:ascii="Times New Roman" w:hAnsi="Times New Roman" w:cs="Times New Roman"/>
          <w:i/>
          <w:iCs/>
          <w:sz w:val="24"/>
          <w:szCs w:val="24"/>
        </w:rPr>
        <w:t>Раціоналістична методологія наукового пізнання</w:t>
      </w:r>
      <w:r>
        <w:rPr>
          <w:rFonts w:hint="default" w:ascii="Times New Roman" w:hAnsi="Times New Roman" w:cs="Times New Roman"/>
          <w:i/>
          <w:iCs/>
          <w:sz w:val="24"/>
          <w:szCs w:val="24"/>
          <w:lang w:val="uk-UA"/>
        </w:rPr>
        <w:t xml:space="preserve"> в філософії  Нового Часу.</w:t>
      </w:r>
    </w:p>
    <w:p w14:paraId="35C62317">
      <w:pPr>
        <w:pStyle w:val="85"/>
        <w:keepNext w:val="0"/>
        <w:keepLines w:val="0"/>
        <w:widowControl/>
        <w:suppressLineNumbers w:val="0"/>
        <w:rPr>
          <w:rFonts w:hint="default" w:ascii="Times New Roman" w:hAnsi="Times New Roman" w:eastAsia="Times New Roman" w:cs="Times New Roman"/>
          <w:color w:val="000000"/>
          <w:sz w:val="24"/>
          <w:szCs w:val="24"/>
          <w:lang w:val="uk-UA" w:eastAsia="ru-RU"/>
        </w:rPr>
      </w:pPr>
      <w:r>
        <w:rPr>
          <w:rFonts w:hint="default" w:ascii="Times New Roman" w:hAnsi="Times New Roman" w:eastAsia="Times New Roman" w:cs="Times New Roman"/>
          <w:b w:val="0"/>
          <w:bCs/>
          <w:i w:val="0"/>
          <w:iCs/>
          <w:color w:val="000000"/>
          <w:sz w:val="24"/>
          <w:szCs w:val="24"/>
          <w:lang w:val="uk-UA" w:eastAsia="ru-RU"/>
        </w:rPr>
        <w:t>Лекція 5.</w:t>
      </w:r>
      <w:r>
        <w:rPr>
          <w:rFonts w:hint="default" w:ascii="Times New Roman" w:hAnsi="Times New Roman" w:eastAsia="Times New Roman" w:cs="Times New Roman"/>
          <w:color w:val="000000"/>
          <w:sz w:val="24"/>
          <w:szCs w:val="24"/>
          <w:lang w:val="uk-UA" w:eastAsia="ru-RU"/>
        </w:rPr>
        <w:t>Основні ідеї філософії Рене Декарта.</w:t>
      </w:r>
    </w:p>
    <w:p w14:paraId="486355C3">
      <w:pPr>
        <w:pStyle w:val="85"/>
        <w:keepNext w:val="0"/>
        <w:keepLines w:val="0"/>
        <w:widowControl/>
        <w:suppressLineNumbers w:val="0"/>
        <w:ind w:firstLine="720" w:firstLineChars="0"/>
        <w:rPr>
          <w:rFonts w:hint="default" w:ascii="Times New Roman" w:hAnsi="Times New Roman" w:eastAsia="Times New Roman" w:cs="Times New Roman"/>
          <w:color w:val="000000"/>
          <w:sz w:val="24"/>
          <w:szCs w:val="24"/>
          <w:lang w:val="uk-UA" w:eastAsia="ru-RU"/>
        </w:rPr>
      </w:pPr>
      <w:r>
        <w:rPr>
          <w:rFonts w:hint="default" w:ascii="Times New Roman" w:hAnsi="Times New Roman" w:eastAsia="Times New Roman" w:cs="Times New Roman"/>
          <w:color w:val="000000"/>
          <w:sz w:val="24"/>
          <w:szCs w:val="24"/>
          <w:lang w:val="uk-UA" w:eastAsia="ru-RU"/>
        </w:rPr>
        <w:t>Життєвий шлях, філософська творчість, основні праці. .Дуалізм Рене Декарта.  Теорія пізнання Рене Декарта.. Думка Рене Декарта про Бога.  Етика Рене Декарта.</w:t>
      </w:r>
    </w:p>
    <w:p w14:paraId="58619203">
      <w:pPr>
        <w:rPr>
          <w:rFonts w:hint="default" w:ascii="Times New Roman" w:hAnsi="Times New Roman" w:eastAsia="Times New Roman" w:cs="Times New Roman"/>
          <w:color w:val="000000"/>
          <w:sz w:val="24"/>
          <w:szCs w:val="24"/>
          <w:lang w:val="uk-UA" w:eastAsia="ru-RU"/>
        </w:rPr>
      </w:pPr>
      <w:r>
        <w:rPr>
          <w:rFonts w:hint="default" w:ascii="Times New Roman" w:hAnsi="Times New Roman" w:eastAsia="Times New Roman" w:cs="Times New Roman"/>
          <w:b w:val="0"/>
          <w:bCs/>
          <w:i w:val="0"/>
          <w:iCs/>
          <w:color w:val="000000"/>
          <w:sz w:val="24"/>
          <w:szCs w:val="24"/>
          <w:lang w:val="uk-UA" w:eastAsia="ru-RU"/>
        </w:rPr>
        <w:t xml:space="preserve">Лекція 6. </w:t>
      </w:r>
      <w:r>
        <w:rPr>
          <w:rFonts w:hint="default" w:ascii="Times New Roman" w:hAnsi="Times New Roman" w:eastAsia="Times New Roman" w:cs="Times New Roman"/>
          <w:color w:val="000000"/>
          <w:sz w:val="24"/>
          <w:szCs w:val="24"/>
          <w:lang w:val="uk-UA" w:eastAsia="ru-RU"/>
        </w:rPr>
        <w:t>Основні ідеї філософії Бенедикта Спінози.</w:t>
      </w:r>
    </w:p>
    <w:p w14:paraId="53096AC1">
      <w:pPr>
        <w:rPr>
          <w:rFonts w:hint="default" w:ascii="Times New Roman" w:hAnsi="Times New Roman" w:eastAsia="Times New Roman" w:cs="Times New Roman"/>
          <w:color w:val="000000"/>
          <w:sz w:val="24"/>
          <w:szCs w:val="24"/>
          <w:lang w:val="uk-UA" w:eastAsia="ru-RU"/>
        </w:rPr>
      </w:pPr>
      <w:r>
        <w:rPr>
          <w:rFonts w:hint="default" w:ascii="Times New Roman" w:hAnsi="Times New Roman" w:eastAsia="Times New Roman" w:cs="Times New Roman"/>
          <w:color w:val="000000"/>
          <w:sz w:val="24"/>
          <w:szCs w:val="24"/>
          <w:lang w:val="uk-UA" w:eastAsia="ru-RU"/>
        </w:rPr>
        <w:tab/>
        <w:t>Життєвий шлях, філософська творчість, основні праці. Метафізика Б. Спінози. Теорія пізнання Б. Спінози.  Етика Б.Спінози.Про  релігію.. Соціально-політичні погляди Б.Спінози.</w:t>
      </w:r>
    </w:p>
    <w:p w14:paraId="16D47A4C">
      <w:pPr>
        <w:rPr>
          <w:rFonts w:hint="default" w:ascii="Times New Roman" w:hAnsi="Times New Roman" w:eastAsia="Times New Roman" w:cs="Times New Roman"/>
          <w:color w:val="000000"/>
          <w:sz w:val="24"/>
          <w:szCs w:val="24"/>
          <w:lang w:val="uk-UA" w:eastAsia="ru-RU"/>
        </w:rPr>
      </w:pPr>
    </w:p>
    <w:p w14:paraId="0EFFDEB0">
      <w:pPr>
        <w:rPr>
          <w:rFonts w:hint="default" w:ascii="Times New Roman" w:hAnsi="Times New Roman" w:eastAsia="Times New Roman" w:cs="Times New Roman"/>
          <w:color w:val="000000"/>
          <w:sz w:val="24"/>
          <w:szCs w:val="24"/>
          <w:lang w:val="uk-UA" w:eastAsia="ru-RU"/>
        </w:rPr>
      </w:pPr>
      <w:r>
        <w:rPr>
          <w:rFonts w:hint="default" w:ascii="Times New Roman" w:hAnsi="Times New Roman" w:eastAsia="Times New Roman" w:cs="Times New Roman"/>
          <w:b w:val="0"/>
          <w:bCs/>
          <w:i w:val="0"/>
          <w:iCs/>
          <w:color w:val="000000"/>
          <w:sz w:val="24"/>
          <w:szCs w:val="24"/>
          <w:lang w:val="uk-UA" w:eastAsia="ru-RU"/>
        </w:rPr>
        <w:t>Лекція 7.</w:t>
      </w:r>
      <w:r>
        <w:rPr>
          <w:rFonts w:hint="default" w:ascii="Times New Roman" w:hAnsi="Times New Roman" w:eastAsia="Times New Roman" w:cs="Times New Roman"/>
          <w:color w:val="000000"/>
          <w:sz w:val="24"/>
          <w:szCs w:val="24"/>
          <w:lang w:val="uk-UA" w:eastAsia="ru-RU"/>
        </w:rPr>
        <w:t>Основні ідеї філософії Готфріда Лейбніца.</w:t>
      </w:r>
    </w:p>
    <w:p w14:paraId="41561251">
      <w:pPr>
        <w:rPr>
          <w:rFonts w:hint="default" w:ascii="Times New Roman" w:hAnsi="Times New Roman" w:eastAsia="Times New Roman" w:cs="Times New Roman"/>
          <w:color w:val="000000"/>
          <w:sz w:val="24"/>
          <w:szCs w:val="24"/>
          <w:lang w:val="uk-UA" w:eastAsia="ru-RU"/>
        </w:rPr>
      </w:pPr>
      <w:r>
        <w:rPr>
          <w:rFonts w:hint="default" w:ascii="Times New Roman" w:hAnsi="Times New Roman" w:eastAsia="Times New Roman" w:cs="Times New Roman"/>
          <w:color w:val="000000"/>
          <w:sz w:val="24"/>
          <w:szCs w:val="24"/>
          <w:lang w:val="uk-UA" w:eastAsia="ru-RU"/>
        </w:rPr>
        <w:tab/>
        <w:t>Життєвий шлях, філософська творчість, основні праці.  Вчення про буття. Теорія пізнання.</w:t>
      </w:r>
    </w:p>
    <w:p w14:paraId="642C7232">
      <w:pPr>
        <w:rPr>
          <w:rFonts w:hint="default" w:ascii="Times New Roman" w:hAnsi="Times New Roman" w:eastAsia="Times New Roman" w:cs="Times New Roman"/>
          <w:color w:val="000000"/>
          <w:sz w:val="24"/>
          <w:szCs w:val="24"/>
          <w:lang w:val="uk-UA" w:eastAsia="ru-RU"/>
        </w:rPr>
      </w:pPr>
      <w:r>
        <w:rPr>
          <w:rFonts w:hint="default" w:ascii="Times New Roman" w:hAnsi="Times New Roman" w:eastAsia="Times New Roman" w:cs="Times New Roman"/>
          <w:color w:val="000000"/>
          <w:sz w:val="24"/>
          <w:szCs w:val="24"/>
          <w:lang w:val="uk-UA" w:eastAsia="ru-RU"/>
        </w:rPr>
        <w:t xml:space="preserve"> Соціально-політичні погляди.</w:t>
      </w:r>
    </w:p>
    <w:p w14:paraId="3988FC20">
      <w:pPr>
        <w:rPr>
          <w:rFonts w:hint="default" w:ascii="Times New Roman" w:hAnsi="Times New Roman" w:eastAsia="Times New Roman" w:cs="Times New Roman"/>
          <w:color w:val="000000"/>
          <w:sz w:val="24"/>
          <w:szCs w:val="24"/>
          <w:lang w:val="uk-UA" w:eastAsia="ru-RU"/>
        </w:rPr>
      </w:pPr>
    </w:p>
    <w:p w14:paraId="23226E1F">
      <w:pPr>
        <w:numPr>
          <w:numId w:val="0"/>
        </w:numPr>
        <w:tabs>
          <w:tab w:val="left" w:pos="284"/>
          <w:tab w:val="left" w:pos="567"/>
        </w:tabs>
        <w:suppressAutoHyphens/>
        <w:spacing w:after="0" w:line="240" w:lineRule="auto"/>
        <w:ind w:leftChars="0"/>
        <w:jc w:val="both"/>
        <w:rPr>
          <w:rFonts w:hint="default" w:ascii="Times New Roman" w:hAnsi="Times New Roman" w:eastAsia="Times New Roman" w:cs="Times New Roman"/>
          <w:b/>
          <w:i/>
          <w:color w:val="000000"/>
          <w:sz w:val="24"/>
          <w:szCs w:val="24"/>
          <w:lang w:val="uk-UA" w:eastAsia="ru-RU"/>
        </w:rPr>
      </w:pPr>
      <w:r>
        <w:rPr>
          <w:rFonts w:hint="default" w:ascii="Times New Roman" w:hAnsi="Times New Roman" w:eastAsia="Times New Roman" w:cs="Times New Roman"/>
          <w:b/>
          <w:i/>
          <w:color w:val="000000"/>
          <w:sz w:val="24"/>
          <w:szCs w:val="24"/>
          <w:lang w:val="uk-UA" w:eastAsia="ru-RU"/>
        </w:rPr>
        <w:t xml:space="preserve">Змістовий модуль 4. </w:t>
      </w:r>
      <w:r>
        <w:rPr>
          <w:rFonts w:hint="default" w:ascii="Times New Roman" w:hAnsi="Times New Roman" w:eastAsia="Times New Roman" w:cs="Times New Roman"/>
          <w:b w:val="0"/>
          <w:bCs/>
          <w:i/>
          <w:color w:val="000000"/>
          <w:sz w:val="24"/>
          <w:szCs w:val="24"/>
          <w:lang w:val="uk-UA" w:eastAsia="ru-RU"/>
        </w:rPr>
        <w:t>Основні ідеї та представники філософії Просвітництва.</w:t>
      </w:r>
    </w:p>
    <w:p w14:paraId="470B701B">
      <w:pPr>
        <w:numPr>
          <w:numId w:val="0"/>
        </w:numPr>
        <w:tabs>
          <w:tab w:val="left" w:pos="284"/>
          <w:tab w:val="left" w:pos="567"/>
        </w:tabs>
        <w:suppressAutoHyphens/>
        <w:spacing w:after="0" w:line="240" w:lineRule="auto"/>
        <w:ind w:leftChars="0"/>
        <w:jc w:val="both"/>
        <w:rPr>
          <w:rFonts w:hint="default" w:ascii="Times New Roman" w:hAnsi="Times New Roman" w:eastAsia="Times New Roman" w:cs="Times New Roman"/>
          <w:b w:val="0"/>
          <w:bCs/>
          <w:i/>
          <w:color w:val="000000"/>
          <w:sz w:val="24"/>
          <w:szCs w:val="24"/>
          <w:lang w:val="uk-UA" w:eastAsia="ru-RU"/>
        </w:rPr>
      </w:pPr>
      <w:r>
        <w:rPr>
          <w:rFonts w:hint="default" w:ascii="Times New Roman" w:hAnsi="Times New Roman" w:eastAsia="Times New Roman" w:cs="Times New Roman"/>
          <w:b w:val="0"/>
          <w:bCs/>
          <w:i w:val="0"/>
          <w:iCs/>
          <w:color w:val="000000"/>
          <w:sz w:val="24"/>
          <w:szCs w:val="24"/>
          <w:lang w:val="uk-UA" w:eastAsia="ru-RU"/>
        </w:rPr>
        <w:t>Лекція 8</w:t>
      </w:r>
      <w:r>
        <w:rPr>
          <w:rFonts w:hint="default" w:ascii="Times New Roman" w:hAnsi="Times New Roman" w:eastAsia="Times New Roman" w:cs="Times New Roman"/>
          <w:b/>
          <w:i/>
          <w:color w:val="000000"/>
          <w:sz w:val="24"/>
          <w:szCs w:val="24"/>
          <w:lang w:val="uk-UA" w:eastAsia="ru-RU"/>
        </w:rPr>
        <w:t xml:space="preserve">. </w:t>
      </w:r>
      <w:r>
        <w:rPr>
          <w:rFonts w:hint="default" w:ascii="Times New Roman" w:hAnsi="Times New Roman" w:eastAsia="Times New Roman" w:cs="Times New Roman"/>
          <w:b w:val="0"/>
          <w:bCs/>
          <w:i/>
          <w:color w:val="000000"/>
          <w:sz w:val="24"/>
          <w:szCs w:val="24"/>
          <w:lang w:val="uk-UA" w:eastAsia="ru-RU"/>
        </w:rPr>
        <w:t>Філософія Просвітництва</w:t>
      </w:r>
    </w:p>
    <w:p w14:paraId="0560A15F">
      <w:pPr>
        <w:pStyle w:val="85"/>
        <w:keepNext w:val="0"/>
        <w:keepLines w:val="0"/>
        <w:widowControl/>
        <w:suppressLineNumbers w:val="0"/>
      </w:pPr>
      <w:r>
        <w:rPr>
          <w:rFonts w:hint="default" w:ascii="Times New Roman" w:hAnsi="Times New Roman" w:eastAsia="Times New Roman" w:cs="Times New Roman"/>
          <w:b w:val="0"/>
          <w:bCs/>
          <w:i/>
          <w:color w:val="000000"/>
          <w:sz w:val="24"/>
          <w:szCs w:val="24"/>
          <w:lang w:val="uk-UA" w:eastAsia="ru-RU"/>
        </w:rPr>
        <w:t xml:space="preserve"> </w:t>
      </w:r>
      <w:r>
        <w:rPr>
          <w:rFonts w:hint="default" w:ascii="Times New Roman" w:hAnsi="Times New Roman" w:eastAsia="Times New Roman" w:cs="Times New Roman"/>
          <w:b w:val="0"/>
          <w:bCs/>
          <w:i w:val="0"/>
          <w:iCs/>
          <w:color w:val="000000"/>
          <w:sz w:val="24"/>
          <w:szCs w:val="24"/>
          <w:lang w:val="uk-UA" w:eastAsia="ru-RU"/>
        </w:rPr>
        <w:t>Історико-культурна обумовлен</w:t>
      </w:r>
      <w:r>
        <w:rPr>
          <w:rFonts w:hint="default" w:eastAsia="Times New Roman" w:cs="Times New Roman"/>
          <w:b w:val="0"/>
          <w:bCs/>
          <w:i w:val="0"/>
          <w:iCs/>
          <w:color w:val="000000"/>
          <w:sz w:val="24"/>
          <w:szCs w:val="24"/>
          <w:lang w:val="uk-UA" w:eastAsia="ru-RU"/>
        </w:rPr>
        <w:t xml:space="preserve">ість філософії Просвіництва. </w:t>
      </w:r>
      <w:r>
        <w:t>Просвітництво та ідея моральної науки в Англії.  Просвітництво та матеріалізм у Франції. Німецьке Просвітництво.</w:t>
      </w:r>
    </w:p>
    <w:p w14:paraId="3F4B7544">
      <w:pPr>
        <w:numPr>
          <w:numId w:val="0"/>
        </w:numPr>
        <w:tabs>
          <w:tab w:val="left" w:pos="284"/>
          <w:tab w:val="left" w:pos="567"/>
        </w:tabs>
        <w:suppressAutoHyphens/>
        <w:spacing w:after="0" w:line="240" w:lineRule="auto"/>
        <w:ind w:leftChars="0"/>
        <w:jc w:val="both"/>
        <w:rPr>
          <w:rFonts w:hint="default" w:eastAsia="Times New Roman" w:cs="Times New Roman"/>
          <w:b w:val="0"/>
          <w:bCs/>
          <w:i/>
          <w:color w:val="000000"/>
          <w:sz w:val="20"/>
          <w:szCs w:val="20"/>
          <w:lang w:val="uk-UA" w:eastAsia="zh-CN"/>
        </w:rPr>
      </w:pPr>
    </w:p>
    <w:p w14:paraId="4FB316F1">
      <w:pPr>
        <w:shd w:val="clear" w:color="auto" w:fill="FFFFFF"/>
        <w:suppressAutoHyphens/>
        <w:spacing w:after="0" w:line="240" w:lineRule="auto"/>
        <w:jc w:val="both"/>
        <w:rPr>
          <w:rFonts w:ascii="Times New Roman" w:hAnsi="Times New Roman" w:eastAsia="MS Mincho" w:cs="Times New Roman"/>
          <w:i/>
          <w:color w:val="000000"/>
          <w:sz w:val="20"/>
          <w:szCs w:val="20"/>
          <w:shd w:val="clear" w:color="auto" w:fill="E8E8E8"/>
          <w:lang w:val="uk-UA" w:eastAsia="zh-CN"/>
        </w:rPr>
      </w:pPr>
    </w:p>
    <w:p w14:paraId="24840713">
      <w:pPr>
        <w:suppressAutoHyphens/>
        <w:spacing w:after="0" w:line="240" w:lineRule="auto"/>
        <w:jc w:val="center"/>
        <w:rPr>
          <w:rFonts w:ascii="Times New Roman" w:hAnsi="Times New Roman" w:eastAsia="MS Mincho" w:cs="Times New Roman"/>
          <w:b/>
          <w:sz w:val="20"/>
          <w:szCs w:val="20"/>
          <w:lang w:val="uk-UA" w:eastAsia="zh-CN"/>
        </w:rPr>
      </w:pPr>
      <w:r>
        <w:rPr>
          <w:rFonts w:ascii="Times New Roman" w:hAnsi="Times New Roman" w:eastAsia="MS Mincho" w:cs="Times New Roman"/>
          <w:b/>
          <w:sz w:val="20"/>
          <w:szCs w:val="20"/>
          <w:lang w:val="uk-UA" w:eastAsia="zh-CN"/>
        </w:rPr>
        <w:t xml:space="preserve">4. Структура навчальної дисципліни </w:t>
      </w:r>
    </w:p>
    <w:tbl>
      <w:tblPr>
        <w:tblStyle w:val="12"/>
        <w:tblW w:w="935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5245"/>
        <w:gridCol w:w="850"/>
        <w:gridCol w:w="993"/>
        <w:gridCol w:w="850"/>
      </w:tblGrid>
      <w:tr w14:paraId="00916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50" w:type="dxa"/>
        </w:trPr>
        <w:tc>
          <w:tcPr>
            <w:tcW w:w="1418" w:type="dxa"/>
            <w:vMerge w:val="restart"/>
            <w:tcBorders>
              <w:top w:val="single" w:color="auto" w:sz="4" w:space="0"/>
              <w:left w:val="single" w:color="auto" w:sz="4" w:space="0"/>
              <w:bottom w:val="single" w:color="auto" w:sz="4" w:space="0"/>
              <w:right w:val="single" w:color="auto" w:sz="4" w:space="0"/>
            </w:tcBorders>
          </w:tcPr>
          <w:p w14:paraId="7810307A">
            <w:pPr>
              <w:widowControl w:val="0"/>
              <w:suppressAutoHyphens/>
              <w:autoSpaceDE w:val="0"/>
              <w:autoSpaceDN w:val="0"/>
              <w:spacing w:after="0" w:line="276" w:lineRule="auto"/>
              <w:ind w:left="-70"/>
              <w:jc w:val="center"/>
              <w:rPr>
                <w:rFonts w:ascii="Times New Roman" w:hAnsi="Times New Roman" w:eastAsia="MS Mincho" w:cs="Times New Roman"/>
                <w:b/>
                <w:sz w:val="20"/>
                <w:szCs w:val="20"/>
                <w:lang w:val="uk-UA" w:eastAsia="zh-CN"/>
              </w:rPr>
            </w:pPr>
            <w:r>
              <w:rPr>
                <w:rFonts w:ascii="Times New Roman" w:hAnsi="Times New Roman" w:eastAsia="MS Mincho" w:cs="Times New Roman"/>
                <w:b/>
                <w:sz w:val="20"/>
                <w:szCs w:val="20"/>
                <w:lang w:val="uk-UA" w:eastAsia="zh-CN"/>
              </w:rPr>
              <w:t>Вид заняття</w:t>
            </w:r>
          </w:p>
          <w:p w14:paraId="2020AA97">
            <w:pPr>
              <w:widowControl w:val="0"/>
              <w:suppressAutoHyphens/>
              <w:autoSpaceDE w:val="0"/>
              <w:autoSpaceDN w:val="0"/>
              <w:spacing w:after="0" w:line="276" w:lineRule="auto"/>
              <w:ind w:left="-70"/>
              <w:jc w:val="center"/>
              <w:rPr>
                <w:rFonts w:ascii="Times New Roman" w:hAnsi="Times New Roman" w:eastAsia="MS Mincho" w:cs="Times New Roman"/>
                <w:b/>
                <w:sz w:val="20"/>
                <w:szCs w:val="20"/>
                <w:lang w:val="uk-UA"/>
              </w:rPr>
            </w:pPr>
            <w:r>
              <w:rPr>
                <w:rFonts w:ascii="Times New Roman" w:hAnsi="Times New Roman" w:eastAsia="MS Mincho" w:cs="Times New Roman"/>
                <w:b/>
                <w:sz w:val="20"/>
                <w:szCs w:val="20"/>
                <w:lang w:val="uk-UA" w:eastAsia="zh-CN"/>
              </w:rPr>
              <w:t>/роботи</w:t>
            </w:r>
          </w:p>
        </w:tc>
        <w:tc>
          <w:tcPr>
            <w:tcW w:w="5245" w:type="dxa"/>
            <w:vMerge w:val="restart"/>
            <w:tcBorders>
              <w:top w:val="single" w:color="auto" w:sz="4" w:space="0"/>
              <w:left w:val="single" w:color="auto" w:sz="4" w:space="0"/>
              <w:bottom w:val="single" w:color="auto" w:sz="4" w:space="0"/>
              <w:right w:val="single" w:color="auto" w:sz="4" w:space="0"/>
            </w:tcBorders>
          </w:tcPr>
          <w:p w14:paraId="203D167C">
            <w:pPr>
              <w:widowControl w:val="0"/>
              <w:suppressAutoHyphens/>
              <w:autoSpaceDE w:val="0"/>
              <w:autoSpaceDN w:val="0"/>
              <w:spacing w:after="0" w:line="276" w:lineRule="auto"/>
              <w:jc w:val="center"/>
              <w:rPr>
                <w:rFonts w:ascii="Times New Roman" w:hAnsi="Times New Roman" w:eastAsia="MS Mincho" w:cs="Times New Roman"/>
                <w:b/>
                <w:sz w:val="20"/>
                <w:szCs w:val="20"/>
                <w:lang w:val="uk-UA"/>
              </w:rPr>
            </w:pPr>
            <w:r>
              <w:rPr>
                <w:rFonts w:ascii="Times New Roman" w:hAnsi="Times New Roman" w:eastAsia="MS Mincho" w:cs="Times New Roman"/>
                <w:b/>
                <w:sz w:val="20"/>
                <w:szCs w:val="20"/>
                <w:lang w:val="uk-UA" w:eastAsia="zh-CN"/>
              </w:rPr>
              <w:t>Назва теми</w:t>
            </w:r>
          </w:p>
        </w:tc>
        <w:tc>
          <w:tcPr>
            <w:tcW w:w="1843" w:type="dxa"/>
            <w:gridSpan w:val="2"/>
            <w:tcBorders>
              <w:top w:val="single" w:color="auto" w:sz="4" w:space="0"/>
              <w:left w:val="single" w:color="auto" w:sz="4" w:space="0"/>
              <w:bottom w:val="single" w:color="auto" w:sz="4" w:space="0"/>
              <w:right w:val="single" w:color="auto" w:sz="4" w:space="0"/>
            </w:tcBorders>
          </w:tcPr>
          <w:p w14:paraId="1B78B3AB">
            <w:pPr>
              <w:suppressAutoHyphens/>
              <w:spacing w:after="0" w:line="276" w:lineRule="auto"/>
              <w:jc w:val="center"/>
              <w:rPr>
                <w:rFonts w:ascii="Times New Roman" w:hAnsi="Times New Roman" w:eastAsia="MS Mincho" w:cs="Times New Roman"/>
                <w:b/>
                <w:sz w:val="20"/>
                <w:szCs w:val="20"/>
                <w:lang w:val="uk-UA" w:eastAsia="zh-CN"/>
              </w:rPr>
            </w:pPr>
            <w:r>
              <w:rPr>
                <w:rFonts w:ascii="Times New Roman" w:hAnsi="Times New Roman" w:eastAsia="MS Mincho" w:cs="Times New Roman"/>
                <w:b/>
                <w:sz w:val="20"/>
                <w:szCs w:val="20"/>
                <w:lang w:val="uk-UA" w:eastAsia="zh-CN"/>
              </w:rPr>
              <w:t>Згідно з розкладом</w:t>
            </w:r>
          </w:p>
        </w:tc>
      </w:tr>
      <w:tr w14:paraId="54884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1418" w:type="dxa"/>
            <w:vMerge w:val="continue"/>
            <w:tcBorders>
              <w:top w:val="single" w:color="auto" w:sz="4" w:space="0"/>
              <w:left w:val="single" w:color="auto" w:sz="4" w:space="0"/>
              <w:bottom w:val="single" w:color="auto" w:sz="4" w:space="0"/>
              <w:right w:val="single" w:color="auto" w:sz="4" w:space="0"/>
            </w:tcBorders>
            <w:vAlign w:val="center"/>
          </w:tcPr>
          <w:p w14:paraId="65E85340">
            <w:pPr>
              <w:spacing w:after="0" w:line="240" w:lineRule="auto"/>
              <w:rPr>
                <w:rFonts w:ascii="Times New Roman" w:hAnsi="Times New Roman" w:eastAsia="MS Mincho" w:cs="Times New Roman"/>
                <w:sz w:val="20"/>
                <w:szCs w:val="20"/>
                <w:lang w:val="uk-UA"/>
              </w:rPr>
            </w:pPr>
          </w:p>
        </w:tc>
        <w:tc>
          <w:tcPr>
            <w:tcW w:w="5245" w:type="dxa"/>
            <w:vMerge w:val="continue"/>
            <w:tcBorders>
              <w:top w:val="single" w:color="auto" w:sz="4" w:space="0"/>
              <w:left w:val="single" w:color="auto" w:sz="4" w:space="0"/>
              <w:bottom w:val="single" w:color="auto" w:sz="4" w:space="0"/>
              <w:right w:val="single" w:color="auto" w:sz="4" w:space="0"/>
            </w:tcBorders>
            <w:vAlign w:val="center"/>
          </w:tcPr>
          <w:p w14:paraId="1CCE9AA4">
            <w:pPr>
              <w:spacing w:after="0" w:line="240" w:lineRule="auto"/>
              <w:rPr>
                <w:rFonts w:ascii="Times New Roman" w:hAnsi="Times New Roman" w:eastAsia="MS Mincho" w:cs="Times New Roman"/>
                <w:sz w:val="20"/>
                <w:szCs w:val="20"/>
                <w:lang w:val="uk-UA"/>
              </w:rPr>
            </w:pPr>
          </w:p>
        </w:tc>
        <w:tc>
          <w:tcPr>
            <w:tcW w:w="850" w:type="dxa"/>
            <w:tcBorders>
              <w:top w:val="single" w:color="auto" w:sz="4" w:space="0"/>
              <w:left w:val="single" w:color="auto" w:sz="4" w:space="0"/>
              <w:bottom w:val="single" w:color="auto" w:sz="4" w:space="0"/>
              <w:right w:val="single" w:color="auto" w:sz="4" w:space="0"/>
            </w:tcBorders>
          </w:tcPr>
          <w:p w14:paraId="3D0F4318">
            <w:pPr>
              <w:suppressAutoHyphens/>
              <w:spacing w:after="0" w:line="276" w:lineRule="auto"/>
              <w:jc w:val="center"/>
              <w:rPr>
                <w:rFonts w:ascii="Times New Roman" w:hAnsi="Times New Roman" w:eastAsia="MS Mincho" w:cs="Times New Roman"/>
                <w:b/>
                <w:sz w:val="20"/>
                <w:szCs w:val="20"/>
                <w:lang w:val="uk-UA"/>
              </w:rPr>
            </w:pPr>
            <w:r>
              <w:rPr>
                <w:rFonts w:ascii="Times New Roman" w:hAnsi="Times New Roman" w:eastAsia="MS Mincho" w:cs="Times New Roman"/>
                <w:b/>
                <w:sz w:val="20"/>
                <w:szCs w:val="20"/>
                <w:lang w:val="uk-UA" w:eastAsia="zh-CN"/>
              </w:rPr>
              <w:t>о/д.ф.</w:t>
            </w:r>
          </w:p>
        </w:tc>
        <w:tc>
          <w:tcPr>
            <w:tcW w:w="1843" w:type="dxa"/>
            <w:gridSpan w:val="2"/>
            <w:tcBorders>
              <w:top w:val="single" w:color="auto" w:sz="4" w:space="0"/>
              <w:left w:val="single" w:color="auto" w:sz="4" w:space="0"/>
              <w:bottom w:val="single" w:color="auto" w:sz="4" w:space="0"/>
              <w:right w:val="single" w:color="auto" w:sz="4" w:space="0"/>
            </w:tcBorders>
          </w:tcPr>
          <w:p w14:paraId="14351C38">
            <w:pPr>
              <w:suppressAutoHyphens/>
              <w:spacing w:after="0" w:line="276" w:lineRule="auto"/>
              <w:jc w:val="center"/>
              <w:rPr>
                <w:rFonts w:ascii="Times New Roman" w:hAnsi="Times New Roman" w:eastAsia="MS Mincho" w:cs="Times New Roman"/>
                <w:sz w:val="20"/>
                <w:szCs w:val="20"/>
                <w:lang w:val="uk-UA" w:eastAsia="zh-CN"/>
              </w:rPr>
            </w:pPr>
          </w:p>
        </w:tc>
      </w:tr>
      <w:tr w14:paraId="29948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1418" w:type="dxa"/>
            <w:tcBorders>
              <w:top w:val="single" w:color="auto" w:sz="4" w:space="0"/>
              <w:left w:val="single" w:color="auto" w:sz="4" w:space="0"/>
              <w:bottom w:val="single" w:color="auto" w:sz="4" w:space="0"/>
              <w:right w:val="single" w:color="auto" w:sz="4" w:space="0"/>
            </w:tcBorders>
            <w:shd w:val="clear" w:color="auto" w:fill="FFFF00"/>
          </w:tcPr>
          <w:p w14:paraId="0AA74094">
            <w:pPr>
              <w:widowControl w:val="0"/>
              <w:suppressAutoHyphens/>
              <w:autoSpaceDE w:val="0"/>
              <w:autoSpaceDN w:val="0"/>
              <w:spacing w:after="0" w:line="276" w:lineRule="auto"/>
              <w:jc w:val="center"/>
              <w:rPr>
                <w:rFonts w:ascii="Times New Roman" w:hAnsi="Times New Roman" w:eastAsia="MS Mincho" w:cs="Times New Roman"/>
                <w:sz w:val="20"/>
                <w:szCs w:val="20"/>
                <w:lang w:val="uk-UA"/>
              </w:rPr>
            </w:pPr>
            <w:r>
              <w:rPr>
                <w:rFonts w:ascii="Times New Roman" w:hAnsi="Times New Roman" w:eastAsia="MS Mincho" w:cs="Times New Roman"/>
                <w:sz w:val="20"/>
                <w:szCs w:val="20"/>
                <w:highlight w:val="yellow"/>
                <w:lang w:val="uk-UA" w:eastAsia="zh-CN"/>
              </w:rPr>
              <w:t>Лекція 1</w:t>
            </w:r>
            <w:r>
              <w:rPr>
                <w:rFonts w:ascii="Times New Roman" w:hAnsi="Times New Roman" w:eastAsia="MS Mincho" w:cs="Times New Roman"/>
                <w:sz w:val="20"/>
                <w:szCs w:val="20"/>
                <w:lang w:val="uk-UA" w:eastAsia="zh-CN"/>
              </w:rPr>
              <w:t xml:space="preserve"> </w:t>
            </w:r>
          </w:p>
        </w:tc>
        <w:tc>
          <w:tcPr>
            <w:tcW w:w="5245" w:type="dxa"/>
            <w:tcBorders>
              <w:top w:val="single" w:color="auto" w:sz="4" w:space="0"/>
              <w:left w:val="single" w:color="auto" w:sz="4" w:space="0"/>
              <w:bottom w:val="single" w:color="auto" w:sz="4" w:space="0"/>
              <w:right w:val="single" w:color="auto" w:sz="4" w:space="0"/>
            </w:tcBorders>
          </w:tcPr>
          <w:p w14:paraId="4D65146E">
            <w:pPr>
              <w:rPr>
                <w:sz w:val="20"/>
                <w:szCs w:val="20"/>
                <w:lang w:val="uk-UA"/>
              </w:rPr>
            </w:pPr>
            <w:r>
              <w:rPr>
                <w:rFonts w:hint="default" w:ascii="Times New Roman" w:hAnsi="Times New Roman" w:cs="Times New Roman"/>
                <w:b w:val="0"/>
                <w:bCs w:val="0"/>
                <w:sz w:val="24"/>
                <w:szCs w:val="24"/>
              </w:rPr>
              <w:fldChar w:fldCharType="begin"/>
            </w:r>
            <w:r>
              <w:rPr>
                <w:rFonts w:hint="default" w:ascii="Times New Roman" w:hAnsi="Times New Roman" w:cs="Times New Roman"/>
                <w:b w:val="0"/>
                <w:bCs w:val="0"/>
                <w:sz w:val="24"/>
                <w:szCs w:val="24"/>
              </w:rPr>
              <w:instrText xml:space="preserve"> HYPERLINK "https://moodle.znu.edu.ua/mod/resource/view.php?id=230593" </w:instrText>
            </w:r>
            <w:r>
              <w:rPr>
                <w:rFonts w:hint="default" w:ascii="Times New Roman" w:hAnsi="Times New Roman" w:cs="Times New Roman"/>
                <w:b w:val="0"/>
                <w:bCs w:val="0"/>
                <w:sz w:val="24"/>
                <w:szCs w:val="24"/>
              </w:rPr>
              <w:fldChar w:fldCharType="separate"/>
            </w:r>
            <w:r>
              <w:rPr>
                <w:rStyle w:val="251"/>
                <w:rFonts w:hint="default" w:ascii="Times New Roman" w:hAnsi="Times New Roman" w:cs="Times New Roman"/>
                <w:b w:val="0"/>
                <w:bCs w:val="0"/>
                <w:sz w:val="24"/>
                <w:szCs w:val="24"/>
                <w:lang w:val="ru-RU"/>
              </w:rPr>
              <w:t>Соціально-історичні та теоретичні чинники формування філософії Нового часу.</w:t>
            </w:r>
            <w:r>
              <w:rPr>
                <w:rStyle w:val="251"/>
                <w:rFonts w:hint="default" w:ascii="Times New Roman" w:hAnsi="Times New Roman" w:cs="Times New Roman"/>
                <w:b w:val="0"/>
                <w:bCs w:val="0"/>
                <w:sz w:val="24"/>
                <w:szCs w:val="24"/>
                <w:lang w:val="ru-RU"/>
              </w:rPr>
              <w:fldChar w:fldCharType="end"/>
            </w:r>
            <w:r>
              <w:rPr>
                <w:rFonts w:hint="default" w:ascii="Times New Roman" w:hAnsi="Times New Roman" w:eastAsia="Times New Roman" w:cs="Times New Roman"/>
                <w:b w:val="0"/>
                <w:bCs w:val="0"/>
                <w:color w:val="000000"/>
                <w:sz w:val="24"/>
                <w:szCs w:val="24"/>
                <w:lang w:val="uk-UA" w:eastAsia="ru-RU"/>
              </w:rPr>
              <w:t xml:space="preserve"> </w:t>
            </w:r>
          </w:p>
        </w:tc>
        <w:tc>
          <w:tcPr>
            <w:tcW w:w="850" w:type="dxa"/>
            <w:tcBorders>
              <w:top w:val="single" w:color="auto" w:sz="4" w:space="0"/>
              <w:left w:val="single" w:color="auto" w:sz="4" w:space="0"/>
              <w:bottom w:val="single" w:color="auto" w:sz="4" w:space="0"/>
              <w:right w:val="single" w:color="auto" w:sz="4" w:space="0"/>
            </w:tcBorders>
          </w:tcPr>
          <w:p w14:paraId="39CD8F50">
            <w:pPr>
              <w:widowControl w:val="0"/>
              <w:suppressAutoHyphens/>
              <w:autoSpaceDE w:val="0"/>
              <w:autoSpaceDN w:val="0"/>
              <w:spacing w:after="0" w:line="276" w:lineRule="auto"/>
              <w:jc w:val="center"/>
              <w:rPr>
                <w:rFonts w:ascii="Times New Roman" w:hAnsi="Times New Roman" w:eastAsia="MS Mincho" w:cs="Times New Roman"/>
                <w:color w:val="000000" w:themeColor="text1"/>
                <w:sz w:val="20"/>
                <w:szCs w:val="20"/>
                <w:lang w:val="uk-UA"/>
                <w14:textFill>
                  <w14:solidFill>
                    <w14:schemeClr w14:val="tx1"/>
                  </w14:solidFill>
                </w14:textFill>
              </w:rPr>
            </w:pPr>
            <w:r>
              <w:rPr>
                <w:rFonts w:ascii="Times New Roman" w:hAnsi="Times New Roman" w:eastAsia="MS Mincho" w:cs="Times New Roman"/>
                <w:color w:val="000000" w:themeColor="text1"/>
                <w:sz w:val="20"/>
                <w:szCs w:val="20"/>
                <w:lang w:val="uk-UA"/>
                <w14:textFill>
                  <w14:solidFill>
                    <w14:schemeClr w14:val="tx1"/>
                  </w14:solidFill>
                </w14:textFill>
              </w:rPr>
              <w:t>2</w:t>
            </w:r>
          </w:p>
        </w:tc>
        <w:tc>
          <w:tcPr>
            <w:tcW w:w="1843" w:type="dxa"/>
            <w:gridSpan w:val="2"/>
            <w:tcBorders>
              <w:top w:val="single" w:color="auto" w:sz="4" w:space="0"/>
              <w:left w:val="single" w:color="auto" w:sz="4" w:space="0"/>
              <w:bottom w:val="single" w:color="auto" w:sz="4" w:space="0"/>
              <w:right w:val="single" w:color="auto" w:sz="4" w:space="0"/>
            </w:tcBorders>
          </w:tcPr>
          <w:p w14:paraId="753FBF23">
            <w:pPr>
              <w:widowControl w:val="0"/>
              <w:suppressAutoHyphens/>
              <w:autoSpaceDE w:val="0"/>
              <w:autoSpaceDN w:val="0"/>
              <w:spacing w:after="0" w:line="276" w:lineRule="auto"/>
              <w:jc w:val="center"/>
              <w:rPr>
                <w:rFonts w:ascii="Times New Roman" w:hAnsi="Times New Roman" w:eastAsia="MS Mincho" w:cs="Times New Roman"/>
                <w:i/>
                <w:sz w:val="20"/>
                <w:szCs w:val="20"/>
                <w:lang w:val="uk-UA" w:eastAsia="zh-CN"/>
              </w:rPr>
            </w:pPr>
            <w:r>
              <w:rPr>
                <w:rFonts w:ascii="Times New Roman" w:hAnsi="Times New Roman" w:eastAsia="MS Mincho" w:cs="Times New Roman"/>
                <w:i/>
                <w:sz w:val="20"/>
                <w:szCs w:val="20"/>
                <w:lang w:val="uk-UA" w:eastAsia="zh-CN"/>
              </w:rPr>
              <w:t>щотижня</w:t>
            </w:r>
          </w:p>
        </w:tc>
      </w:tr>
      <w:tr w14:paraId="4AB86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418" w:type="dxa"/>
            <w:tcBorders>
              <w:top w:val="single" w:color="auto" w:sz="4" w:space="0"/>
              <w:left w:val="single" w:color="auto" w:sz="4" w:space="0"/>
              <w:bottom w:val="single" w:color="auto" w:sz="4" w:space="0"/>
              <w:right w:val="single" w:color="auto" w:sz="4" w:space="0"/>
            </w:tcBorders>
          </w:tcPr>
          <w:p w14:paraId="27984A10">
            <w:pPr>
              <w:widowControl w:val="0"/>
              <w:suppressAutoHyphens/>
              <w:autoSpaceDE w:val="0"/>
              <w:autoSpaceDN w:val="0"/>
              <w:spacing w:after="0" w:line="276" w:lineRule="auto"/>
              <w:jc w:val="center"/>
              <w:rPr>
                <w:rFonts w:ascii="Times New Roman" w:hAnsi="Times New Roman" w:eastAsia="MS Mincho" w:cs="Times New Roman"/>
                <w:sz w:val="20"/>
                <w:szCs w:val="20"/>
                <w:lang w:val="uk-UA" w:eastAsia="zh-CN"/>
              </w:rPr>
            </w:pPr>
            <w:r>
              <w:rPr>
                <w:rFonts w:ascii="Times New Roman" w:hAnsi="Times New Roman" w:eastAsia="MS Mincho" w:cs="Times New Roman"/>
                <w:sz w:val="20"/>
                <w:szCs w:val="20"/>
                <w:lang w:val="uk-UA" w:eastAsia="zh-CN"/>
              </w:rPr>
              <w:t>Самостійна робота</w:t>
            </w:r>
          </w:p>
        </w:tc>
        <w:tc>
          <w:tcPr>
            <w:tcW w:w="5245" w:type="dxa"/>
            <w:tcBorders>
              <w:top w:val="single" w:color="auto" w:sz="4" w:space="0"/>
              <w:left w:val="single" w:color="auto" w:sz="4" w:space="0"/>
              <w:bottom w:val="single" w:color="auto" w:sz="4" w:space="0"/>
              <w:right w:val="single" w:color="auto" w:sz="4" w:space="0"/>
            </w:tcBorders>
          </w:tcPr>
          <w:p w14:paraId="3853028E">
            <w:pPr>
              <w:pStyle w:val="252"/>
              <w:numPr>
                <w:numId w:val="0"/>
              </w:numPr>
              <w:jc w:val="both"/>
              <w:rPr>
                <w:rFonts w:asciiTheme="majorBidi" w:hAnsiTheme="majorBidi" w:cstheme="majorBidi"/>
                <w:sz w:val="24"/>
                <w:szCs w:val="24"/>
                <w:lang w:val="uk-UA"/>
              </w:rPr>
            </w:pPr>
            <w:r>
              <w:rPr>
                <w:rFonts w:asciiTheme="majorBidi" w:hAnsiTheme="majorBidi" w:cstheme="majorBidi"/>
                <w:sz w:val="24"/>
                <w:szCs w:val="24"/>
                <w:lang w:val="uk-UA"/>
              </w:rPr>
              <w:t>П</w:t>
            </w:r>
            <w:r>
              <w:rPr>
                <w:rFonts w:asciiTheme="majorBidi" w:hAnsiTheme="majorBidi" w:cstheme="majorBidi"/>
                <w:sz w:val="24"/>
                <w:szCs w:val="24"/>
                <w:lang w:val="ru-RU"/>
              </w:rPr>
              <w:t xml:space="preserve">оняття наукової революції. Наукова революція кінця </w:t>
            </w:r>
            <w:r>
              <w:rPr>
                <w:rFonts w:asciiTheme="majorBidi" w:hAnsiTheme="majorBidi" w:cstheme="majorBidi"/>
                <w:sz w:val="24"/>
                <w:szCs w:val="24"/>
              </w:rPr>
              <w:t>XVI</w:t>
            </w:r>
            <w:r>
              <w:rPr>
                <w:rFonts w:asciiTheme="majorBidi" w:hAnsiTheme="majorBidi" w:cstheme="majorBidi"/>
                <w:sz w:val="24"/>
                <w:szCs w:val="24"/>
                <w:lang w:val="ru-RU"/>
              </w:rPr>
              <w:t xml:space="preserve">- початку </w:t>
            </w:r>
            <w:r>
              <w:rPr>
                <w:rFonts w:asciiTheme="majorBidi" w:hAnsiTheme="majorBidi" w:cstheme="majorBidi"/>
                <w:sz w:val="24"/>
                <w:szCs w:val="24"/>
              </w:rPr>
              <w:t>XVII</w:t>
            </w:r>
            <w:r>
              <w:rPr>
                <w:rFonts w:asciiTheme="majorBidi" w:hAnsiTheme="majorBidi" w:cstheme="majorBidi"/>
                <w:sz w:val="24"/>
                <w:szCs w:val="24"/>
                <w:lang w:val="ru-RU"/>
              </w:rPr>
              <w:t xml:space="preserve"> століття </w:t>
            </w:r>
          </w:p>
          <w:p w14:paraId="3345F053">
            <w:pPr>
              <w:rPr>
                <w:sz w:val="20"/>
                <w:szCs w:val="20"/>
                <w:lang w:val="uk-UA"/>
              </w:rPr>
            </w:pPr>
          </w:p>
        </w:tc>
        <w:tc>
          <w:tcPr>
            <w:tcW w:w="850" w:type="dxa"/>
            <w:tcBorders>
              <w:top w:val="single" w:color="auto" w:sz="4" w:space="0"/>
              <w:left w:val="single" w:color="auto" w:sz="4" w:space="0"/>
              <w:bottom w:val="single" w:color="auto" w:sz="4" w:space="0"/>
              <w:right w:val="single" w:color="auto" w:sz="4" w:space="0"/>
            </w:tcBorders>
          </w:tcPr>
          <w:p w14:paraId="68B1D53A">
            <w:pPr>
              <w:widowControl w:val="0"/>
              <w:suppressAutoHyphens/>
              <w:autoSpaceDE w:val="0"/>
              <w:autoSpaceDN w:val="0"/>
              <w:spacing w:after="0" w:line="276" w:lineRule="auto"/>
              <w:jc w:val="center"/>
              <w:rPr>
                <w:rFonts w:ascii="Times New Roman" w:hAnsi="Times New Roman" w:eastAsia="MS Mincho" w:cs="Times New Roman"/>
                <w:color w:val="000000" w:themeColor="text1"/>
                <w:sz w:val="20"/>
                <w:szCs w:val="20"/>
                <w:lang w:val="uk-UA" w:eastAsia="zh-CN"/>
                <w14:textFill>
                  <w14:solidFill>
                    <w14:schemeClr w14:val="tx1"/>
                  </w14:solidFill>
                </w14:textFill>
              </w:rPr>
            </w:pPr>
            <w:r>
              <w:rPr>
                <w:rFonts w:ascii="Times New Roman" w:hAnsi="Times New Roman" w:eastAsia="MS Mincho" w:cs="Times New Roman"/>
                <w:color w:val="000000" w:themeColor="text1"/>
                <w:sz w:val="20"/>
                <w:szCs w:val="20"/>
                <w:lang w:val="uk-UA" w:eastAsia="zh-CN"/>
                <w14:textFill>
                  <w14:solidFill>
                    <w14:schemeClr w14:val="tx1"/>
                  </w14:solidFill>
                </w14:textFill>
              </w:rPr>
              <w:t>12</w:t>
            </w:r>
          </w:p>
        </w:tc>
        <w:tc>
          <w:tcPr>
            <w:tcW w:w="1843" w:type="dxa"/>
            <w:gridSpan w:val="2"/>
            <w:tcBorders>
              <w:top w:val="single" w:color="auto" w:sz="4" w:space="0"/>
              <w:left w:val="single" w:color="auto" w:sz="4" w:space="0"/>
              <w:bottom w:val="single" w:color="auto" w:sz="4" w:space="0"/>
              <w:right w:val="single" w:color="auto" w:sz="4" w:space="0"/>
            </w:tcBorders>
          </w:tcPr>
          <w:p w14:paraId="0DB097B3">
            <w:pPr>
              <w:widowControl w:val="0"/>
              <w:suppressAutoHyphens/>
              <w:autoSpaceDE w:val="0"/>
              <w:autoSpaceDN w:val="0"/>
              <w:spacing w:after="0" w:line="276" w:lineRule="auto"/>
              <w:jc w:val="center"/>
              <w:rPr>
                <w:rFonts w:ascii="Times New Roman" w:hAnsi="Times New Roman" w:eastAsia="MS Mincho" w:cs="Times New Roman"/>
                <w:i/>
                <w:sz w:val="20"/>
                <w:szCs w:val="20"/>
                <w:lang w:val="uk-UA" w:eastAsia="zh-CN"/>
              </w:rPr>
            </w:pPr>
            <w:r>
              <w:rPr>
                <w:rFonts w:ascii="Times New Roman" w:hAnsi="Times New Roman" w:eastAsia="MS Mincho" w:cs="Times New Roman"/>
                <w:i/>
                <w:sz w:val="20"/>
                <w:szCs w:val="20"/>
                <w:lang w:val="uk-UA" w:eastAsia="zh-CN"/>
              </w:rPr>
              <w:t>щотижня</w:t>
            </w:r>
          </w:p>
        </w:tc>
      </w:tr>
      <w:tr w14:paraId="6C42D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1418" w:type="dxa"/>
            <w:tcBorders>
              <w:top w:val="single" w:color="auto" w:sz="4" w:space="0"/>
              <w:left w:val="single" w:color="auto" w:sz="4" w:space="0"/>
              <w:bottom w:val="single" w:color="auto" w:sz="4" w:space="0"/>
              <w:right w:val="single" w:color="auto" w:sz="4" w:space="0"/>
            </w:tcBorders>
            <w:shd w:val="clear" w:color="auto" w:fill="FFFF00"/>
          </w:tcPr>
          <w:p w14:paraId="1E64A4D5">
            <w:pPr>
              <w:widowControl w:val="0"/>
              <w:suppressAutoHyphens/>
              <w:autoSpaceDE w:val="0"/>
              <w:autoSpaceDN w:val="0"/>
              <w:spacing w:after="0" w:line="276" w:lineRule="auto"/>
              <w:jc w:val="center"/>
              <w:rPr>
                <w:rFonts w:ascii="Times New Roman" w:hAnsi="Times New Roman" w:eastAsia="MS Mincho" w:cs="Times New Roman"/>
                <w:sz w:val="20"/>
                <w:szCs w:val="20"/>
                <w:lang w:val="uk-UA" w:eastAsia="zh-CN"/>
              </w:rPr>
            </w:pPr>
            <w:r>
              <w:rPr>
                <w:rFonts w:ascii="Times New Roman" w:hAnsi="Times New Roman" w:eastAsia="MS Mincho" w:cs="Times New Roman"/>
                <w:sz w:val="20"/>
                <w:szCs w:val="20"/>
                <w:highlight w:val="yellow"/>
                <w:lang w:val="uk-UA" w:eastAsia="zh-CN"/>
              </w:rPr>
              <w:t>Лекція 2</w:t>
            </w:r>
            <w:r>
              <w:rPr>
                <w:rFonts w:ascii="Times New Roman" w:hAnsi="Times New Roman" w:eastAsia="MS Mincho" w:cs="Times New Roman"/>
                <w:sz w:val="20"/>
                <w:szCs w:val="20"/>
                <w:lang w:val="uk-UA" w:eastAsia="zh-CN"/>
              </w:rPr>
              <w:t xml:space="preserve"> </w:t>
            </w:r>
          </w:p>
        </w:tc>
        <w:tc>
          <w:tcPr>
            <w:tcW w:w="5245" w:type="dxa"/>
            <w:tcBorders>
              <w:top w:val="single" w:color="auto" w:sz="4" w:space="0"/>
              <w:left w:val="single" w:color="auto" w:sz="4" w:space="0"/>
              <w:bottom w:val="single" w:color="auto" w:sz="4" w:space="0"/>
              <w:right w:val="single" w:color="auto" w:sz="4" w:space="0"/>
            </w:tcBorders>
          </w:tcPr>
          <w:p w14:paraId="16143541">
            <w:pPr>
              <w:rPr>
                <w:sz w:val="20"/>
                <w:szCs w:val="20"/>
                <w:lang w:val="uk-UA"/>
              </w:rPr>
            </w:pPr>
            <w:r>
              <w:rPr>
                <w:rFonts w:hint="default" w:ascii="Times New Roman" w:hAnsi="Times New Roman" w:eastAsia="Times New Roman"/>
                <w:color w:val="000000"/>
                <w:sz w:val="20"/>
                <w:szCs w:val="20"/>
                <w:lang w:val="uk-UA" w:eastAsia="ru-RU"/>
              </w:rPr>
              <w:t>Основні ідеї філософії       Френсіса Бекона</w:t>
            </w:r>
            <w:r>
              <w:rPr>
                <w:rFonts w:ascii="Times New Roman" w:hAnsi="Times New Roman" w:eastAsia="Times New Roman" w:cs="Times New Roman"/>
                <w:color w:val="000000"/>
                <w:sz w:val="20"/>
                <w:szCs w:val="20"/>
                <w:lang w:val="uk-UA" w:eastAsia="ru-RU"/>
              </w:rPr>
              <w:t xml:space="preserve">. </w:t>
            </w:r>
          </w:p>
        </w:tc>
        <w:tc>
          <w:tcPr>
            <w:tcW w:w="850" w:type="dxa"/>
            <w:tcBorders>
              <w:top w:val="single" w:color="auto" w:sz="4" w:space="0"/>
              <w:left w:val="single" w:color="auto" w:sz="4" w:space="0"/>
              <w:bottom w:val="single" w:color="auto" w:sz="4" w:space="0"/>
              <w:right w:val="single" w:color="auto" w:sz="4" w:space="0"/>
            </w:tcBorders>
          </w:tcPr>
          <w:p w14:paraId="204BC918">
            <w:pPr>
              <w:widowControl w:val="0"/>
              <w:suppressAutoHyphens/>
              <w:autoSpaceDE w:val="0"/>
              <w:autoSpaceDN w:val="0"/>
              <w:spacing w:after="0" w:line="276" w:lineRule="auto"/>
              <w:jc w:val="center"/>
              <w:rPr>
                <w:rFonts w:ascii="Times New Roman" w:hAnsi="Times New Roman" w:eastAsia="MS Mincho" w:cs="Times New Roman"/>
                <w:color w:val="000000" w:themeColor="text1"/>
                <w:sz w:val="20"/>
                <w:szCs w:val="20"/>
                <w:lang w:val="uk-UA" w:eastAsia="zh-CN"/>
                <w14:textFill>
                  <w14:solidFill>
                    <w14:schemeClr w14:val="tx1"/>
                  </w14:solidFill>
                </w14:textFill>
              </w:rPr>
            </w:pPr>
            <w:r>
              <w:rPr>
                <w:rFonts w:ascii="Times New Roman" w:hAnsi="Times New Roman" w:eastAsia="MS Mincho" w:cs="Times New Roman"/>
                <w:color w:val="000000" w:themeColor="text1"/>
                <w:sz w:val="20"/>
                <w:szCs w:val="20"/>
                <w:lang w:val="uk-UA" w:eastAsia="zh-CN"/>
                <w14:textFill>
                  <w14:solidFill>
                    <w14:schemeClr w14:val="tx1"/>
                  </w14:solidFill>
                </w14:textFill>
              </w:rPr>
              <w:t>2</w:t>
            </w:r>
          </w:p>
        </w:tc>
        <w:tc>
          <w:tcPr>
            <w:tcW w:w="1843" w:type="dxa"/>
            <w:gridSpan w:val="2"/>
            <w:tcBorders>
              <w:top w:val="single" w:color="auto" w:sz="4" w:space="0"/>
              <w:left w:val="single" w:color="auto" w:sz="4" w:space="0"/>
              <w:bottom w:val="single" w:color="auto" w:sz="4" w:space="0"/>
              <w:right w:val="single" w:color="auto" w:sz="4" w:space="0"/>
            </w:tcBorders>
          </w:tcPr>
          <w:p w14:paraId="2458585E">
            <w:pPr>
              <w:widowControl w:val="0"/>
              <w:suppressAutoHyphens/>
              <w:autoSpaceDE w:val="0"/>
              <w:autoSpaceDN w:val="0"/>
              <w:spacing w:after="0" w:line="276" w:lineRule="auto"/>
              <w:jc w:val="center"/>
              <w:rPr>
                <w:rFonts w:ascii="Times New Roman" w:hAnsi="Times New Roman" w:eastAsia="MS Mincho" w:cs="Times New Roman"/>
                <w:i/>
                <w:sz w:val="20"/>
                <w:szCs w:val="20"/>
                <w:lang w:val="uk-UA" w:eastAsia="zh-CN"/>
              </w:rPr>
            </w:pPr>
            <w:r>
              <w:rPr>
                <w:rFonts w:ascii="Times New Roman" w:hAnsi="Times New Roman" w:eastAsia="MS Mincho" w:cs="Times New Roman"/>
                <w:i/>
                <w:sz w:val="20"/>
                <w:szCs w:val="20"/>
                <w:lang w:val="uk-UA" w:eastAsia="zh-CN"/>
              </w:rPr>
              <w:t>щотижня</w:t>
            </w:r>
          </w:p>
        </w:tc>
      </w:tr>
      <w:tr w14:paraId="49E6D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418" w:type="dxa"/>
            <w:tcBorders>
              <w:top w:val="single" w:color="auto" w:sz="4" w:space="0"/>
              <w:left w:val="single" w:color="auto" w:sz="4" w:space="0"/>
              <w:bottom w:val="single" w:color="auto" w:sz="4" w:space="0"/>
              <w:right w:val="single" w:color="auto" w:sz="4" w:space="0"/>
            </w:tcBorders>
            <w:shd w:val="clear" w:color="auto" w:fill="9CC2E5" w:themeFill="accent1" w:themeFillTint="99"/>
          </w:tcPr>
          <w:p w14:paraId="5C0A3AC1">
            <w:pPr>
              <w:widowControl w:val="0"/>
              <w:suppressAutoHyphens/>
              <w:autoSpaceDE w:val="0"/>
              <w:autoSpaceDN w:val="0"/>
              <w:spacing w:after="0" w:line="276" w:lineRule="auto"/>
              <w:jc w:val="center"/>
              <w:rPr>
                <w:rFonts w:ascii="Times New Roman" w:hAnsi="Times New Roman" w:eastAsia="MS Mincho" w:cs="Times New Roman"/>
                <w:sz w:val="20"/>
                <w:szCs w:val="20"/>
                <w:lang w:val="uk-UA" w:eastAsia="zh-CN"/>
              </w:rPr>
            </w:pPr>
            <w:r>
              <w:rPr>
                <w:rFonts w:ascii="Times New Roman" w:hAnsi="Times New Roman" w:eastAsia="MS Mincho" w:cs="Times New Roman"/>
                <w:sz w:val="20"/>
                <w:szCs w:val="20"/>
                <w:lang w:val="uk-UA" w:eastAsia="zh-CN"/>
              </w:rPr>
              <w:t>Практичне заняття 1</w:t>
            </w:r>
          </w:p>
        </w:tc>
        <w:tc>
          <w:tcPr>
            <w:tcW w:w="5245" w:type="dxa"/>
            <w:tcBorders>
              <w:top w:val="single" w:color="auto" w:sz="4" w:space="0"/>
              <w:left w:val="single" w:color="auto" w:sz="4" w:space="0"/>
              <w:bottom w:val="single" w:color="auto" w:sz="4" w:space="0"/>
              <w:right w:val="single" w:color="auto" w:sz="4" w:space="0"/>
            </w:tcBorders>
          </w:tcPr>
          <w:p w14:paraId="0F7CF4BA">
            <w:pPr>
              <w:rPr>
                <w:rFonts w:hint="default"/>
                <w:sz w:val="20"/>
                <w:szCs w:val="20"/>
                <w:lang w:val="uk-UA"/>
              </w:rPr>
            </w:pPr>
            <w:r>
              <w:rPr>
                <w:sz w:val="20"/>
                <w:szCs w:val="20"/>
                <w:lang w:val="uk-UA"/>
              </w:rPr>
              <w:t>Філософія</w:t>
            </w:r>
            <w:r>
              <w:rPr>
                <w:rFonts w:hint="default"/>
                <w:sz w:val="20"/>
                <w:szCs w:val="20"/>
                <w:lang w:val="uk-UA"/>
              </w:rPr>
              <w:t xml:space="preserve"> Френсіса Бекона</w:t>
            </w:r>
          </w:p>
        </w:tc>
        <w:tc>
          <w:tcPr>
            <w:tcW w:w="850" w:type="dxa"/>
            <w:tcBorders>
              <w:top w:val="single" w:color="auto" w:sz="4" w:space="0"/>
              <w:left w:val="single" w:color="auto" w:sz="4" w:space="0"/>
              <w:bottom w:val="single" w:color="auto" w:sz="4" w:space="0"/>
              <w:right w:val="single" w:color="auto" w:sz="4" w:space="0"/>
            </w:tcBorders>
          </w:tcPr>
          <w:p w14:paraId="47C54BA7">
            <w:pPr>
              <w:widowControl w:val="0"/>
              <w:suppressAutoHyphens/>
              <w:autoSpaceDE w:val="0"/>
              <w:autoSpaceDN w:val="0"/>
              <w:spacing w:after="0" w:line="276" w:lineRule="auto"/>
              <w:jc w:val="center"/>
              <w:rPr>
                <w:rFonts w:hint="default" w:ascii="Times New Roman" w:hAnsi="Times New Roman" w:eastAsia="MS Mincho" w:cs="Times New Roman"/>
                <w:color w:val="000000" w:themeColor="text1"/>
                <w:sz w:val="20"/>
                <w:szCs w:val="20"/>
                <w:lang w:val="uk-UA" w:eastAsia="zh-CN"/>
                <w14:textFill>
                  <w14:solidFill>
                    <w14:schemeClr w14:val="tx1"/>
                  </w14:solidFill>
                </w14:textFill>
              </w:rPr>
            </w:pPr>
            <w:r>
              <w:rPr>
                <w:rFonts w:hint="default" w:cs="Times New Roman"/>
                <w:color w:val="000000" w:themeColor="text1"/>
                <w:sz w:val="20"/>
                <w:szCs w:val="20"/>
                <w:lang w:val="uk-UA" w:eastAsia="zh-CN"/>
                <w14:textFill>
                  <w14:solidFill>
                    <w14:schemeClr w14:val="tx1"/>
                  </w14:solidFill>
                </w14:textFill>
              </w:rPr>
              <w:t>2</w:t>
            </w:r>
          </w:p>
        </w:tc>
        <w:tc>
          <w:tcPr>
            <w:tcW w:w="1843" w:type="dxa"/>
            <w:gridSpan w:val="2"/>
            <w:tcBorders>
              <w:top w:val="single" w:color="auto" w:sz="4" w:space="0"/>
              <w:left w:val="single" w:color="auto" w:sz="4" w:space="0"/>
              <w:bottom w:val="single" w:color="auto" w:sz="4" w:space="0"/>
              <w:right w:val="single" w:color="auto" w:sz="4" w:space="0"/>
            </w:tcBorders>
          </w:tcPr>
          <w:p w14:paraId="0CE8613B">
            <w:pPr>
              <w:widowControl w:val="0"/>
              <w:suppressAutoHyphens/>
              <w:autoSpaceDE w:val="0"/>
              <w:autoSpaceDN w:val="0"/>
              <w:spacing w:after="0" w:line="276" w:lineRule="auto"/>
              <w:jc w:val="center"/>
              <w:rPr>
                <w:rFonts w:ascii="Times New Roman" w:hAnsi="Times New Roman" w:eastAsia="MS Mincho" w:cs="Times New Roman"/>
                <w:i/>
                <w:sz w:val="20"/>
                <w:szCs w:val="20"/>
                <w:lang w:val="uk-UA" w:eastAsia="zh-CN"/>
              </w:rPr>
            </w:pPr>
            <w:r>
              <w:rPr>
                <w:rFonts w:ascii="Times New Roman" w:hAnsi="Times New Roman" w:eastAsia="MS Mincho" w:cs="Times New Roman"/>
                <w:i/>
                <w:sz w:val="20"/>
                <w:szCs w:val="20"/>
                <w:lang w:val="uk-UA" w:eastAsia="zh-CN"/>
              </w:rPr>
              <w:t>1 раз на 2 тижня</w:t>
            </w:r>
          </w:p>
        </w:tc>
      </w:tr>
      <w:tr w14:paraId="29B9F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418" w:type="dxa"/>
            <w:tcBorders>
              <w:top w:val="single" w:color="auto" w:sz="4" w:space="0"/>
              <w:left w:val="single" w:color="auto" w:sz="4" w:space="0"/>
              <w:bottom w:val="single" w:color="auto" w:sz="4" w:space="0"/>
              <w:right w:val="single" w:color="auto" w:sz="4" w:space="0"/>
            </w:tcBorders>
          </w:tcPr>
          <w:p w14:paraId="37C36DF8">
            <w:pPr>
              <w:widowControl w:val="0"/>
              <w:suppressAutoHyphens/>
              <w:autoSpaceDE w:val="0"/>
              <w:autoSpaceDN w:val="0"/>
              <w:spacing w:after="0" w:line="276" w:lineRule="auto"/>
              <w:jc w:val="center"/>
              <w:rPr>
                <w:rFonts w:ascii="Times New Roman" w:hAnsi="Times New Roman" w:eastAsia="MS Mincho" w:cs="Times New Roman"/>
                <w:sz w:val="20"/>
                <w:szCs w:val="20"/>
                <w:lang w:val="uk-UA" w:eastAsia="zh-CN"/>
              </w:rPr>
            </w:pPr>
            <w:r>
              <w:rPr>
                <w:rFonts w:ascii="Times New Roman" w:hAnsi="Times New Roman" w:eastAsia="MS Mincho" w:cs="Times New Roman"/>
                <w:sz w:val="20"/>
                <w:szCs w:val="20"/>
                <w:lang w:val="uk-UA" w:eastAsia="zh-CN"/>
              </w:rPr>
              <w:t>Самостійна робота</w:t>
            </w:r>
          </w:p>
        </w:tc>
        <w:tc>
          <w:tcPr>
            <w:tcW w:w="5245" w:type="dxa"/>
            <w:tcBorders>
              <w:top w:val="single" w:color="auto" w:sz="4" w:space="0"/>
              <w:left w:val="single" w:color="auto" w:sz="4" w:space="0"/>
              <w:bottom w:val="single" w:color="auto" w:sz="4" w:space="0"/>
              <w:right w:val="single" w:color="auto" w:sz="4" w:space="0"/>
            </w:tcBorders>
          </w:tcPr>
          <w:p w14:paraId="00CA14F8">
            <w:pPr>
              <w:rPr>
                <w:rFonts w:hint="default" w:ascii="Times New Roman" w:hAnsi="Times New Roman" w:eastAsia="Times New Roman"/>
                <w:color w:val="000000"/>
                <w:sz w:val="20"/>
                <w:szCs w:val="20"/>
                <w:lang w:val="uk-UA" w:eastAsia="ru-RU"/>
              </w:rPr>
            </w:pPr>
            <w:r>
              <w:rPr>
                <w:rFonts w:hint="default" w:ascii="Times New Roman" w:hAnsi="Times New Roman" w:eastAsia="Times New Roman"/>
                <w:color w:val="000000"/>
                <w:sz w:val="20"/>
                <w:szCs w:val="20"/>
                <w:lang w:val="uk-UA" w:eastAsia="ru-RU"/>
              </w:rPr>
              <w:t>Філософський проект Ф. Бекона -  «Велике відновлення  наук».</w:t>
            </w:r>
          </w:p>
          <w:p w14:paraId="5F5E9A62">
            <w:pPr>
              <w:rPr>
                <w:sz w:val="20"/>
                <w:szCs w:val="20"/>
                <w:lang w:val="uk-UA"/>
              </w:rPr>
            </w:pPr>
            <w:r>
              <w:rPr>
                <w:rFonts w:ascii="Times New Roman" w:hAnsi="Times New Roman" w:eastAsia="Times New Roman" w:cs="Times New Roman"/>
                <w:color w:val="000000"/>
                <w:sz w:val="20"/>
                <w:szCs w:val="20"/>
                <w:lang w:val="uk-UA" w:eastAsia="ru-RU"/>
              </w:rPr>
              <w:t xml:space="preserve"> </w:t>
            </w:r>
          </w:p>
        </w:tc>
        <w:tc>
          <w:tcPr>
            <w:tcW w:w="850" w:type="dxa"/>
            <w:tcBorders>
              <w:top w:val="single" w:color="auto" w:sz="4" w:space="0"/>
              <w:left w:val="single" w:color="auto" w:sz="4" w:space="0"/>
              <w:bottom w:val="single" w:color="auto" w:sz="4" w:space="0"/>
              <w:right w:val="single" w:color="auto" w:sz="4" w:space="0"/>
            </w:tcBorders>
          </w:tcPr>
          <w:p w14:paraId="4B5592E5">
            <w:pPr>
              <w:widowControl w:val="0"/>
              <w:suppressAutoHyphens/>
              <w:autoSpaceDE w:val="0"/>
              <w:autoSpaceDN w:val="0"/>
              <w:spacing w:after="0" w:line="276" w:lineRule="auto"/>
              <w:jc w:val="center"/>
              <w:rPr>
                <w:rFonts w:hint="default" w:ascii="Times New Roman" w:hAnsi="Times New Roman" w:eastAsia="MS Mincho" w:cs="Times New Roman"/>
                <w:color w:val="000000" w:themeColor="text1"/>
                <w:sz w:val="20"/>
                <w:szCs w:val="20"/>
                <w:lang w:val="uk-UA" w:eastAsia="zh-CN"/>
                <w14:textFill>
                  <w14:solidFill>
                    <w14:schemeClr w14:val="tx1"/>
                  </w14:solidFill>
                </w14:textFill>
              </w:rPr>
            </w:pPr>
            <w:r>
              <w:rPr>
                <w:rFonts w:ascii="Times New Roman" w:hAnsi="Times New Roman" w:eastAsia="MS Mincho" w:cs="Times New Roman"/>
                <w:color w:val="000000" w:themeColor="text1"/>
                <w:sz w:val="20"/>
                <w:szCs w:val="20"/>
                <w:lang w:val="uk-UA" w:eastAsia="zh-CN"/>
                <w14:textFill>
                  <w14:solidFill>
                    <w14:schemeClr w14:val="tx1"/>
                  </w14:solidFill>
                </w14:textFill>
              </w:rPr>
              <w:t>2</w:t>
            </w:r>
            <w:r>
              <w:rPr>
                <w:rFonts w:hint="default" w:cs="Times New Roman"/>
                <w:color w:val="000000" w:themeColor="text1"/>
                <w:sz w:val="20"/>
                <w:szCs w:val="20"/>
                <w:lang w:val="uk-UA" w:eastAsia="zh-CN"/>
                <w14:textFill>
                  <w14:solidFill>
                    <w14:schemeClr w14:val="tx1"/>
                  </w14:solidFill>
                </w14:textFill>
              </w:rPr>
              <w:t>0</w:t>
            </w:r>
          </w:p>
        </w:tc>
        <w:tc>
          <w:tcPr>
            <w:tcW w:w="1843" w:type="dxa"/>
            <w:gridSpan w:val="2"/>
            <w:tcBorders>
              <w:top w:val="single" w:color="auto" w:sz="4" w:space="0"/>
              <w:left w:val="single" w:color="auto" w:sz="4" w:space="0"/>
              <w:bottom w:val="single" w:color="auto" w:sz="4" w:space="0"/>
              <w:right w:val="single" w:color="auto" w:sz="4" w:space="0"/>
            </w:tcBorders>
          </w:tcPr>
          <w:p w14:paraId="3A7B5D60">
            <w:pPr>
              <w:widowControl w:val="0"/>
              <w:suppressAutoHyphens/>
              <w:autoSpaceDE w:val="0"/>
              <w:autoSpaceDN w:val="0"/>
              <w:spacing w:after="0" w:line="276" w:lineRule="auto"/>
              <w:jc w:val="center"/>
              <w:rPr>
                <w:rFonts w:ascii="Times New Roman" w:hAnsi="Times New Roman" w:eastAsia="MS Mincho" w:cs="Times New Roman"/>
                <w:i/>
                <w:sz w:val="20"/>
                <w:szCs w:val="20"/>
                <w:lang w:val="uk-UA" w:eastAsia="zh-CN"/>
              </w:rPr>
            </w:pPr>
            <w:r>
              <w:rPr>
                <w:rFonts w:ascii="Times New Roman" w:hAnsi="Times New Roman" w:eastAsia="MS Mincho" w:cs="Times New Roman"/>
                <w:i/>
                <w:sz w:val="20"/>
                <w:szCs w:val="20"/>
                <w:lang w:val="uk-UA" w:eastAsia="zh-CN"/>
              </w:rPr>
              <w:t>щотижня</w:t>
            </w:r>
          </w:p>
        </w:tc>
      </w:tr>
      <w:tr w14:paraId="780B8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1418" w:type="dxa"/>
            <w:tcBorders>
              <w:top w:val="single" w:color="auto" w:sz="4" w:space="0"/>
              <w:left w:val="single" w:color="auto" w:sz="4" w:space="0"/>
              <w:bottom w:val="single" w:color="auto" w:sz="4" w:space="0"/>
              <w:right w:val="single" w:color="auto" w:sz="4" w:space="0"/>
            </w:tcBorders>
            <w:shd w:val="clear" w:color="auto" w:fill="FFFF00"/>
          </w:tcPr>
          <w:p w14:paraId="5F0FDF72">
            <w:pPr>
              <w:widowControl w:val="0"/>
              <w:suppressAutoHyphens/>
              <w:autoSpaceDE w:val="0"/>
              <w:autoSpaceDN w:val="0"/>
              <w:spacing w:after="0" w:line="276" w:lineRule="auto"/>
              <w:jc w:val="center"/>
              <w:rPr>
                <w:rFonts w:ascii="Times New Roman" w:hAnsi="Times New Roman" w:eastAsia="MS Mincho" w:cs="Times New Roman"/>
                <w:sz w:val="20"/>
                <w:szCs w:val="20"/>
                <w:lang w:val="uk-UA" w:eastAsia="zh-CN"/>
              </w:rPr>
            </w:pPr>
            <w:r>
              <w:rPr>
                <w:rFonts w:ascii="Times New Roman" w:hAnsi="Times New Roman" w:eastAsia="MS Mincho" w:cs="Times New Roman"/>
                <w:sz w:val="20"/>
                <w:szCs w:val="20"/>
                <w:highlight w:val="yellow"/>
                <w:lang w:val="uk-UA" w:eastAsia="zh-CN"/>
              </w:rPr>
              <w:t>Лекція 3</w:t>
            </w:r>
          </w:p>
        </w:tc>
        <w:tc>
          <w:tcPr>
            <w:tcW w:w="5245" w:type="dxa"/>
            <w:tcBorders>
              <w:top w:val="single" w:color="auto" w:sz="4" w:space="0"/>
              <w:left w:val="single" w:color="auto" w:sz="4" w:space="0"/>
              <w:bottom w:val="single" w:color="auto" w:sz="4" w:space="0"/>
              <w:right w:val="single" w:color="auto" w:sz="4" w:space="0"/>
            </w:tcBorders>
          </w:tcPr>
          <w:p w14:paraId="3644E3B3">
            <w:pPr>
              <w:rPr>
                <w:rFonts w:hint="default" w:ascii="Times New Roman" w:hAnsi="Times New Roman" w:eastAsia="Times New Roman"/>
                <w:color w:val="000000"/>
                <w:sz w:val="20"/>
                <w:szCs w:val="20"/>
                <w:lang w:val="uk-UA" w:eastAsia="ru-RU"/>
              </w:rPr>
            </w:pPr>
            <w:r>
              <w:rPr>
                <w:rFonts w:hint="default" w:ascii="Times New Roman" w:hAnsi="Times New Roman" w:eastAsia="Times New Roman"/>
                <w:color w:val="000000"/>
                <w:sz w:val="20"/>
                <w:szCs w:val="20"/>
                <w:lang w:val="uk-UA" w:eastAsia="ru-RU"/>
              </w:rPr>
              <w:t>Основні ідеї філософії Томаса Гоббса</w:t>
            </w:r>
          </w:p>
          <w:p w14:paraId="7EFC0655">
            <w:pPr>
              <w:rPr>
                <w:sz w:val="20"/>
                <w:szCs w:val="20"/>
                <w:lang w:val="uk-UA"/>
              </w:rPr>
            </w:pPr>
          </w:p>
        </w:tc>
        <w:tc>
          <w:tcPr>
            <w:tcW w:w="850" w:type="dxa"/>
            <w:tcBorders>
              <w:top w:val="single" w:color="auto" w:sz="4" w:space="0"/>
              <w:left w:val="single" w:color="auto" w:sz="4" w:space="0"/>
              <w:bottom w:val="single" w:color="auto" w:sz="4" w:space="0"/>
              <w:right w:val="single" w:color="auto" w:sz="4" w:space="0"/>
            </w:tcBorders>
          </w:tcPr>
          <w:p w14:paraId="258BD6A1">
            <w:pPr>
              <w:widowControl w:val="0"/>
              <w:suppressAutoHyphens/>
              <w:autoSpaceDE w:val="0"/>
              <w:autoSpaceDN w:val="0"/>
              <w:spacing w:after="0" w:line="276" w:lineRule="auto"/>
              <w:jc w:val="center"/>
              <w:rPr>
                <w:rFonts w:hint="default" w:ascii="Times New Roman" w:hAnsi="Times New Roman" w:eastAsia="MS Mincho" w:cs="Times New Roman"/>
                <w:color w:val="000000" w:themeColor="text1"/>
                <w:sz w:val="20"/>
                <w:szCs w:val="20"/>
                <w:lang w:val="uk-UA" w:eastAsia="zh-CN"/>
                <w14:textFill>
                  <w14:solidFill>
                    <w14:schemeClr w14:val="tx1"/>
                  </w14:solidFill>
                </w14:textFill>
              </w:rPr>
            </w:pPr>
            <w:r>
              <w:rPr>
                <w:rFonts w:hint="default" w:cs="Times New Roman"/>
                <w:color w:val="000000" w:themeColor="text1"/>
                <w:sz w:val="20"/>
                <w:szCs w:val="20"/>
                <w:lang w:val="uk-UA" w:eastAsia="zh-CN"/>
                <w14:textFill>
                  <w14:solidFill>
                    <w14:schemeClr w14:val="tx1"/>
                  </w14:solidFill>
                </w14:textFill>
              </w:rPr>
              <w:t>2</w:t>
            </w:r>
          </w:p>
        </w:tc>
        <w:tc>
          <w:tcPr>
            <w:tcW w:w="1843" w:type="dxa"/>
            <w:gridSpan w:val="2"/>
            <w:tcBorders>
              <w:top w:val="single" w:color="auto" w:sz="4" w:space="0"/>
              <w:left w:val="single" w:color="auto" w:sz="4" w:space="0"/>
              <w:bottom w:val="single" w:color="auto" w:sz="4" w:space="0"/>
              <w:right w:val="single" w:color="auto" w:sz="4" w:space="0"/>
            </w:tcBorders>
          </w:tcPr>
          <w:p w14:paraId="51D874F4">
            <w:pPr>
              <w:widowControl w:val="0"/>
              <w:suppressAutoHyphens/>
              <w:autoSpaceDE w:val="0"/>
              <w:autoSpaceDN w:val="0"/>
              <w:spacing w:after="0" w:line="276" w:lineRule="auto"/>
              <w:jc w:val="center"/>
              <w:rPr>
                <w:rFonts w:ascii="Times New Roman" w:hAnsi="Times New Roman" w:eastAsia="MS Mincho" w:cs="Times New Roman"/>
                <w:i/>
                <w:sz w:val="20"/>
                <w:szCs w:val="20"/>
                <w:lang w:val="uk-UA" w:eastAsia="zh-CN"/>
              </w:rPr>
            </w:pPr>
            <w:r>
              <w:rPr>
                <w:rFonts w:ascii="Times New Roman" w:hAnsi="Times New Roman" w:eastAsia="MS Mincho" w:cs="Times New Roman"/>
                <w:i/>
                <w:sz w:val="20"/>
                <w:szCs w:val="20"/>
                <w:lang w:val="uk-UA" w:eastAsia="zh-CN"/>
              </w:rPr>
              <w:t>щотижня</w:t>
            </w:r>
          </w:p>
        </w:tc>
      </w:tr>
      <w:tr w14:paraId="64F08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418" w:type="dxa"/>
            <w:tcBorders>
              <w:top w:val="single" w:color="auto" w:sz="4" w:space="0"/>
              <w:left w:val="single" w:color="auto" w:sz="4" w:space="0"/>
              <w:bottom w:val="single" w:color="auto" w:sz="4" w:space="0"/>
              <w:right w:val="single" w:color="auto" w:sz="4" w:space="0"/>
            </w:tcBorders>
            <w:shd w:val="clear" w:color="auto" w:fill="9CC2E5" w:themeFill="accent1" w:themeFillTint="99"/>
          </w:tcPr>
          <w:p w14:paraId="1773D2BE">
            <w:pPr>
              <w:widowControl w:val="0"/>
              <w:suppressAutoHyphens/>
              <w:autoSpaceDE w:val="0"/>
              <w:autoSpaceDN w:val="0"/>
              <w:spacing w:after="0" w:line="276" w:lineRule="auto"/>
              <w:jc w:val="center"/>
              <w:rPr>
                <w:rFonts w:hint="default" w:ascii="Times New Roman" w:hAnsi="Times New Roman" w:eastAsia="MS Mincho" w:cs="Times New Roman"/>
                <w:sz w:val="20"/>
                <w:szCs w:val="20"/>
                <w:lang w:val="uk-UA" w:eastAsia="zh-CN"/>
              </w:rPr>
            </w:pPr>
            <w:r>
              <w:rPr>
                <w:rFonts w:ascii="Times New Roman" w:hAnsi="Times New Roman" w:eastAsia="MS Mincho" w:cs="Times New Roman"/>
                <w:sz w:val="20"/>
                <w:szCs w:val="20"/>
                <w:lang w:val="uk-UA" w:eastAsia="zh-CN"/>
              </w:rPr>
              <w:t xml:space="preserve">Практичне заняття </w:t>
            </w:r>
            <w:r>
              <w:rPr>
                <w:rFonts w:hint="default" w:cs="Times New Roman"/>
                <w:sz w:val="20"/>
                <w:szCs w:val="20"/>
                <w:lang w:val="uk-UA" w:eastAsia="zh-CN"/>
              </w:rPr>
              <w:t>2</w:t>
            </w:r>
          </w:p>
        </w:tc>
        <w:tc>
          <w:tcPr>
            <w:tcW w:w="5245" w:type="dxa"/>
            <w:tcBorders>
              <w:top w:val="single" w:color="auto" w:sz="4" w:space="0"/>
              <w:left w:val="single" w:color="auto" w:sz="4" w:space="0"/>
              <w:bottom w:val="single" w:color="auto" w:sz="4" w:space="0"/>
              <w:right w:val="single" w:color="auto" w:sz="4" w:space="0"/>
            </w:tcBorders>
          </w:tcPr>
          <w:p w14:paraId="51687154">
            <w:pPr>
              <w:rPr>
                <w:sz w:val="20"/>
                <w:szCs w:val="20"/>
                <w:lang w:val="uk-UA"/>
              </w:rPr>
            </w:pPr>
            <w:r>
              <w:rPr>
                <w:rFonts w:eastAsia="Times New Roman" w:cs="Times New Roman"/>
                <w:color w:val="000000"/>
                <w:sz w:val="20"/>
                <w:szCs w:val="20"/>
                <w:lang w:val="uk-UA" w:eastAsia="ru-RU"/>
              </w:rPr>
              <w:t>Філософія</w:t>
            </w:r>
            <w:r>
              <w:rPr>
                <w:rFonts w:hint="default" w:eastAsia="Times New Roman" w:cs="Times New Roman"/>
                <w:color w:val="000000"/>
                <w:sz w:val="20"/>
                <w:szCs w:val="20"/>
                <w:lang w:val="uk-UA" w:eastAsia="ru-RU"/>
              </w:rPr>
              <w:t xml:space="preserve"> Томаса Гоббса</w:t>
            </w:r>
            <w:r>
              <w:rPr>
                <w:rFonts w:ascii="Times New Roman" w:hAnsi="Times New Roman" w:eastAsia="Times New Roman" w:cs="Times New Roman"/>
                <w:color w:val="000000"/>
                <w:sz w:val="20"/>
                <w:szCs w:val="20"/>
                <w:lang w:val="uk-UA" w:eastAsia="ru-RU"/>
              </w:rPr>
              <w:t>.</w:t>
            </w:r>
          </w:p>
        </w:tc>
        <w:tc>
          <w:tcPr>
            <w:tcW w:w="850" w:type="dxa"/>
            <w:tcBorders>
              <w:top w:val="single" w:color="auto" w:sz="4" w:space="0"/>
              <w:left w:val="single" w:color="auto" w:sz="4" w:space="0"/>
              <w:bottom w:val="single" w:color="auto" w:sz="4" w:space="0"/>
              <w:right w:val="single" w:color="auto" w:sz="4" w:space="0"/>
            </w:tcBorders>
          </w:tcPr>
          <w:p w14:paraId="2ED08719">
            <w:pPr>
              <w:widowControl w:val="0"/>
              <w:suppressAutoHyphens/>
              <w:autoSpaceDE w:val="0"/>
              <w:autoSpaceDN w:val="0"/>
              <w:spacing w:after="0" w:line="276" w:lineRule="auto"/>
              <w:jc w:val="center"/>
              <w:rPr>
                <w:rFonts w:hint="default" w:ascii="Times New Roman" w:hAnsi="Times New Roman" w:eastAsia="MS Mincho" w:cs="Times New Roman"/>
                <w:color w:val="000000" w:themeColor="text1"/>
                <w:sz w:val="20"/>
                <w:szCs w:val="20"/>
                <w:lang w:val="uk-UA" w:eastAsia="zh-CN"/>
                <w14:textFill>
                  <w14:solidFill>
                    <w14:schemeClr w14:val="tx1"/>
                  </w14:solidFill>
                </w14:textFill>
              </w:rPr>
            </w:pPr>
            <w:r>
              <w:rPr>
                <w:rFonts w:hint="default" w:cs="Times New Roman"/>
                <w:color w:val="000000" w:themeColor="text1"/>
                <w:sz w:val="20"/>
                <w:szCs w:val="20"/>
                <w:lang w:val="uk-UA" w:eastAsia="zh-CN"/>
                <w14:textFill>
                  <w14:solidFill>
                    <w14:schemeClr w14:val="tx1"/>
                  </w14:solidFill>
                </w14:textFill>
              </w:rPr>
              <w:t>2</w:t>
            </w:r>
          </w:p>
        </w:tc>
        <w:tc>
          <w:tcPr>
            <w:tcW w:w="1843" w:type="dxa"/>
            <w:gridSpan w:val="2"/>
            <w:tcBorders>
              <w:top w:val="single" w:color="auto" w:sz="4" w:space="0"/>
              <w:left w:val="single" w:color="auto" w:sz="4" w:space="0"/>
              <w:bottom w:val="single" w:color="auto" w:sz="4" w:space="0"/>
              <w:right w:val="single" w:color="auto" w:sz="4" w:space="0"/>
            </w:tcBorders>
          </w:tcPr>
          <w:p w14:paraId="51B9EE1C">
            <w:pPr>
              <w:widowControl w:val="0"/>
              <w:suppressAutoHyphens/>
              <w:autoSpaceDE w:val="0"/>
              <w:autoSpaceDN w:val="0"/>
              <w:spacing w:after="0" w:line="276" w:lineRule="auto"/>
              <w:jc w:val="center"/>
              <w:rPr>
                <w:rFonts w:ascii="Times New Roman" w:hAnsi="Times New Roman" w:eastAsia="MS Mincho" w:cs="Times New Roman"/>
                <w:i/>
                <w:sz w:val="20"/>
                <w:szCs w:val="20"/>
                <w:lang w:val="uk-UA" w:eastAsia="zh-CN"/>
              </w:rPr>
            </w:pPr>
            <w:r>
              <w:rPr>
                <w:rFonts w:ascii="Times New Roman" w:hAnsi="Times New Roman" w:eastAsia="MS Mincho" w:cs="Times New Roman"/>
                <w:i/>
                <w:sz w:val="20"/>
                <w:szCs w:val="20"/>
                <w:lang w:val="uk-UA" w:eastAsia="zh-CN"/>
              </w:rPr>
              <w:t>1 раз на 2 тижня</w:t>
            </w:r>
          </w:p>
        </w:tc>
      </w:tr>
      <w:tr w14:paraId="5CE2C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1418" w:type="dxa"/>
            <w:tcBorders>
              <w:top w:val="single" w:color="auto" w:sz="4" w:space="0"/>
              <w:left w:val="single" w:color="auto" w:sz="4" w:space="0"/>
              <w:bottom w:val="single" w:color="auto" w:sz="4" w:space="0"/>
              <w:right w:val="single" w:color="auto" w:sz="4" w:space="0"/>
            </w:tcBorders>
          </w:tcPr>
          <w:p w14:paraId="3A133268">
            <w:pPr>
              <w:widowControl w:val="0"/>
              <w:suppressAutoHyphens/>
              <w:autoSpaceDE w:val="0"/>
              <w:autoSpaceDN w:val="0"/>
              <w:spacing w:after="0" w:line="276" w:lineRule="auto"/>
              <w:jc w:val="center"/>
              <w:rPr>
                <w:rFonts w:ascii="Times New Roman" w:hAnsi="Times New Roman" w:eastAsia="MS Mincho" w:cs="Times New Roman"/>
                <w:sz w:val="20"/>
                <w:szCs w:val="20"/>
                <w:lang w:val="uk-UA" w:eastAsia="zh-CN"/>
              </w:rPr>
            </w:pPr>
            <w:r>
              <w:rPr>
                <w:rFonts w:ascii="Times New Roman" w:hAnsi="Times New Roman" w:eastAsia="MS Mincho" w:cs="Times New Roman"/>
                <w:sz w:val="20"/>
                <w:szCs w:val="20"/>
                <w:lang w:val="uk-UA" w:eastAsia="zh-CN"/>
              </w:rPr>
              <w:t>Самостійна робота</w:t>
            </w:r>
          </w:p>
        </w:tc>
        <w:tc>
          <w:tcPr>
            <w:tcW w:w="5245" w:type="dxa"/>
            <w:tcBorders>
              <w:top w:val="single" w:color="auto" w:sz="4" w:space="0"/>
              <w:left w:val="single" w:color="auto" w:sz="4" w:space="0"/>
              <w:bottom w:val="single" w:color="auto" w:sz="4" w:space="0"/>
              <w:right w:val="single" w:color="auto" w:sz="4" w:space="0"/>
            </w:tcBorders>
          </w:tcPr>
          <w:p w14:paraId="0D818458">
            <w:pPr>
              <w:rPr>
                <w:rFonts w:hint="default"/>
                <w:sz w:val="20"/>
                <w:szCs w:val="20"/>
                <w:lang w:val="uk-UA"/>
              </w:rPr>
            </w:pPr>
            <w:r>
              <w:rPr>
                <w:rFonts w:hint="default" w:ascii="Times New Roman" w:hAnsi="Times New Roman" w:eastAsia="Times New Roman"/>
                <w:color w:val="000000"/>
                <w:sz w:val="20"/>
                <w:szCs w:val="20"/>
                <w:lang w:val="uk-UA" w:eastAsia="ru-RU"/>
              </w:rPr>
              <w:t>Етика Т.Гоббса.</w:t>
            </w:r>
            <w:r>
              <w:rPr>
                <w:rFonts w:hint="default" w:eastAsia="Times New Roman"/>
                <w:color w:val="000000"/>
                <w:sz w:val="20"/>
                <w:szCs w:val="20"/>
                <w:lang w:val="uk-UA" w:eastAsia="ru-RU"/>
              </w:rPr>
              <w:t>Вчення Т.Гоббса про державу</w:t>
            </w:r>
          </w:p>
        </w:tc>
        <w:tc>
          <w:tcPr>
            <w:tcW w:w="850" w:type="dxa"/>
            <w:tcBorders>
              <w:top w:val="single" w:color="auto" w:sz="4" w:space="0"/>
              <w:left w:val="single" w:color="auto" w:sz="4" w:space="0"/>
              <w:bottom w:val="single" w:color="auto" w:sz="4" w:space="0"/>
              <w:right w:val="single" w:color="auto" w:sz="4" w:space="0"/>
            </w:tcBorders>
          </w:tcPr>
          <w:p w14:paraId="3CBEDF2A">
            <w:pPr>
              <w:widowControl w:val="0"/>
              <w:suppressAutoHyphens/>
              <w:autoSpaceDE w:val="0"/>
              <w:autoSpaceDN w:val="0"/>
              <w:spacing w:after="0" w:line="276" w:lineRule="auto"/>
              <w:jc w:val="center"/>
              <w:rPr>
                <w:rFonts w:ascii="Times New Roman" w:hAnsi="Times New Roman" w:eastAsia="MS Mincho" w:cs="Times New Roman"/>
                <w:color w:val="000000" w:themeColor="text1"/>
                <w:sz w:val="20"/>
                <w:szCs w:val="20"/>
                <w:lang w:val="uk-UA" w:eastAsia="zh-CN"/>
                <w14:textFill>
                  <w14:solidFill>
                    <w14:schemeClr w14:val="tx1"/>
                  </w14:solidFill>
                </w14:textFill>
              </w:rPr>
            </w:pPr>
            <w:r>
              <w:rPr>
                <w:rFonts w:hint="default" w:cs="Times New Roman"/>
                <w:color w:val="000000" w:themeColor="text1"/>
                <w:sz w:val="20"/>
                <w:szCs w:val="20"/>
                <w:lang w:val="uk-UA" w:eastAsia="zh-CN"/>
                <w14:textFill>
                  <w14:solidFill>
                    <w14:schemeClr w14:val="tx1"/>
                  </w14:solidFill>
                </w14:textFill>
              </w:rPr>
              <w:t>20</w:t>
            </w:r>
          </w:p>
        </w:tc>
        <w:tc>
          <w:tcPr>
            <w:tcW w:w="1843" w:type="dxa"/>
            <w:gridSpan w:val="2"/>
            <w:tcBorders>
              <w:top w:val="single" w:color="auto" w:sz="4" w:space="0"/>
              <w:left w:val="single" w:color="auto" w:sz="4" w:space="0"/>
              <w:bottom w:val="single" w:color="auto" w:sz="4" w:space="0"/>
              <w:right w:val="single" w:color="auto" w:sz="4" w:space="0"/>
            </w:tcBorders>
          </w:tcPr>
          <w:p w14:paraId="431D7A1F">
            <w:pPr>
              <w:widowControl w:val="0"/>
              <w:suppressAutoHyphens/>
              <w:autoSpaceDE w:val="0"/>
              <w:autoSpaceDN w:val="0"/>
              <w:spacing w:after="0" w:line="276" w:lineRule="auto"/>
              <w:jc w:val="center"/>
              <w:rPr>
                <w:rFonts w:ascii="Times New Roman" w:hAnsi="Times New Roman" w:eastAsia="MS Mincho" w:cs="Times New Roman"/>
                <w:i/>
                <w:sz w:val="20"/>
                <w:szCs w:val="20"/>
                <w:lang w:val="uk-UA" w:eastAsia="zh-CN"/>
              </w:rPr>
            </w:pPr>
            <w:r>
              <w:rPr>
                <w:rFonts w:ascii="Times New Roman" w:hAnsi="Times New Roman" w:eastAsia="MS Mincho" w:cs="Times New Roman"/>
                <w:i/>
                <w:sz w:val="20"/>
                <w:szCs w:val="20"/>
                <w:lang w:val="uk-UA" w:eastAsia="zh-CN"/>
              </w:rPr>
              <w:t>щотижня</w:t>
            </w:r>
          </w:p>
        </w:tc>
      </w:tr>
      <w:tr w14:paraId="519D7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1418" w:type="dxa"/>
            <w:tcBorders>
              <w:top w:val="single" w:color="auto" w:sz="4" w:space="0"/>
              <w:left w:val="single" w:color="auto" w:sz="4" w:space="0"/>
              <w:bottom w:val="single" w:color="auto" w:sz="4" w:space="0"/>
              <w:right w:val="single" w:color="auto" w:sz="4" w:space="0"/>
            </w:tcBorders>
            <w:shd w:val="clear" w:color="auto" w:fill="FFFF00"/>
          </w:tcPr>
          <w:p w14:paraId="02C7C33E">
            <w:pPr>
              <w:widowControl w:val="0"/>
              <w:suppressAutoHyphens/>
              <w:autoSpaceDE w:val="0"/>
              <w:autoSpaceDN w:val="0"/>
              <w:spacing w:after="0" w:line="276" w:lineRule="auto"/>
              <w:jc w:val="center"/>
              <w:rPr>
                <w:rFonts w:hint="default" w:ascii="Times New Roman" w:hAnsi="Times New Roman" w:eastAsia="MS Mincho" w:cs="Times New Roman"/>
                <w:sz w:val="20"/>
                <w:szCs w:val="20"/>
                <w:lang w:val="uk-UA" w:eastAsia="zh-CN"/>
              </w:rPr>
            </w:pPr>
            <w:r>
              <w:rPr>
                <w:rFonts w:ascii="Times New Roman" w:hAnsi="Times New Roman" w:eastAsia="MS Mincho" w:cs="Times New Roman"/>
                <w:sz w:val="20"/>
                <w:szCs w:val="20"/>
                <w:lang w:val="uk-UA" w:eastAsia="zh-CN"/>
              </w:rPr>
              <w:t xml:space="preserve">Лекція </w:t>
            </w:r>
            <w:r>
              <w:rPr>
                <w:rFonts w:hint="default" w:cs="Times New Roman"/>
                <w:sz w:val="20"/>
                <w:szCs w:val="20"/>
                <w:lang w:val="uk-UA" w:eastAsia="zh-CN"/>
              </w:rPr>
              <w:t>4</w:t>
            </w:r>
          </w:p>
        </w:tc>
        <w:tc>
          <w:tcPr>
            <w:tcW w:w="5245" w:type="dxa"/>
            <w:tcBorders>
              <w:top w:val="single" w:color="auto" w:sz="4" w:space="0"/>
              <w:left w:val="single" w:color="auto" w:sz="4" w:space="0"/>
              <w:bottom w:val="single" w:color="auto" w:sz="4" w:space="0"/>
              <w:right w:val="single" w:color="auto" w:sz="4" w:space="0"/>
            </w:tcBorders>
          </w:tcPr>
          <w:p w14:paraId="4499D91F">
            <w:pPr>
              <w:rPr>
                <w:rFonts w:hint="default"/>
                <w:sz w:val="20"/>
                <w:szCs w:val="20"/>
                <w:lang w:val="uk-UA"/>
              </w:rPr>
            </w:pPr>
            <w:r>
              <w:rPr>
                <w:rFonts w:hint="default" w:ascii="Times New Roman" w:hAnsi="Times New Roman" w:eastAsia="Times New Roman"/>
                <w:color w:val="000000"/>
                <w:sz w:val="20"/>
                <w:szCs w:val="20"/>
                <w:lang w:val="uk-UA" w:eastAsia="ru-RU"/>
              </w:rPr>
              <w:t>Основні ідеї філософії Джона Лока</w:t>
            </w:r>
            <w:r>
              <w:rPr>
                <w:rFonts w:hint="default" w:eastAsia="Times New Roman"/>
                <w:color w:val="000000"/>
                <w:sz w:val="20"/>
                <w:szCs w:val="20"/>
                <w:lang w:val="uk-UA" w:eastAsia="ru-RU"/>
              </w:rPr>
              <w:t>.</w:t>
            </w:r>
          </w:p>
        </w:tc>
        <w:tc>
          <w:tcPr>
            <w:tcW w:w="850" w:type="dxa"/>
            <w:tcBorders>
              <w:top w:val="single" w:color="auto" w:sz="4" w:space="0"/>
              <w:left w:val="single" w:color="auto" w:sz="4" w:space="0"/>
              <w:bottom w:val="single" w:color="auto" w:sz="4" w:space="0"/>
              <w:right w:val="single" w:color="auto" w:sz="4" w:space="0"/>
            </w:tcBorders>
          </w:tcPr>
          <w:p w14:paraId="5D2B4B8F">
            <w:pPr>
              <w:widowControl w:val="0"/>
              <w:suppressAutoHyphens/>
              <w:autoSpaceDE w:val="0"/>
              <w:autoSpaceDN w:val="0"/>
              <w:spacing w:after="0" w:line="276" w:lineRule="auto"/>
              <w:jc w:val="center"/>
              <w:rPr>
                <w:rFonts w:ascii="Times New Roman" w:hAnsi="Times New Roman" w:eastAsia="MS Mincho" w:cs="Times New Roman"/>
                <w:color w:val="000000" w:themeColor="text1"/>
                <w:sz w:val="20"/>
                <w:szCs w:val="20"/>
                <w:lang w:val="uk-UA" w:eastAsia="zh-CN"/>
                <w14:textFill>
                  <w14:solidFill>
                    <w14:schemeClr w14:val="tx1"/>
                  </w14:solidFill>
                </w14:textFill>
              </w:rPr>
            </w:pPr>
            <w:r>
              <w:rPr>
                <w:rFonts w:ascii="Times New Roman" w:hAnsi="Times New Roman" w:eastAsia="MS Mincho" w:cs="Times New Roman"/>
                <w:color w:val="000000" w:themeColor="text1"/>
                <w:sz w:val="20"/>
                <w:szCs w:val="20"/>
                <w:lang w:val="uk-UA" w:eastAsia="zh-CN"/>
                <w14:textFill>
                  <w14:solidFill>
                    <w14:schemeClr w14:val="tx1"/>
                  </w14:solidFill>
                </w14:textFill>
              </w:rPr>
              <w:t>2</w:t>
            </w:r>
          </w:p>
        </w:tc>
        <w:tc>
          <w:tcPr>
            <w:tcW w:w="1843" w:type="dxa"/>
            <w:gridSpan w:val="2"/>
            <w:tcBorders>
              <w:top w:val="single" w:color="auto" w:sz="4" w:space="0"/>
              <w:left w:val="single" w:color="auto" w:sz="4" w:space="0"/>
              <w:bottom w:val="single" w:color="auto" w:sz="4" w:space="0"/>
              <w:right w:val="single" w:color="auto" w:sz="4" w:space="0"/>
            </w:tcBorders>
          </w:tcPr>
          <w:p w14:paraId="236E180D">
            <w:pPr>
              <w:widowControl w:val="0"/>
              <w:suppressAutoHyphens/>
              <w:autoSpaceDE w:val="0"/>
              <w:autoSpaceDN w:val="0"/>
              <w:spacing w:after="0" w:line="276" w:lineRule="auto"/>
              <w:jc w:val="center"/>
              <w:rPr>
                <w:rFonts w:ascii="Times New Roman" w:hAnsi="Times New Roman" w:eastAsia="MS Mincho" w:cs="Times New Roman"/>
                <w:i/>
                <w:sz w:val="20"/>
                <w:szCs w:val="20"/>
                <w:lang w:val="uk-UA" w:eastAsia="zh-CN"/>
              </w:rPr>
            </w:pPr>
            <w:r>
              <w:rPr>
                <w:rFonts w:ascii="Times New Roman" w:hAnsi="Times New Roman" w:eastAsia="MS Mincho" w:cs="Times New Roman"/>
                <w:i/>
                <w:sz w:val="20"/>
                <w:szCs w:val="20"/>
                <w:lang w:val="uk-UA" w:eastAsia="zh-CN"/>
              </w:rPr>
              <w:t>щотижня</w:t>
            </w:r>
          </w:p>
        </w:tc>
      </w:tr>
      <w:tr w14:paraId="09080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418" w:type="dxa"/>
            <w:tcBorders>
              <w:top w:val="single" w:color="auto" w:sz="4" w:space="0"/>
              <w:left w:val="single" w:color="auto" w:sz="4" w:space="0"/>
              <w:bottom w:val="single" w:color="auto" w:sz="4" w:space="0"/>
              <w:right w:val="single" w:color="auto" w:sz="4" w:space="0"/>
            </w:tcBorders>
            <w:shd w:val="clear" w:color="auto" w:fill="9CC2E5" w:themeFill="accent1" w:themeFillTint="99"/>
          </w:tcPr>
          <w:p w14:paraId="7022522B">
            <w:pPr>
              <w:widowControl w:val="0"/>
              <w:suppressAutoHyphens/>
              <w:autoSpaceDE w:val="0"/>
              <w:autoSpaceDN w:val="0"/>
              <w:spacing w:after="0" w:line="276" w:lineRule="auto"/>
              <w:jc w:val="center"/>
              <w:rPr>
                <w:rFonts w:hint="default" w:ascii="Times New Roman" w:hAnsi="Times New Roman" w:eastAsia="MS Mincho" w:cs="Times New Roman"/>
                <w:sz w:val="20"/>
                <w:szCs w:val="20"/>
                <w:lang w:val="uk-UA" w:eastAsia="zh-CN"/>
              </w:rPr>
            </w:pPr>
            <w:r>
              <w:rPr>
                <w:rFonts w:ascii="Times New Roman" w:hAnsi="Times New Roman" w:eastAsia="MS Mincho" w:cs="Times New Roman"/>
                <w:sz w:val="20"/>
                <w:szCs w:val="20"/>
                <w:lang w:val="uk-UA" w:eastAsia="zh-CN"/>
              </w:rPr>
              <w:t xml:space="preserve">Практичне заняття </w:t>
            </w:r>
            <w:r>
              <w:rPr>
                <w:rFonts w:hint="default" w:cs="Times New Roman"/>
                <w:sz w:val="20"/>
                <w:szCs w:val="20"/>
                <w:lang w:val="uk-UA" w:eastAsia="zh-CN"/>
              </w:rPr>
              <w:t>3</w:t>
            </w:r>
          </w:p>
        </w:tc>
        <w:tc>
          <w:tcPr>
            <w:tcW w:w="5245" w:type="dxa"/>
            <w:tcBorders>
              <w:top w:val="single" w:color="auto" w:sz="4" w:space="0"/>
              <w:left w:val="single" w:color="auto" w:sz="4" w:space="0"/>
              <w:bottom w:val="single" w:color="auto" w:sz="4" w:space="0"/>
              <w:right w:val="single" w:color="auto" w:sz="4" w:space="0"/>
            </w:tcBorders>
          </w:tcPr>
          <w:p w14:paraId="6FB739F3">
            <w:pPr>
              <w:rPr>
                <w:sz w:val="20"/>
                <w:szCs w:val="20"/>
                <w:lang w:val="uk-UA"/>
              </w:rPr>
            </w:pPr>
            <w:r>
              <w:rPr>
                <w:rFonts w:hint="default" w:ascii="Times New Roman" w:hAnsi="Times New Roman" w:eastAsia="Times New Roman"/>
                <w:color w:val="000000"/>
                <w:sz w:val="20"/>
                <w:szCs w:val="20"/>
                <w:lang w:val="uk-UA" w:eastAsia="ru-RU"/>
              </w:rPr>
              <w:t>Освітньо-педагогічні ідеї</w:t>
            </w:r>
            <w:r>
              <w:rPr>
                <w:rFonts w:hint="default" w:eastAsia="Times New Roman"/>
                <w:color w:val="000000"/>
                <w:sz w:val="20"/>
                <w:szCs w:val="20"/>
                <w:lang w:val="uk-UA" w:eastAsia="ru-RU"/>
              </w:rPr>
              <w:t xml:space="preserve"> Джона Лока</w:t>
            </w:r>
            <w:r>
              <w:rPr>
                <w:rFonts w:hint="default" w:ascii="Times New Roman" w:hAnsi="Times New Roman" w:eastAsia="Times New Roman"/>
                <w:color w:val="000000"/>
                <w:sz w:val="20"/>
                <w:szCs w:val="20"/>
                <w:lang w:val="uk-UA" w:eastAsia="ru-RU"/>
              </w:rPr>
              <w:t>.</w:t>
            </w:r>
          </w:p>
        </w:tc>
        <w:tc>
          <w:tcPr>
            <w:tcW w:w="850" w:type="dxa"/>
            <w:tcBorders>
              <w:top w:val="single" w:color="auto" w:sz="4" w:space="0"/>
              <w:left w:val="single" w:color="auto" w:sz="4" w:space="0"/>
              <w:bottom w:val="single" w:color="auto" w:sz="4" w:space="0"/>
              <w:right w:val="single" w:color="auto" w:sz="4" w:space="0"/>
            </w:tcBorders>
          </w:tcPr>
          <w:p w14:paraId="633702B5">
            <w:pPr>
              <w:widowControl w:val="0"/>
              <w:suppressAutoHyphens/>
              <w:autoSpaceDE w:val="0"/>
              <w:autoSpaceDN w:val="0"/>
              <w:spacing w:after="0" w:line="276" w:lineRule="auto"/>
              <w:jc w:val="center"/>
              <w:rPr>
                <w:rFonts w:ascii="Times New Roman" w:hAnsi="Times New Roman" w:eastAsia="MS Mincho" w:cs="Times New Roman"/>
                <w:color w:val="000000" w:themeColor="text1"/>
                <w:sz w:val="20"/>
                <w:szCs w:val="20"/>
                <w:lang w:val="uk-UA" w:eastAsia="zh-CN"/>
                <w14:textFill>
                  <w14:solidFill>
                    <w14:schemeClr w14:val="tx1"/>
                  </w14:solidFill>
                </w14:textFill>
              </w:rPr>
            </w:pPr>
            <w:r>
              <w:rPr>
                <w:rFonts w:ascii="Times New Roman" w:hAnsi="Times New Roman" w:eastAsia="MS Mincho" w:cs="Times New Roman"/>
                <w:color w:val="000000" w:themeColor="text1"/>
                <w:sz w:val="20"/>
                <w:szCs w:val="20"/>
                <w:lang w:val="uk-UA" w:eastAsia="zh-CN"/>
                <w14:textFill>
                  <w14:solidFill>
                    <w14:schemeClr w14:val="tx1"/>
                  </w14:solidFill>
                </w14:textFill>
              </w:rPr>
              <w:t>2</w:t>
            </w:r>
          </w:p>
        </w:tc>
        <w:tc>
          <w:tcPr>
            <w:tcW w:w="1843" w:type="dxa"/>
            <w:gridSpan w:val="2"/>
            <w:tcBorders>
              <w:top w:val="single" w:color="auto" w:sz="4" w:space="0"/>
              <w:left w:val="single" w:color="auto" w:sz="4" w:space="0"/>
              <w:bottom w:val="single" w:color="auto" w:sz="4" w:space="0"/>
              <w:right w:val="single" w:color="auto" w:sz="4" w:space="0"/>
            </w:tcBorders>
          </w:tcPr>
          <w:p w14:paraId="68831D4D">
            <w:pPr>
              <w:widowControl w:val="0"/>
              <w:suppressAutoHyphens/>
              <w:autoSpaceDE w:val="0"/>
              <w:autoSpaceDN w:val="0"/>
              <w:spacing w:after="0" w:line="276" w:lineRule="auto"/>
              <w:jc w:val="center"/>
              <w:rPr>
                <w:rFonts w:ascii="Times New Roman" w:hAnsi="Times New Roman" w:eastAsia="MS Mincho" w:cs="Times New Roman"/>
                <w:i/>
                <w:sz w:val="20"/>
                <w:szCs w:val="20"/>
                <w:lang w:val="uk-UA" w:eastAsia="zh-CN"/>
              </w:rPr>
            </w:pPr>
            <w:r>
              <w:rPr>
                <w:rFonts w:ascii="Times New Roman" w:hAnsi="Times New Roman" w:eastAsia="MS Mincho" w:cs="Times New Roman"/>
                <w:i/>
                <w:sz w:val="20"/>
                <w:szCs w:val="20"/>
                <w:lang w:val="uk-UA" w:eastAsia="zh-CN"/>
              </w:rPr>
              <w:t>1 раз на 2 тижня</w:t>
            </w:r>
          </w:p>
        </w:tc>
      </w:tr>
      <w:tr w14:paraId="59175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418" w:type="dxa"/>
            <w:tcBorders>
              <w:top w:val="single" w:color="auto" w:sz="4" w:space="0"/>
              <w:left w:val="single" w:color="auto" w:sz="4" w:space="0"/>
              <w:bottom w:val="single" w:color="auto" w:sz="4" w:space="0"/>
              <w:right w:val="single" w:color="auto" w:sz="4" w:space="0"/>
            </w:tcBorders>
          </w:tcPr>
          <w:p w14:paraId="45660AC0">
            <w:pPr>
              <w:widowControl w:val="0"/>
              <w:suppressAutoHyphens/>
              <w:autoSpaceDE w:val="0"/>
              <w:autoSpaceDN w:val="0"/>
              <w:spacing w:after="0" w:line="276" w:lineRule="auto"/>
              <w:jc w:val="center"/>
              <w:rPr>
                <w:rFonts w:ascii="Times New Roman" w:hAnsi="Times New Roman" w:eastAsia="MS Mincho" w:cs="Times New Roman"/>
                <w:sz w:val="20"/>
                <w:szCs w:val="20"/>
                <w:lang w:val="uk-UA" w:eastAsia="zh-CN"/>
              </w:rPr>
            </w:pPr>
            <w:r>
              <w:rPr>
                <w:rFonts w:ascii="Times New Roman" w:hAnsi="Times New Roman" w:eastAsia="MS Mincho" w:cs="Times New Roman"/>
                <w:sz w:val="20"/>
                <w:szCs w:val="20"/>
                <w:lang w:val="uk-UA" w:eastAsia="zh-CN"/>
              </w:rPr>
              <w:t>Самостійна робота</w:t>
            </w:r>
          </w:p>
        </w:tc>
        <w:tc>
          <w:tcPr>
            <w:tcW w:w="5245" w:type="dxa"/>
            <w:tcBorders>
              <w:top w:val="single" w:color="auto" w:sz="4" w:space="0"/>
              <w:left w:val="single" w:color="auto" w:sz="4" w:space="0"/>
              <w:bottom w:val="single" w:color="auto" w:sz="4" w:space="0"/>
              <w:right w:val="single" w:color="auto" w:sz="4" w:space="0"/>
            </w:tcBorders>
          </w:tcPr>
          <w:p w14:paraId="76B74FD3">
            <w:pPr>
              <w:rPr>
                <w:rFonts w:hint="default"/>
                <w:sz w:val="20"/>
                <w:szCs w:val="20"/>
                <w:lang w:val="uk-UA"/>
              </w:rPr>
            </w:pPr>
            <w:r>
              <w:rPr>
                <w:rFonts w:hint="default" w:ascii="Times New Roman" w:hAnsi="Times New Roman" w:eastAsia="Times New Roman"/>
                <w:color w:val="000000"/>
                <w:sz w:val="20"/>
                <w:szCs w:val="20"/>
                <w:lang w:val="uk-UA" w:eastAsia="ru-RU"/>
              </w:rPr>
              <w:t>Життєвий шлях та основні філософські праці</w:t>
            </w:r>
            <w:r>
              <w:rPr>
                <w:rFonts w:hint="default" w:eastAsia="Times New Roman"/>
                <w:color w:val="000000"/>
                <w:sz w:val="20"/>
                <w:szCs w:val="20"/>
                <w:lang w:val="uk-UA" w:eastAsia="ru-RU"/>
              </w:rPr>
              <w:t xml:space="preserve"> Джона Лока</w:t>
            </w:r>
          </w:p>
        </w:tc>
        <w:tc>
          <w:tcPr>
            <w:tcW w:w="850" w:type="dxa"/>
            <w:tcBorders>
              <w:top w:val="single" w:color="auto" w:sz="4" w:space="0"/>
              <w:left w:val="single" w:color="auto" w:sz="4" w:space="0"/>
              <w:bottom w:val="single" w:color="auto" w:sz="4" w:space="0"/>
              <w:right w:val="single" w:color="auto" w:sz="4" w:space="0"/>
            </w:tcBorders>
          </w:tcPr>
          <w:p w14:paraId="717E36F4">
            <w:pPr>
              <w:widowControl w:val="0"/>
              <w:suppressAutoHyphens/>
              <w:autoSpaceDE w:val="0"/>
              <w:autoSpaceDN w:val="0"/>
              <w:spacing w:after="0" w:line="276" w:lineRule="auto"/>
              <w:jc w:val="center"/>
              <w:rPr>
                <w:rFonts w:ascii="Times New Roman" w:hAnsi="Times New Roman" w:eastAsia="MS Mincho" w:cs="Times New Roman"/>
                <w:color w:val="000000" w:themeColor="text1"/>
                <w:sz w:val="20"/>
                <w:szCs w:val="20"/>
                <w:lang w:val="uk-UA" w:eastAsia="zh-CN"/>
                <w14:textFill>
                  <w14:solidFill>
                    <w14:schemeClr w14:val="tx1"/>
                  </w14:solidFill>
                </w14:textFill>
              </w:rPr>
            </w:pPr>
            <w:r>
              <w:rPr>
                <w:rFonts w:hint="default" w:cs="Times New Roman"/>
                <w:color w:val="000000" w:themeColor="text1"/>
                <w:sz w:val="20"/>
                <w:szCs w:val="20"/>
                <w:lang w:val="uk-UA" w:eastAsia="zh-CN"/>
                <w14:textFill>
                  <w14:solidFill>
                    <w14:schemeClr w14:val="tx1"/>
                  </w14:solidFill>
                </w14:textFill>
              </w:rPr>
              <w:t>20</w:t>
            </w:r>
          </w:p>
        </w:tc>
        <w:tc>
          <w:tcPr>
            <w:tcW w:w="1843" w:type="dxa"/>
            <w:gridSpan w:val="2"/>
            <w:tcBorders>
              <w:top w:val="single" w:color="auto" w:sz="4" w:space="0"/>
              <w:left w:val="single" w:color="auto" w:sz="4" w:space="0"/>
              <w:bottom w:val="single" w:color="auto" w:sz="4" w:space="0"/>
              <w:right w:val="single" w:color="auto" w:sz="4" w:space="0"/>
            </w:tcBorders>
          </w:tcPr>
          <w:p w14:paraId="69180226">
            <w:pPr>
              <w:widowControl w:val="0"/>
              <w:suppressAutoHyphens/>
              <w:autoSpaceDE w:val="0"/>
              <w:autoSpaceDN w:val="0"/>
              <w:spacing w:after="0" w:line="276" w:lineRule="auto"/>
              <w:jc w:val="center"/>
              <w:rPr>
                <w:rFonts w:ascii="Times New Roman" w:hAnsi="Times New Roman" w:eastAsia="MS Mincho" w:cs="Times New Roman"/>
                <w:i/>
                <w:sz w:val="20"/>
                <w:szCs w:val="20"/>
                <w:lang w:val="uk-UA" w:eastAsia="zh-CN"/>
              </w:rPr>
            </w:pPr>
            <w:r>
              <w:rPr>
                <w:rFonts w:ascii="Times New Roman" w:hAnsi="Times New Roman" w:eastAsia="MS Mincho" w:cs="Times New Roman"/>
                <w:i/>
                <w:sz w:val="20"/>
                <w:szCs w:val="20"/>
                <w:lang w:val="uk-UA" w:eastAsia="zh-CN"/>
              </w:rPr>
              <w:t>щотижня</w:t>
            </w:r>
          </w:p>
        </w:tc>
      </w:tr>
      <w:tr w14:paraId="3529A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418" w:type="dxa"/>
            <w:tcBorders>
              <w:top w:val="single" w:color="auto" w:sz="4" w:space="0"/>
              <w:left w:val="single" w:color="auto" w:sz="4" w:space="0"/>
              <w:bottom w:val="single" w:color="auto" w:sz="4" w:space="0"/>
              <w:right w:val="single" w:color="auto" w:sz="4" w:space="0"/>
            </w:tcBorders>
            <w:shd w:val="clear" w:color="auto" w:fill="FFFF00"/>
          </w:tcPr>
          <w:p w14:paraId="6EFCA3E9">
            <w:pPr>
              <w:widowControl w:val="0"/>
              <w:suppressAutoHyphens/>
              <w:autoSpaceDE w:val="0"/>
              <w:autoSpaceDN w:val="0"/>
              <w:spacing w:after="0" w:line="276" w:lineRule="auto"/>
              <w:jc w:val="center"/>
              <w:rPr>
                <w:rFonts w:ascii="Times New Roman" w:hAnsi="Times New Roman" w:eastAsia="MS Mincho" w:cs="Times New Roman"/>
                <w:sz w:val="20"/>
                <w:szCs w:val="20"/>
                <w:lang w:val="uk-UA" w:eastAsia="zh-CN"/>
              </w:rPr>
            </w:pPr>
            <w:r>
              <w:rPr>
                <w:rFonts w:ascii="Times New Roman" w:hAnsi="Times New Roman" w:eastAsia="MS Mincho" w:cs="Times New Roman"/>
                <w:sz w:val="20"/>
                <w:szCs w:val="20"/>
                <w:lang w:val="uk-UA" w:eastAsia="zh-CN"/>
              </w:rPr>
              <w:t xml:space="preserve">Лекція </w:t>
            </w:r>
            <w:r>
              <w:rPr>
                <w:rFonts w:hint="default" w:cs="Times New Roman"/>
                <w:sz w:val="20"/>
                <w:szCs w:val="20"/>
                <w:lang w:val="uk-UA" w:eastAsia="zh-CN"/>
              </w:rPr>
              <w:t>5</w:t>
            </w:r>
            <w:r>
              <w:rPr>
                <w:rFonts w:ascii="Times New Roman" w:hAnsi="Times New Roman" w:eastAsia="MS Mincho" w:cs="Times New Roman"/>
                <w:sz w:val="20"/>
                <w:szCs w:val="20"/>
                <w:lang w:val="uk-UA" w:eastAsia="zh-CN"/>
              </w:rPr>
              <w:t xml:space="preserve"> </w:t>
            </w:r>
          </w:p>
        </w:tc>
        <w:tc>
          <w:tcPr>
            <w:tcW w:w="5245" w:type="dxa"/>
            <w:tcBorders>
              <w:top w:val="single" w:color="auto" w:sz="4" w:space="0"/>
              <w:left w:val="single" w:color="auto" w:sz="4" w:space="0"/>
              <w:bottom w:val="single" w:color="auto" w:sz="4" w:space="0"/>
              <w:right w:val="single" w:color="auto" w:sz="4" w:space="0"/>
            </w:tcBorders>
          </w:tcPr>
          <w:p w14:paraId="6D290D8A">
            <w:pPr>
              <w:rPr>
                <w:sz w:val="20"/>
                <w:szCs w:val="20"/>
                <w:lang w:val="uk-UA"/>
              </w:rPr>
            </w:pPr>
            <w:r>
              <w:rPr>
                <w:rFonts w:hint="default" w:ascii="Times New Roman" w:hAnsi="Times New Roman" w:eastAsia="Times New Roman"/>
                <w:color w:val="000000"/>
                <w:sz w:val="20"/>
                <w:szCs w:val="20"/>
                <w:lang w:val="uk-UA" w:eastAsia="ru-RU"/>
              </w:rPr>
              <w:t>Основні ідеї філософії Рене Декарта</w:t>
            </w:r>
            <w:r>
              <w:rPr>
                <w:rFonts w:ascii="Times New Roman" w:hAnsi="Times New Roman" w:eastAsia="Times New Roman" w:cs="Times New Roman"/>
                <w:color w:val="000000"/>
                <w:sz w:val="20"/>
                <w:szCs w:val="20"/>
                <w:lang w:val="uk-UA" w:eastAsia="ru-RU"/>
              </w:rPr>
              <w:t>.</w:t>
            </w:r>
          </w:p>
        </w:tc>
        <w:tc>
          <w:tcPr>
            <w:tcW w:w="850" w:type="dxa"/>
            <w:tcBorders>
              <w:top w:val="single" w:color="auto" w:sz="4" w:space="0"/>
              <w:left w:val="single" w:color="auto" w:sz="4" w:space="0"/>
              <w:bottom w:val="single" w:color="auto" w:sz="4" w:space="0"/>
              <w:right w:val="single" w:color="auto" w:sz="4" w:space="0"/>
            </w:tcBorders>
          </w:tcPr>
          <w:p w14:paraId="5AF9568D">
            <w:pPr>
              <w:widowControl w:val="0"/>
              <w:suppressAutoHyphens/>
              <w:autoSpaceDE w:val="0"/>
              <w:autoSpaceDN w:val="0"/>
              <w:spacing w:after="0" w:line="276" w:lineRule="auto"/>
              <w:jc w:val="center"/>
              <w:rPr>
                <w:rFonts w:hint="default" w:ascii="Times New Roman" w:hAnsi="Times New Roman" w:eastAsia="MS Mincho" w:cs="Times New Roman"/>
                <w:color w:val="000000" w:themeColor="text1"/>
                <w:sz w:val="20"/>
                <w:szCs w:val="20"/>
                <w:lang w:val="uk-UA" w:eastAsia="zh-CN"/>
                <w14:textFill>
                  <w14:solidFill>
                    <w14:schemeClr w14:val="tx1"/>
                  </w14:solidFill>
                </w14:textFill>
              </w:rPr>
            </w:pPr>
            <w:r>
              <w:rPr>
                <w:rFonts w:hint="default" w:cs="Times New Roman"/>
                <w:color w:val="000000" w:themeColor="text1"/>
                <w:sz w:val="20"/>
                <w:szCs w:val="20"/>
                <w:lang w:val="uk-UA" w:eastAsia="zh-CN"/>
                <w14:textFill>
                  <w14:solidFill>
                    <w14:schemeClr w14:val="tx1"/>
                  </w14:solidFill>
                </w14:textFill>
              </w:rPr>
              <w:t>2</w:t>
            </w:r>
          </w:p>
        </w:tc>
        <w:tc>
          <w:tcPr>
            <w:tcW w:w="1843" w:type="dxa"/>
            <w:gridSpan w:val="2"/>
            <w:tcBorders>
              <w:top w:val="single" w:color="auto" w:sz="4" w:space="0"/>
              <w:left w:val="single" w:color="auto" w:sz="4" w:space="0"/>
              <w:bottom w:val="single" w:color="auto" w:sz="4" w:space="0"/>
              <w:right w:val="single" w:color="auto" w:sz="4" w:space="0"/>
            </w:tcBorders>
          </w:tcPr>
          <w:p w14:paraId="2E8165C3">
            <w:pPr>
              <w:widowControl w:val="0"/>
              <w:suppressAutoHyphens/>
              <w:autoSpaceDE w:val="0"/>
              <w:autoSpaceDN w:val="0"/>
              <w:spacing w:after="0" w:line="276" w:lineRule="auto"/>
              <w:jc w:val="center"/>
              <w:rPr>
                <w:rFonts w:ascii="Times New Roman" w:hAnsi="Times New Roman" w:eastAsia="MS Mincho" w:cs="Times New Roman"/>
                <w:i/>
                <w:sz w:val="20"/>
                <w:szCs w:val="20"/>
                <w:lang w:val="uk-UA" w:eastAsia="zh-CN"/>
              </w:rPr>
            </w:pPr>
            <w:r>
              <w:rPr>
                <w:rFonts w:ascii="Times New Roman" w:hAnsi="Times New Roman" w:eastAsia="MS Mincho" w:cs="Times New Roman"/>
                <w:i/>
                <w:sz w:val="20"/>
                <w:szCs w:val="20"/>
                <w:lang w:val="uk-UA" w:eastAsia="zh-CN"/>
              </w:rPr>
              <w:t>щотижня</w:t>
            </w:r>
          </w:p>
        </w:tc>
      </w:tr>
      <w:tr w14:paraId="3D96C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418" w:type="dxa"/>
            <w:tcBorders>
              <w:top w:val="single" w:color="auto" w:sz="4" w:space="0"/>
              <w:left w:val="single" w:color="auto" w:sz="4" w:space="0"/>
              <w:bottom w:val="single" w:color="auto" w:sz="4" w:space="0"/>
              <w:right w:val="single" w:color="auto" w:sz="4" w:space="0"/>
            </w:tcBorders>
            <w:shd w:val="clear" w:color="auto" w:fill="9CC2E5" w:themeFill="accent1" w:themeFillTint="99"/>
          </w:tcPr>
          <w:p w14:paraId="3D93B9E3">
            <w:pPr>
              <w:widowControl w:val="0"/>
              <w:suppressAutoHyphens/>
              <w:autoSpaceDE w:val="0"/>
              <w:autoSpaceDN w:val="0"/>
              <w:spacing w:after="0" w:line="276" w:lineRule="auto"/>
              <w:jc w:val="center"/>
              <w:rPr>
                <w:rFonts w:ascii="Times New Roman" w:hAnsi="Times New Roman" w:eastAsia="MS Mincho" w:cs="Times New Roman"/>
                <w:sz w:val="20"/>
                <w:szCs w:val="20"/>
                <w:lang w:val="uk-UA" w:eastAsia="zh-CN"/>
              </w:rPr>
            </w:pPr>
            <w:r>
              <w:rPr>
                <w:rFonts w:ascii="Times New Roman" w:hAnsi="Times New Roman" w:eastAsia="MS Mincho" w:cs="Times New Roman"/>
                <w:sz w:val="20"/>
                <w:szCs w:val="20"/>
                <w:lang w:val="uk-UA" w:eastAsia="zh-CN"/>
              </w:rPr>
              <w:t xml:space="preserve">Практичне заняття </w:t>
            </w:r>
            <w:r>
              <w:rPr>
                <w:rFonts w:hint="default" w:cs="Times New Roman"/>
                <w:sz w:val="20"/>
                <w:szCs w:val="20"/>
                <w:lang w:val="uk-UA" w:eastAsia="zh-CN"/>
              </w:rPr>
              <w:t>4</w:t>
            </w:r>
          </w:p>
        </w:tc>
        <w:tc>
          <w:tcPr>
            <w:tcW w:w="5245" w:type="dxa"/>
            <w:tcBorders>
              <w:top w:val="single" w:color="auto" w:sz="4" w:space="0"/>
              <w:left w:val="single" w:color="auto" w:sz="4" w:space="0"/>
              <w:bottom w:val="single" w:color="auto" w:sz="4" w:space="0"/>
              <w:right w:val="single" w:color="auto" w:sz="4" w:space="0"/>
            </w:tcBorders>
          </w:tcPr>
          <w:p w14:paraId="674F00B8">
            <w:pPr>
              <w:rPr>
                <w:sz w:val="20"/>
                <w:szCs w:val="20"/>
                <w:lang w:val="uk-UA"/>
              </w:rPr>
            </w:pPr>
            <w:r>
              <w:rPr>
                <w:rFonts w:eastAsia="Times New Roman" w:cs="Times New Roman"/>
                <w:color w:val="000000"/>
                <w:sz w:val="20"/>
                <w:szCs w:val="20"/>
                <w:lang w:val="uk-UA" w:eastAsia="ru-RU"/>
              </w:rPr>
              <w:t>Філософія</w:t>
            </w:r>
            <w:r>
              <w:rPr>
                <w:rFonts w:hint="default" w:eastAsia="Times New Roman" w:cs="Times New Roman"/>
                <w:color w:val="000000"/>
                <w:sz w:val="20"/>
                <w:szCs w:val="20"/>
                <w:lang w:val="uk-UA" w:eastAsia="ru-RU"/>
              </w:rPr>
              <w:t xml:space="preserve"> Рене Декарта</w:t>
            </w:r>
            <w:r>
              <w:rPr>
                <w:rFonts w:ascii="Times New Roman" w:hAnsi="Times New Roman" w:eastAsia="Times New Roman" w:cs="Times New Roman"/>
                <w:color w:val="000000"/>
                <w:sz w:val="20"/>
                <w:szCs w:val="20"/>
                <w:lang w:val="uk-UA" w:eastAsia="ru-RU"/>
              </w:rPr>
              <w:t>.</w:t>
            </w:r>
          </w:p>
        </w:tc>
        <w:tc>
          <w:tcPr>
            <w:tcW w:w="850" w:type="dxa"/>
            <w:tcBorders>
              <w:top w:val="single" w:color="auto" w:sz="4" w:space="0"/>
              <w:left w:val="single" w:color="auto" w:sz="4" w:space="0"/>
              <w:bottom w:val="single" w:color="auto" w:sz="4" w:space="0"/>
              <w:right w:val="single" w:color="auto" w:sz="4" w:space="0"/>
            </w:tcBorders>
          </w:tcPr>
          <w:p w14:paraId="5CDB8914">
            <w:pPr>
              <w:widowControl w:val="0"/>
              <w:suppressAutoHyphens/>
              <w:autoSpaceDE w:val="0"/>
              <w:autoSpaceDN w:val="0"/>
              <w:spacing w:after="0" w:line="276" w:lineRule="auto"/>
              <w:jc w:val="center"/>
              <w:rPr>
                <w:rFonts w:hint="default" w:ascii="Times New Roman" w:hAnsi="Times New Roman" w:eastAsia="MS Mincho" w:cs="Times New Roman"/>
                <w:color w:val="000000" w:themeColor="text1"/>
                <w:sz w:val="20"/>
                <w:szCs w:val="20"/>
                <w:lang w:val="uk-UA" w:eastAsia="zh-CN"/>
                <w14:textFill>
                  <w14:solidFill>
                    <w14:schemeClr w14:val="tx1"/>
                  </w14:solidFill>
                </w14:textFill>
              </w:rPr>
            </w:pPr>
            <w:r>
              <w:rPr>
                <w:rFonts w:hint="default" w:cs="Times New Roman"/>
                <w:color w:val="000000" w:themeColor="text1"/>
                <w:sz w:val="20"/>
                <w:szCs w:val="20"/>
                <w:lang w:val="uk-UA" w:eastAsia="zh-CN"/>
                <w14:textFill>
                  <w14:solidFill>
                    <w14:schemeClr w14:val="tx1"/>
                  </w14:solidFill>
                </w14:textFill>
              </w:rPr>
              <w:t>2</w:t>
            </w:r>
          </w:p>
        </w:tc>
        <w:tc>
          <w:tcPr>
            <w:tcW w:w="1843" w:type="dxa"/>
            <w:gridSpan w:val="2"/>
            <w:tcBorders>
              <w:top w:val="single" w:color="auto" w:sz="4" w:space="0"/>
              <w:left w:val="single" w:color="auto" w:sz="4" w:space="0"/>
              <w:bottom w:val="single" w:color="auto" w:sz="4" w:space="0"/>
              <w:right w:val="single" w:color="auto" w:sz="4" w:space="0"/>
            </w:tcBorders>
          </w:tcPr>
          <w:p w14:paraId="0129D9D7">
            <w:pPr>
              <w:widowControl w:val="0"/>
              <w:suppressAutoHyphens/>
              <w:autoSpaceDE w:val="0"/>
              <w:autoSpaceDN w:val="0"/>
              <w:spacing w:after="0" w:line="276" w:lineRule="auto"/>
              <w:jc w:val="center"/>
              <w:rPr>
                <w:rFonts w:ascii="Times New Roman" w:hAnsi="Times New Roman" w:eastAsia="MS Mincho" w:cs="Times New Roman"/>
                <w:i/>
                <w:sz w:val="20"/>
                <w:szCs w:val="20"/>
                <w:lang w:val="uk-UA" w:eastAsia="zh-CN"/>
              </w:rPr>
            </w:pPr>
            <w:r>
              <w:rPr>
                <w:rFonts w:ascii="Times New Roman" w:hAnsi="Times New Roman" w:eastAsia="MS Mincho" w:cs="Times New Roman"/>
                <w:i/>
                <w:sz w:val="20"/>
                <w:szCs w:val="20"/>
                <w:lang w:val="uk-UA" w:eastAsia="zh-CN"/>
              </w:rPr>
              <w:t>1 раз на 2 тижня</w:t>
            </w:r>
          </w:p>
        </w:tc>
      </w:tr>
      <w:tr w14:paraId="5B09B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418" w:type="dxa"/>
            <w:tcBorders>
              <w:top w:val="single" w:color="auto" w:sz="4" w:space="0"/>
              <w:left w:val="single" w:color="auto" w:sz="4" w:space="0"/>
              <w:bottom w:val="single" w:color="auto" w:sz="4" w:space="0"/>
              <w:right w:val="single" w:color="auto" w:sz="4" w:space="0"/>
            </w:tcBorders>
          </w:tcPr>
          <w:p w14:paraId="1AD52376">
            <w:pPr>
              <w:widowControl w:val="0"/>
              <w:suppressAutoHyphens/>
              <w:autoSpaceDE w:val="0"/>
              <w:autoSpaceDN w:val="0"/>
              <w:spacing w:after="0" w:line="276" w:lineRule="auto"/>
              <w:jc w:val="center"/>
              <w:rPr>
                <w:rFonts w:ascii="Times New Roman" w:hAnsi="Times New Roman" w:eastAsia="MS Mincho" w:cs="Times New Roman"/>
                <w:sz w:val="20"/>
                <w:szCs w:val="20"/>
                <w:lang w:val="uk-UA" w:eastAsia="zh-CN"/>
              </w:rPr>
            </w:pPr>
            <w:r>
              <w:rPr>
                <w:rFonts w:ascii="Times New Roman" w:hAnsi="Times New Roman" w:eastAsia="MS Mincho" w:cs="Times New Roman"/>
                <w:sz w:val="20"/>
                <w:szCs w:val="20"/>
                <w:lang w:val="uk-UA" w:eastAsia="zh-CN"/>
              </w:rPr>
              <w:t>Самостійна робота</w:t>
            </w:r>
          </w:p>
        </w:tc>
        <w:tc>
          <w:tcPr>
            <w:tcW w:w="5245" w:type="dxa"/>
            <w:tcBorders>
              <w:top w:val="single" w:color="auto" w:sz="4" w:space="0"/>
              <w:left w:val="single" w:color="auto" w:sz="4" w:space="0"/>
              <w:bottom w:val="single" w:color="auto" w:sz="4" w:space="0"/>
              <w:right w:val="single" w:color="auto" w:sz="4" w:space="0"/>
            </w:tcBorders>
          </w:tcPr>
          <w:p w14:paraId="7DBE13F2">
            <w:pPr>
              <w:rPr>
                <w:sz w:val="20"/>
                <w:szCs w:val="20"/>
                <w:lang w:val="uk-UA"/>
              </w:rPr>
            </w:pPr>
            <w:r>
              <w:rPr>
                <w:rFonts w:hint="default"/>
                <w:sz w:val="20"/>
                <w:szCs w:val="20"/>
                <w:lang w:val="uk-UA"/>
              </w:rPr>
              <w:t>Думка Рене Декарта про Бога. Етика Рене Декарта</w:t>
            </w:r>
          </w:p>
        </w:tc>
        <w:tc>
          <w:tcPr>
            <w:tcW w:w="850" w:type="dxa"/>
            <w:tcBorders>
              <w:top w:val="single" w:color="auto" w:sz="4" w:space="0"/>
              <w:left w:val="single" w:color="auto" w:sz="4" w:space="0"/>
              <w:bottom w:val="single" w:color="auto" w:sz="4" w:space="0"/>
              <w:right w:val="single" w:color="auto" w:sz="4" w:space="0"/>
            </w:tcBorders>
          </w:tcPr>
          <w:p w14:paraId="00101FF5">
            <w:pPr>
              <w:widowControl w:val="0"/>
              <w:suppressAutoHyphens/>
              <w:autoSpaceDE w:val="0"/>
              <w:autoSpaceDN w:val="0"/>
              <w:spacing w:after="0" w:line="276" w:lineRule="auto"/>
              <w:jc w:val="center"/>
              <w:rPr>
                <w:rFonts w:hint="default" w:ascii="Times New Roman" w:hAnsi="Times New Roman" w:eastAsia="MS Mincho" w:cs="Times New Roman"/>
                <w:color w:val="000000" w:themeColor="text1"/>
                <w:sz w:val="20"/>
                <w:szCs w:val="20"/>
                <w:lang w:val="uk-UA" w:eastAsia="zh-CN"/>
                <w14:textFill>
                  <w14:solidFill>
                    <w14:schemeClr w14:val="tx1"/>
                  </w14:solidFill>
                </w14:textFill>
              </w:rPr>
            </w:pPr>
            <w:r>
              <w:rPr>
                <w:rFonts w:ascii="Times New Roman" w:hAnsi="Times New Roman" w:eastAsia="MS Mincho" w:cs="Times New Roman"/>
                <w:color w:val="000000" w:themeColor="text1"/>
                <w:sz w:val="20"/>
                <w:szCs w:val="20"/>
                <w:lang w:val="uk-UA" w:eastAsia="zh-CN"/>
                <w14:textFill>
                  <w14:solidFill>
                    <w14:schemeClr w14:val="tx1"/>
                  </w14:solidFill>
                </w14:textFill>
              </w:rPr>
              <w:t>2</w:t>
            </w:r>
            <w:r>
              <w:rPr>
                <w:rFonts w:hint="default" w:cs="Times New Roman"/>
                <w:color w:val="000000" w:themeColor="text1"/>
                <w:sz w:val="20"/>
                <w:szCs w:val="20"/>
                <w:lang w:val="uk-UA" w:eastAsia="zh-CN"/>
                <w14:textFill>
                  <w14:solidFill>
                    <w14:schemeClr w14:val="tx1"/>
                  </w14:solidFill>
                </w14:textFill>
              </w:rPr>
              <w:t>0</w:t>
            </w:r>
          </w:p>
        </w:tc>
        <w:tc>
          <w:tcPr>
            <w:tcW w:w="1843" w:type="dxa"/>
            <w:gridSpan w:val="2"/>
            <w:tcBorders>
              <w:top w:val="single" w:color="auto" w:sz="4" w:space="0"/>
              <w:left w:val="single" w:color="auto" w:sz="4" w:space="0"/>
              <w:bottom w:val="single" w:color="auto" w:sz="4" w:space="0"/>
              <w:right w:val="single" w:color="auto" w:sz="4" w:space="0"/>
            </w:tcBorders>
          </w:tcPr>
          <w:p w14:paraId="64C7AB76">
            <w:pPr>
              <w:widowControl w:val="0"/>
              <w:suppressAutoHyphens/>
              <w:autoSpaceDE w:val="0"/>
              <w:autoSpaceDN w:val="0"/>
              <w:spacing w:after="0" w:line="276" w:lineRule="auto"/>
              <w:jc w:val="center"/>
              <w:rPr>
                <w:rFonts w:ascii="Times New Roman" w:hAnsi="Times New Roman" w:eastAsia="MS Mincho" w:cs="Times New Roman"/>
                <w:i/>
                <w:sz w:val="20"/>
                <w:szCs w:val="20"/>
                <w:lang w:val="uk-UA" w:eastAsia="zh-CN"/>
              </w:rPr>
            </w:pPr>
            <w:r>
              <w:rPr>
                <w:rFonts w:ascii="Times New Roman" w:hAnsi="Times New Roman" w:eastAsia="MS Mincho" w:cs="Times New Roman"/>
                <w:i/>
                <w:sz w:val="20"/>
                <w:szCs w:val="20"/>
                <w:lang w:val="uk-UA" w:eastAsia="zh-CN"/>
              </w:rPr>
              <w:t>щотижня</w:t>
            </w:r>
          </w:p>
        </w:tc>
      </w:tr>
      <w:tr w14:paraId="4D9F3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418" w:type="dxa"/>
            <w:tcBorders>
              <w:top w:val="single" w:color="auto" w:sz="4" w:space="0"/>
              <w:left w:val="single" w:color="auto" w:sz="4" w:space="0"/>
              <w:bottom w:val="single" w:color="auto" w:sz="4" w:space="0"/>
              <w:right w:val="single" w:color="auto" w:sz="4" w:space="0"/>
            </w:tcBorders>
            <w:shd w:val="clear" w:color="auto" w:fill="FFFF00"/>
          </w:tcPr>
          <w:p w14:paraId="1EA7BB07">
            <w:pPr>
              <w:widowControl w:val="0"/>
              <w:suppressAutoHyphens/>
              <w:autoSpaceDE w:val="0"/>
              <w:autoSpaceDN w:val="0"/>
              <w:spacing w:after="0" w:line="276" w:lineRule="auto"/>
              <w:jc w:val="center"/>
              <w:rPr>
                <w:rFonts w:ascii="Times New Roman" w:hAnsi="Times New Roman" w:eastAsia="MS Mincho" w:cs="Times New Roman"/>
                <w:sz w:val="20"/>
                <w:szCs w:val="20"/>
                <w:lang w:val="uk-UA" w:eastAsia="zh-CN"/>
              </w:rPr>
            </w:pPr>
            <w:r>
              <w:rPr>
                <w:rFonts w:ascii="Times New Roman" w:hAnsi="Times New Roman" w:eastAsia="MS Mincho" w:cs="Times New Roman"/>
                <w:sz w:val="20"/>
                <w:szCs w:val="20"/>
                <w:lang w:val="uk-UA" w:eastAsia="zh-CN"/>
              </w:rPr>
              <w:t xml:space="preserve">Лекція </w:t>
            </w:r>
            <w:r>
              <w:rPr>
                <w:rFonts w:hint="default" w:cs="Times New Roman"/>
                <w:sz w:val="20"/>
                <w:szCs w:val="20"/>
                <w:lang w:val="uk-UA" w:eastAsia="zh-CN"/>
              </w:rPr>
              <w:t xml:space="preserve"> 6</w:t>
            </w:r>
            <w:r>
              <w:rPr>
                <w:rFonts w:ascii="Times New Roman" w:hAnsi="Times New Roman" w:eastAsia="MS Mincho" w:cs="Times New Roman"/>
                <w:sz w:val="20"/>
                <w:szCs w:val="20"/>
                <w:lang w:val="uk-UA" w:eastAsia="zh-CN"/>
              </w:rPr>
              <w:t xml:space="preserve"> </w:t>
            </w:r>
          </w:p>
        </w:tc>
        <w:tc>
          <w:tcPr>
            <w:tcW w:w="5245" w:type="dxa"/>
            <w:tcBorders>
              <w:top w:val="single" w:color="auto" w:sz="4" w:space="0"/>
              <w:left w:val="single" w:color="auto" w:sz="4" w:space="0"/>
              <w:bottom w:val="single" w:color="auto" w:sz="4" w:space="0"/>
              <w:right w:val="single" w:color="auto" w:sz="4" w:space="0"/>
            </w:tcBorders>
          </w:tcPr>
          <w:p w14:paraId="7BBDAA20">
            <w:pPr>
              <w:rPr>
                <w:rFonts w:hint="default" w:ascii="Times New Roman" w:hAnsi="Times New Roman" w:eastAsia="Times New Roman"/>
                <w:color w:val="000000"/>
                <w:sz w:val="20"/>
                <w:szCs w:val="20"/>
                <w:lang w:val="uk-UA" w:eastAsia="ru-RU"/>
              </w:rPr>
            </w:pPr>
            <w:r>
              <w:rPr>
                <w:rFonts w:hint="default" w:ascii="Times New Roman" w:hAnsi="Times New Roman" w:eastAsia="Times New Roman"/>
                <w:color w:val="000000"/>
                <w:sz w:val="20"/>
                <w:szCs w:val="20"/>
                <w:lang w:val="uk-UA" w:eastAsia="ru-RU"/>
              </w:rPr>
              <w:t>Основні ідеї філософії Бенедикта Спінози</w:t>
            </w:r>
          </w:p>
          <w:p w14:paraId="23BED010">
            <w:pPr>
              <w:rPr>
                <w:rFonts w:ascii="Times New Roman" w:hAnsi="Times New Roman" w:eastAsia="Times New Roman" w:cs="Times New Roman"/>
                <w:color w:val="000000"/>
                <w:sz w:val="20"/>
                <w:szCs w:val="20"/>
                <w:lang w:val="uk-UA" w:eastAsia="ru-RU"/>
              </w:rPr>
            </w:pPr>
          </w:p>
        </w:tc>
        <w:tc>
          <w:tcPr>
            <w:tcW w:w="850" w:type="dxa"/>
            <w:tcBorders>
              <w:top w:val="single" w:color="auto" w:sz="4" w:space="0"/>
              <w:left w:val="single" w:color="auto" w:sz="4" w:space="0"/>
              <w:bottom w:val="single" w:color="auto" w:sz="4" w:space="0"/>
              <w:right w:val="single" w:color="auto" w:sz="4" w:space="0"/>
            </w:tcBorders>
          </w:tcPr>
          <w:p w14:paraId="6A40CB74">
            <w:pPr>
              <w:widowControl w:val="0"/>
              <w:suppressAutoHyphens/>
              <w:autoSpaceDE w:val="0"/>
              <w:autoSpaceDN w:val="0"/>
              <w:spacing w:after="0" w:line="276" w:lineRule="auto"/>
              <w:jc w:val="center"/>
              <w:rPr>
                <w:rFonts w:ascii="Times New Roman" w:hAnsi="Times New Roman" w:eastAsia="MS Mincho" w:cs="Times New Roman"/>
                <w:color w:val="000000" w:themeColor="text1"/>
                <w:sz w:val="20"/>
                <w:szCs w:val="20"/>
                <w:lang w:val="uk-UA" w:eastAsia="zh-CN"/>
                <w14:textFill>
                  <w14:solidFill>
                    <w14:schemeClr w14:val="tx1"/>
                  </w14:solidFill>
                </w14:textFill>
              </w:rPr>
            </w:pPr>
            <w:r>
              <w:rPr>
                <w:rFonts w:ascii="Times New Roman" w:hAnsi="Times New Roman" w:eastAsia="MS Mincho" w:cs="Times New Roman"/>
                <w:color w:val="000000" w:themeColor="text1"/>
                <w:sz w:val="20"/>
                <w:szCs w:val="20"/>
                <w:lang w:val="uk-UA" w:eastAsia="zh-CN"/>
                <w14:textFill>
                  <w14:solidFill>
                    <w14:schemeClr w14:val="tx1"/>
                  </w14:solidFill>
                </w14:textFill>
              </w:rPr>
              <w:t>4</w:t>
            </w:r>
          </w:p>
        </w:tc>
        <w:tc>
          <w:tcPr>
            <w:tcW w:w="1843" w:type="dxa"/>
            <w:gridSpan w:val="2"/>
            <w:tcBorders>
              <w:top w:val="single" w:color="auto" w:sz="4" w:space="0"/>
              <w:left w:val="single" w:color="auto" w:sz="4" w:space="0"/>
              <w:bottom w:val="single" w:color="auto" w:sz="4" w:space="0"/>
              <w:right w:val="single" w:color="auto" w:sz="4" w:space="0"/>
            </w:tcBorders>
          </w:tcPr>
          <w:p w14:paraId="2D37B81F">
            <w:pPr>
              <w:widowControl w:val="0"/>
              <w:suppressAutoHyphens/>
              <w:autoSpaceDE w:val="0"/>
              <w:autoSpaceDN w:val="0"/>
              <w:spacing w:after="0" w:line="276" w:lineRule="auto"/>
              <w:jc w:val="center"/>
              <w:rPr>
                <w:rFonts w:ascii="Times New Roman" w:hAnsi="Times New Roman" w:eastAsia="MS Mincho" w:cs="Times New Roman"/>
                <w:i/>
                <w:sz w:val="20"/>
                <w:szCs w:val="20"/>
                <w:lang w:val="uk-UA" w:eastAsia="zh-CN"/>
              </w:rPr>
            </w:pPr>
            <w:r>
              <w:rPr>
                <w:rFonts w:ascii="Times New Roman" w:hAnsi="Times New Roman" w:eastAsia="MS Mincho" w:cs="Times New Roman"/>
                <w:i/>
                <w:sz w:val="20"/>
                <w:szCs w:val="20"/>
                <w:lang w:val="uk-UA" w:eastAsia="zh-CN"/>
              </w:rPr>
              <w:t>щотижня</w:t>
            </w:r>
          </w:p>
        </w:tc>
      </w:tr>
      <w:tr w14:paraId="11FFC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1418" w:type="dxa"/>
            <w:tcBorders>
              <w:top w:val="single" w:color="auto" w:sz="4" w:space="0"/>
              <w:left w:val="single" w:color="auto" w:sz="4" w:space="0"/>
              <w:bottom w:val="single" w:color="auto" w:sz="4" w:space="0"/>
              <w:right w:val="single" w:color="auto" w:sz="4" w:space="0"/>
            </w:tcBorders>
          </w:tcPr>
          <w:p w14:paraId="6FFAEA5F">
            <w:pPr>
              <w:widowControl w:val="0"/>
              <w:suppressAutoHyphens/>
              <w:autoSpaceDE w:val="0"/>
              <w:autoSpaceDN w:val="0"/>
              <w:spacing w:after="0" w:line="276" w:lineRule="auto"/>
              <w:jc w:val="center"/>
              <w:rPr>
                <w:rFonts w:ascii="Times New Roman" w:hAnsi="Times New Roman" w:eastAsia="MS Mincho" w:cs="Times New Roman"/>
                <w:sz w:val="20"/>
                <w:szCs w:val="20"/>
                <w:lang w:val="uk-UA" w:eastAsia="zh-CN"/>
              </w:rPr>
            </w:pPr>
            <w:r>
              <w:rPr>
                <w:rFonts w:ascii="Times New Roman" w:hAnsi="Times New Roman" w:eastAsia="MS Mincho" w:cs="Times New Roman"/>
                <w:sz w:val="20"/>
                <w:szCs w:val="20"/>
                <w:lang w:val="uk-UA" w:eastAsia="zh-CN"/>
              </w:rPr>
              <w:t>Самостійна робота</w:t>
            </w:r>
          </w:p>
        </w:tc>
        <w:tc>
          <w:tcPr>
            <w:tcW w:w="5245" w:type="dxa"/>
            <w:tcBorders>
              <w:top w:val="single" w:color="auto" w:sz="4" w:space="0"/>
              <w:left w:val="single" w:color="auto" w:sz="4" w:space="0"/>
              <w:bottom w:val="single" w:color="auto" w:sz="4" w:space="0"/>
              <w:right w:val="single" w:color="auto" w:sz="4" w:space="0"/>
            </w:tcBorders>
          </w:tcPr>
          <w:p w14:paraId="2795856F">
            <w:pPr>
              <w:rPr>
                <w:rFonts w:hint="default"/>
                <w:sz w:val="20"/>
                <w:szCs w:val="20"/>
                <w:lang w:val="uk-UA"/>
              </w:rPr>
            </w:pPr>
            <w:r>
              <w:rPr>
                <w:rFonts w:hint="default"/>
                <w:sz w:val="20"/>
                <w:szCs w:val="20"/>
                <w:lang w:val="uk-UA"/>
              </w:rPr>
              <w:t xml:space="preserve"> Соціально-політичні погляди Б.Спінози</w:t>
            </w:r>
          </w:p>
          <w:p w14:paraId="07FE33DA">
            <w:pPr>
              <w:rPr>
                <w:sz w:val="20"/>
                <w:szCs w:val="20"/>
                <w:lang w:val="uk-UA"/>
              </w:rPr>
            </w:pPr>
          </w:p>
        </w:tc>
        <w:tc>
          <w:tcPr>
            <w:tcW w:w="850" w:type="dxa"/>
            <w:tcBorders>
              <w:top w:val="single" w:color="auto" w:sz="4" w:space="0"/>
              <w:left w:val="single" w:color="auto" w:sz="4" w:space="0"/>
              <w:bottom w:val="single" w:color="auto" w:sz="4" w:space="0"/>
              <w:right w:val="single" w:color="auto" w:sz="4" w:space="0"/>
            </w:tcBorders>
          </w:tcPr>
          <w:p w14:paraId="3E17F70E">
            <w:pPr>
              <w:widowControl w:val="0"/>
              <w:suppressAutoHyphens/>
              <w:autoSpaceDE w:val="0"/>
              <w:autoSpaceDN w:val="0"/>
              <w:spacing w:after="0" w:line="276" w:lineRule="auto"/>
              <w:jc w:val="center"/>
              <w:rPr>
                <w:rFonts w:ascii="Times New Roman" w:hAnsi="Times New Roman" w:eastAsia="MS Mincho" w:cs="Times New Roman"/>
                <w:color w:val="000000" w:themeColor="text1"/>
                <w:sz w:val="20"/>
                <w:szCs w:val="20"/>
                <w:lang w:val="uk-UA" w:eastAsia="zh-CN"/>
                <w14:textFill>
                  <w14:solidFill>
                    <w14:schemeClr w14:val="tx1"/>
                  </w14:solidFill>
                </w14:textFill>
              </w:rPr>
            </w:pPr>
            <w:r>
              <w:rPr>
                <w:rFonts w:hint="default" w:cs="Times New Roman"/>
                <w:color w:val="000000" w:themeColor="text1"/>
                <w:sz w:val="20"/>
                <w:szCs w:val="20"/>
                <w:lang w:val="uk-UA" w:eastAsia="zh-CN"/>
                <w14:textFill>
                  <w14:solidFill>
                    <w14:schemeClr w14:val="tx1"/>
                  </w14:solidFill>
                </w14:textFill>
              </w:rPr>
              <w:t>2</w:t>
            </w:r>
            <w:r>
              <w:rPr>
                <w:rFonts w:ascii="Times New Roman" w:hAnsi="Times New Roman" w:eastAsia="MS Mincho" w:cs="Times New Roman"/>
                <w:color w:val="000000" w:themeColor="text1"/>
                <w:sz w:val="20"/>
                <w:szCs w:val="20"/>
                <w:lang w:val="uk-UA" w:eastAsia="zh-CN"/>
                <w14:textFill>
                  <w14:solidFill>
                    <w14:schemeClr w14:val="tx1"/>
                  </w14:solidFill>
                </w14:textFill>
              </w:rPr>
              <w:t>0</w:t>
            </w:r>
          </w:p>
        </w:tc>
        <w:tc>
          <w:tcPr>
            <w:tcW w:w="1843" w:type="dxa"/>
            <w:gridSpan w:val="2"/>
            <w:tcBorders>
              <w:top w:val="single" w:color="auto" w:sz="4" w:space="0"/>
              <w:left w:val="single" w:color="auto" w:sz="4" w:space="0"/>
              <w:bottom w:val="single" w:color="auto" w:sz="4" w:space="0"/>
              <w:right w:val="single" w:color="auto" w:sz="4" w:space="0"/>
            </w:tcBorders>
          </w:tcPr>
          <w:p w14:paraId="624BD38E">
            <w:pPr>
              <w:widowControl w:val="0"/>
              <w:suppressAutoHyphens/>
              <w:autoSpaceDE w:val="0"/>
              <w:autoSpaceDN w:val="0"/>
              <w:spacing w:after="0" w:line="276" w:lineRule="auto"/>
              <w:jc w:val="center"/>
              <w:rPr>
                <w:rFonts w:ascii="Times New Roman" w:hAnsi="Times New Roman" w:eastAsia="MS Mincho" w:cs="Times New Roman"/>
                <w:i/>
                <w:sz w:val="20"/>
                <w:szCs w:val="20"/>
                <w:lang w:val="uk-UA" w:eastAsia="zh-CN"/>
              </w:rPr>
            </w:pPr>
            <w:r>
              <w:rPr>
                <w:rFonts w:ascii="Times New Roman" w:hAnsi="Times New Roman" w:eastAsia="MS Mincho" w:cs="Times New Roman"/>
                <w:i/>
                <w:sz w:val="20"/>
                <w:szCs w:val="20"/>
                <w:lang w:val="uk-UA" w:eastAsia="zh-CN"/>
              </w:rPr>
              <w:t>щотижня</w:t>
            </w:r>
          </w:p>
        </w:tc>
      </w:tr>
      <w:tr w14:paraId="1ABCE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1418" w:type="dxa"/>
            <w:tcBorders>
              <w:top w:val="single" w:color="auto" w:sz="4" w:space="0"/>
              <w:left w:val="single" w:color="auto" w:sz="4" w:space="0"/>
              <w:bottom w:val="single" w:color="auto" w:sz="4" w:space="0"/>
              <w:right w:val="single" w:color="auto" w:sz="4" w:space="0"/>
            </w:tcBorders>
            <w:shd w:val="clear" w:color="auto" w:fill="FFFF00"/>
          </w:tcPr>
          <w:p w14:paraId="1C8231BB">
            <w:pPr>
              <w:widowControl w:val="0"/>
              <w:suppressAutoHyphens/>
              <w:autoSpaceDE w:val="0"/>
              <w:autoSpaceDN w:val="0"/>
              <w:spacing w:after="0" w:line="276" w:lineRule="auto"/>
              <w:jc w:val="center"/>
              <w:rPr>
                <w:rFonts w:hint="default" w:ascii="Times New Roman" w:hAnsi="Times New Roman" w:eastAsia="MS Mincho" w:cs="Times New Roman"/>
                <w:sz w:val="20"/>
                <w:szCs w:val="20"/>
                <w:lang w:val="uk-UA" w:eastAsia="zh-CN"/>
              </w:rPr>
            </w:pPr>
            <w:r>
              <w:rPr>
                <w:rFonts w:ascii="Times New Roman" w:hAnsi="Times New Roman" w:eastAsia="MS Mincho" w:cs="Times New Roman"/>
                <w:sz w:val="20"/>
                <w:szCs w:val="20"/>
                <w:lang w:val="uk-UA" w:eastAsia="zh-CN"/>
              </w:rPr>
              <w:t xml:space="preserve">Лекція </w:t>
            </w:r>
            <w:r>
              <w:rPr>
                <w:rFonts w:hint="default" w:cs="Times New Roman"/>
                <w:sz w:val="20"/>
                <w:szCs w:val="20"/>
                <w:lang w:val="uk-UA" w:eastAsia="zh-CN"/>
              </w:rPr>
              <w:t xml:space="preserve">7. </w:t>
            </w:r>
          </w:p>
        </w:tc>
        <w:tc>
          <w:tcPr>
            <w:tcW w:w="5245" w:type="dxa"/>
            <w:tcBorders>
              <w:top w:val="single" w:color="auto" w:sz="4" w:space="0"/>
              <w:left w:val="single" w:color="auto" w:sz="4" w:space="0"/>
              <w:bottom w:val="single" w:color="auto" w:sz="4" w:space="0"/>
              <w:right w:val="single" w:color="auto" w:sz="4" w:space="0"/>
            </w:tcBorders>
          </w:tcPr>
          <w:p w14:paraId="473365D9">
            <w:pPr>
              <w:rPr>
                <w:rFonts w:hint="default" w:ascii="Times New Roman" w:hAnsi="Times New Roman" w:eastAsia="Times New Roman"/>
                <w:color w:val="000000"/>
                <w:sz w:val="20"/>
                <w:szCs w:val="20"/>
                <w:lang w:val="uk-UA" w:eastAsia="ru-RU"/>
              </w:rPr>
            </w:pPr>
            <w:r>
              <w:rPr>
                <w:rFonts w:hint="default" w:ascii="Times New Roman" w:hAnsi="Times New Roman" w:eastAsia="Times New Roman"/>
                <w:color w:val="000000"/>
                <w:sz w:val="20"/>
                <w:szCs w:val="20"/>
                <w:lang w:val="uk-UA" w:eastAsia="ru-RU"/>
              </w:rPr>
              <w:t xml:space="preserve"> Основні ідеї філософії Готфріда Лейбніца</w:t>
            </w:r>
          </w:p>
          <w:p w14:paraId="49BA8788">
            <w:pPr>
              <w:rPr>
                <w:sz w:val="20"/>
                <w:szCs w:val="20"/>
                <w:lang w:val="uk-UA"/>
              </w:rPr>
            </w:pPr>
          </w:p>
        </w:tc>
        <w:tc>
          <w:tcPr>
            <w:tcW w:w="850" w:type="dxa"/>
            <w:tcBorders>
              <w:top w:val="single" w:color="auto" w:sz="4" w:space="0"/>
              <w:left w:val="single" w:color="auto" w:sz="4" w:space="0"/>
              <w:bottom w:val="single" w:color="auto" w:sz="4" w:space="0"/>
              <w:right w:val="single" w:color="auto" w:sz="4" w:space="0"/>
            </w:tcBorders>
          </w:tcPr>
          <w:p w14:paraId="13EE59E1">
            <w:pPr>
              <w:widowControl w:val="0"/>
              <w:suppressAutoHyphens/>
              <w:autoSpaceDE w:val="0"/>
              <w:autoSpaceDN w:val="0"/>
              <w:spacing w:after="0" w:line="276" w:lineRule="auto"/>
              <w:jc w:val="center"/>
              <w:rPr>
                <w:rFonts w:ascii="Times New Roman" w:hAnsi="Times New Roman" w:eastAsia="MS Mincho" w:cs="Times New Roman"/>
                <w:color w:val="000000" w:themeColor="text1"/>
                <w:sz w:val="20"/>
                <w:szCs w:val="20"/>
                <w:lang w:val="uk-UA" w:eastAsia="zh-CN"/>
                <w14:textFill>
                  <w14:solidFill>
                    <w14:schemeClr w14:val="tx1"/>
                  </w14:solidFill>
                </w14:textFill>
              </w:rPr>
            </w:pPr>
            <w:r>
              <w:rPr>
                <w:rFonts w:ascii="Times New Roman" w:hAnsi="Times New Roman" w:eastAsia="MS Mincho" w:cs="Times New Roman"/>
                <w:color w:val="000000" w:themeColor="text1"/>
                <w:sz w:val="20"/>
                <w:szCs w:val="20"/>
                <w:lang w:val="uk-UA" w:eastAsia="zh-CN"/>
                <w14:textFill>
                  <w14:solidFill>
                    <w14:schemeClr w14:val="tx1"/>
                  </w14:solidFill>
                </w14:textFill>
              </w:rPr>
              <w:t>2</w:t>
            </w:r>
          </w:p>
        </w:tc>
        <w:tc>
          <w:tcPr>
            <w:tcW w:w="1843" w:type="dxa"/>
            <w:gridSpan w:val="2"/>
            <w:tcBorders>
              <w:top w:val="single" w:color="auto" w:sz="4" w:space="0"/>
              <w:left w:val="single" w:color="auto" w:sz="4" w:space="0"/>
              <w:bottom w:val="single" w:color="auto" w:sz="4" w:space="0"/>
              <w:right w:val="single" w:color="auto" w:sz="4" w:space="0"/>
            </w:tcBorders>
          </w:tcPr>
          <w:p w14:paraId="65D796B1">
            <w:pPr>
              <w:widowControl w:val="0"/>
              <w:suppressAutoHyphens/>
              <w:autoSpaceDE w:val="0"/>
              <w:autoSpaceDN w:val="0"/>
              <w:spacing w:after="0" w:line="276" w:lineRule="auto"/>
              <w:jc w:val="center"/>
              <w:rPr>
                <w:rFonts w:ascii="Times New Roman" w:hAnsi="Times New Roman" w:eastAsia="MS Mincho" w:cs="Times New Roman"/>
                <w:i/>
                <w:sz w:val="20"/>
                <w:szCs w:val="20"/>
                <w:lang w:val="uk-UA" w:eastAsia="zh-CN"/>
              </w:rPr>
            </w:pPr>
            <w:r>
              <w:rPr>
                <w:rFonts w:ascii="Times New Roman" w:hAnsi="Times New Roman" w:eastAsia="MS Mincho" w:cs="Times New Roman"/>
                <w:i/>
                <w:sz w:val="20"/>
                <w:szCs w:val="20"/>
                <w:lang w:val="uk-UA" w:eastAsia="zh-CN"/>
              </w:rPr>
              <w:t>щотижня</w:t>
            </w:r>
          </w:p>
        </w:tc>
      </w:tr>
      <w:tr w14:paraId="2F2A3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418" w:type="dxa"/>
            <w:tcBorders>
              <w:top w:val="single" w:color="auto" w:sz="4" w:space="0"/>
              <w:left w:val="single" w:color="auto" w:sz="4" w:space="0"/>
              <w:bottom w:val="single" w:color="auto" w:sz="4" w:space="0"/>
              <w:right w:val="single" w:color="auto" w:sz="4" w:space="0"/>
            </w:tcBorders>
            <w:shd w:val="clear" w:color="auto" w:fill="9CC2E5" w:themeFill="accent1" w:themeFillTint="99"/>
          </w:tcPr>
          <w:p w14:paraId="59250CD3">
            <w:pPr>
              <w:widowControl w:val="0"/>
              <w:suppressAutoHyphens/>
              <w:autoSpaceDE w:val="0"/>
              <w:autoSpaceDN w:val="0"/>
              <w:spacing w:after="0" w:line="276" w:lineRule="auto"/>
              <w:jc w:val="center"/>
              <w:rPr>
                <w:rFonts w:ascii="Times New Roman" w:hAnsi="Times New Roman" w:eastAsia="MS Mincho" w:cs="Times New Roman"/>
                <w:sz w:val="20"/>
                <w:szCs w:val="20"/>
                <w:lang w:val="uk-UA" w:eastAsia="zh-CN"/>
              </w:rPr>
            </w:pPr>
            <w:r>
              <w:rPr>
                <w:rFonts w:ascii="Times New Roman" w:hAnsi="Times New Roman" w:eastAsia="MS Mincho" w:cs="Times New Roman"/>
                <w:sz w:val="20"/>
                <w:szCs w:val="20"/>
                <w:highlight w:val="yellow"/>
                <w:lang w:val="uk-UA" w:eastAsia="zh-CN"/>
              </w:rPr>
              <w:t xml:space="preserve">Лекція </w:t>
            </w:r>
            <w:r>
              <w:rPr>
                <w:rFonts w:hint="default" w:cs="Times New Roman"/>
                <w:sz w:val="20"/>
                <w:szCs w:val="20"/>
                <w:highlight w:val="yellow"/>
                <w:lang w:val="uk-UA" w:eastAsia="zh-CN"/>
              </w:rPr>
              <w:t>8.</w:t>
            </w:r>
          </w:p>
        </w:tc>
        <w:tc>
          <w:tcPr>
            <w:tcW w:w="5245" w:type="dxa"/>
            <w:tcBorders>
              <w:top w:val="single" w:color="auto" w:sz="4" w:space="0"/>
              <w:left w:val="single" w:color="auto" w:sz="4" w:space="0"/>
              <w:bottom w:val="single" w:color="auto" w:sz="4" w:space="0"/>
              <w:right w:val="single" w:color="auto" w:sz="4" w:space="0"/>
            </w:tcBorders>
          </w:tcPr>
          <w:p w14:paraId="7D69DE87">
            <w:pPr>
              <w:rPr>
                <w:rFonts w:ascii="Times New Roman" w:hAnsi="Times New Roman" w:eastAsia="Times New Roman" w:cs="Times New Roman"/>
                <w:color w:val="000000"/>
                <w:sz w:val="20"/>
                <w:szCs w:val="20"/>
                <w:lang w:val="uk-UA" w:eastAsia="ru-RU"/>
              </w:rPr>
            </w:pPr>
            <w:r>
              <w:rPr>
                <w:rFonts w:hint="default" w:ascii="Times New Roman" w:hAnsi="Times New Roman" w:cs="Times New Roman"/>
                <w:b w:val="0"/>
                <w:bCs w:val="0"/>
                <w:sz w:val="24"/>
                <w:szCs w:val="24"/>
                <w:lang w:val="uk-UA"/>
              </w:rPr>
              <w:t>Філософія Просвітництва</w:t>
            </w:r>
          </w:p>
        </w:tc>
        <w:tc>
          <w:tcPr>
            <w:tcW w:w="850" w:type="dxa"/>
            <w:tcBorders>
              <w:top w:val="single" w:color="auto" w:sz="4" w:space="0"/>
              <w:left w:val="single" w:color="auto" w:sz="4" w:space="0"/>
              <w:bottom w:val="single" w:color="auto" w:sz="4" w:space="0"/>
              <w:right w:val="single" w:color="auto" w:sz="4" w:space="0"/>
            </w:tcBorders>
          </w:tcPr>
          <w:p w14:paraId="618AE61D">
            <w:pPr>
              <w:widowControl w:val="0"/>
              <w:suppressAutoHyphens/>
              <w:autoSpaceDE w:val="0"/>
              <w:autoSpaceDN w:val="0"/>
              <w:spacing w:after="0" w:line="276" w:lineRule="auto"/>
              <w:jc w:val="center"/>
              <w:rPr>
                <w:rFonts w:ascii="Times New Roman" w:hAnsi="Times New Roman" w:eastAsia="MS Mincho" w:cs="Times New Roman"/>
                <w:color w:val="000000" w:themeColor="text1"/>
                <w:sz w:val="20"/>
                <w:szCs w:val="20"/>
                <w:lang w:val="uk-UA" w:eastAsia="zh-CN"/>
                <w14:textFill>
                  <w14:solidFill>
                    <w14:schemeClr w14:val="tx1"/>
                  </w14:solidFill>
                </w14:textFill>
              </w:rPr>
            </w:pPr>
            <w:r>
              <w:rPr>
                <w:rFonts w:ascii="Times New Roman" w:hAnsi="Times New Roman" w:eastAsia="MS Mincho" w:cs="Times New Roman"/>
                <w:color w:val="000000" w:themeColor="text1"/>
                <w:sz w:val="20"/>
                <w:szCs w:val="20"/>
                <w:lang w:val="uk-UA" w:eastAsia="zh-CN"/>
                <w14:textFill>
                  <w14:solidFill>
                    <w14:schemeClr w14:val="tx1"/>
                  </w14:solidFill>
                </w14:textFill>
              </w:rPr>
              <w:t>2</w:t>
            </w:r>
          </w:p>
        </w:tc>
        <w:tc>
          <w:tcPr>
            <w:tcW w:w="1843" w:type="dxa"/>
            <w:gridSpan w:val="2"/>
            <w:tcBorders>
              <w:top w:val="single" w:color="auto" w:sz="4" w:space="0"/>
              <w:left w:val="single" w:color="auto" w:sz="4" w:space="0"/>
              <w:bottom w:val="single" w:color="auto" w:sz="4" w:space="0"/>
              <w:right w:val="single" w:color="auto" w:sz="4" w:space="0"/>
            </w:tcBorders>
          </w:tcPr>
          <w:p w14:paraId="3D0CCD3B">
            <w:pPr>
              <w:widowControl w:val="0"/>
              <w:suppressAutoHyphens/>
              <w:autoSpaceDE w:val="0"/>
              <w:autoSpaceDN w:val="0"/>
              <w:spacing w:after="0" w:line="276" w:lineRule="auto"/>
              <w:jc w:val="center"/>
              <w:rPr>
                <w:rFonts w:ascii="Times New Roman" w:hAnsi="Times New Roman" w:eastAsia="MS Mincho" w:cs="Times New Roman"/>
                <w:i/>
                <w:sz w:val="20"/>
                <w:szCs w:val="20"/>
                <w:lang w:val="uk-UA" w:eastAsia="zh-CN"/>
              </w:rPr>
            </w:pPr>
            <w:r>
              <w:rPr>
                <w:rFonts w:ascii="Times New Roman" w:hAnsi="Times New Roman" w:eastAsia="MS Mincho" w:cs="Times New Roman"/>
                <w:i/>
                <w:sz w:val="20"/>
                <w:szCs w:val="20"/>
                <w:lang w:val="uk-UA" w:eastAsia="zh-CN"/>
              </w:rPr>
              <w:t>1 раз на 2 тижня</w:t>
            </w:r>
          </w:p>
        </w:tc>
      </w:tr>
      <w:tr w14:paraId="38068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418" w:type="dxa"/>
            <w:tcBorders>
              <w:top w:val="single" w:color="auto" w:sz="4" w:space="0"/>
              <w:left w:val="single" w:color="auto" w:sz="4" w:space="0"/>
              <w:bottom w:val="single" w:color="auto" w:sz="4" w:space="0"/>
              <w:right w:val="single" w:color="auto" w:sz="4" w:space="0"/>
            </w:tcBorders>
          </w:tcPr>
          <w:p w14:paraId="470243CE">
            <w:pPr>
              <w:widowControl w:val="0"/>
              <w:suppressAutoHyphens/>
              <w:autoSpaceDE w:val="0"/>
              <w:autoSpaceDN w:val="0"/>
              <w:spacing w:after="0" w:line="276" w:lineRule="auto"/>
              <w:jc w:val="center"/>
              <w:rPr>
                <w:rFonts w:ascii="Times New Roman" w:hAnsi="Times New Roman" w:eastAsia="MS Mincho" w:cs="Times New Roman"/>
                <w:sz w:val="20"/>
                <w:szCs w:val="20"/>
                <w:lang w:val="uk-UA" w:eastAsia="zh-CN"/>
              </w:rPr>
            </w:pPr>
            <w:r>
              <w:rPr>
                <w:rFonts w:ascii="Times New Roman" w:hAnsi="Times New Roman" w:eastAsia="MS Mincho" w:cs="Times New Roman"/>
                <w:sz w:val="20"/>
                <w:szCs w:val="20"/>
                <w:lang w:val="uk-UA" w:eastAsia="zh-CN"/>
              </w:rPr>
              <w:t>Самостійна робота</w:t>
            </w:r>
          </w:p>
        </w:tc>
        <w:tc>
          <w:tcPr>
            <w:tcW w:w="5245" w:type="dxa"/>
            <w:tcBorders>
              <w:top w:val="single" w:color="auto" w:sz="4" w:space="0"/>
              <w:left w:val="single" w:color="auto" w:sz="4" w:space="0"/>
              <w:bottom w:val="single" w:color="auto" w:sz="4" w:space="0"/>
              <w:right w:val="single" w:color="auto" w:sz="4" w:space="0"/>
            </w:tcBorders>
          </w:tcPr>
          <w:p w14:paraId="78BDAA9B">
            <w:pPr>
              <w:pStyle w:val="85"/>
              <w:keepNext w:val="0"/>
              <w:keepLines w:val="0"/>
              <w:widowControl/>
              <w:suppressLineNumbers w:val="0"/>
            </w:pPr>
            <w:r>
              <w:t>Суспільно-політичний та культурно-світоглядний контексти формування філософії Нового часу</w:t>
            </w:r>
            <w:r>
              <w:rPr>
                <w:rFonts w:hint="default"/>
                <w:lang w:val="uk-UA"/>
              </w:rPr>
              <w:t xml:space="preserve"> </w:t>
            </w:r>
            <w:r>
              <w:rPr>
                <w:lang w:val="uk-UA"/>
              </w:rPr>
              <w:t>та</w:t>
            </w:r>
            <w:r>
              <w:rPr>
                <w:rFonts w:hint="default"/>
                <w:lang w:val="uk-UA"/>
              </w:rPr>
              <w:t xml:space="preserve"> Просвітнитва</w:t>
            </w:r>
            <w:r>
              <w:t>.</w:t>
            </w:r>
          </w:p>
          <w:p w14:paraId="3CF00A95">
            <w:pPr>
              <w:rPr>
                <w:rFonts w:ascii="Times New Roman" w:hAnsi="Times New Roman" w:eastAsia="Times New Roman" w:cs="Times New Roman"/>
                <w:color w:val="000000"/>
                <w:sz w:val="20"/>
                <w:szCs w:val="20"/>
                <w:lang w:val="uk-UA" w:eastAsia="ru-RU"/>
              </w:rPr>
            </w:pPr>
            <w:r>
              <w:rPr>
                <w:rFonts w:ascii="Times New Roman" w:hAnsi="Times New Roman" w:eastAsia="Times New Roman" w:cs="Times New Roman"/>
                <w:color w:val="000000"/>
                <w:sz w:val="20"/>
                <w:szCs w:val="20"/>
                <w:lang w:val="uk-UA" w:eastAsia="ru-RU"/>
              </w:rPr>
              <w:t xml:space="preserve">. </w:t>
            </w:r>
          </w:p>
        </w:tc>
        <w:tc>
          <w:tcPr>
            <w:tcW w:w="850" w:type="dxa"/>
            <w:tcBorders>
              <w:top w:val="single" w:color="auto" w:sz="4" w:space="0"/>
              <w:left w:val="single" w:color="auto" w:sz="4" w:space="0"/>
              <w:bottom w:val="single" w:color="auto" w:sz="4" w:space="0"/>
              <w:right w:val="single" w:color="auto" w:sz="4" w:space="0"/>
            </w:tcBorders>
          </w:tcPr>
          <w:p w14:paraId="5FD2BA50">
            <w:pPr>
              <w:widowControl w:val="0"/>
              <w:suppressAutoHyphens/>
              <w:autoSpaceDE w:val="0"/>
              <w:autoSpaceDN w:val="0"/>
              <w:spacing w:after="0" w:line="276" w:lineRule="auto"/>
              <w:jc w:val="center"/>
              <w:rPr>
                <w:rFonts w:hint="default" w:ascii="Times New Roman" w:hAnsi="Times New Roman" w:eastAsia="MS Mincho" w:cs="Times New Roman"/>
                <w:color w:val="000000" w:themeColor="text1"/>
                <w:sz w:val="20"/>
                <w:szCs w:val="20"/>
                <w:lang w:val="uk-UA" w:eastAsia="zh-CN"/>
                <w14:textFill>
                  <w14:solidFill>
                    <w14:schemeClr w14:val="tx1"/>
                  </w14:solidFill>
                </w14:textFill>
              </w:rPr>
            </w:pPr>
            <w:r>
              <w:rPr>
                <w:rFonts w:hint="default" w:cs="Times New Roman"/>
                <w:color w:val="000000" w:themeColor="text1"/>
                <w:sz w:val="20"/>
                <w:szCs w:val="20"/>
                <w:lang w:val="uk-UA" w:eastAsia="zh-CN"/>
                <w14:textFill>
                  <w14:solidFill>
                    <w14:schemeClr w14:val="tx1"/>
                  </w14:solidFill>
                </w14:textFill>
              </w:rPr>
              <w:t>26</w:t>
            </w:r>
          </w:p>
        </w:tc>
        <w:tc>
          <w:tcPr>
            <w:tcW w:w="1843" w:type="dxa"/>
            <w:gridSpan w:val="2"/>
            <w:tcBorders>
              <w:top w:val="single" w:color="auto" w:sz="4" w:space="0"/>
              <w:left w:val="single" w:color="auto" w:sz="4" w:space="0"/>
              <w:bottom w:val="single" w:color="auto" w:sz="4" w:space="0"/>
              <w:right w:val="single" w:color="auto" w:sz="4" w:space="0"/>
            </w:tcBorders>
          </w:tcPr>
          <w:p w14:paraId="3A6E6431">
            <w:pPr>
              <w:widowControl w:val="0"/>
              <w:suppressAutoHyphens/>
              <w:autoSpaceDE w:val="0"/>
              <w:autoSpaceDN w:val="0"/>
              <w:spacing w:after="0" w:line="276" w:lineRule="auto"/>
              <w:jc w:val="center"/>
              <w:rPr>
                <w:rFonts w:ascii="Times New Roman" w:hAnsi="Times New Roman" w:eastAsia="MS Mincho" w:cs="Times New Roman"/>
                <w:i/>
                <w:sz w:val="20"/>
                <w:szCs w:val="20"/>
                <w:lang w:val="uk-UA" w:eastAsia="zh-CN"/>
              </w:rPr>
            </w:pPr>
            <w:r>
              <w:rPr>
                <w:rFonts w:ascii="Times New Roman" w:hAnsi="Times New Roman" w:eastAsia="MS Mincho" w:cs="Times New Roman"/>
                <w:i/>
                <w:sz w:val="20"/>
                <w:szCs w:val="20"/>
                <w:lang w:val="uk-UA" w:eastAsia="zh-CN"/>
              </w:rPr>
              <w:t>щотижня</w:t>
            </w:r>
          </w:p>
        </w:tc>
      </w:tr>
      <w:tr w14:paraId="65CAB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663" w:type="dxa"/>
            <w:gridSpan w:val="2"/>
            <w:tcBorders>
              <w:top w:val="single" w:color="auto" w:sz="4" w:space="0"/>
              <w:left w:val="single" w:color="auto" w:sz="4" w:space="0"/>
              <w:bottom w:val="single" w:color="auto" w:sz="4" w:space="0"/>
              <w:right w:val="single" w:color="auto" w:sz="4" w:space="0"/>
            </w:tcBorders>
          </w:tcPr>
          <w:p w14:paraId="1300FF4A">
            <w:pPr>
              <w:widowControl w:val="0"/>
              <w:suppressAutoHyphens/>
              <w:autoSpaceDE w:val="0"/>
              <w:autoSpaceDN w:val="0"/>
              <w:spacing w:after="0" w:line="276" w:lineRule="auto"/>
              <w:jc w:val="both"/>
              <w:rPr>
                <w:rFonts w:ascii="Times New Roman" w:hAnsi="Times New Roman" w:eastAsia="Times New Roman" w:cs="Times New Roman"/>
                <w:kern w:val="2"/>
                <w:sz w:val="20"/>
                <w:szCs w:val="20"/>
                <w:lang w:val="uk-UA" w:eastAsia="zh-CN"/>
              </w:rPr>
            </w:pPr>
            <w:r>
              <w:rPr>
                <w:rFonts w:ascii="Times New Roman" w:hAnsi="Times New Roman" w:eastAsia="Times New Roman" w:cs="Times New Roman"/>
                <w:kern w:val="2"/>
                <w:sz w:val="20"/>
                <w:szCs w:val="20"/>
                <w:lang w:val="uk-UA" w:eastAsia="zh-CN"/>
              </w:rPr>
              <w:t>Разом</w:t>
            </w:r>
          </w:p>
        </w:tc>
        <w:tc>
          <w:tcPr>
            <w:tcW w:w="850" w:type="dxa"/>
            <w:tcBorders>
              <w:top w:val="single" w:color="auto" w:sz="4" w:space="0"/>
              <w:left w:val="single" w:color="auto" w:sz="4" w:space="0"/>
              <w:bottom w:val="single" w:color="auto" w:sz="4" w:space="0"/>
              <w:right w:val="single" w:color="auto" w:sz="4" w:space="0"/>
            </w:tcBorders>
          </w:tcPr>
          <w:p w14:paraId="284E7095">
            <w:pPr>
              <w:widowControl w:val="0"/>
              <w:suppressAutoHyphens/>
              <w:autoSpaceDE w:val="0"/>
              <w:autoSpaceDN w:val="0"/>
              <w:spacing w:after="0" w:line="276" w:lineRule="auto"/>
              <w:jc w:val="center"/>
              <w:rPr>
                <w:rFonts w:ascii="Times New Roman" w:hAnsi="Times New Roman" w:eastAsia="MS Mincho" w:cs="Times New Roman"/>
                <w:sz w:val="20"/>
                <w:szCs w:val="20"/>
                <w:lang w:val="uk-UA" w:eastAsia="zh-CN"/>
              </w:rPr>
            </w:pPr>
            <w:r>
              <w:rPr>
                <w:rFonts w:ascii="Times New Roman" w:hAnsi="Times New Roman" w:eastAsia="MS Mincho" w:cs="Times New Roman"/>
                <w:sz w:val="20"/>
                <w:szCs w:val="20"/>
                <w:lang w:val="uk-UA" w:eastAsia="zh-CN"/>
              </w:rPr>
              <w:t>1</w:t>
            </w:r>
            <w:r>
              <w:rPr>
                <w:rFonts w:hint="default" w:cs="Times New Roman"/>
                <w:sz w:val="20"/>
                <w:szCs w:val="20"/>
                <w:lang w:val="uk-UA" w:eastAsia="zh-CN"/>
              </w:rPr>
              <w:t>5</w:t>
            </w:r>
            <w:r>
              <w:rPr>
                <w:rFonts w:ascii="Times New Roman" w:hAnsi="Times New Roman" w:eastAsia="MS Mincho" w:cs="Times New Roman"/>
                <w:sz w:val="20"/>
                <w:szCs w:val="20"/>
                <w:lang w:val="uk-UA" w:eastAsia="zh-CN"/>
              </w:rPr>
              <w:t>0</w:t>
            </w:r>
          </w:p>
        </w:tc>
        <w:tc>
          <w:tcPr>
            <w:tcW w:w="1843" w:type="dxa"/>
            <w:gridSpan w:val="2"/>
            <w:tcBorders>
              <w:top w:val="single" w:color="auto" w:sz="4" w:space="0"/>
              <w:left w:val="single" w:color="auto" w:sz="4" w:space="0"/>
              <w:bottom w:val="single" w:color="auto" w:sz="4" w:space="0"/>
              <w:right w:val="single" w:color="auto" w:sz="4" w:space="0"/>
            </w:tcBorders>
          </w:tcPr>
          <w:p w14:paraId="4B9D1F68">
            <w:pPr>
              <w:widowControl w:val="0"/>
              <w:suppressAutoHyphens/>
              <w:autoSpaceDE w:val="0"/>
              <w:autoSpaceDN w:val="0"/>
              <w:spacing w:after="0" w:line="276" w:lineRule="auto"/>
              <w:jc w:val="center"/>
              <w:rPr>
                <w:rFonts w:ascii="Times New Roman" w:hAnsi="Times New Roman" w:eastAsia="MS Mincho" w:cs="Times New Roman"/>
                <w:i/>
                <w:sz w:val="20"/>
                <w:szCs w:val="20"/>
                <w:lang w:val="uk-UA" w:eastAsia="zh-CN"/>
              </w:rPr>
            </w:pPr>
          </w:p>
        </w:tc>
      </w:tr>
    </w:tbl>
    <w:p w14:paraId="6E7AFEB4">
      <w:pPr>
        <w:numPr>
          <w:numId w:val="0"/>
        </w:numPr>
        <w:tabs>
          <w:tab w:val="left" w:pos="284"/>
          <w:tab w:val="left" w:pos="567"/>
        </w:tabs>
        <w:suppressAutoHyphens/>
        <w:spacing w:after="0" w:line="240" w:lineRule="auto"/>
        <w:jc w:val="center"/>
        <w:rPr>
          <w:rFonts w:hint="default" w:ascii="Times New Roman" w:hAnsi="Times New Roman" w:eastAsia="MS Mincho" w:cs="Times New Roman"/>
          <w:b/>
          <w:bCs/>
          <w:sz w:val="20"/>
          <w:szCs w:val="20"/>
          <w:lang w:val="uk-UA" w:eastAsia="zh-CN"/>
        </w:rPr>
      </w:pPr>
    </w:p>
    <w:p w14:paraId="1FFC0028">
      <w:pPr>
        <w:suppressAutoHyphens/>
        <w:autoSpaceDN w:val="0"/>
        <w:spacing w:after="0" w:line="240" w:lineRule="auto"/>
        <w:ind w:left="927"/>
        <w:jc w:val="center"/>
        <w:rPr>
          <w:rFonts w:ascii="Times New Roman" w:hAnsi="Times New Roman" w:eastAsia="MS Mincho" w:cs="Times New Roman"/>
          <w:b/>
          <w:sz w:val="24"/>
          <w:szCs w:val="24"/>
          <w:lang w:val="uk-UA" w:eastAsia="zh-CN"/>
        </w:rPr>
      </w:pPr>
      <w:r>
        <w:rPr>
          <w:rFonts w:ascii="Times New Roman" w:hAnsi="Times New Roman" w:eastAsia="MS Mincho" w:cs="Times New Roman"/>
          <w:b/>
          <w:sz w:val="24"/>
          <w:szCs w:val="24"/>
          <w:lang w:val="uk-UA" w:eastAsia="zh-CN"/>
        </w:rPr>
        <w:t xml:space="preserve">5. Види і зміст контрольних заходів </w:t>
      </w:r>
      <w:bookmarkStart w:id="1" w:name="_GoBack"/>
      <w:bookmarkEnd w:id="1"/>
    </w:p>
    <w:p w14:paraId="6E9C36FD">
      <w:pPr>
        <w:keepNext w:val="0"/>
        <w:keepLines w:val="0"/>
        <w:widowControl/>
        <w:numPr>
          <w:ilvl w:val="0"/>
          <w:numId w:val="12"/>
        </w:numPr>
        <w:suppressLineNumbers w:val="0"/>
        <w:jc w:val="center"/>
      </w:pPr>
      <w:r>
        <w:rPr>
          <w:rFonts w:hint="default" w:ascii="Times New Roman" w:hAnsi="Times New Roman" w:eastAsia="SimSun" w:cs="Times New Roman"/>
          <w:b/>
          <w:bCs/>
          <w:color w:val="000000"/>
          <w:kern w:val="0"/>
          <w:sz w:val="28"/>
          <w:szCs w:val="28"/>
          <w:lang w:val="uk-UA" w:eastAsia="zh-CN" w:bidi="ar"/>
        </w:rPr>
        <w:t>Основні навчальні ресурси</w:t>
      </w:r>
    </w:p>
    <w:p w14:paraId="4FAFBAA4">
      <w:pPr>
        <w:keepNext w:val="0"/>
        <w:keepLines w:val="0"/>
        <w:widowControl/>
        <w:numPr>
          <w:numId w:val="0"/>
        </w:numPr>
        <w:suppressLineNumbers w:val="0"/>
        <w:jc w:val="center"/>
        <w:rPr>
          <w:rFonts w:hint="default" w:ascii="Times New Roman" w:hAnsi="Times New Roman" w:eastAsia="SimSun" w:cs="Times New Roman"/>
          <w:b w:val="0"/>
          <w:bCs w:val="0"/>
          <w:i/>
          <w:iCs/>
          <w:color w:val="000000"/>
          <w:kern w:val="0"/>
          <w:sz w:val="24"/>
          <w:szCs w:val="24"/>
          <w:lang w:val="uk-UA" w:eastAsia="zh-CN" w:bidi="ar"/>
        </w:rPr>
      </w:pPr>
      <w:r>
        <w:rPr>
          <w:rFonts w:hint="default" w:ascii="Times New Roman" w:hAnsi="Times New Roman" w:eastAsia="SimSun" w:cs="Times New Roman"/>
          <w:b w:val="0"/>
          <w:bCs w:val="0"/>
          <w:i/>
          <w:iCs/>
          <w:color w:val="000000"/>
          <w:kern w:val="0"/>
          <w:sz w:val="24"/>
          <w:szCs w:val="24"/>
          <w:lang w:val="uk-UA" w:eastAsia="zh-CN" w:bidi="ar"/>
        </w:rPr>
        <w:t>Рекомендована література:</w:t>
      </w:r>
    </w:p>
    <w:p w14:paraId="2D587E3A">
      <w:pPr>
        <w:keepNext w:val="0"/>
        <w:keepLines w:val="0"/>
        <w:widowControl/>
        <w:numPr>
          <w:numId w:val="0"/>
        </w:numPr>
        <w:suppressLineNumbers w:val="0"/>
        <w:jc w:val="left"/>
        <w:rPr>
          <w:rFonts w:hint="default" w:ascii="Times New Roman" w:hAnsi="Times New Roman" w:eastAsia="SimSun" w:cs="Times New Roman"/>
          <w:b w:val="0"/>
          <w:bCs w:val="0"/>
          <w:i/>
          <w:iCs/>
          <w:color w:val="000000"/>
          <w:kern w:val="0"/>
          <w:sz w:val="24"/>
          <w:szCs w:val="24"/>
          <w:lang w:val="uk-UA" w:eastAsia="zh-CN" w:bidi="ar"/>
        </w:rPr>
      </w:pPr>
      <w:r>
        <w:rPr>
          <w:rFonts w:hint="default" w:ascii="Times New Roman" w:hAnsi="Times New Roman" w:eastAsia="SimSun" w:cs="Times New Roman"/>
          <w:b w:val="0"/>
          <w:bCs w:val="0"/>
          <w:i/>
          <w:iCs/>
          <w:color w:val="000000"/>
          <w:kern w:val="0"/>
          <w:sz w:val="24"/>
          <w:szCs w:val="24"/>
          <w:lang w:val="uk-UA" w:eastAsia="zh-CN" w:bidi="ar"/>
        </w:rPr>
        <w:t>Основна:</w:t>
      </w:r>
    </w:p>
    <w:p w14:paraId="0D8AEBBF">
      <w:pPr>
        <w:keepNext w:val="0"/>
        <w:keepLines w:val="0"/>
        <w:widowControl/>
        <w:suppressLineNumbers w:val="0"/>
        <w:jc w:val="left"/>
        <w:rPr>
          <w:b w:val="0"/>
          <w:bCs w:val="0"/>
          <w:i w:val="0"/>
          <w:iCs w:val="0"/>
          <w:sz w:val="24"/>
          <w:szCs w:val="24"/>
        </w:rPr>
      </w:pPr>
      <w:r>
        <w:rPr>
          <w:rFonts w:hint="default" w:ascii="Times New Roman" w:hAnsi="Times New Roman" w:eastAsia="SimSun" w:cs="Times New Roman"/>
          <w:b w:val="0"/>
          <w:bCs w:val="0"/>
          <w:i w:val="0"/>
          <w:iCs w:val="0"/>
          <w:color w:val="000000"/>
          <w:kern w:val="0"/>
          <w:sz w:val="24"/>
          <w:szCs w:val="24"/>
          <w:lang w:val="en-US" w:eastAsia="zh-CN" w:bidi="ar"/>
        </w:rPr>
        <w:t>1. Гусєв В.І. Західна філософія Нового часу XVII-XVIII ст. [Текст] : підруч. для студ. філос.фак. вузів. Київ. : Либідь, 20</w:t>
      </w:r>
      <w:r>
        <w:rPr>
          <w:rFonts w:hint="default" w:ascii="Times New Roman" w:hAnsi="Times New Roman" w:eastAsia="SimSun" w:cs="Times New Roman"/>
          <w:b w:val="0"/>
          <w:bCs w:val="0"/>
          <w:i w:val="0"/>
          <w:iCs w:val="0"/>
          <w:color w:val="000000"/>
          <w:kern w:val="0"/>
          <w:sz w:val="24"/>
          <w:szCs w:val="24"/>
          <w:lang w:val="uk-UA" w:eastAsia="zh-CN" w:bidi="ar"/>
        </w:rPr>
        <w:t>21</w:t>
      </w:r>
      <w:r>
        <w:rPr>
          <w:rFonts w:hint="default" w:ascii="Times New Roman" w:hAnsi="Times New Roman" w:eastAsia="SimSun" w:cs="Times New Roman"/>
          <w:b w:val="0"/>
          <w:bCs w:val="0"/>
          <w:i w:val="0"/>
          <w:iCs w:val="0"/>
          <w:color w:val="000000"/>
          <w:kern w:val="0"/>
          <w:sz w:val="24"/>
          <w:szCs w:val="24"/>
          <w:lang w:val="en-US" w:eastAsia="zh-CN" w:bidi="ar"/>
        </w:rPr>
        <w:t xml:space="preserve">. 368 с. </w:t>
      </w:r>
    </w:p>
    <w:p w14:paraId="0C39D147">
      <w:pPr>
        <w:keepNext w:val="0"/>
        <w:keepLines w:val="0"/>
        <w:widowControl/>
        <w:suppressLineNumbers w:val="0"/>
        <w:jc w:val="left"/>
        <w:rPr>
          <w:b w:val="0"/>
          <w:bCs w:val="0"/>
          <w:i w:val="0"/>
          <w:iCs w:val="0"/>
          <w:sz w:val="24"/>
          <w:szCs w:val="24"/>
        </w:rPr>
      </w:pPr>
      <w:r>
        <w:rPr>
          <w:rFonts w:hint="default" w:ascii="Times New Roman" w:hAnsi="Times New Roman" w:eastAsia="SimSun" w:cs="Times New Roman"/>
          <w:b w:val="0"/>
          <w:bCs w:val="0"/>
          <w:i w:val="0"/>
          <w:iCs w:val="0"/>
          <w:color w:val="000000"/>
          <w:kern w:val="0"/>
          <w:sz w:val="24"/>
          <w:szCs w:val="24"/>
          <w:lang w:val="en-US" w:eastAsia="zh-CN" w:bidi="ar"/>
        </w:rPr>
        <w:t xml:space="preserve">2. Історія філософії [Текст] : підруч. для студентів ВНЗ : у 7 т. / Київ. нац. ун-т ім. Тараса Шевченка. Київ : ВПЦ "Київський університет", 2013 . - (Серія "Історія філософії"). Т.3, Т.4: </w:t>
      </w:r>
    </w:p>
    <w:p w14:paraId="13F39A41">
      <w:pPr>
        <w:keepNext w:val="0"/>
        <w:keepLines w:val="0"/>
        <w:widowControl/>
        <w:suppressLineNumbers w:val="0"/>
        <w:jc w:val="left"/>
        <w:rPr>
          <w:b w:val="0"/>
          <w:bCs w:val="0"/>
          <w:i w:val="0"/>
          <w:iCs w:val="0"/>
          <w:sz w:val="24"/>
          <w:szCs w:val="24"/>
        </w:rPr>
      </w:pPr>
      <w:r>
        <w:rPr>
          <w:rFonts w:hint="default" w:ascii="Times New Roman" w:hAnsi="Times New Roman" w:eastAsia="SimSun" w:cs="Times New Roman"/>
          <w:b w:val="0"/>
          <w:bCs w:val="0"/>
          <w:i w:val="0"/>
          <w:iCs w:val="0"/>
          <w:color w:val="000000"/>
          <w:kern w:val="0"/>
          <w:sz w:val="24"/>
          <w:szCs w:val="24"/>
          <w:lang w:val="en-US" w:eastAsia="zh-CN" w:bidi="ar"/>
        </w:rPr>
        <w:t>Філософія нового часу / Д. Є. Прокопов, Н. М. Бобошко, Т. А. Титаренко ; за ред. д-ра філос. наук, проф. В. І. Ярошовця. 20</w:t>
      </w:r>
      <w:r>
        <w:rPr>
          <w:rFonts w:hint="default" w:ascii="Times New Roman" w:hAnsi="Times New Roman" w:eastAsia="SimSun" w:cs="Times New Roman"/>
          <w:b w:val="0"/>
          <w:bCs w:val="0"/>
          <w:i w:val="0"/>
          <w:iCs w:val="0"/>
          <w:color w:val="000000"/>
          <w:kern w:val="0"/>
          <w:sz w:val="24"/>
          <w:szCs w:val="24"/>
          <w:lang w:val="uk-UA" w:eastAsia="zh-CN" w:bidi="ar"/>
        </w:rPr>
        <w:t>22</w:t>
      </w:r>
      <w:r>
        <w:rPr>
          <w:rFonts w:hint="default" w:ascii="Times New Roman" w:hAnsi="Times New Roman" w:eastAsia="SimSun" w:cs="Times New Roman"/>
          <w:b w:val="0"/>
          <w:bCs w:val="0"/>
          <w:i w:val="0"/>
          <w:iCs w:val="0"/>
          <w:color w:val="000000"/>
          <w:kern w:val="0"/>
          <w:sz w:val="24"/>
          <w:szCs w:val="24"/>
          <w:lang w:val="en-US" w:eastAsia="zh-CN" w:bidi="ar"/>
        </w:rPr>
        <w:t xml:space="preserve">.558 с. </w:t>
      </w:r>
    </w:p>
    <w:p w14:paraId="54AC3C5D">
      <w:pPr>
        <w:keepNext w:val="0"/>
        <w:keepLines w:val="0"/>
        <w:widowControl/>
        <w:suppressLineNumbers w:val="0"/>
        <w:jc w:val="left"/>
        <w:rPr>
          <w:b w:val="0"/>
          <w:bCs w:val="0"/>
          <w:i w:val="0"/>
          <w:iCs w:val="0"/>
          <w:sz w:val="24"/>
          <w:szCs w:val="24"/>
        </w:rPr>
      </w:pPr>
      <w:r>
        <w:rPr>
          <w:rFonts w:hint="default" w:ascii="Times New Roman" w:hAnsi="Times New Roman" w:eastAsia="SimSun" w:cs="Times New Roman"/>
          <w:b w:val="0"/>
          <w:bCs w:val="0"/>
          <w:i w:val="0"/>
          <w:iCs w:val="0"/>
          <w:color w:val="000000"/>
          <w:kern w:val="0"/>
          <w:sz w:val="24"/>
          <w:szCs w:val="24"/>
          <w:lang w:val="en-US" w:eastAsia="zh-CN" w:bidi="ar"/>
        </w:rPr>
        <w:t xml:space="preserve">3. Матвієнко Ф. П. Західноєвропейська філософія нового часу XVII ст. Онтологічні, </w:t>
      </w:r>
    </w:p>
    <w:p w14:paraId="2D2132E6">
      <w:pPr>
        <w:keepNext w:val="0"/>
        <w:keepLines w:val="0"/>
        <w:widowControl/>
        <w:suppressLineNumbers w:val="0"/>
        <w:jc w:val="left"/>
        <w:rPr>
          <w:b w:val="0"/>
          <w:bCs w:val="0"/>
          <w:i w:val="0"/>
          <w:iCs w:val="0"/>
          <w:sz w:val="24"/>
          <w:szCs w:val="24"/>
        </w:rPr>
      </w:pPr>
      <w:r>
        <w:rPr>
          <w:rFonts w:hint="default" w:ascii="Times New Roman" w:hAnsi="Times New Roman" w:eastAsia="SimSun" w:cs="Times New Roman"/>
          <w:b w:val="0"/>
          <w:bCs w:val="0"/>
          <w:i w:val="0"/>
          <w:iCs w:val="0"/>
          <w:color w:val="000000"/>
          <w:kern w:val="0"/>
          <w:sz w:val="24"/>
          <w:szCs w:val="24"/>
          <w:lang w:val="en-US" w:eastAsia="zh-CN" w:bidi="ar"/>
        </w:rPr>
        <w:t xml:space="preserve">гносеологічні та соціально-політичні питання; Уманський держ. педагогічний ун-т ім. Павла </w:t>
      </w:r>
      <w:r>
        <w:rPr>
          <w:rFonts w:hint="default" w:ascii="Times New Roman" w:hAnsi="Times New Roman" w:eastAsia="SimSun" w:cs="Times New Roman"/>
          <w:b w:val="0"/>
          <w:bCs w:val="0"/>
          <w:i w:val="0"/>
          <w:iCs w:val="0"/>
          <w:color w:val="000000"/>
          <w:kern w:val="0"/>
          <w:sz w:val="24"/>
          <w:szCs w:val="24"/>
          <w:lang w:val="uk-UA" w:eastAsia="zh-CN" w:bidi="ar"/>
        </w:rPr>
        <w:t xml:space="preserve"> </w:t>
      </w:r>
      <w:r>
        <w:rPr>
          <w:rFonts w:hint="default" w:ascii="Times New Roman" w:hAnsi="Times New Roman" w:eastAsia="SimSun" w:cs="Times New Roman"/>
          <w:b w:val="0"/>
          <w:bCs w:val="0"/>
          <w:i w:val="0"/>
          <w:iCs w:val="0"/>
          <w:color w:val="000000"/>
          <w:kern w:val="0"/>
          <w:sz w:val="24"/>
          <w:szCs w:val="24"/>
          <w:lang w:val="en-US" w:eastAsia="zh-CN" w:bidi="ar"/>
        </w:rPr>
        <w:t>Тичини. Київ : Науковий світ, 20</w:t>
      </w:r>
      <w:r>
        <w:rPr>
          <w:rFonts w:hint="default" w:ascii="Times New Roman" w:hAnsi="Times New Roman" w:eastAsia="SimSun" w:cs="Times New Roman"/>
          <w:b w:val="0"/>
          <w:bCs w:val="0"/>
          <w:i w:val="0"/>
          <w:iCs w:val="0"/>
          <w:color w:val="000000"/>
          <w:kern w:val="0"/>
          <w:sz w:val="24"/>
          <w:szCs w:val="24"/>
          <w:lang w:val="uk-UA" w:eastAsia="zh-CN" w:bidi="ar"/>
        </w:rPr>
        <w:t>19.</w:t>
      </w:r>
      <w:r>
        <w:rPr>
          <w:rFonts w:hint="default" w:ascii="Times New Roman" w:hAnsi="Times New Roman" w:eastAsia="SimSun" w:cs="Times New Roman"/>
          <w:b w:val="0"/>
          <w:bCs w:val="0"/>
          <w:i w:val="0"/>
          <w:iCs w:val="0"/>
          <w:color w:val="000000"/>
          <w:kern w:val="0"/>
          <w:sz w:val="24"/>
          <w:szCs w:val="24"/>
          <w:lang w:val="en-US" w:eastAsia="zh-CN" w:bidi="ar"/>
        </w:rPr>
        <w:t xml:space="preserve"> 43 с. </w:t>
      </w:r>
    </w:p>
    <w:p w14:paraId="43E7B3A0">
      <w:pPr>
        <w:keepNext w:val="0"/>
        <w:keepLines w:val="0"/>
        <w:widowControl/>
        <w:suppressLineNumbers w:val="0"/>
        <w:jc w:val="left"/>
        <w:rPr>
          <w:b w:val="0"/>
          <w:bCs w:val="0"/>
          <w:i w:val="0"/>
          <w:iCs w:val="0"/>
          <w:sz w:val="24"/>
          <w:szCs w:val="24"/>
        </w:rPr>
      </w:pPr>
      <w:r>
        <w:rPr>
          <w:rFonts w:hint="default" w:ascii="Times New Roman" w:hAnsi="Times New Roman" w:eastAsia="SimSun" w:cs="Times New Roman"/>
          <w:b w:val="0"/>
          <w:bCs w:val="0"/>
          <w:i w:val="0"/>
          <w:iCs w:val="0"/>
          <w:color w:val="000000"/>
          <w:kern w:val="0"/>
          <w:sz w:val="24"/>
          <w:szCs w:val="24"/>
          <w:lang w:val="en-US" w:eastAsia="zh-CN" w:bidi="ar"/>
        </w:rPr>
        <w:t xml:space="preserve">4. Множинська Р. В. Історія філософії (Антична філософія-Філософія доби Нового часу). Хрестоматія : навч. посіб. для студ. вищ. навч. закл; Київ. нац. ун-т технологій та дизайну. Київ : КНУТД, 2011. 223 с. </w:t>
      </w:r>
    </w:p>
    <w:p w14:paraId="3C2F6606">
      <w:pPr>
        <w:keepNext w:val="0"/>
        <w:keepLines w:val="0"/>
        <w:widowControl/>
        <w:suppressLineNumbers w:val="0"/>
        <w:jc w:val="left"/>
        <w:rPr>
          <w:b w:val="0"/>
          <w:bCs w:val="0"/>
          <w:i w:val="0"/>
          <w:iCs w:val="0"/>
          <w:sz w:val="24"/>
          <w:szCs w:val="24"/>
        </w:rPr>
      </w:pPr>
      <w:r>
        <w:rPr>
          <w:rFonts w:hint="default" w:ascii="Times New Roman" w:hAnsi="Times New Roman" w:eastAsia="SimSun" w:cs="Times New Roman"/>
          <w:b w:val="0"/>
          <w:bCs w:val="0"/>
          <w:i w:val="0"/>
          <w:iCs w:val="0"/>
          <w:color w:val="000000"/>
          <w:kern w:val="0"/>
          <w:sz w:val="24"/>
          <w:szCs w:val="24"/>
          <w:lang w:val="en-US" w:eastAsia="zh-CN" w:bidi="ar"/>
        </w:rPr>
        <w:t xml:space="preserve">5. Розова Т. В., Шинкарук О. В. Філософія Нового часу : навч. посіб. / Одеська національна юридична академія. Одеса: Юридична література, 2013. 32 с. </w:t>
      </w:r>
    </w:p>
    <w:p w14:paraId="5F74476A">
      <w:pPr>
        <w:keepNext w:val="0"/>
        <w:keepLines w:val="0"/>
        <w:widowControl/>
        <w:suppressLineNumbers w:val="0"/>
        <w:jc w:val="left"/>
        <w:rPr>
          <w:rFonts w:hint="default" w:ascii="Times New Roman" w:hAnsi="Times New Roman" w:eastAsia="SimSun" w:cs="Times New Roman"/>
          <w:b w:val="0"/>
          <w:bCs w:val="0"/>
          <w:i w:val="0"/>
          <w:iCs w:val="0"/>
          <w:color w:val="000000"/>
          <w:kern w:val="0"/>
          <w:sz w:val="24"/>
          <w:szCs w:val="24"/>
          <w:lang w:val="uk-UA" w:eastAsia="zh-CN" w:bidi="ar"/>
        </w:rPr>
      </w:pPr>
      <w:r>
        <w:rPr>
          <w:rFonts w:hint="default" w:ascii="Times New Roman" w:hAnsi="Times New Roman" w:eastAsia="SimSun" w:cs="Times New Roman"/>
          <w:b w:val="0"/>
          <w:bCs w:val="0"/>
          <w:i/>
          <w:iCs/>
          <w:color w:val="000000"/>
          <w:kern w:val="0"/>
          <w:sz w:val="24"/>
          <w:szCs w:val="24"/>
          <w:lang w:val="uk-UA" w:eastAsia="zh-CN" w:bidi="ar"/>
        </w:rPr>
        <w:t>Додаткова:</w:t>
      </w:r>
    </w:p>
    <w:p w14:paraId="40902E61">
      <w:pPr>
        <w:keepNext w:val="0"/>
        <w:keepLines w:val="0"/>
        <w:widowControl/>
        <w:suppressLineNumbers w:val="0"/>
        <w:jc w:val="left"/>
        <w:rPr>
          <w:b w:val="0"/>
          <w:bCs w:val="0"/>
          <w:i w:val="0"/>
          <w:iCs w:val="0"/>
          <w:sz w:val="24"/>
          <w:szCs w:val="24"/>
        </w:rPr>
      </w:pPr>
      <w:r>
        <w:rPr>
          <w:rFonts w:hint="default" w:ascii="Times New Roman" w:hAnsi="Times New Roman" w:eastAsia="SimSun" w:cs="Times New Roman"/>
          <w:b w:val="0"/>
          <w:bCs w:val="0"/>
          <w:i w:val="0"/>
          <w:iCs w:val="0"/>
          <w:color w:val="000000"/>
          <w:kern w:val="0"/>
          <w:sz w:val="24"/>
          <w:szCs w:val="24"/>
          <w:lang w:val="en-US" w:eastAsia="zh-CN" w:bidi="ar"/>
        </w:rPr>
        <w:t xml:space="preserve">1. Бичко А.К., Бичко І.В., Табачковский В.Г. Історія філософії: Підручник. Київ : Либідь, 2001. 408 с. </w:t>
      </w:r>
    </w:p>
    <w:p w14:paraId="3ABA2B37">
      <w:pPr>
        <w:keepNext w:val="0"/>
        <w:keepLines w:val="0"/>
        <w:widowControl/>
        <w:suppressLineNumbers w:val="0"/>
        <w:jc w:val="left"/>
        <w:rPr>
          <w:b w:val="0"/>
          <w:bCs w:val="0"/>
          <w:i w:val="0"/>
          <w:iCs w:val="0"/>
          <w:sz w:val="24"/>
          <w:szCs w:val="24"/>
        </w:rPr>
      </w:pPr>
      <w:r>
        <w:rPr>
          <w:rFonts w:hint="default" w:ascii="Times New Roman" w:hAnsi="Times New Roman" w:eastAsia="SimSun" w:cs="Times New Roman"/>
          <w:b w:val="0"/>
          <w:bCs w:val="0"/>
          <w:i w:val="0"/>
          <w:iCs w:val="0"/>
          <w:color w:val="202122"/>
          <w:kern w:val="0"/>
          <w:sz w:val="24"/>
          <w:szCs w:val="24"/>
          <w:lang w:val="uk-UA" w:eastAsia="zh-CN" w:bidi="ar"/>
        </w:rPr>
        <w:t>2</w:t>
      </w:r>
      <w:r>
        <w:rPr>
          <w:rFonts w:hint="default" w:ascii="Times New Roman" w:hAnsi="Times New Roman" w:eastAsia="SimSun" w:cs="Times New Roman"/>
          <w:b w:val="0"/>
          <w:bCs w:val="0"/>
          <w:i w:val="0"/>
          <w:iCs w:val="0"/>
          <w:color w:val="202122"/>
          <w:kern w:val="0"/>
          <w:sz w:val="24"/>
          <w:szCs w:val="24"/>
          <w:lang w:val="en-US" w:eastAsia="zh-CN" w:bidi="ar"/>
        </w:rPr>
        <w:t xml:space="preserve">. Гоббс Т. Левіафан, або Суть, будова і повноваження держави церковної та цивільної. </w:t>
      </w:r>
    </w:p>
    <w:p w14:paraId="6FFBE343">
      <w:pPr>
        <w:keepNext w:val="0"/>
        <w:keepLines w:val="0"/>
        <w:widowControl/>
        <w:suppressLineNumbers w:val="0"/>
        <w:jc w:val="left"/>
        <w:rPr>
          <w:b w:val="0"/>
          <w:bCs w:val="0"/>
          <w:i w:val="0"/>
          <w:iCs w:val="0"/>
          <w:sz w:val="24"/>
          <w:szCs w:val="24"/>
        </w:rPr>
      </w:pPr>
      <w:r>
        <w:rPr>
          <w:rFonts w:hint="default" w:ascii="Times New Roman" w:hAnsi="Times New Roman" w:eastAsia="SimSun" w:cs="Times New Roman"/>
          <w:b w:val="0"/>
          <w:bCs w:val="0"/>
          <w:i w:val="0"/>
          <w:iCs w:val="0"/>
          <w:color w:val="202122"/>
          <w:kern w:val="0"/>
          <w:sz w:val="24"/>
          <w:szCs w:val="24"/>
          <w:lang w:val="en-US" w:eastAsia="zh-CN" w:bidi="ar"/>
        </w:rPr>
        <w:t xml:space="preserve">Переклад з англійської: Р. Димерець, В.Єрмоленко, Н. Іванова, Є.Мірошниченко, Т. Олійник; передмова та примітки: Т. Польська та В. Малахов. Київ: Дух і Літера, 2000. 600 с. </w:t>
      </w:r>
    </w:p>
    <w:p w14:paraId="6C6B33FB">
      <w:pPr>
        <w:keepNext w:val="0"/>
        <w:keepLines w:val="0"/>
        <w:widowControl/>
        <w:suppressLineNumbers w:val="0"/>
        <w:jc w:val="left"/>
        <w:rPr>
          <w:rFonts w:hint="default" w:ascii="Times New Roman" w:hAnsi="Times New Roman" w:eastAsia="SimSun" w:cs="Times New Roman"/>
          <w:b w:val="0"/>
          <w:bCs w:val="0"/>
          <w:i w:val="0"/>
          <w:iCs w:val="0"/>
          <w:color w:val="202122"/>
          <w:kern w:val="0"/>
          <w:sz w:val="24"/>
          <w:szCs w:val="24"/>
          <w:lang w:val="en-US" w:eastAsia="zh-CN" w:bidi="ar"/>
        </w:rPr>
      </w:pPr>
      <w:r>
        <w:rPr>
          <w:rFonts w:hint="default" w:ascii="Times New Roman" w:hAnsi="Times New Roman" w:eastAsia="SimSun" w:cs="Times New Roman"/>
          <w:b w:val="0"/>
          <w:bCs w:val="0"/>
          <w:i w:val="0"/>
          <w:iCs w:val="0"/>
          <w:color w:val="202122"/>
          <w:kern w:val="0"/>
          <w:sz w:val="24"/>
          <w:szCs w:val="24"/>
          <w:lang w:val="en-US" w:eastAsia="zh-CN" w:bidi="ar"/>
        </w:rPr>
        <w:t>5. Де</w:t>
      </w:r>
      <w:r>
        <w:rPr>
          <w:rFonts w:hint="default" w:ascii="Times New Roman" w:hAnsi="Times New Roman" w:eastAsia="SimSun" w:cs="Times New Roman"/>
          <w:b w:val="0"/>
          <w:bCs w:val="0"/>
          <w:i w:val="0"/>
          <w:iCs w:val="0"/>
          <w:color w:val="202122"/>
          <w:kern w:val="0"/>
          <w:sz w:val="24"/>
          <w:szCs w:val="24"/>
          <w:lang w:val="en-US" w:eastAsia="zh-CN" w:bidi="ar"/>
        </w:rPr>
        <w:t xml:space="preserve">карт Р. «Міркування про метод». (Пер. З фр. В. Адрушка і С. Гатальської). Київ: </w:t>
      </w:r>
    </w:p>
    <w:p w14:paraId="2FEA2A9E">
      <w:pPr>
        <w:keepNext w:val="0"/>
        <w:keepLines w:val="0"/>
        <w:widowControl/>
        <w:suppressLineNumbers w:val="0"/>
        <w:jc w:val="left"/>
        <w:rPr>
          <w:rFonts w:hint="default" w:ascii="Times New Roman" w:hAnsi="Times New Roman" w:eastAsia="SimSun" w:cs="Times New Roman"/>
          <w:b w:val="0"/>
          <w:bCs w:val="0"/>
          <w:i w:val="0"/>
          <w:iCs w:val="0"/>
          <w:color w:val="202122"/>
          <w:kern w:val="0"/>
          <w:sz w:val="24"/>
          <w:szCs w:val="24"/>
          <w:lang w:val="en-US" w:eastAsia="zh-CN" w:bidi="ar"/>
        </w:rPr>
      </w:pPr>
      <w:r>
        <w:rPr>
          <w:rFonts w:hint="default" w:ascii="Times New Roman" w:hAnsi="Times New Roman" w:eastAsia="SimSun" w:cs="Times New Roman"/>
          <w:b w:val="0"/>
          <w:bCs w:val="0"/>
          <w:i w:val="0"/>
          <w:iCs w:val="0"/>
          <w:color w:val="202122"/>
          <w:kern w:val="0"/>
          <w:sz w:val="24"/>
          <w:szCs w:val="24"/>
          <w:lang w:val="en-US" w:eastAsia="zh-CN" w:bidi="ar"/>
        </w:rPr>
        <w:t>"Тандем", 2001. С.2-15.</w:t>
      </w:r>
    </w:p>
    <w:p w14:paraId="78BAF6CB">
      <w:pPr>
        <w:keepNext w:val="0"/>
        <w:keepLines w:val="0"/>
        <w:widowControl/>
        <w:suppressLineNumbers w:val="0"/>
        <w:jc w:val="left"/>
      </w:pPr>
      <w:r>
        <w:rPr>
          <w:rFonts w:hint="default" w:ascii="Times New Roman" w:hAnsi="Times New Roman" w:eastAsia="SimSun" w:cs="Times New Roman"/>
          <w:i/>
          <w:iCs/>
          <w:color w:val="202122"/>
          <w:kern w:val="0"/>
          <w:sz w:val="24"/>
          <w:szCs w:val="24"/>
          <w:lang w:val="en-US" w:eastAsia="zh-CN" w:bidi="ar"/>
        </w:rPr>
        <w:t xml:space="preserve">6. Ляйбніц Г. В. Монадологія (Український переклад Павла Бартусяка під редакцією Олега Хоми). Журнал Sententiae, XXVIII. 2013. № 1. С.151-177. </w:t>
      </w:r>
    </w:p>
    <w:p w14:paraId="1536F62B">
      <w:pPr>
        <w:keepNext w:val="0"/>
        <w:keepLines w:val="0"/>
        <w:widowControl/>
        <w:suppressLineNumbers w:val="0"/>
        <w:jc w:val="left"/>
      </w:pPr>
      <w:r>
        <w:rPr>
          <w:rFonts w:hint="default" w:ascii="Times New Roman" w:hAnsi="Times New Roman" w:eastAsia="SimSun" w:cs="Times New Roman"/>
          <w:i/>
          <w:iCs/>
          <w:color w:val="202122"/>
          <w:kern w:val="0"/>
          <w:sz w:val="24"/>
          <w:szCs w:val="24"/>
          <w:lang w:val="en-US" w:eastAsia="zh-CN" w:bidi="ar"/>
        </w:rPr>
        <w:t xml:space="preserve">7. Спіноза Б. «Богословсько-політичний трактат». Спіноза Б. Твори. У 2-х томах. Т. 1. / Вступна стаття К. А. Сергєєва - Вид. 2-е. - </w:t>
      </w:r>
      <w:r>
        <w:rPr>
          <w:rFonts w:hint="default" w:eastAsia="SimSun" w:cs="Times New Roman"/>
          <w:i/>
          <w:iCs/>
          <w:color w:val="202122"/>
          <w:kern w:val="0"/>
          <w:sz w:val="24"/>
          <w:szCs w:val="24"/>
          <w:lang w:val="uk-UA" w:eastAsia="zh-CN" w:bidi="ar"/>
        </w:rPr>
        <w:t>Київ</w:t>
      </w:r>
      <w:r>
        <w:rPr>
          <w:rFonts w:hint="default" w:ascii="Times New Roman" w:hAnsi="Times New Roman" w:eastAsia="SimSun" w:cs="Times New Roman"/>
          <w:i/>
          <w:iCs/>
          <w:color w:val="202122"/>
          <w:kern w:val="0"/>
          <w:sz w:val="24"/>
          <w:szCs w:val="24"/>
          <w:lang w:val="en-US" w:eastAsia="zh-CN" w:bidi="ar"/>
        </w:rPr>
        <w:t xml:space="preserve">. : Наука, 1999. 489 с. 629 с. </w:t>
      </w:r>
    </w:p>
    <w:p w14:paraId="06C36750">
      <w:pPr>
        <w:keepNext w:val="0"/>
        <w:keepLines w:val="0"/>
        <w:widowControl/>
        <w:suppressLineNumbers w:val="0"/>
        <w:jc w:val="left"/>
      </w:pPr>
      <w:r>
        <w:rPr>
          <w:rFonts w:hint="default" w:ascii="Times New Roman" w:hAnsi="Times New Roman" w:eastAsia="SimSun" w:cs="Times New Roman"/>
          <w:i/>
          <w:iCs/>
          <w:color w:val="202122"/>
          <w:kern w:val="0"/>
          <w:sz w:val="24"/>
          <w:szCs w:val="24"/>
          <w:lang w:val="en-US" w:eastAsia="zh-CN" w:bidi="ar"/>
        </w:rPr>
        <w:t xml:space="preserve">8. Філософський енциклопедичний словник / Ін-т філософії ім. Г.С. Сковороди НАН </w:t>
      </w:r>
    </w:p>
    <w:p w14:paraId="0C1F6449">
      <w:pPr>
        <w:keepNext w:val="0"/>
        <w:keepLines w:val="0"/>
        <w:widowControl/>
        <w:suppressLineNumbers w:val="0"/>
        <w:jc w:val="left"/>
      </w:pPr>
      <w:r>
        <w:rPr>
          <w:rFonts w:hint="default" w:ascii="Times New Roman" w:hAnsi="Times New Roman" w:eastAsia="SimSun" w:cs="Times New Roman"/>
          <w:i/>
          <w:iCs/>
          <w:color w:val="202122"/>
          <w:kern w:val="0"/>
          <w:sz w:val="24"/>
          <w:szCs w:val="24"/>
          <w:lang w:val="en-US" w:eastAsia="zh-CN" w:bidi="ar"/>
        </w:rPr>
        <w:t xml:space="preserve">України. Київ: Абрис, 2002. 742 с. </w:t>
      </w:r>
    </w:p>
    <w:p w14:paraId="1AD3F386">
      <w:pPr>
        <w:keepNext w:val="0"/>
        <w:keepLines w:val="0"/>
        <w:widowControl/>
        <w:suppressLineNumbers w:val="0"/>
        <w:jc w:val="left"/>
      </w:pPr>
      <w:r>
        <w:rPr>
          <w:rFonts w:hint="default" w:ascii="Times New Roman" w:hAnsi="Times New Roman" w:eastAsia="SimSun" w:cs="Times New Roman"/>
          <w:i/>
          <w:iCs/>
          <w:color w:val="202122"/>
          <w:kern w:val="0"/>
          <w:sz w:val="24"/>
          <w:szCs w:val="24"/>
          <w:lang w:val="en-US" w:eastAsia="zh-CN" w:bidi="ar"/>
        </w:rPr>
        <w:t xml:space="preserve">9. Філософія: словник-довідник: навч. посіб. / за ред. проф. І. Ф. Надольного, проф. </w:t>
      </w:r>
    </w:p>
    <w:p w14:paraId="79B28F1F">
      <w:pPr>
        <w:keepNext w:val="0"/>
        <w:keepLines w:val="0"/>
        <w:widowControl/>
        <w:suppressLineNumbers w:val="0"/>
        <w:jc w:val="left"/>
      </w:pPr>
      <w:r>
        <w:rPr>
          <w:rFonts w:hint="default" w:ascii="Times New Roman" w:hAnsi="Times New Roman" w:eastAsia="SimSun" w:cs="Times New Roman"/>
          <w:i/>
          <w:iCs/>
          <w:color w:val="202122"/>
          <w:kern w:val="0"/>
          <w:sz w:val="24"/>
          <w:szCs w:val="24"/>
          <w:lang w:val="en-US" w:eastAsia="zh-CN" w:bidi="ar"/>
        </w:rPr>
        <w:t xml:space="preserve">І. І. Пилипенка, проф. В. Г. Чернеця ; Нац. акад. кер. кадрів культури і мистец., Нац. акад. статистики, обліку та аудиту. 3-є вид., допов., випр., переробл. Київ : НАКККіМ, 2015. 480 с. </w:t>
      </w:r>
    </w:p>
    <w:p w14:paraId="6F7AEA43">
      <w:pPr>
        <w:keepNext w:val="0"/>
        <w:keepLines w:val="0"/>
        <w:widowControl/>
        <w:suppressLineNumbers w:val="0"/>
        <w:jc w:val="left"/>
        <w:rPr>
          <w:rFonts w:hint="default" w:ascii="Times New Roman" w:hAnsi="Times New Roman" w:eastAsia="SimSun" w:cs="Times New Roman"/>
          <w:b w:val="0"/>
          <w:bCs w:val="0"/>
          <w:i w:val="0"/>
          <w:iCs w:val="0"/>
          <w:color w:val="202122"/>
          <w:kern w:val="0"/>
          <w:sz w:val="24"/>
          <w:szCs w:val="24"/>
          <w:lang w:val="en-US" w:eastAsia="zh-CN" w:bidi="ar"/>
        </w:rPr>
      </w:pPr>
    </w:p>
    <w:p w14:paraId="6C77243A">
      <w:pPr>
        <w:keepNext w:val="0"/>
        <w:keepLines w:val="0"/>
        <w:widowControl/>
        <w:suppressLineNumbers w:val="0"/>
        <w:jc w:val="center"/>
        <w:rPr>
          <w:rFonts w:hint="default" w:ascii="Times New Roman" w:hAnsi="Times New Roman" w:eastAsia="SimSun" w:cs="Times New Roman"/>
          <w:b/>
          <w:bCs/>
          <w:i w:val="0"/>
          <w:iCs w:val="0"/>
          <w:color w:val="202122"/>
          <w:kern w:val="0"/>
          <w:sz w:val="24"/>
          <w:szCs w:val="24"/>
          <w:lang w:val="uk-UA" w:eastAsia="zh-CN" w:bidi="ar"/>
        </w:rPr>
      </w:pPr>
      <w:r>
        <w:rPr>
          <w:rFonts w:hint="default" w:ascii="Times New Roman" w:hAnsi="Times New Roman" w:eastAsia="SimSun" w:cs="Times New Roman"/>
          <w:b/>
          <w:bCs/>
          <w:i w:val="0"/>
          <w:iCs w:val="0"/>
          <w:color w:val="202122"/>
          <w:kern w:val="0"/>
          <w:sz w:val="24"/>
          <w:szCs w:val="24"/>
          <w:lang w:val="uk-UA" w:eastAsia="zh-CN" w:bidi="ar"/>
        </w:rPr>
        <w:t>Інформаційні ресурси:</w:t>
      </w:r>
    </w:p>
    <w:p w14:paraId="27718217">
      <w:pPr>
        <w:keepNext w:val="0"/>
        <w:keepLines w:val="0"/>
        <w:widowControl/>
        <w:suppressLineNumbers w:val="0"/>
        <w:jc w:val="left"/>
        <w:rPr>
          <w:rFonts w:hint="default" w:ascii="Times New Roman" w:hAnsi="Times New Roman" w:eastAsia="SimSun" w:cs="Times New Roman"/>
          <w:b w:val="0"/>
          <w:bCs w:val="0"/>
          <w:i w:val="0"/>
          <w:iCs w:val="0"/>
          <w:color w:val="202122"/>
          <w:kern w:val="0"/>
          <w:sz w:val="24"/>
          <w:szCs w:val="24"/>
          <w:lang w:val="en-US" w:eastAsia="zh-CN" w:bidi="ar"/>
        </w:rPr>
      </w:pPr>
      <w:r>
        <w:rPr>
          <w:rFonts w:hint="default" w:ascii="Times New Roman" w:hAnsi="Times New Roman" w:eastAsia="SimSun" w:cs="Times New Roman"/>
          <w:b w:val="0"/>
          <w:bCs w:val="0"/>
          <w:i w:val="0"/>
          <w:iCs w:val="0"/>
          <w:color w:val="202122"/>
          <w:kern w:val="0"/>
          <w:sz w:val="24"/>
          <w:szCs w:val="24"/>
          <w:lang w:val="en-US" w:eastAsia="zh-CN" w:bidi="ar"/>
        </w:rPr>
        <w:fldChar w:fldCharType="begin"/>
      </w:r>
      <w:r>
        <w:rPr>
          <w:rFonts w:hint="default" w:ascii="Times New Roman" w:hAnsi="Times New Roman" w:eastAsia="SimSun" w:cs="Times New Roman"/>
          <w:b w:val="0"/>
          <w:bCs w:val="0"/>
          <w:i w:val="0"/>
          <w:iCs w:val="0"/>
          <w:color w:val="202122"/>
          <w:kern w:val="0"/>
          <w:sz w:val="24"/>
          <w:szCs w:val="24"/>
          <w:lang w:val="en-US" w:eastAsia="zh-CN" w:bidi="ar"/>
        </w:rPr>
        <w:instrText xml:space="preserve"> HYPERLINK "https://r.search.yahoo.com/_ylt=AwrNY1oLqohlMbkELSNXNyoA;_ylu=Y29sbwNiZjEEcG9zAzIEdnRpZAMEc2VjA3Ny/RV=2/RE=1703484043/RO=10/RU=https:/plato.stanford.edu/entries/schopenhauer/RK=2/RS=phQDWmhOWemzcdw7aO8e7Go0pNk-" </w:instrText>
      </w:r>
      <w:r>
        <w:rPr>
          <w:rFonts w:hint="default" w:ascii="Times New Roman" w:hAnsi="Times New Roman" w:eastAsia="SimSun" w:cs="Times New Roman"/>
          <w:b w:val="0"/>
          <w:bCs w:val="0"/>
          <w:i w:val="0"/>
          <w:iCs w:val="0"/>
          <w:color w:val="202122"/>
          <w:kern w:val="0"/>
          <w:sz w:val="24"/>
          <w:szCs w:val="24"/>
          <w:lang w:val="en-US" w:eastAsia="zh-CN" w:bidi="ar"/>
        </w:rPr>
        <w:fldChar w:fldCharType="separate"/>
      </w:r>
      <w:r>
        <w:rPr>
          <w:rFonts w:hint="default" w:ascii="Times New Roman" w:hAnsi="Times New Roman" w:eastAsia="SimSun" w:cs="Times New Roman"/>
          <w:b w:val="0"/>
          <w:bCs w:val="0"/>
          <w:i w:val="0"/>
          <w:iCs w:val="0"/>
          <w:color w:val="202122"/>
          <w:kern w:val="0"/>
          <w:sz w:val="24"/>
          <w:szCs w:val="24"/>
          <w:lang w:val="en-US" w:eastAsia="zh-CN" w:bidi="ar"/>
        </w:rPr>
        <w:t xml:space="preserve"> </w:t>
      </w:r>
      <w:r>
        <w:rPr>
          <w:rFonts w:hint="default" w:eastAsia="SimSun" w:cs="Times New Roman"/>
          <w:b w:val="0"/>
          <w:bCs w:val="0"/>
          <w:i w:val="0"/>
          <w:iCs w:val="0"/>
          <w:color w:val="202122"/>
          <w:kern w:val="0"/>
          <w:sz w:val="24"/>
          <w:szCs w:val="24"/>
          <w:lang w:val="uk-UA" w:eastAsia="zh-CN" w:bidi="ar"/>
        </w:rPr>
        <w:t xml:space="preserve">1. </w:t>
      </w:r>
      <w:r>
        <w:rPr>
          <w:rFonts w:hint="default" w:ascii="Times New Roman" w:hAnsi="Times New Roman" w:eastAsia="SimSun" w:cs="Times New Roman"/>
          <w:b w:val="0"/>
          <w:bCs w:val="0"/>
          <w:i w:val="0"/>
          <w:iCs w:val="0"/>
          <w:color w:val="202122"/>
          <w:kern w:val="0"/>
          <w:sz w:val="24"/>
          <w:szCs w:val="24"/>
          <w:lang w:val="en-US" w:eastAsia="zh-CN" w:bidi="ar"/>
        </w:rPr>
        <w:t>Stanford Encyclopedia of Philosophy</w:t>
      </w:r>
      <w:r>
        <w:rPr>
          <w:rFonts w:hint="default" w:ascii="Times New Roman" w:hAnsi="Times New Roman" w:eastAsia="SimSun" w:cs="Times New Roman"/>
          <w:b w:val="0"/>
          <w:bCs w:val="0"/>
          <w:i w:val="0"/>
          <w:iCs w:val="0"/>
          <w:color w:val="202122"/>
          <w:kern w:val="0"/>
          <w:sz w:val="24"/>
          <w:szCs w:val="24"/>
          <w:lang w:val="en-US" w:eastAsia="zh-CN" w:bidi="ar"/>
        </w:rPr>
        <w:fldChar w:fldCharType="end"/>
      </w:r>
      <w:r>
        <w:rPr>
          <w:rFonts w:hint="default" w:ascii="Times New Roman" w:hAnsi="Times New Roman" w:eastAsia="SimSun" w:cs="Times New Roman"/>
          <w:b w:val="0"/>
          <w:bCs w:val="0"/>
          <w:i w:val="0"/>
          <w:iCs w:val="0"/>
          <w:color w:val="202122"/>
          <w:kern w:val="0"/>
          <w:sz w:val="24"/>
          <w:szCs w:val="24"/>
          <w:lang w:val="en-US" w:eastAsia="zh-CN" w:bidi="ar"/>
        </w:rPr>
        <w:t>.  URL:https://stanford.edu/entries.</w:t>
      </w:r>
    </w:p>
    <w:p w14:paraId="12DB5C28">
      <w:pPr>
        <w:keepNext w:val="0"/>
        <w:keepLines w:val="0"/>
        <w:widowControl/>
        <w:numPr>
          <w:ilvl w:val="0"/>
          <w:numId w:val="13"/>
        </w:numPr>
        <w:suppressLineNumbers w:val="0"/>
        <w:jc w:val="left"/>
        <w:rPr>
          <w:rFonts w:hint="default" w:ascii="Times New Roman" w:hAnsi="Times New Roman" w:eastAsia="SimSun" w:cs="Times New Roman"/>
          <w:b w:val="0"/>
          <w:bCs w:val="0"/>
          <w:i w:val="0"/>
          <w:iCs w:val="0"/>
          <w:color w:val="202122"/>
          <w:kern w:val="0"/>
          <w:sz w:val="24"/>
          <w:szCs w:val="24"/>
          <w:lang w:val="en-US" w:eastAsia="zh-CN" w:bidi="ar"/>
        </w:rPr>
      </w:pPr>
      <w:r>
        <w:rPr>
          <w:rFonts w:hint="default" w:ascii="Times New Roman" w:hAnsi="Times New Roman" w:eastAsia="SimSun" w:cs="Times New Roman"/>
          <w:b w:val="0"/>
          <w:bCs w:val="0"/>
          <w:i w:val="0"/>
          <w:iCs w:val="0"/>
          <w:color w:val="202122"/>
          <w:kern w:val="0"/>
          <w:sz w:val="24"/>
          <w:szCs w:val="24"/>
          <w:lang w:val="en-US" w:eastAsia="zh-CN" w:bidi="ar"/>
        </w:rPr>
        <w:t xml:space="preserve">Biographies of Philosophies. The International Biography Initiative. URL :  http://www.unlv.edu/centers/cdclv/programs/bios.html </w:t>
      </w:r>
    </w:p>
    <w:p w14:paraId="375F9BD7">
      <w:pPr>
        <w:keepNext w:val="0"/>
        <w:keepLines w:val="0"/>
        <w:widowControl/>
        <w:numPr>
          <w:ilvl w:val="0"/>
          <w:numId w:val="13"/>
        </w:numPr>
        <w:suppressLineNumbers w:val="0"/>
        <w:ind w:left="0" w:leftChars="0" w:firstLine="0" w:firstLineChars="0"/>
        <w:jc w:val="left"/>
        <w:rPr>
          <w:rFonts w:hint="default" w:ascii="Times New Roman" w:hAnsi="Times New Roman" w:eastAsia="SimSun" w:cs="Times New Roman"/>
          <w:b w:val="0"/>
          <w:bCs w:val="0"/>
          <w:i w:val="0"/>
          <w:iCs w:val="0"/>
          <w:color w:val="202122"/>
          <w:kern w:val="0"/>
          <w:sz w:val="24"/>
          <w:szCs w:val="24"/>
          <w:lang w:val="en-US" w:eastAsia="zh-CN" w:bidi="ar"/>
        </w:rPr>
      </w:pPr>
      <w:r>
        <w:rPr>
          <w:rFonts w:hint="default" w:ascii="Times New Roman" w:hAnsi="Times New Roman" w:eastAsia="SimSun" w:cs="Times New Roman"/>
          <w:b w:val="0"/>
          <w:bCs w:val="0"/>
          <w:i w:val="0"/>
          <w:iCs w:val="0"/>
          <w:color w:val="202122"/>
          <w:kern w:val="0"/>
          <w:sz w:val="24"/>
          <w:szCs w:val="24"/>
          <w:lang w:val="en-US" w:eastAsia="zh-CN" w:bidi="ar"/>
        </w:rPr>
        <w:fldChar w:fldCharType="begin"/>
      </w:r>
      <w:r>
        <w:rPr>
          <w:rFonts w:hint="default" w:ascii="Times New Roman" w:hAnsi="Times New Roman" w:eastAsia="SimSun" w:cs="Times New Roman"/>
          <w:b w:val="0"/>
          <w:bCs w:val="0"/>
          <w:i w:val="0"/>
          <w:iCs w:val="0"/>
          <w:color w:val="202122"/>
          <w:kern w:val="0"/>
          <w:sz w:val="24"/>
          <w:szCs w:val="24"/>
          <w:lang w:val="en-US" w:eastAsia="zh-CN" w:bidi="ar"/>
        </w:rPr>
        <w:instrText xml:space="preserve"> HYPERLINK "https://drive.google.com/file/d/1Dh6A3eqKrMAiVoVXUhdRkE5wQKOMrcdh/view?usp=sharing" \t "https://www.filosof.com.ua/_blank" </w:instrText>
      </w:r>
      <w:r>
        <w:rPr>
          <w:rFonts w:hint="default" w:ascii="Times New Roman" w:hAnsi="Times New Roman" w:eastAsia="SimSun" w:cs="Times New Roman"/>
          <w:b w:val="0"/>
          <w:bCs w:val="0"/>
          <w:i w:val="0"/>
          <w:iCs w:val="0"/>
          <w:color w:val="202122"/>
          <w:kern w:val="0"/>
          <w:sz w:val="24"/>
          <w:szCs w:val="24"/>
          <w:lang w:val="en-US" w:eastAsia="zh-CN" w:bidi="ar"/>
        </w:rPr>
        <w:fldChar w:fldCharType="separate"/>
      </w:r>
      <w:r>
        <w:rPr>
          <w:rFonts w:hint="default" w:ascii="Times New Roman" w:hAnsi="Times New Roman" w:eastAsia="SimSun" w:cs="Times New Roman"/>
          <w:b w:val="0"/>
          <w:bCs w:val="0"/>
          <w:i w:val="0"/>
          <w:iCs w:val="0"/>
          <w:color w:val="202122"/>
          <w:kern w:val="0"/>
          <w:sz w:val="24"/>
          <w:szCs w:val="24"/>
          <w:lang w:val="en-US" w:eastAsia="zh-CN" w:bidi="ar"/>
        </w:rPr>
        <w:t>Філософська думка України ХІ–ХVІІІ ст.: від патристики до схоластики</w:t>
      </w:r>
      <w:r>
        <w:rPr>
          <w:rFonts w:hint="default" w:ascii="Times New Roman" w:hAnsi="Times New Roman" w:eastAsia="SimSun" w:cs="Times New Roman"/>
          <w:b w:val="0"/>
          <w:bCs w:val="0"/>
          <w:i w:val="0"/>
          <w:iCs w:val="0"/>
          <w:color w:val="202122"/>
          <w:kern w:val="0"/>
          <w:sz w:val="24"/>
          <w:szCs w:val="24"/>
          <w:lang w:val="en-US" w:eastAsia="zh-CN" w:bidi="ar"/>
        </w:rPr>
        <w:fldChar w:fldCharType="end"/>
      </w:r>
      <w:r>
        <w:rPr>
          <w:rFonts w:hint="default" w:ascii="Times New Roman" w:hAnsi="Times New Roman" w:eastAsia="SimSun" w:cs="Times New Roman"/>
          <w:b w:val="0"/>
          <w:bCs w:val="0"/>
          <w:i w:val="0"/>
          <w:iCs w:val="0"/>
          <w:color w:val="202122"/>
          <w:kern w:val="0"/>
          <w:sz w:val="24"/>
          <w:szCs w:val="24"/>
          <w:lang w:val="en-US" w:eastAsia="zh-CN" w:bidi="ar"/>
        </w:rPr>
        <w:t>. Я. Стратій, О. Киричок, О. Сирцова, Л. Довга, М. Симчич, Р. Піч, В. Білодід</w:t>
      </w:r>
      <w:r>
        <w:rPr>
          <w:rFonts w:hint="default" w:ascii="Times New Roman" w:hAnsi="Times New Roman" w:eastAsia="SimSun" w:cs="Times New Roman"/>
          <w:b w:val="0"/>
          <w:bCs w:val="0"/>
          <w:i w:val="0"/>
          <w:iCs w:val="0"/>
          <w:color w:val="202122"/>
          <w:kern w:val="0"/>
          <w:sz w:val="24"/>
          <w:szCs w:val="24"/>
          <w:lang w:val="uk-UA" w:eastAsia="zh-CN" w:bidi="ar"/>
        </w:rPr>
        <w:t xml:space="preserve">. </w:t>
      </w:r>
      <w:r>
        <w:rPr>
          <w:rFonts w:hint="default" w:ascii="Times New Roman" w:hAnsi="Times New Roman" w:eastAsia="SimSun" w:cs="Times New Roman"/>
          <w:b w:val="0"/>
          <w:bCs w:val="0"/>
          <w:i w:val="0"/>
          <w:iCs w:val="0"/>
          <w:color w:val="202122"/>
          <w:kern w:val="0"/>
          <w:sz w:val="24"/>
          <w:szCs w:val="24"/>
          <w:lang w:val="en-US" w:eastAsia="zh-CN" w:bidi="ar"/>
        </w:rPr>
        <w:t xml:space="preserve">Київ: НАН України, Інститут філософії імені Г. С. Сковороди, 2021. Бібліотека Інституту філософії ім. Г. Сковороди.URL :   https://www.filosof.com.ua/elektronna_biblioteka </w:t>
      </w:r>
    </w:p>
    <w:p w14:paraId="17CD31C4">
      <w:pPr>
        <w:keepNext w:val="0"/>
        <w:keepLines w:val="0"/>
        <w:widowControl/>
        <w:numPr>
          <w:ilvl w:val="0"/>
          <w:numId w:val="13"/>
        </w:numPr>
        <w:suppressLineNumbers w:val="0"/>
        <w:ind w:left="0" w:leftChars="0" w:firstLine="0" w:firstLineChars="0"/>
        <w:jc w:val="left"/>
        <w:rPr>
          <w:rFonts w:hint="default" w:ascii="Times New Roman" w:hAnsi="Times New Roman" w:eastAsia="SimSun" w:cs="Times New Roman"/>
          <w:b w:val="0"/>
          <w:bCs w:val="0"/>
          <w:i w:val="0"/>
          <w:iCs w:val="0"/>
          <w:color w:val="202122"/>
          <w:kern w:val="0"/>
          <w:sz w:val="24"/>
          <w:szCs w:val="24"/>
          <w:lang w:val="en-US" w:eastAsia="zh-CN" w:bidi="ar"/>
        </w:rPr>
      </w:pPr>
      <w:r>
        <w:rPr>
          <w:rFonts w:hint="default" w:ascii="Times New Roman" w:hAnsi="Times New Roman" w:eastAsia="SimSun" w:cs="Times New Roman"/>
          <w:b w:val="0"/>
          <w:bCs w:val="0"/>
          <w:i w:val="0"/>
          <w:iCs w:val="0"/>
          <w:color w:val="202122"/>
          <w:kern w:val="0"/>
          <w:sz w:val="24"/>
          <w:szCs w:val="24"/>
          <w:lang w:val="en-US" w:eastAsia="zh-CN" w:bidi="ar"/>
        </w:rPr>
        <w:t>Хамітов Н.В., Крилова С.А., Гармаш Л.Н. </w:t>
      </w:r>
      <w:r>
        <w:rPr>
          <w:rFonts w:hint="default" w:ascii="Times New Roman" w:hAnsi="Times New Roman" w:eastAsia="SimSun" w:cs="Times New Roman"/>
          <w:b w:val="0"/>
          <w:bCs w:val="0"/>
          <w:i w:val="0"/>
          <w:iCs w:val="0"/>
          <w:color w:val="202122"/>
          <w:kern w:val="0"/>
          <w:sz w:val="24"/>
          <w:szCs w:val="24"/>
          <w:lang w:val="en-US" w:eastAsia="zh-CN" w:bidi="ar"/>
        </w:rPr>
        <w:fldChar w:fldCharType="begin"/>
      </w:r>
      <w:r>
        <w:rPr>
          <w:rFonts w:hint="default" w:ascii="Times New Roman" w:hAnsi="Times New Roman" w:eastAsia="SimSun" w:cs="Times New Roman"/>
          <w:b w:val="0"/>
          <w:bCs w:val="0"/>
          <w:i w:val="0"/>
          <w:iCs w:val="0"/>
          <w:color w:val="202122"/>
          <w:kern w:val="0"/>
          <w:sz w:val="24"/>
          <w:szCs w:val="24"/>
          <w:lang w:val="en-US" w:eastAsia="zh-CN" w:bidi="ar"/>
        </w:rPr>
        <w:instrText xml:space="preserve"> HYPERLINK "https://drive.google.com/file/d/11xJ5iBHJ52GkwWPjjOUF-pLblMFeNh_H/view?usp=sharing" \t "https://www.filosof.com.ua/_blank" </w:instrText>
      </w:r>
      <w:r>
        <w:rPr>
          <w:rFonts w:hint="default" w:ascii="Times New Roman" w:hAnsi="Times New Roman" w:eastAsia="SimSun" w:cs="Times New Roman"/>
          <w:b w:val="0"/>
          <w:bCs w:val="0"/>
          <w:i w:val="0"/>
          <w:iCs w:val="0"/>
          <w:color w:val="202122"/>
          <w:kern w:val="0"/>
          <w:sz w:val="24"/>
          <w:szCs w:val="24"/>
          <w:lang w:val="en-US" w:eastAsia="zh-CN" w:bidi="ar"/>
        </w:rPr>
        <w:fldChar w:fldCharType="separate"/>
      </w:r>
      <w:r>
        <w:rPr>
          <w:rFonts w:hint="default" w:ascii="Times New Roman" w:hAnsi="Times New Roman" w:eastAsia="SimSun" w:cs="Times New Roman"/>
          <w:b w:val="0"/>
          <w:bCs w:val="0"/>
          <w:i w:val="0"/>
          <w:iCs w:val="0"/>
          <w:color w:val="202122"/>
          <w:kern w:val="0"/>
          <w:sz w:val="24"/>
          <w:szCs w:val="24"/>
          <w:lang w:val="en-US" w:eastAsia="zh-CN" w:bidi="ar"/>
        </w:rPr>
        <w:t>Історія філософії. Проблема людини та її меж.</w:t>
      </w:r>
      <w:r>
        <w:rPr>
          <w:rFonts w:hint="default" w:ascii="Times New Roman" w:hAnsi="Times New Roman" w:eastAsia="SimSun" w:cs="Times New Roman"/>
          <w:b w:val="0"/>
          <w:bCs w:val="0"/>
          <w:i w:val="0"/>
          <w:iCs w:val="0"/>
          <w:color w:val="202122"/>
          <w:kern w:val="0"/>
          <w:sz w:val="24"/>
          <w:szCs w:val="24"/>
          <w:lang w:val="en-US" w:eastAsia="zh-CN" w:bidi="ar"/>
        </w:rPr>
        <w:fldChar w:fldCharType="end"/>
      </w:r>
      <w:r>
        <w:rPr>
          <w:rFonts w:hint="default" w:ascii="Times New Roman" w:hAnsi="Times New Roman" w:eastAsia="SimSun" w:cs="Times New Roman"/>
          <w:b w:val="0"/>
          <w:bCs w:val="0"/>
          <w:i w:val="0"/>
          <w:iCs w:val="0"/>
          <w:color w:val="202122"/>
          <w:kern w:val="0"/>
          <w:sz w:val="24"/>
          <w:szCs w:val="24"/>
          <w:lang w:val="en-US" w:eastAsia="zh-CN" w:bidi="ar"/>
        </w:rPr>
        <w:t xml:space="preserve"> 2000. Бібліотека Інституту філософії ім. Г. Сковороди.</w:t>
      </w:r>
      <w:r>
        <w:rPr>
          <w:rFonts w:hint="default" w:ascii="Times New Roman" w:hAnsi="Times New Roman" w:eastAsia="SimSun" w:cs="Times New Roman"/>
          <w:b w:val="0"/>
          <w:bCs w:val="0"/>
          <w:i w:val="0"/>
          <w:iCs w:val="0"/>
          <w:color w:val="202122"/>
          <w:kern w:val="0"/>
          <w:sz w:val="24"/>
          <w:szCs w:val="24"/>
          <w:lang w:val="uk-UA" w:eastAsia="zh-CN" w:bidi="ar"/>
        </w:rPr>
        <w:t xml:space="preserve"> </w:t>
      </w:r>
      <w:r>
        <w:rPr>
          <w:rFonts w:hint="default" w:ascii="Times New Roman" w:hAnsi="Times New Roman" w:eastAsia="SimSun" w:cs="Times New Roman"/>
          <w:b w:val="0"/>
          <w:bCs w:val="0"/>
          <w:i w:val="0"/>
          <w:iCs w:val="0"/>
          <w:color w:val="202122"/>
          <w:kern w:val="0"/>
          <w:sz w:val="24"/>
          <w:szCs w:val="24"/>
          <w:lang w:val="en-US" w:eastAsia="zh-CN" w:bidi="ar"/>
        </w:rPr>
        <w:t xml:space="preserve">URL :   </w:t>
      </w:r>
      <w:r>
        <w:rPr>
          <w:rFonts w:hint="default" w:ascii="Times New Roman" w:hAnsi="Times New Roman" w:eastAsia="SimSun" w:cs="Times New Roman"/>
          <w:b w:val="0"/>
          <w:bCs w:val="0"/>
          <w:i w:val="0"/>
          <w:iCs w:val="0"/>
          <w:color w:val="auto"/>
          <w:kern w:val="0"/>
          <w:sz w:val="24"/>
          <w:szCs w:val="24"/>
          <w:u w:val="none"/>
          <w:lang w:val="en-US" w:eastAsia="zh-CN" w:bidi="ar"/>
        </w:rPr>
        <w:fldChar w:fldCharType="begin"/>
      </w:r>
      <w:r>
        <w:rPr>
          <w:rFonts w:hint="default" w:ascii="Times New Roman" w:hAnsi="Times New Roman" w:eastAsia="SimSun" w:cs="Times New Roman"/>
          <w:b w:val="0"/>
          <w:bCs w:val="0"/>
          <w:i w:val="0"/>
          <w:iCs w:val="0"/>
          <w:color w:val="auto"/>
          <w:kern w:val="0"/>
          <w:sz w:val="24"/>
          <w:szCs w:val="24"/>
          <w:u w:val="none"/>
          <w:lang w:val="en-US" w:eastAsia="zh-CN" w:bidi="ar"/>
        </w:rPr>
        <w:instrText xml:space="preserve"> HYPERLINK "https://www.filosof.com.ua/elektronna_biblioteka." </w:instrText>
      </w:r>
      <w:r>
        <w:rPr>
          <w:rFonts w:hint="default" w:ascii="Times New Roman" w:hAnsi="Times New Roman" w:eastAsia="SimSun" w:cs="Times New Roman"/>
          <w:b w:val="0"/>
          <w:bCs w:val="0"/>
          <w:i w:val="0"/>
          <w:iCs w:val="0"/>
          <w:color w:val="auto"/>
          <w:kern w:val="0"/>
          <w:sz w:val="24"/>
          <w:szCs w:val="24"/>
          <w:u w:val="none"/>
          <w:lang w:val="en-US" w:eastAsia="zh-CN" w:bidi="ar"/>
        </w:rPr>
        <w:fldChar w:fldCharType="separate"/>
      </w:r>
      <w:r>
        <w:rPr>
          <w:rStyle w:val="51"/>
          <w:rFonts w:hint="default" w:ascii="Times New Roman" w:hAnsi="Times New Roman" w:eastAsia="SimSun" w:cs="Times New Roman"/>
          <w:b w:val="0"/>
          <w:bCs w:val="0"/>
          <w:i w:val="0"/>
          <w:iCs w:val="0"/>
          <w:color w:val="auto"/>
          <w:kern w:val="0"/>
          <w:sz w:val="24"/>
          <w:szCs w:val="24"/>
          <w:u w:val="none"/>
          <w:lang w:val="en-US" w:eastAsia="zh-CN" w:bidi="ar"/>
        </w:rPr>
        <w:t>https://www.filosof.com.ua/elektronna_biblioteka</w:t>
      </w:r>
      <w:r>
        <w:rPr>
          <w:rStyle w:val="51"/>
          <w:rFonts w:hint="default" w:ascii="Times New Roman" w:hAnsi="Times New Roman" w:eastAsia="SimSun" w:cs="Times New Roman"/>
          <w:b w:val="0"/>
          <w:bCs w:val="0"/>
          <w:i w:val="0"/>
          <w:iCs w:val="0"/>
          <w:color w:val="auto"/>
          <w:kern w:val="0"/>
          <w:sz w:val="24"/>
          <w:szCs w:val="24"/>
          <w:u w:val="none"/>
          <w:lang w:val="uk-UA" w:eastAsia="zh-CN" w:bidi="ar"/>
        </w:rPr>
        <w:t>.</w:t>
      </w:r>
      <w:r>
        <w:rPr>
          <w:rFonts w:hint="default" w:ascii="Times New Roman" w:hAnsi="Times New Roman" w:eastAsia="SimSun" w:cs="Times New Roman"/>
          <w:b w:val="0"/>
          <w:bCs w:val="0"/>
          <w:i w:val="0"/>
          <w:iCs w:val="0"/>
          <w:color w:val="auto"/>
          <w:kern w:val="0"/>
          <w:sz w:val="24"/>
          <w:szCs w:val="24"/>
          <w:u w:val="none"/>
          <w:lang w:val="en-US" w:eastAsia="zh-CN" w:bidi="ar"/>
        </w:rPr>
        <w:fldChar w:fldCharType="end"/>
      </w:r>
    </w:p>
    <w:p w14:paraId="2B47F4ED">
      <w:pPr>
        <w:keepNext w:val="0"/>
        <w:keepLines w:val="0"/>
        <w:widowControl/>
        <w:numPr>
          <w:numId w:val="0"/>
        </w:numPr>
        <w:suppressLineNumbers w:val="0"/>
        <w:ind w:leftChars="0"/>
        <w:jc w:val="left"/>
        <w:rPr>
          <w:rFonts w:hint="default" w:ascii="Times New Roman" w:hAnsi="Times New Roman" w:eastAsia="SimSun" w:cs="Times New Roman"/>
          <w:b w:val="0"/>
          <w:bCs w:val="0"/>
          <w:i w:val="0"/>
          <w:iCs w:val="0"/>
          <w:color w:val="202122"/>
          <w:kern w:val="0"/>
          <w:sz w:val="24"/>
          <w:szCs w:val="24"/>
          <w:lang w:val="en-US" w:eastAsia="zh-CN" w:bidi="ar"/>
        </w:rPr>
      </w:pPr>
    </w:p>
    <w:p w14:paraId="31B5A7AD">
      <w:pPr>
        <w:suppressAutoHyphens/>
        <w:spacing w:after="0" w:line="240" w:lineRule="auto"/>
        <w:jc w:val="center"/>
        <w:rPr>
          <w:rFonts w:hint="default" w:ascii="Times New Roman" w:hAnsi="Times New Roman" w:eastAsia="MS Mincho" w:cs="Times New Roman"/>
          <w:b/>
          <w:bCs/>
          <w:i w:val="0"/>
          <w:iCs w:val="0"/>
          <w:color w:val="000000"/>
          <w:sz w:val="24"/>
          <w:szCs w:val="24"/>
          <w:highlight w:val="yellow"/>
          <w:lang w:val="uk-UA" w:eastAsia="zh-CN"/>
        </w:rPr>
      </w:pPr>
      <w:r>
        <w:rPr>
          <w:rFonts w:hint="default" w:ascii="Times New Roman" w:hAnsi="Times New Roman" w:eastAsia="MS Mincho" w:cs="Times New Roman"/>
          <w:b/>
          <w:bCs/>
          <w:i w:val="0"/>
          <w:iCs w:val="0"/>
          <w:sz w:val="24"/>
          <w:szCs w:val="24"/>
          <w:lang w:val="uk-UA" w:eastAsia="zh-CN"/>
        </w:rPr>
        <w:t>7. Регуляції</w:t>
      </w:r>
      <w:r>
        <w:rPr>
          <w:rFonts w:hint="default" w:ascii="Times New Roman" w:hAnsi="Times New Roman" w:eastAsia="MS Mincho" w:cs="Times New Roman"/>
          <w:b/>
          <w:bCs/>
          <w:i w:val="0"/>
          <w:iCs w:val="0"/>
          <w:color w:val="000000"/>
          <w:sz w:val="24"/>
          <w:szCs w:val="24"/>
          <w:lang w:val="uk-UA" w:eastAsia="zh-CN"/>
        </w:rPr>
        <w:t xml:space="preserve"> і політики курсу</w:t>
      </w:r>
    </w:p>
    <w:p w14:paraId="7C0A3F11">
      <w:pPr>
        <w:spacing w:after="0" w:line="240" w:lineRule="auto"/>
        <w:jc w:val="both"/>
        <w:rPr>
          <w:rFonts w:hint="default" w:ascii="Times New Roman" w:hAnsi="Times New Roman" w:eastAsia="Times New Roman" w:cs="Times New Roman"/>
          <w:i w:val="0"/>
          <w:iCs w:val="0"/>
          <w:sz w:val="24"/>
          <w:szCs w:val="24"/>
          <w:lang w:val="uk-UA" w:eastAsia="uk-UA"/>
        </w:rPr>
      </w:pPr>
      <w:r>
        <w:rPr>
          <w:rFonts w:hint="default" w:ascii="Times New Roman" w:hAnsi="Times New Roman" w:eastAsia="Times New Roman" w:cs="Times New Roman"/>
          <w:i w:val="0"/>
          <w:iCs w:val="0"/>
          <w:color w:val="000000"/>
          <w:sz w:val="24"/>
          <w:szCs w:val="24"/>
          <w:lang w:val="uk-UA" w:eastAsia="uk-UA"/>
        </w:rPr>
        <w:t>Інтерактивний характер курсу передбачає обов’язкове відвідування практичних занять. Студенти, які за певних обставин не можуть відвідувати практичні заняття регулярно, мусять впродовж тижня узгодити із викладачем графік індивідуального відпрацювання пропущених занять. Окремі пропущенні завдання мають бути відпрацьовані на найближчій консультації впродовж тижня після пропуску. Відпрацювання занять здійснюється усно у формі співбесіди за питаннями, визначеними планом заняття. В окремих випадках дозволяється письмове відпрацювання шляхом виконання індивідуального письмового завдання.  </w:t>
      </w:r>
    </w:p>
    <w:p w14:paraId="302264BD">
      <w:pPr>
        <w:spacing w:after="0" w:line="240" w:lineRule="auto"/>
        <w:jc w:val="both"/>
        <w:rPr>
          <w:rFonts w:hint="default" w:ascii="Times New Roman" w:hAnsi="Times New Roman" w:eastAsia="Times New Roman" w:cs="Times New Roman"/>
          <w:i w:val="0"/>
          <w:iCs w:val="0"/>
          <w:sz w:val="24"/>
          <w:szCs w:val="24"/>
          <w:lang w:val="uk-UA" w:eastAsia="uk-UA"/>
        </w:rPr>
      </w:pPr>
      <w:r>
        <w:rPr>
          <w:rFonts w:hint="default" w:ascii="Times New Roman" w:hAnsi="Times New Roman" w:eastAsia="Times New Roman" w:cs="Times New Roman"/>
          <w:i w:val="0"/>
          <w:iCs w:val="0"/>
          <w:color w:val="000000"/>
          <w:sz w:val="24"/>
          <w:szCs w:val="24"/>
          <w:lang w:val="uk-UA" w:eastAsia="uk-UA"/>
        </w:rPr>
        <w:t>Студенти, які станом на початок екзаменаційної сесії мають понад 70% невідпрацьованих пропущених занять, до відпрацювання не допускаються.  </w:t>
      </w:r>
    </w:p>
    <w:p w14:paraId="327F805A">
      <w:pPr>
        <w:spacing w:after="0" w:line="240" w:lineRule="auto"/>
        <w:rPr>
          <w:rFonts w:hint="default" w:ascii="Times New Roman" w:hAnsi="Times New Roman" w:eastAsia="Times New Roman" w:cs="Times New Roman"/>
          <w:i w:val="0"/>
          <w:iCs w:val="0"/>
          <w:sz w:val="24"/>
          <w:szCs w:val="24"/>
          <w:lang w:val="uk-UA" w:eastAsia="uk-UA"/>
        </w:rPr>
      </w:pPr>
    </w:p>
    <w:p w14:paraId="606BC06E">
      <w:pPr>
        <w:spacing w:after="0" w:line="240" w:lineRule="auto"/>
        <w:rPr>
          <w:rFonts w:hint="default" w:ascii="Times New Roman" w:hAnsi="Times New Roman" w:eastAsia="Times New Roman" w:cs="Times New Roman"/>
          <w:i w:val="0"/>
          <w:iCs w:val="0"/>
          <w:sz w:val="24"/>
          <w:szCs w:val="24"/>
          <w:lang w:val="uk-UA" w:eastAsia="uk-UA"/>
        </w:rPr>
      </w:pPr>
      <w:r>
        <w:rPr>
          <w:rFonts w:hint="default" w:ascii="Times New Roman" w:hAnsi="Times New Roman" w:eastAsia="Times New Roman" w:cs="Times New Roman"/>
          <w:b/>
          <w:bCs/>
          <w:i w:val="0"/>
          <w:iCs w:val="0"/>
          <w:color w:val="000000"/>
          <w:sz w:val="24"/>
          <w:szCs w:val="24"/>
          <w:lang w:val="uk-UA" w:eastAsia="uk-UA"/>
        </w:rPr>
        <w:t>Політика академічної доброчесності</w:t>
      </w:r>
    </w:p>
    <w:p w14:paraId="20C21D98">
      <w:pPr>
        <w:spacing w:after="0" w:line="240" w:lineRule="auto"/>
        <w:jc w:val="both"/>
        <w:rPr>
          <w:rFonts w:hint="default" w:ascii="Times New Roman" w:hAnsi="Times New Roman" w:eastAsia="Times New Roman" w:cs="Times New Roman"/>
          <w:i w:val="0"/>
          <w:iCs w:val="0"/>
          <w:sz w:val="24"/>
          <w:szCs w:val="24"/>
          <w:lang w:val="uk-UA" w:eastAsia="uk-UA"/>
        </w:rPr>
      </w:pPr>
      <w:r>
        <w:rPr>
          <w:rFonts w:hint="default" w:ascii="Times New Roman" w:hAnsi="Times New Roman" w:eastAsia="Times New Roman" w:cs="Times New Roman"/>
          <w:i w:val="0"/>
          <w:iCs w:val="0"/>
          <w:color w:val="000000"/>
          <w:sz w:val="24"/>
          <w:szCs w:val="24"/>
          <w:lang w:val="uk-UA" w:eastAsia="uk-UA"/>
        </w:rPr>
        <w:t xml:space="preserve">Усі письмові роботи, що виконуються слухачами під час проходження курсу, перевіряються на наявність плагіату за допомогою спеціалізованого програмного забезпечення. Відповідно до чинних правових норм, плагіатом вважатиметься: копіювання чужої наукової роботи чи декількох робіт та оприлюднення результату під своїм іменем; створення суміші власного та запозиченого тексту без належного цитування джерел; рерайт (перефразування чужої праці без згадування оригінального автора). Будь-яка ідея, думка чи речення, ілюстрація чи фото, яке ви запозичуєте, має супроводжуватися посиланням на першоджерело. Приклади оформлення цитувань див. на Moode: </w:t>
      </w:r>
      <w:r>
        <w:rPr>
          <w:rFonts w:hint="default" w:ascii="Times New Roman" w:hAnsi="Times New Roman" w:cs="Times New Roman"/>
          <w:i w:val="0"/>
          <w:iCs w:val="0"/>
          <w:sz w:val="24"/>
          <w:szCs w:val="24"/>
        </w:rPr>
        <w:fldChar w:fldCharType="begin"/>
      </w:r>
      <w:r>
        <w:rPr>
          <w:rFonts w:hint="default" w:ascii="Times New Roman" w:hAnsi="Times New Roman" w:cs="Times New Roman"/>
          <w:i w:val="0"/>
          <w:iCs w:val="0"/>
          <w:sz w:val="24"/>
          <w:szCs w:val="24"/>
        </w:rPr>
        <w:instrText xml:space="preserve"> HYPERLINK "https://moodle.znu.edu.ua/mod/resource/view.php?id=103857" </w:instrText>
      </w:r>
      <w:r>
        <w:rPr>
          <w:rFonts w:hint="default" w:ascii="Times New Roman" w:hAnsi="Times New Roman" w:cs="Times New Roman"/>
          <w:i w:val="0"/>
          <w:iCs w:val="0"/>
          <w:sz w:val="24"/>
          <w:szCs w:val="24"/>
        </w:rPr>
        <w:fldChar w:fldCharType="separate"/>
      </w:r>
      <w:r>
        <w:rPr>
          <w:rFonts w:hint="default" w:ascii="Times New Roman" w:hAnsi="Times New Roman" w:eastAsia="Times New Roman" w:cs="Times New Roman"/>
          <w:i w:val="0"/>
          <w:iCs w:val="0"/>
          <w:color w:val="0000FF"/>
          <w:sz w:val="24"/>
          <w:szCs w:val="24"/>
          <w:u w:val="single"/>
          <w:lang w:val="uk-UA" w:eastAsia="uk-UA"/>
        </w:rPr>
        <w:t>https://moodle.znu.edu.ua/mod/resource/view.php?id=103857</w:t>
      </w:r>
      <w:r>
        <w:rPr>
          <w:rFonts w:hint="default" w:ascii="Times New Roman" w:hAnsi="Times New Roman" w:eastAsia="Times New Roman" w:cs="Times New Roman"/>
          <w:i w:val="0"/>
          <w:iCs w:val="0"/>
          <w:color w:val="0000FF"/>
          <w:sz w:val="24"/>
          <w:szCs w:val="24"/>
          <w:u w:val="single"/>
          <w:lang w:val="uk-UA" w:eastAsia="uk-UA"/>
        </w:rPr>
        <w:fldChar w:fldCharType="end"/>
      </w:r>
    </w:p>
    <w:p w14:paraId="51F61DB2">
      <w:pPr>
        <w:spacing w:after="0" w:line="240" w:lineRule="auto"/>
        <w:jc w:val="both"/>
        <w:rPr>
          <w:rFonts w:hint="default" w:ascii="Times New Roman" w:hAnsi="Times New Roman" w:eastAsia="Times New Roman" w:cs="Times New Roman"/>
          <w:i w:val="0"/>
          <w:iCs w:val="0"/>
          <w:sz w:val="24"/>
          <w:szCs w:val="24"/>
          <w:lang w:val="uk-UA" w:eastAsia="uk-UA"/>
        </w:rPr>
      </w:pPr>
      <w:r>
        <w:rPr>
          <w:rFonts w:hint="default" w:ascii="Times New Roman" w:hAnsi="Times New Roman" w:eastAsia="Times New Roman" w:cs="Times New Roman"/>
          <w:i w:val="0"/>
          <w:iCs w:val="0"/>
          <w:color w:val="000000"/>
          <w:sz w:val="24"/>
          <w:szCs w:val="24"/>
          <w:lang w:val="uk-UA" w:eastAsia="uk-UA"/>
        </w:rPr>
        <w:t>Виконавці індивідуальних дослідницьких завдань обов’язково додають до текстів своїх робіт власноруч підписану Декларацію академічної доброчесност.</w:t>
      </w:r>
    </w:p>
    <w:p w14:paraId="69DE0875">
      <w:pPr>
        <w:spacing w:after="0" w:line="240" w:lineRule="auto"/>
        <w:jc w:val="both"/>
        <w:rPr>
          <w:rFonts w:hint="default" w:ascii="Times New Roman" w:hAnsi="Times New Roman" w:eastAsia="Times New Roman" w:cs="Times New Roman"/>
          <w:i w:val="0"/>
          <w:iCs w:val="0"/>
          <w:sz w:val="24"/>
          <w:szCs w:val="24"/>
          <w:lang w:val="uk-UA" w:eastAsia="uk-UA"/>
        </w:rPr>
      </w:pPr>
      <w:r>
        <w:rPr>
          <w:rFonts w:hint="default" w:ascii="Times New Roman" w:hAnsi="Times New Roman" w:eastAsia="Times New Roman" w:cs="Times New Roman"/>
          <w:i w:val="0"/>
          <w:iCs w:val="0"/>
          <w:color w:val="000000"/>
          <w:sz w:val="24"/>
          <w:szCs w:val="24"/>
          <w:lang w:val="uk-UA" w:eastAsia="uk-UA"/>
        </w:rPr>
        <w:t>Роботи, у яких виявлено ознаки плагіату, до розгляду не приймаються і відхиляються без права перескладання. Якщо ви не впевнені, чи підпадають зроблені вами запозичення під визначення плагіату, будь ласка, проконсультуйтеся з викладачем.</w:t>
      </w:r>
    </w:p>
    <w:p w14:paraId="05F765B2">
      <w:pPr>
        <w:spacing w:after="0" w:line="240" w:lineRule="auto"/>
        <w:jc w:val="both"/>
        <w:rPr>
          <w:rFonts w:hint="default" w:ascii="Times New Roman" w:hAnsi="Times New Roman" w:eastAsia="Times New Roman" w:cs="Times New Roman"/>
          <w:i w:val="0"/>
          <w:iCs w:val="0"/>
          <w:sz w:val="24"/>
          <w:szCs w:val="24"/>
          <w:lang w:val="uk-UA" w:eastAsia="uk-UA"/>
        </w:rPr>
      </w:pPr>
      <w:r>
        <w:rPr>
          <w:rFonts w:hint="default" w:ascii="Times New Roman" w:hAnsi="Times New Roman" w:eastAsia="Times New Roman" w:cs="Times New Roman"/>
          <w:i w:val="0"/>
          <w:iCs w:val="0"/>
          <w:color w:val="000000"/>
          <w:sz w:val="24"/>
          <w:szCs w:val="24"/>
          <w:lang w:val="uk-UA" w:eastAsia="uk-UA"/>
        </w:rPr>
        <w:t>Висока академічна культура та європейські стандарти якості освіти, яких дотримуються у ЗНУ, вимагають від дослідників відповідального ставлення до вибору джерел. Посилання на такі ресурси, як Wikipedia, бази даних рефератів та письмових робіт (Studopedia.orgта подібні) є неприпустимим. Рекомендовані бази даних для пошуку джерел: </w:t>
      </w:r>
    </w:p>
    <w:p w14:paraId="7F05146F">
      <w:pPr>
        <w:spacing w:after="0" w:line="240" w:lineRule="auto"/>
        <w:jc w:val="both"/>
        <w:rPr>
          <w:rFonts w:hint="default" w:ascii="Times New Roman" w:hAnsi="Times New Roman" w:eastAsia="Times New Roman" w:cs="Times New Roman"/>
          <w:i w:val="0"/>
          <w:iCs w:val="0"/>
          <w:sz w:val="24"/>
          <w:szCs w:val="24"/>
          <w:lang w:val="uk-UA" w:eastAsia="uk-UA"/>
        </w:rPr>
      </w:pPr>
      <w:r>
        <w:rPr>
          <w:rFonts w:hint="default" w:ascii="Times New Roman" w:hAnsi="Times New Roman" w:eastAsia="Times New Roman" w:cs="Times New Roman"/>
          <w:i w:val="0"/>
          <w:iCs w:val="0"/>
          <w:color w:val="000000"/>
          <w:sz w:val="24"/>
          <w:szCs w:val="24"/>
          <w:lang w:val="uk-UA" w:eastAsia="uk-UA"/>
        </w:rPr>
        <w:t>Електронні ресурси Національної бібліотеки ім. Вернадського:</w:t>
      </w:r>
      <w:r>
        <w:rPr>
          <w:rFonts w:hint="default" w:ascii="Times New Roman" w:hAnsi="Times New Roman" w:cs="Times New Roman"/>
          <w:i w:val="0"/>
          <w:iCs w:val="0"/>
          <w:sz w:val="24"/>
          <w:szCs w:val="24"/>
        </w:rPr>
        <w:fldChar w:fldCharType="begin"/>
      </w:r>
      <w:r>
        <w:rPr>
          <w:rFonts w:hint="default" w:ascii="Times New Roman" w:hAnsi="Times New Roman" w:cs="Times New Roman"/>
          <w:i w:val="0"/>
          <w:iCs w:val="0"/>
          <w:sz w:val="24"/>
          <w:szCs w:val="24"/>
        </w:rPr>
        <w:instrText xml:space="preserve"> HYPERLINK "http://www.nbuv.gov.ua" </w:instrText>
      </w:r>
      <w:r>
        <w:rPr>
          <w:rFonts w:hint="default" w:ascii="Times New Roman" w:hAnsi="Times New Roman" w:cs="Times New Roman"/>
          <w:i w:val="0"/>
          <w:iCs w:val="0"/>
          <w:sz w:val="24"/>
          <w:szCs w:val="24"/>
        </w:rPr>
        <w:fldChar w:fldCharType="separate"/>
      </w:r>
      <w:r>
        <w:rPr>
          <w:rFonts w:hint="default" w:ascii="Times New Roman" w:hAnsi="Times New Roman" w:eastAsia="Times New Roman" w:cs="Times New Roman"/>
          <w:i w:val="0"/>
          <w:iCs w:val="0"/>
          <w:color w:val="0000FF"/>
          <w:sz w:val="24"/>
          <w:szCs w:val="24"/>
          <w:u w:val="single"/>
          <w:lang w:val="uk-UA" w:eastAsia="uk-UA"/>
        </w:rPr>
        <w:t>http://www.nbuv.gov.ua</w:t>
      </w:r>
      <w:r>
        <w:rPr>
          <w:rFonts w:hint="default" w:ascii="Times New Roman" w:hAnsi="Times New Roman" w:eastAsia="Times New Roman" w:cs="Times New Roman"/>
          <w:i w:val="0"/>
          <w:iCs w:val="0"/>
          <w:color w:val="0000FF"/>
          <w:sz w:val="24"/>
          <w:szCs w:val="24"/>
          <w:u w:val="single"/>
          <w:lang w:val="uk-UA" w:eastAsia="uk-UA"/>
        </w:rPr>
        <w:fldChar w:fldCharType="end"/>
      </w:r>
    </w:p>
    <w:p w14:paraId="00EDDE10">
      <w:pPr>
        <w:spacing w:after="0" w:line="240" w:lineRule="auto"/>
        <w:jc w:val="both"/>
        <w:rPr>
          <w:rFonts w:hint="default" w:ascii="Times New Roman" w:hAnsi="Times New Roman" w:eastAsia="Times New Roman" w:cs="Times New Roman"/>
          <w:i w:val="0"/>
          <w:iCs w:val="0"/>
          <w:sz w:val="24"/>
          <w:szCs w:val="24"/>
          <w:lang w:val="uk-UA" w:eastAsia="uk-UA"/>
        </w:rPr>
      </w:pPr>
      <w:r>
        <w:rPr>
          <w:rFonts w:hint="default" w:ascii="Times New Roman" w:hAnsi="Times New Roman" w:eastAsia="Times New Roman" w:cs="Times New Roman"/>
          <w:i w:val="0"/>
          <w:iCs w:val="0"/>
          <w:color w:val="000000"/>
          <w:sz w:val="24"/>
          <w:szCs w:val="24"/>
          <w:lang w:val="uk-UA" w:eastAsia="uk-UA"/>
        </w:rPr>
        <w:t xml:space="preserve">Цифрова повнотекстова база даних англомовної наукової періодики JSTOR: </w:t>
      </w:r>
      <w:r>
        <w:rPr>
          <w:rFonts w:hint="default" w:ascii="Times New Roman" w:hAnsi="Times New Roman" w:cs="Times New Roman"/>
          <w:i w:val="0"/>
          <w:iCs w:val="0"/>
          <w:sz w:val="24"/>
          <w:szCs w:val="24"/>
        </w:rPr>
        <w:fldChar w:fldCharType="begin"/>
      </w:r>
      <w:r>
        <w:rPr>
          <w:rFonts w:hint="default" w:ascii="Times New Roman" w:hAnsi="Times New Roman" w:cs="Times New Roman"/>
          <w:i w:val="0"/>
          <w:iCs w:val="0"/>
          <w:sz w:val="24"/>
          <w:szCs w:val="24"/>
        </w:rPr>
        <w:instrText xml:space="preserve"> HYPERLINK "https://www.jstor.org/" </w:instrText>
      </w:r>
      <w:r>
        <w:rPr>
          <w:rFonts w:hint="default" w:ascii="Times New Roman" w:hAnsi="Times New Roman" w:cs="Times New Roman"/>
          <w:i w:val="0"/>
          <w:iCs w:val="0"/>
          <w:sz w:val="24"/>
          <w:szCs w:val="24"/>
        </w:rPr>
        <w:fldChar w:fldCharType="separate"/>
      </w:r>
      <w:r>
        <w:rPr>
          <w:rFonts w:hint="default" w:ascii="Times New Roman" w:hAnsi="Times New Roman" w:eastAsia="Times New Roman" w:cs="Times New Roman"/>
          <w:i w:val="0"/>
          <w:iCs w:val="0"/>
          <w:color w:val="0000FF"/>
          <w:sz w:val="24"/>
          <w:szCs w:val="24"/>
          <w:u w:val="single"/>
          <w:lang w:val="uk-UA" w:eastAsia="uk-UA"/>
        </w:rPr>
        <w:t>https://www.jstor.org/</w:t>
      </w:r>
      <w:r>
        <w:rPr>
          <w:rFonts w:hint="default" w:ascii="Times New Roman" w:hAnsi="Times New Roman" w:eastAsia="Times New Roman" w:cs="Times New Roman"/>
          <w:i w:val="0"/>
          <w:iCs w:val="0"/>
          <w:color w:val="0000FF"/>
          <w:sz w:val="24"/>
          <w:szCs w:val="24"/>
          <w:u w:val="single"/>
          <w:lang w:val="uk-UA" w:eastAsia="uk-UA"/>
        </w:rPr>
        <w:fldChar w:fldCharType="end"/>
      </w:r>
    </w:p>
    <w:p w14:paraId="406CC97B">
      <w:pPr>
        <w:spacing w:after="0" w:line="240" w:lineRule="auto"/>
        <w:rPr>
          <w:rFonts w:hint="default" w:ascii="Times New Roman" w:hAnsi="Times New Roman" w:eastAsia="Times New Roman" w:cs="Times New Roman"/>
          <w:i w:val="0"/>
          <w:iCs w:val="0"/>
          <w:sz w:val="24"/>
          <w:szCs w:val="24"/>
          <w:lang w:val="uk-UA" w:eastAsia="uk-UA"/>
        </w:rPr>
      </w:pPr>
    </w:p>
    <w:p w14:paraId="287A39F8">
      <w:pPr>
        <w:spacing w:after="0" w:line="240" w:lineRule="auto"/>
        <w:rPr>
          <w:rFonts w:hint="default" w:ascii="Times New Roman" w:hAnsi="Times New Roman" w:eastAsia="Times New Roman" w:cs="Times New Roman"/>
          <w:i w:val="0"/>
          <w:iCs w:val="0"/>
          <w:sz w:val="24"/>
          <w:szCs w:val="24"/>
          <w:lang w:val="uk-UA" w:eastAsia="uk-UA"/>
        </w:rPr>
      </w:pPr>
      <w:r>
        <w:rPr>
          <w:rFonts w:hint="default" w:ascii="Times New Roman" w:hAnsi="Times New Roman" w:eastAsia="Times New Roman" w:cs="Times New Roman"/>
          <w:b/>
          <w:bCs/>
          <w:i w:val="0"/>
          <w:iCs w:val="0"/>
          <w:color w:val="000000"/>
          <w:sz w:val="24"/>
          <w:szCs w:val="24"/>
          <w:lang w:val="uk-UA" w:eastAsia="uk-UA"/>
        </w:rPr>
        <w:t>Використання комп’ютерів/телефонів на занятті</w:t>
      </w:r>
    </w:p>
    <w:p w14:paraId="740EAC91">
      <w:pPr>
        <w:spacing w:after="0" w:line="240" w:lineRule="auto"/>
        <w:jc w:val="both"/>
        <w:rPr>
          <w:rFonts w:hint="default" w:ascii="Times New Roman" w:hAnsi="Times New Roman" w:eastAsia="Times New Roman" w:cs="Times New Roman"/>
          <w:i w:val="0"/>
          <w:iCs w:val="0"/>
          <w:sz w:val="24"/>
          <w:szCs w:val="24"/>
          <w:lang w:val="uk-UA" w:eastAsia="uk-UA"/>
        </w:rPr>
      </w:pPr>
      <w:r>
        <w:rPr>
          <w:rFonts w:hint="default" w:ascii="Times New Roman" w:hAnsi="Times New Roman" w:eastAsia="Times New Roman" w:cs="Times New Roman"/>
          <w:i w:val="0"/>
          <w:iCs w:val="0"/>
          <w:color w:val="000000"/>
          <w:sz w:val="24"/>
          <w:szCs w:val="24"/>
          <w:lang w:val="uk-UA" w:eastAsia="uk-UA"/>
        </w:rPr>
        <w:t>Використання мобільних телефонів, планшетів та інших гаджетів під час лекційних та практичних занять дозволяється виключно у навчальних цілях (для уточнення певних даних, перевірки правопису, отримання довідкової інформації тощо). Будь ласка, не забувайте активувати режим «без звуку» до початку заняття. </w:t>
      </w:r>
    </w:p>
    <w:p w14:paraId="71FF2FD5">
      <w:pPr>
        <w:spacing w:after="0" w:line="240" w:lineRule="auto"/>
        <w:jc w:val="both"/>
        <w:rPr>
          <w:rFonts w:hint="default" w:ascii="Times New Roman" w:hAnsi="Times New Roman" w:eastAsia="Times New Roman" w:cs="Times New Roman"/>
          <w:i w:val="0"/>
          <w:iCs w:val="0"/>
          <w:sz w:val="24"/>
          <w:szCs w:val="24"/>
          <w:lang w:val="uk-UA" w:eastAsia="uk-UA"/>
        </w:rPr>
      </w:pPr>
      <w:r>
        <w:rPr>
          <w:rFonts w:hint="default" w:ascii="Times New Roman" w:hAnsi="Times New Roman" w:eastAsia="Times New Roman" w:cs="Times New Roman"/>
          <w:i w:val="0"/>
          <w:iCs w:val="0"/>
          <w:color w:val="000000"/>
          <w:sz w:val="24"/>
          <w:szCs w:val="24"/>
          <w:lang w:val="uk-UA" w:eastAsia="uk-UA"/>
        </w:rPr>
        <w:t>Під час виконання заходів контролю (термінологічних диктантів, контрольних робіт, іспитів) використання гаджетів заборонено. У разі порушення цієї заборони роботу буде анульовано без права перескладання.</w:t>
      </w:r>
    </w:p>
    <w:p w14:paraId="65DAF3A4">
      <w:pPr>
        <w:spacing w:after="0" w:line="240" w:lineRule="auto"/>
        <w:rPr>
          <w:rFonts w:hint="default" w:ascii="Times New Roman" w:hAnsi="Times New Roman" w:eastAsia="Times New Roman" w:cs="Times New Roman"/>
          <w:i w:val="0"/>
          <w:iCs w:val="0"/>
          <w:sz w:val="24"/>
          <w:szCs w:val="24"/>
          <w:lang w:val="uk-UA" w:eastAsia="uk-UA"/>
        </w:rPr>
      </w:pPr>
    </w:p>
    <w:p w14:paraId="1BC1BEC3">
      <w:pPr>
        <w:spacing w:after="0" w:line="240" w:lineRule="auto"/>
        <w:rPr>
          <w:rFonts w:hint="default" w:ascii="Times New Roman" w:hAnsi="Times New Roman" w:eastAsia="Times New Roman" w:cs="Times New Roman"/>
          <w:i w:val="0"/>
          <w:iCs w:val="0"/>
          <w:sz w:val="24"/>
          <w:szCs w:val="24"/>
          <w:lang w:val="uk-UA" w:eastAsia="uk-UA"/>
        </w:rPr>
      </w:pPr>
      <w:r>
        <w:rPr>
          <w:rFonts w:hint="default" w:ascii="Times New Roman" w:hAnsi="Times New Roman" w:eastAsia="Times New Roman" w:cs="Times New Roman"/>
          <w:b/>
          <w:bCs/>
          <w:i w:val="0"/>
          <w:iCs w:val="0"/>
          <w:color w:val="000000"/>
          <w:sz w:val="24"/>
          <w:szCs w:val="24"/>
          <w:lang w:val="uk-UA" w:eastAsia="uk-UA"/>
        </w:rPr>
        <w:t>Комунікація</w:t>
      </w:r>
    </w:p>
    <w:p w14:paraId="72BFECB1">
      <w:pPr>
        <w:spacing w:after="0" w:line="240" w:lineRule="auto"/>
        <w:jc w:val="both"/>
        <w:rPr>
          <w:rFonts w:hint="default" w:ascii="Times New Roman" w:hAnsi="Times New Roman" w:eastAsia="Times New Roman" w:cs="Times New Roman"/>
          <w:i w:val="0"/>
          <w:iCs w:val="0"/>
          <w:sz w:val="24"/>
          <w:szCs w:val="24"/>
          <w:lang w:val="uk-UA" w:eastAsia="uk-UA"/>
        </w:rPr>
      </w:pPr>
      <w:r>
        <w:rPr>
          <w:rFonts w:hint="default" w:ascii="Times New Roman" w:hAnsi="Times New Roman" w:eastAsia="Times New Roman" w:cs="Times New Roman"/>
          <w:i w:val="0"/>
          <w:iCs w:val="0"/>
          <w:color w:val="000000"/>
          <w:sz w:val="24"/>
          <w:szCs w:val="24"/>
          <w:lang w:val="uk-UA" w:eastAsia="uk-UA"/>
        </w:rPr>
        <w:t>Базовою платформою для комунікації викладача зі студентами є Moodle.</w:t>
      </w:r>
    </w:p>
    <w:p w14:paraId="47E848CC">
      <w:pPr>
        <w:spacing w:after="0" w:line="240" w:lineRule="auto"/>
        <w:jc w:val="both"/>
        <w:rPr>
          <w:rFonts w:hint="default" w:ascii="Times New Roman" w:hAnsi="Times New Roman" w:eastAsia="Times New Roman" w:cs="Times New Roman"/>
          <w:i w:val="0"/>
          <w:iCs w:val="0"/>
          <w:sz w:val="24"/>
          <w:szCs w:val="24"/>
          <w:lang w:val="uk-UA" w:eastAsia="uk-UA"/>
        </w:rPr>
      </w:pPr>
      <w:r>
        <w:rPr>
          <w:rFonts w:hint="default" w:ascii="Times New Roman" w:hAnsi="Times New Roman" w:eastAsia="Times New Roman" w:cs="Times New Roman"/>
          <w:i w:val="0"/>
          <w:iCs w:val="0"/>
          <w:color w:val="000000"/>
          <w:sz w:val="24"/>
          <w:szCs w:val="24"/>
          <w:lang w:val="uk-UA" w:eastAsia="uk-UA"/>
        </w:rPr>
        <w:t>Важливі повідомлення загального характеру – зокрема, оголошення про терміни подання контрольних робіт, коди доступу до сесій у CiscoWebex та ін. – регулярно розміщуються викладачем на форумі курсу. Для персональних запитів використовується сервіс приватних повідомлень. Відповіді на запити студентів подаються викладачем впродовж трьох робочих днів. Для оперативного отримання повідомлень про оцінки та нову інформацію, розміщену на сторінці курсу у Moodle, будь ласка, переконайтеся, що адреса електронної пошти, зазначена у вашому профайлі на Moodle, є актуальною, та регулярно перевіряйте папку «Спам».</w:t>
      </w:r>
    </w:p>
    <w:p w14:paraId="353D95BF">
      <w:pPr>
        <w:spacing w:after="0" w:line="240" w:lineRule="auto"/>
        <w:jc w:val="both"/>
        <w:rPr>
          <w:rFonts w:hint="default" w:ascii="Times New Roman" w:hAnsi="Times New Roman" w:eastAsia="Times New Roman" w:cs="Times New Roman"/>
          <w:i w:val="0"/>
          <w:iCs w:val="0"/>
          <w:sz w:val="24"/>
          <w:szCs w:val="24"/>
          <w:lang w:val="uk-UA" w:eastAsia="uk-UA"/>
        </w:rPr>
      </w:pPr>
      <w:r>
        <w:rPr>
          <w:rFonts w:hint="default" w:ascii="Times New Roman" w:hAnsi="Times New Roman" w:eastAsia="Times New Roman" w:cs="Times New Roman"/>
          <w:i w:val="0"/>
          <w:iCs w:val="0"/>
          <w:color w:val="000000"/>
          <w:sz w:val="24"/>
          <w:szCs w:val="24"/>
          <w:lang w:val="uk-UA" w:eastAsia="uk-UA"/>
        </w:rPr>
        <w:t xml:space="preserve">Якщо за технічнихпричин доступ до Moodleє неможливим, або ваше питання потребує термінового розгляду, направте електронного листа з позначкою «Важливо» на адресу </w:t>
      </w:r>
      <w:r>
        <w:rPr>
          <w:rFonts w:hint="default" w:ascii="Times New Roman" w:hAnsi="Times New Roman" w:eastAsia="Times New Roman" w:cs="Times New Roman"/>
          <w:i w:val="0"/>
          <w:iCs w:val="0"/>
          <w:sz w:val="24"/>
          <w:szCs w:val="24"/>
          <w:lang w:val="uk-UA" w:eastAsia="uk-UA"/>
        </w:rPr>
        <w:t>a.n.oleynick@gmail.com</w:t>
      </w:r>
      <w:r>
        <w:rPr>
          <w:rFonts w:hint="default" w:ascii="Times New Roman" w:hAnsi="Times New Roman" w:eastAsia="Times New Roman" w:cs="Times New Roman"/>
          <w:i w:val="0"/>
          <w:iCs w:val="0"/>
          <w:color w:val="000000"/>
          <w:sz w:val="24"/>
          <w:szCs w:val="24"/>
          <w:lang w:val="uk-UA" w:eastAsia="uk-UA"/>
        </w:rPr>
        <w:t xml:space="preserve"> . У листі обов’язково вкажіть ваше прізвище та ім’я, курс та шифр академічної групи.</w:t>
      </w:r>
    </w:p>
    <w:p w14:paraId="76964D6C">
      <w:pPr>
        <w:suppressAutoHyphens/>
        <w:spacing w:after="0" w:line="240" w:lineRule="auto"/>
        <w:jc w:val="both"/>
        <w:rPr>
          <w:rFonts w:hint="default" w:ascii="Times New Roman" w:hAnsi="Times New Roman" w:eastAsia="MS Mincho" w:cs="Times New Roman"/>
          <w:i w:val="0"/>
          <w:iCs w:val="0"/>
          <w:color w:val="000000"/>
          <w:sz w:val="24"/>
          <w:szCs w:val="24"/>
          <w:lang w:val="uk-UA" w:eastAsia="zh-CN"/>
        </w:rPr>
      </w:pPr>
    </w:p>
    <w:p w14:paraId="7F251B52">
      <w:pPr>
        <w:suppressAutoHyphens/>
        <w:spacing w:after="0" w:line="240" w:lineRule="auto"/>
        <w:jc w:val="center"/>
        <w:rPr>
          <w:rFonts w:hint="default" w:ascii="Times New Roman" w:hAnsi="Times New Roman" w:eastAsia="MS Mincho" w:cs="Times New Roman"/>
          <w:b/>
          <w:i w:val="0"/>
          <w:iCs w:val="0"/>
          <w:caps/>
          <w:color w:val="000000"/>
          <w:sz w:val="24"/>
          <w:szCs w:val="24"/>
          <w:lang w:val="uk-UA" w:eastAsia="zh-CN"/>
        </w:rPr>
      </w:pPr>
      <w:r>
        <w:rPr>
          <w:rFonts w:hint="default" w:ascii="Times New Roman" w:hAnsi="Times New Roman" w:eastAsia="MS Mincho" w:cs="Times New Roman"/>
          <w:b/>
          <w:i w:val="0"/>
          <w:iCs w:val="0"/>
          <w:caps/>
          <w:color w:val="000000"/>
          <w:sz w:val="24"/>
          <w:szCs w:val="24"/>
          <w:lang w:val="uk-UA" w:eastAsia="zh-CN"/>
        </w:rPr>
        <w:t>Додаткова інформація</w:t>
      </w:r>
    </w:p>
    <w:p w14:paraId="4D9618FE">
      <w:pPr>
        <w:suppressAutoHyphens/>
        <w:spacing w:after="0" w:line="240" w:lineRule="auto"/>
        <w:jc w:val="both"/>
        <w:rPr>
          <w:rFonts w:hint="default" w:ascii="Times New Roman" w:hAnsi="Times New Roman" w:eastAsia="MS Mincho" w:cs="Times New Roman"/>
          <w:b/>
          <w:i w:val="0"/>
          <w:iCs w:val="0"/>
          <w:color w:val="000000"/>
          <w:sz w:val="24"/>
          <w:szCs w:val="24"/>
          <w:lang w:val="uk-UA" w:eastAsia="zh-CN"/>
        </w:rPr>
      </w:pPr>
      <w:r>
        <w:rPr>
          <w:rFonts w:hint="default" w:ascii="Times New Roman" w:hAnsi="Times New Roman" w:eastAsia="MS Mincho" w:cs="Times New Roman"/>
          <w:b/>
          <w:i w:val="0"/>
          <w:iCs w:val="0"/>
          <w:color w:val="000000"/>
          <w:sz w:val="24"/>
          <w:szCs w:val="24"/>
          <w:lang w:val="uk-UA" w:eastAsia="zh-CN"/>
        </w:rPr>
        <w:t xml:space="preserve">ГРАФІК ОСВІТНЬОГО ПРОЦЕСУ 2025-2026 н. р. </w:t>
      </w:r>
      <w:r>
        <w:rPr>
          <w:rFonts w:hint="default" w:ascii="Times New Roman" w:hAnsi="Times New Roman" w:eastAsia="MS Mincho" w:cs="Times New Roman"/>
          <w:i w:val="0"/>
          <w:iCs w:val="0"/>
          <w:color w:val="000000"/>
          <w:sz w:val="24"/>
          <w:szCs w:val="24"/>
          <w:lang w:val="uk-UA" w:eastAsia="zh-CN"/>
        </w:rPr>
        <w:t xml:space="preserve">доступний за адресою: </w:t>
      </w:r>
      <w:r>
        <w:rPr>
          <w:rFonts w:hint="default" w:ascii="Times New Roman" w:hAnsi="Times New Roman" w:cs="Times New Roman"/>
          <w:i w:val="0"/>
          <w:iCs w:val="0"/>
          <w:sz w:val="24"/>
          <w:szCs w:val="24"/>
        </w:rPr>
        <w:fldChar w:fldCharType="begin"/>
      </w:r>
      <w:r>
        <w:rPr>
          <w:rFonts w:hint="default" w:ascii="Times New Roman" w:hAnsi="Times New Roman" w:cs="Times New Roman"/>
          <w:i w:val="0"/>
          <w:iCs w:val="0"/>
          <w:sz w:val="24"/>
          <w:szCs w:val="24"/>
        </w:rPr>
        <w:instrText xml:space="preserve"> HYPERLINK "https://tinyurl.com/yckze4jd" </w:instrText>
      </w:r>
      <w:r>
        <w:rPr>
          <w:rFonts w:hint="default" w:ascii="Times New Roman" w:hAnsi="Times New Roman" w:cs="Times New Roman"/>
          <w:i w:val="0"/>
          <w:iCs w:val="0"/>
          <w:sz w:val="24"/>
          <w:szCs w:val="24"/>
        </w:rPr>
        <w:fldChar w:fldCharType="separate"/>
      </w:r>
      <w:r>
        <w:rPr>
          <w:rFonts w:hint="default" w:ascii="Times New Roman" w:hAnsi="Times New Roman" w:eastAsia="MS Mincho" w:cs="Times New Roman"/>
          <w:i w:val="0"/>
          <w:iCs w:val="0"/>
          <w:color w:val="000000"/>
          <w:sz w:val="24"/>
          <w:szCs w:val="24"/>
          <w:u w:val="single"/>
          <w:lang w:val="uk-UA" w:eastAsia="zh-CN"/>
        </w:rPr>
        <w:t>https://tinyurl.com/yckze4jd</w:t>
      </w:r>
      <w:r>
        <w:rPr>
          <w:rFonts w:hint="default" w:ascii="Times New Roman" w:hAnsi="Times New Roman" w:eastAsia="MS Mincho" w:cs="Times New Roman"/>
          <w:i w:val="0"/>
          <w:iCs w:val="0"/>
          <w:color w:val="000000"/>
          <w:sz w:val="24"/>
          <w:szCs w:val="24"/>
          <w:u w:val="single"/>
          <w:lang w:val="uk-UA" w:eastAsia="zh-CN"/>
        </w:rPr>
        <w:fldChar w:fldCharType="end"/>
      </w:r>
      <w:r>
        <w:rPr>
          <w:rFonts w:hint="default" w:ascii="Times New Roman" w:hAnsi="Times New Roman" w:eastAsia="MS Mincho" w:cs="Times New Roman"/>
          <w:i w:val="0"/>
          <w:iCs w:val="0"/>
          <w:color w:val="000000"/>
          <w:sz w:val="24"/>
          <w:szCs w:val="24"/>
          <w:lang w:val="uk-UA" w:eastAsia="zh-CN"/>
        </w:rPr>
        <w:t>.</w:t>
      </w:r>
    </w:p>
    <w:p w14:paraId="12499A06">
      <w:pPr>
        <w:suppressAutoHyphens/>
        <w:spacing w:after="0" w:line="240" w:lineRule="auto"/>
        <w:jc w:val="both"/>
        <w:rPr>
          <w:rFonts w:hint="default" w:ascii="Times New Roman" w:hAnsi="Times New Roman" w:eastAsia="MS Mincho" w:cs="Times New Roman"/>
          <w:b/>
          <w:i w:val="0"/>
          <w:iCs w:val="0"/>
          <w:color w:val="000000"/>
          <w:sz w:val="24"/>
          <w:szCs w:val="24"/>
          <w:lang w:val="uk-UA" w:eastAsia="zh-CN"/>
        </w:rPr>
      </w:pPr>
    </w:p>
    <w:p w14:paraId="2CA6922D">
      <w:pPr>
        <w:suppressAutoHyphens/>
        <w:spacing w:after="0" w:line="240" w:lineRule="auto"/>
        <w:jc w:val="both"/>
        <w:rPr>
          <w:rFonts w:hint="default" w:ascii="Times New Roman" w:hAnsi="Times New Roman" w:eastAsia="MS Mincho" w:cs="Times New Roman"/>
          <w:i w:val="0"/>
          <w:iCs w:val="0"/>
          <w:color w:val="FF0000"/>
          <w:sz w:val="24"/>
          <w:szCs w:val="24"/>
          <w:lang w:val="uk-UA" w:eastAsia="zh-CN"/>
        </w:rPr>
      </w:pPr>
      <w:r>
        <w:rPr>
          <w:rFonts w:hint="default" w:ascii="Times New Roman" w:hAnsi="Times New Roman" w:eastAsia="MS Mincho" w:cs="Times New Roman"/>
          <w:b/>
          <w:i w:val="0"/>
          <w:iCs w:val="0"/>
          <w:color w:val="000000"/>
          <w:sz w:val="24"/>
          <w:szCs w:val="24"/>
          <w:lang w:val="uk-UA" w:eastAsia="zh-CN"/>
        </w:rPr>
        <w:t xml:space="preserve">НАВЧАЛЬНИЙ ПРОЦЕС ТА ЗАБЕЗПЕЧЕННЯ ЯКОСТІ ОСВІТИ. </w:t>
      </w:r>
      <w:r>
        <w:rPr>
          <w:rFonts w:hint="default" w:ascii="Times New Roman" w:hAnsi="Times New Roman" w:eastAsia="MS Mincho" w:cs="Times New Roman"/>
          <w:i w:val="0"/>
          <w:iCs w:val="0"/>
          <w:color w:val="000000"/>
          <w:sz w:val="24"/>
          <w:szCs w:val="24"/>
          <w:lang w:val="uk-UA" w:eastAsia="zh-CN"/>
        </w:rPr>
        <w:t>Перевірка набутих студентами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w:t>
      </w:r>
      <w:r>
        <w:rPr>
          <w:rFonts w:hint="default" w:ascii="Times New Roman" w:hAnsi="Times New Roman" w:eastAsia="MS Mincho" w:cs="Times New Roman"/>
          <w:i w:val="0"/>
          <w:iCs w:val="0"/>
          <w:sz w:val="24"/>
          <w:szCs w:val="24"/>
          <w:lang w:val="uk-UA" w:eastAsia="zh-CN"/>
        </w:rPr>
        <w:t xml:space="preserve">: </w:t>
      </w:r>
      <w:r>
        <w:rPr>
          <w:rFonts w:hint="default" w:ascii="Times New Roman" w:hAnsi="Times New Roman" w:cs="Times New Roman"/>
          <w:i w:val="0"/>
          <w:iCs w:val="0"/>
          <w:sz w:val="24"/>
          <w:szCs w:val="24"/>
        </w:rPr>
        <w:fldChar w:fldCharType="begin"/>
      </w:r>
      <w:r>
        <w:rPr>
          <w:rFonts w:hint="default" w:ascii="Times New Roman" w:hAnsi="Times New Roman" w:cs="Times New Roman"/>
          <w:i w:val="0"/>
          <w:iCs w:val="0"/>
          <w:sz w:val="24"/>
          <w:szCs w:val="24"/>
        </w:rPr>
        <w:instrText xml:space="preserve"> HYPERLINK "https://tinyurl.com/y9tve4lk" </w:instrText>
      </w:r>
      <w:r>
        <w:rPr>
          <w:rFonts w:hint="default" w:ascii="Times New Roman" w:hAnsi="Times New Roman" w:cs="Times New Roman"/>
          <w:i w:val="0"/>
          <w:iCs w:val="0"/>
          <w:sz w:val="24"/>
          <w:szCs w:val="24"/>
        </w:rPr>
        <w:fldChar w:fldCharType="separate"/>
      </w:r>
      <w:r>
        <w:rPr>
          <w:rFonts w:hint="default" w:ascii="Times New Roman" w:hAnsi="Times New Roman" w:eastAsia="MS Mincho" w:cs="Times New Roman"/>
          <w:bCs/>
          <w:i w:val="0"/>
          <w:iCs w:val="0"/>
          <w:color w:val="0000FF"/>
          <w:sz w:val="24"/>
          <w:szCs w:val="24"/>
          <w:u w:val="single"/>
          <w:shd w:val="clear" w:color="auto" w:fill="FFFFFF"/>
          <w:lang w:val="uk-UA" w:eastAsia="zh-CN"/>
        </w:rPr>
        <w:t>https://tinyurl.com/y9tve4lk</w:t>
      </w:r>
      <w:r>
        <w:rPr>
          <w:rFonts w:hint="default" w:ascii="Times New Roman" w:hAnsi="Times New Roman" w:eastAsia="MS Mincho" w:cs="Times New Roman"/>
          <w:bCs/>
          <w:i w:val="0"/>
          <w:iCs w:val="0"/>
          <w:color w:val="0000FF"/>
          <w:sz w:val="24"/>
          <w:szCs w:val="24"/>
          <w:u w:val="single"/>
          <w:shd w:val="clear" w:color="auto" w:fill="FFFFFF"/>
          <w:lang w:val="uk-UA" w:eastAsia="zh-CN"/>
        </w:rPr>
        <w:fldChar w:fldCharType="end"/>
      </w:r>
      <w:r>
        <w:rPr>
          <w:rFonts w:hint="default" w:ascii="Times New Roman" w:hAnsi="Times New Roman" w:eastAsia="MS Mincho" w:cs="Times New Roman"/>
          <w:bCs/>
          <w:i w:val="0"/>
          <w:iCs w:val="0"/>
          <w:sz w:val="24"/>
          <w:szCs w:val="24"/>
          <w:shd w:val="clear" w:color="auto" w:fill="FFFFFF"/>
          <w:lang w:val="uk-UA" w:eastAsia="zh-CN"/>
        </w:rPr>
        <w:t>.</w:t>
      </w:r>
    </w:p>
    <w:p w14:paraId="0D429275">
      <w:pPr>
        <w:suppressAutoHyphens/>
        <w:spacing w:after="0" w:line="240" w:lineRule="auto"/>
        <w:jc w:val="both"/>
        <w:rPr>
          <w:rFonts w:hint="default" w:ascii="Times New Roman" w:hAnsi="Times New Roman" w:eastAsia="MS Mincho" w:cs="Times New Roman"/>
          <w:i w:val="0"/>
          <w:iCs w:val="0"/>
          <w:color w:val="000000"/>
          <w:sz w:val="24"/>
          <w:szCs w:val="24"/>
          <w:lang w:val="uk-UA" w:eastAsia="zh-CN"/>
        </w:rPr>
      </w:pPr>
    </w:p>
    <w:p w14:paraId="4DF93844">
      <w:pPr>
        <w:suppressAutoHyphens/>
        <w:spacing w:after="0" w:line="240" w:lineRule="auto"/>
        <w:jc w:val="both"/>
        <w:rPr>
          <w:rFonts w:hint="default" w:ascii="Times New Roman" w:hAnsi="Times New Roman" w:eastAsia="MS Mincho" w:cs="Times New Roman"/>
          <w:i w:val="0"/>
          <w:iCs w:val="0"/>
          <w:color w:val="000000"/>
          <w:sz w:val="24"/>
          <w:szCs w:val="24"/>
          <w:lang w:val="uk-UA" w:eastAsia="zh-CN"/>
        </w:rPr>
      </w:pPr>
      <w:r>
        <w:rPr>
          <w:rFonts w:hint="default" w:ascii="Times New Roman" w:hAnsi="Times New Roman" w:eastAsia="MS Mincho" w:cs="Times New Roman"/>
          <w:b/>
          <w:i w:val="0"/>
          <w:iCs w:val="0"/>
          <w:color w:val="000000"/>
          <w:sz w:val="24"/>
          <w:szCs w:val="24"/>
          <w:lang w:val="uk-UA" w:eastAsia="zh-CN"/>
        </w:rPr>
        <w:t xml:space="preserve">ПОВТОРНЕ ВИВЧЕННЯ ДИСЦИПЛІН, ВІДРАХУВАННЯ. </w:t>
      </w:r>
      <w:r>
        <w:rPr>
          <w:rFonts w:hint="default" w:ascii="Times New Roman" w:hAnsi="Times New Roman" w:eastAsia="MS Mincho" w:cs="Times New Roman"/>
          <w:i w:val="0"/>
          <w:iCs w:val="0"/>
          <w:color w:val="000000"/>
          <w:sz w:val="24"/>
          <w:szCs w:val="24"/>
          <w:lang w:val="uk-UA" w:eastAsia="zh-CN"/>
        </w:rPr>
        <w:t xml:space="preserve">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Положенням про порядок повторного вивчення навчальних дисциплін та повторного навчання у ЗНУ: </w:t>
      </w:r>
      <w:r>
        <w:rPr>
          <w:rFonts w:hint="default" w:ascii="Times New Roman" w:hAnsi="Times New Roman" w:cs="Times New Roman"/>
          <w:i w:val="0"/>
          <w:iCs w:val="0"/>
          <w:sz w:val="24"/>
          <w:szCs w:val="24"/>
        </w:rPr>
        <w:fldChar w:fldCharType="begin"/>
      </w:r>
      <w:r>
        <w:rPr>
          <w:rFonts w:hint="default" w:ascii="Times New Roman" w:hAnsi="Times New Roman" w:cs="Times New Roman"/>
          <w:i w:val="0"/>
          <w:iCs w:val="0"/>
          <w:sz w:val="24"/>
          <w:szCs w:val="24"/>
        </w:rPr>
        <w:instrText xml:space="preserve"> HYPERLINK "https://tinyurl.com/y9pkmmp5" </w:instrText>
      </w:r>
      <w:r>
        <w:rPr>
          <w:rFonts w:hint="default" w:ascii="Times New Roman" w:hAnsi="Times New Roman" w:cs="Times New Roman"/>
          <w:i w:val="0"/>
          <w:iCs w:val="0"/>
          <w:sz w:val="24"/>
          <w:szCs w:val="24"/>
        </w:rPr>
        <w:fldChar w:fldCharType="separate"/>
      </w:r>
      <w:r>
        <w:rPr>
          <w:rFonts w:hint="default" w:ascii="Times New Roman" w:hAnsi="Times New Roman" w:eastAsia="MS Mincho" w:cs="Times New Roman"/>
          <w:i w:val="0"/>
          <w:iCs w:val="0"/>
          <w:color w:val="000000"/>
          <w:sz w:val="24"/>
          <w:szCs w:val="24"/>
          <w:u w:val="single"/>
          <w:lang w:val="uk-UA" w:eastAsia="zh-CN"/>
        </w:rPr>
        <w:t>https://tinyurl.com/y9pkmmp5</w:t>
      </w:r>
      <w:r>
        <w:rPr>
          <w:rFonts w:hint="default" w:ascii="Times New Roman" w:hAnsi="Times New Roman" w:eastAsia="MS Mincho" w:cs="Times New Roman"/>
          <w:i w:val="0"/>
          <w:iCs w:val="0"/>
          <w:color w:val="000000"/>
          <w:sz w:val="24"/>
          <w:szCs w:val="24"/>
          <w:u w:val="single"/>
          <w:lang w:val="uk-UA" w:eastAsia="zh-CN"/>
        </w:rPr>
        <w:fldChar w:fldCharType="end"/>
      </w:r>
      <w:r>
        <w:rPr>
          <w:rFonts w:hint="default" w:ascii="Times New Roman" w:hAnsi="Times New Roman" w:eastAsia="MS Mincho" w:cs="Times New Roman"/>
          <w:i w:val="0"/>
          <w:iCs w:val="0"/>
          <w:color w:val="000000"/>
          <w:sz w:val="24"/>
          <w:szCs w:val="24"/>
          <w:lang w:val="uk-UA" w:eastAsia="zh-CN"/>
        </w:rPr>
        <w:t xml:space="preserve">. Підстави та процедури відрахування студентів, у тому числі за невиконання навчального плану, регламентуються Положенням про порядок переведення, відрахування та поновлення студентів у ЗНУ: </w:t>
      </w:r>
      <w:r>
        <w:rPr>
          <w:rFonts w:hint="default" w:ascii="Times New Roman" w:hAnsi="Times New Roman" w:cs="Times New Roman"/>
          <w:i w:val="0"/>
          <w:iCs w:val="0"/>
          <w:sz w:val="24"/>
          <w:szCs w:val="24"/>
        </w:rPr>
        <w:fldChar w:fldCharType="begin"/>
      </w:r>
      <w:r>
        <w:rPr>
          <w:rFonts w:hint="default" w:ascii="Times New Roman" w:hAnsi="Times New Roman" w:cs="Times New Roman"/>
          <w:i w:val="0"/>
          <w:iCs w:val="0"/>
          <w:sz w:val="24"/>
          <w:szCs w:val="24"/>
        </w:rPr>
        <w:instrText xml:space="preserve"> HYPERLINK "https://tinyurl.com/ycds57la" </w:instrText>
      </w:r>
      <w:r>
        <w:rPr>
          <w:rFonts w:hint="default" w:ascii="Times New Roman" w:hAnsi="Times New Roman" w:cs="Times New Roman"/>
          <w:i w:val="0"/>
          <w:iCs w:val="0"/>
          <w:sz w:val="24"/>
          <w:szCs w:val="24"/>
        </w:rPr>
        <w:fldChar w:fldCharType="separate"/>
      </w:r>
      <w:r>
        <w:rPr>
          <w:rFonts w:hint="default" w:ascii="Times New Roman" w:hAnsi="Times New Roman" w:eastAsia="MS Mincho" w:cs="Times New Roman"/>
          <w:i w:val="0"/>
          <w:iCs w:val="0"/>
          <w:color w:val="000000"/>
          <w:sz w:val="24"/>
          <w:szCs w:val="24"/>
          <w:u w:val="single"/>
          <w:lang w:val="uk-UA" w:eastAsia="zh-CN"/>
        </w:rPr>
        <w:t>https://tinyurl.com/ycds57la</w:t>
      </w:r>
      <w:r>
        <w:rPr>
          <w:rFonts w:hint="default" w:ascii="Times New Roman" w:hAnsi="Times New Roman" w:eastAsia="MS Mincho" w:cs="Times New Roman"/>
          <w:i w:val="0"/>
          <w:iCs w:val="0"/>
          <w:color w:val="000000"/>
          <w:sz w:val="24"/>
          <w:szCs w:val="24"/>
          <w:u w:val="single"/>
          <w:lang w:val="uk-UA" w:eastAsia="zh-CN"/>
        </w:rPr>
        <w:fldChar w:fldCharType="end"/>
      </w:r>
      <w:r>
        <w:rPr>
          <w:rFonts w:hint="default" w:ascii="Times New Roman" w:hAnsi="Times New Roman" w:eastAsia="MS Mincho" w:cs="Times New Roman"/>
          <w:i w:val="0"/>
          <w:iCs w:val="0"/>
          <w:color w:val="000000"/>
          <w:sz w:val="24"/>
          <w:szCs w:val="24"/>
          <w:lang w:val="uk-UA" w:eastAsia="zh-CN"/>
        </w:rPr>
        <w:t>.</w:t>
      </w:r>
    </w:p>
    <w:p w14:paraId="6CF07785">
      <w:pPr>
        <w:suppressAutoHyphens/>
        <w:spacing w:after="0" w:line="240" w:lineRule="auto"/>
        <w:jc w:val="both"/>
        <w:rPr>
          <w:rFonts w:hint="default" w:ascii="Times New Roman" w:hAnsi="Times New Roman" w:eastAsia="MS Mincho" w:cs="Times New Roman"/>
          <w:i w:val="0"/>
          <w:iCs w:val="0"/>
          <w:color w:val="000000"/>
          <w:sz w:val="24"/>
          <w:szCs w:val="24"/>
          <w:lang w:val="uk-UA" w:eastAsia="zh-CN"/>
        </w:rPr>
      </w:pPr>
    </w:p>
    <w:p w14:paraId="60261BF4">
      <w:pPr>
        <w:suppressAutoHyphens/>
        <w:spacing w:after="0" w:line="240" w:lineRule="auto"/>
        <w:jc w:val="both"/>
        <w:rPr>
          <w:rFonts w:hint="default" w:ascii="Times New Roman" w:hAnsi="Times New Roman" w:eastAsia="MS Mincho" w:cs="Times New Roman"/>
          <w:i w:val="0"/>
          <w:iCs w:val="0"/>
          <w:color w:val="000000"/>
          <w:sz w:val="24"/>
          <w:szCs w:val="24"/>
          <w:lang w:val="uk-UA" w:eastAsia="zh-CN"/>
        </w:rPr>
      </w:pPr>
      <w:r>
        <w:rPr>
          <w:rFonts w:hint="default" w:ascii="Times New Roman" w:hAnsi="Times New Roman" w:eastAsia="MS Mincho" w:cs="Times New Roman"/>
          <w:b/>
          <w:i w:val="0"/>
          <w:iCs w:val="0"/>
          <w:color w:val="000000"/>
          <w:sz w:val="24"/>
          <w:szCs w:val="24"/>
          <w:lang w:val="uk-UA" w:eastAsia="zh-CN"/>
        </w:rPr>
        <w:t xml:space="preserve">ВИРІШЕННЯ КОНФЛІКТІВ. </w:t>
      </w:r>
      <w:r>
        <w:rPr>
          <w:rFonts w:hint="default" w:ascii="Times New Roman" w:hAnsi="Times New Roman" w:eastAsia="MS Mincho" w:cs="Times New Roman"/>
          <w:i w:val="0"/>
          <w:iCs w:val="0"/>
          <w:color w:val="000000"/>
          <w:sz w:val="24"/>
          <w:szCs w:val="24"/>
          <w:lang w:val="uk-UA" w:eastAsia="zh-CN"/>
        </w:rPr>
        <w:t xml:space="preserve">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 час навчання, регламентуються Положенням про порядок і процедури вирішення конфліктних ситуацій у ЗНУ: </w:t>
      </w:r>
      <w:r>
        <w:rPr>
          <w:rFonts w:hint="default" w:ascii="Times New Roman" w:hAnsi="Times New Roman" w:cs="Times New Roman"/>
          <w:i w:val="0"/>
          <w:iCs w:val="0"/>
          <w:sz w:val="24"/>
          <w:szCs w:val="24"/>
        </w:rPr>
        <w:fldChar w:fldCharType="begin"/>
      </w:r>
      <w:r>
        <w:rPr>
          <w:rFonts w:hint="default" w:ascii="Times New Roman" w:hAnsi="Times New Roman" w:cs="Times New Roman"/>
          <w:i w:val="0"/>
          <w:iCs w:val="0"/>
          <w:sz w:val="24"/>
          <w:szCs w:val="24"/>
        </w:rPr>
        <w:instrText xml:space="preserve"> HYPERLINK "https://tinyurl.com/57wha734" </w:instrText>
      </w:r>
      <w:r>
        <w:rPr>
          <w:rFonts w:hint="default" w:ascii="Times New Roman" w:hAnsi="Times New Roman" w:cs="Times New Roman"/>
          <w:i w:val="0"/>
          <w:iCs w:val="0"/>
          <w:sz w:val="24"/>
          <w:szCs w:val="24"/>
        </w:rPr>
        <w:fldChar w:fldCharType="separate"/>
      </w:r>
      <w:r>
        <w:rPr>
          <w:rFonts w:hint="default" w:ascii="Times New Roman" w:hAnsi="Times New Roman" w:eastAsia="MS Mincho" w:cs="Times New Roman"/>
          <w:i w:val="0"/>
          <w:iCs w:val="0"/>
          <w:color w:val="000000"/>
          <w:sz w:val="24"/>
          <w:szCs w:val="24"/>
          <w:u w:val="single"/>
          <w:lang w:val="uk-UA" w:eastAsia="zh-CN"/>
        </w:rPr>
        <w:t>https://tinyurl.com/57wha734</w:t>
      </w:r>
      <w:r>
        <w:rPr>
          <w:rFonts w:hint="default" w:ascii="Times New Roman" w:hAnsi="Times New Roman" w:eastAsia="MS Mincho" w:cs="Times New Roman"/>
          <w:i w:val="0"/>
          <w:iCs w:val="0"/>
          <w:color w:val="000000"/>
          <w:sz w:val="24"/>
          <w:szCs w:val="24"/>
          <w:u w:val="single"/>
          <w:lang w:val="uk-UA" w:eastAsia="zh-CN"/>
        </w:rPr>
        <w:fldChar w:fldCharType="end"/>
      </w:r>
      <w:r>
        <w:rPr>
          <w:rFonts w:hint="default" w:ascii="Times New Roman" w:hAnsi="Times New Roman" w:eastAsia="MS Mincho" w:cs="Times New Roman"/>
          <w:i w:val="0"/>
          <w:iCs w:val="0"/>
          <w:color w:val="000000"/>
          <w:sz w:val="24"/>
          <w:szCs w:val="24"/>
          <w:lang w:val="uk-UA" w:eastAsia="zh-CN"/>
        </w:rPr>
        <w:t xml:space="preserve">. 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 Положення про порядок призначення і виплати академічних стипендій у ЗНУ: </w:t>
      </w:r>
      <w:r>
        <w:rPr>
          <w:rFonts w:hint="default" w:ascii="Times New Roman" w:hAnsi="Times New Roman" w:cs="Times New Roman"/>
          <w:i w:val="0"/>
          <w:iCs w:val="0"/>
          <w:sz w:val="24"/>
          <w:szCs w:val="24"/>
        </w:rPr>
        <w:fldChar w:fldCharType="begin"/>
      </w:r>
      <w:r>
        <w:rPr>
          <w:rFonts w:hint="default" w:ascii="Times New Roman" w:hAnsi="Times New Roman" w:cs="Times New Roman"/>
          <w:i w:val="0"/>
          <w:iCs w:val="0"/>
          <w:sz w:val="24"/>
          <w:szCs w:val="24"/>
        </w:rPr>
        <w:instrText xml:space="preserve"> HYPERLINK "https://tinyurl.com/yd6bq6p9" </w:instrText>
      </w:r>
      <w:r>
        <w:rPr>
          <w:rFonts w:hint="default" w:ascii="Times New Roman" w:hAnsi="Times New Roman" w:cs="Times New Roman"/>
          <w:i w:val="0"/>
          <w:iCs w:val="0"/>
          <w:sz w:val="24"/>
          <w:szCs w:val="24"/>
        </w:rPr>
        <w:fldChar w:fldCharType="separate"/>
      </w:r>
      <w:r>
        <w:rPr>
          <w:rFonts w:hint="default" w:ascii="Times New Roman" w:hAnsi="Times New Roman" w:eastAsia="MS Mincho" w:cs="Times New Roman"/>
          <w:i w:val="0"/>
          <w:iCs w:val="0"/>
          <w:color w:val="000000"/>
          <w:sz w:val="24"/>
          <w:szCs w:val="24"/>
          <w:u w:val="single"/>
          <w:lang w:val="uk-UA" w:eastAsia="zh-CN"/>
        </w:rPr>
        <w:t>https://tinyurl.com/yd6bq6p9</w:t>
      </w:r>
      <w:r>
        <w:rPr>
          <w:rFonts w:hint="default" w:ascii="Times New Roman" w:hAnsi="Times New Roman" w:eastAsia="MS Mincho" w:cs="Times New Roman"/>
          <w:i w:val="0"/>
          <w:iCs w:val="0"/>
          <w:color w:val="000000"/>
          <w:sz w:val="24"/>
          <w:szCs w:val="24"/>
          <w:u w:val="single"/>
          <w:lang w:val="uk-UA" w:eastAsia="zh-CN"/>
        </w:rPr>
        <w:fldChar w:fldCharType="end"/>
      </w:r>
      <w:r>
        <w:rPr>
          <w:rFonts w:hint="default" w:ascii="Times New Roman" w:hAnsi="Times New Roman" w:eastAsia="MS Mincho" w:cs="Times New Roman"/>
          <w:i w:val="0"/>
          <w:iCs w:val="0"/>
          <w:color w:val="000000"/>
          <w:sz w:val="24"/>
          <w:szCs w:val="24"/>
          <w:lang w:val="uk-UA" w:eastAsia="zh-CN"/>
        </w:rPr>
        <w:t xml:space="preserve">; Положення про призначення та виплату соціальних стипендій у ЗНУ: </w:t>
      </w:r>
      <w:r>
        <w:rPr>
          <w:rFonts w:hint="default" w:ascii="Times New Roman" w:hAnsi="Times New Roman" w:cs="Times New Roman"/>
          <w:i w:val="0"/>
          <w:iCs w:val="0"/>
          <w:sz w:val="24"/>
          <w:szCs w:val="24"/>
        </w:rPr>
        <w:fldChar w:fldCharType="begin"/>
      </w:r>
      <w:r>
        <w:rPr>
          <w:rFonts w:hint="default" w:ascii="Times New Roman" w:hAnsi="Times New Roman" w:cs="Times New Roman"/>
          <w:i w:val="0"/>
          <w:iCs w:val="0"/>
          <w:sz w:val="24"/>
          <w:szCs w:val="24"/>
        </w:rPr>
        <w:instrText xml:space="preserve"> HYPERLINK "https://tinyurl.com/y9r5dpwh" </w:instrText>
      </w:r>
      <w:r>
        <w:rPr>
          <w:rFonts w:hint="default" w:ascii="Times New Roman" w:hAnsi="Times New Roman" w:cs="Times New Roman"/>
          <w:i w:val="0"/>
          <w:iCs w:val="0"/>
          <w:sz w:val="24"/>
          <w:szCs w:val="24"/>
        </w:rPr>
        <w:fldChar w:fldCharType="separate"/>
      </w:r>
      <w:r>
        <w:rPr>
          <w:rFonts w:hint="default" w:ascii="Times New Roman" w:hAnsi="Times New Roman" w:eastAsia="MS Mincho" w:cs="Times New Roman"/>
          <w:i w:val="0"/>
          <w:iCs w:val="0"/>
          <w:color w:val="000000"/>
          <w:sz w:val="24"/>
          <w:szCs w:val="24"/>
          <w:u w:val="single"/>
          <w:lang w:val="uk-UA" w:eastAsia="zh-CN"/>
        </w:rPr>
        <w:t>https://tinyurl.com/y9r5dpwh</w:t>
      </w:r>
      <w:r>
        <w:rPr>
          <w:rFonts w:hint="default" w:ascii="Times New Roman" w:hAnsi="Times New Roman" w:eastAsia="MS Mincho" w:cs="Times New Roman"/>
          <w:i w:val="0"/>
          <w:iCs w:val="0"/>
          <w:color w:val="000000"/>
          <w:sz w:val="24"/>
          <w:szCs w:val="24"/>
          <w:u w:val="single"/>
          <w:lang w:val="uk-UA" w:eastAsia="zh-CN"/>
        </w:rPr>
        <w:fldChar w:fldCharType="end"/>
      </w:r>
      <w:r>
        <w:rPr>
          <w:rFonts w:hint="default" w:ascii="Times New Roman" w:hAnsi="Times New Roman" w:eastAsia="MS Mincho" w:cs="Times New Roman"/>
          <w:i w:val="0"/>
          <w:iCs w:val="0"/>
          <w:color w:val="000000"/>
          <w:sz w:val="24"/>
          <w:szCs w:val="24"/>
          <w:lang w:val="uk-UA" w:eastAsia="zh-CN"/>
        </w:rPr>
        <w:t xml:space="preserve">. </w:t>
      </w:r>
    </w:p>
    <w:p w14:paraId="310B5C8C">
      <w:pPr>
        <w:suppressAutoHyphens/>
        <w:spacing w:after="0" w:line="240" w:lineRule="auto"/>
        <w:jc w:val="both"/>
        <w:rPr>
          <w:rFonts w:hint="default" w:ascii="Times New Roman" w:hAnsi="Times New Roman" w:eastAsia="MS Mincho" w:cs="Times New Roman"/>
          <w:b/>
          <w:i w:val="0"/>
          <w:iCs w:val="0"/>
          <w:color w:val="000000"/>
          <w:sz w:val="24"/>
          <w:szCs w:val="24"/>
          <w:lang w:val="uk-UA" w:eastAsia="zh-CN"/>
        </w:rPr>
      </w:pPr>
    </w:p>
    <w:p w14:paraId="1BEA38D5">
      <w:pPr>
        <w:suppressAutoHyphens/>
        <w:spacing w:after="0" w:line="240" w:lineRule="auto"/>
        <w:jc w:val="both"/>
        <w:rPr>
          <w:rFonts w:hint="default" w:ascii="Times New Roman" w:hAnsi="Times New Roman" w:eastAsia="MS Mincho" w:cs="Times New Roman"/>
          <w:i w:val="0"/>
          <w:iCs w:val="0"/>
          <w:color w:val="000000"/>
          <w:sz w:val="24"/>
          <w:szCs w:val="24"/>
          <w:lang w:val="uk-UA" w:eastAsia="zh-CN"/>
        </w:rPr>
      </w:pPr>
      <w:r>
        <w:rPr>
          <w:rFonts w:hint="default" w:ascii="Times New Roman" w:hAnsi="Times New Roman" w:eastAsia="MS Mincho" w:cs="Times New Roman"/>
          <w:b/>
          <w:i w:val="0"/>
          <w:iCs w:val="0"/>
          <w:color w:val="000000"/>
          <w:sz w:val="24"/>
          <w:szCs w:val="24"/>
          <w:lang w:val="uk-UA" w:eastAsia="zh-CN"/>
        </w:rPr>
        <w:t xml:space="preserve">ПСИХОЛОГІЧНА ДОПОМОГА. </w:t>
      </w:r>
      <w:r>
        <w:rPr>
          <w:rFonts w:hint="default" w:ascii="Times New Roman" w:hAnsi="Times New Roman" w:eastAsia="MS Mincho" w:cs="Times New Roman"/>
          <w:i w:val="0"/>
          <w:iCs w:val="0"/>
          <w:color w:val="000000"/>
          <w:sz w:val="24"/>
          <w:szCs w:val="24"/>
          <w:lang w:val="uk-UA" w:eastAsia="zh-CN"/>
        </w:rPr>
        <w:t xml:space="preserve">Телефон довіри практичного психолога </w:t>
      </w:r>
      <w:r>
        <w:rPr>
          <w:rFonts w:hint="default" w:ascii="Times New Roman" w:hAnsi="Times New Roman" w:eastAsia="MS Mincho" w:cs="Times New Roman"/>
          <w:b/>
          <w:i w:val="0"/>
          <w:iCs w:val="0"/>
          <w:color w:val="000000"/>
          <w:sz w:val="24"/>
          <w:szCs w:val="24"/>
          <w:lang w:val="uk-UA" w:eastAsia="zh-CN"/>
        </w:rPr>
        <w:t>Марті Ірини Вадимівни</w:t>
      </w:r>
      <w:r>
        <w:rPr>
          <w:rFonts w:hint="default" w:ascii="Times New Roman" w:hAnsi="Times New Roman" w:eastAsia="MS Mincho" w:cs="Times New Roman"/>
          <w:i w:val="0"/>
          <w:iCs w:val="0"/>
          <w:color w:val="000000"/>
          <w:sz w:val="24"/>
          <w:szCs w:val="24"/>
          <w:lang w:val="uk-UA" w:eastAsia="zh-CN"/>
        </w:rPr>
        <w:t xml:space="preserve"> (061) 228-15-84, (099) 253-78-73 (щоденно з 9 до 21). </w:t>
      </w:r>
    </w:p>
    <w:p w14:paraId="03931248">
      <w:pPr>
        <w:suppressAutoHyphens/>
        <w:spacing w:after="0" w:line="240" w:lineRule="auto"/>
        <w:jc w:val="both"/>
        <w:rPr>
          <w:rFonts w:hint="default" w:ascii="Times New Roman" w:hAnsi="Times New Roman" w:eastAsia="Times New Roman" w:cs="Times New Roman"/>
          <w:b/>
          <w:bCs/>
          <w:i w:val="0"/>
          <w:iCs w:val="0"/>
          <w:color w:val="000000"/>
          <w:sz w:val="24"/>
          <w:szCs w:val="24"/>
          <w:lang w:val="uk-UA" w:eastAsia="uk-UA"/>
        </w:rPr>
      </w:pPr>
      <w:bookmarkStart w:id="0" w:name="_Hlk142433006"/>
    </w:p>
    <w:p w14:paraId="3C3111E6">
      <w:pPr>
        <w:suppressAutoHyphens/>
        <w:spacing w:after="0" w:line="240" w:lineRule="auto"/>
        <w:jc w:val="both"/>
        <w:rPr>
          <w:rFonts w:hint="default" w:ascii="Times New Roman" w:hAnsi="Times New Roman" w:eastAsia="Times New Roman" w:cs="Times New Roman"/>
          <w:b/>
          <w:bCs/>
          <w:i w:val="0"/>
          <w:iCs w:val="0"/>
          <w:sz w:val="24"/>
          <w:szCs w:val="24"/>
          <w:lang w:val="uk-UA" w:eastAsia="uk-UA"/>
        </w:rPr>
      </w:pPr>
      <w:r>
        <w:rPr>
          <w:rFonts w:hint="default" w:ascii="Times New Roman" w:hAnsi="Times New Roman" w:eastAsia="Times New Roman" w:cs="Times New Roman"/>
          <w:b/>
          <w:bCs/>
          <w:i w:val="0"/>
          <w:iCs w:val="0"/>
          <w:color w:val="000000"/>
          <w:sz w:val="24"/>
          <w:szCs w:val="24"/>
          <w:lang w:val="uk-UA" w:eastAsia="uk-UA"/>
        </w:rPr>
        <w:t>УПОВНОВАЖЕНА ОСОБА З ПИТАНЬ ЗАПОБІГАННЯ ТА ВИЯВЛЕННЯ КОРУПЦІЇ</w:t>
      </w:r>
      <w:r>
        <w:rPr>
          <w:rFonts w:hint="default" w:ascii="Times New Roman" w:hAnsi="Times New Roman" w:eastAsia="Times New Roman" w:cs="Times New Roman"/>
          <w:i w:val="0"/>
          <w:iCs w:val="0"/>
          <w:color w:val="000000"/>
          <w:sz w:val="24"/>
          <w:szCs w:val="24"/>
          <w:lang w:val="uk-UA" w:eastAsia="uk-UA"/>
        </w:rPr>
        <w:t xml:space="preserve"> Запорізького національного університету</w:t>
      </w:r>
      <w:r>
        <w:rPr>
          <w:rFonts w:hint="default" w:ascii="Times New Roman" w:hAnsi="Times New Roman" w:eastAsia="Times New Roman" w:cs="Times New Roman"/>
          <w:i w:val="0"/>
          <w:iCs w:val="0"/>
          <w:sz w:val="24"/>
          <w:szCs w:val="24"/>
          <w:lang w:val="uk-UA" w:eastAsia="uk-UA"/>
        </w:rPr>
        <w:t xml:space="preserve">: </w:t>
      </w:r>
      <w:r>
        <w:rPr>
          <w:rFonts w:hint="default" w:ascii="Times New Roman" w:hAnsi="Times New Roman" w:eastAsia="Times New Roman" w:cs="Times New Roman"/>
          <w:b/>
          <w:bCs/>
          <w:i w:val="0"/>
          <w:iCs w:val="0"/>
          <w:sz w:val="24"/>
          <w:szCs w:val="24"/>
          <w:lang w:val="uk-UA" w:eastAsia="uk-UA"/>
        </w:rPr>
        <w:t>Банах Віктор Аркадійович</w:t>
      </w:r>
    </w:p>
    <w:p w14:paraId="418871CE">
      <w:pPr>
        <w:suppressAutoHyphens/>
        <w:spacing w:after="0" w:line="240" w:lineRule="auto"/>
        <w:jc w:val="both"/>
        <w:rPr>
          <w:rFonts w:hint="default" w:ascii="Times New Roman" w:hAnsi="Times New Roman" w:eastAsia="Times New Roman" w:cs="Times New Roman"/>
          <w:i w:val="0"/>
          <w:iCs w:val="0"/>
          <w:sz w:val="24"/>
          <w:szCs w:val="24"/>
          <w:lang w:val="uk-UA" w:eastAsia="uk-UA"/>
        </w:rPr>
      </w:pPr>
      <w:r>
        <w:rPr>
          <w:rFonts w:hint="default" w:ascii="Times New Roman" w:hAnsi="Times New Roman" w:eastAsia="Times New Roman" w:cs="Times New Roman"/>
          <w:i w:val="0"/>
          <w:iCs w:val="0"/>
          <w:sz w:val="24"/>
          <w:szCs w:val="24"/>
          <w:lang w:val="uk-UA" w:eastAsia="uk-UA"/>
        </w:rPr>
        <w:t>Електронна адреса: </w:t>
      </w:r>
      <w:r>
        <w:rPr>
          <w:rFonts w:hint="default" w:ascii="Times New Roman" w:hAnsi="Times New Roman" w:eastAsia="Times New Roman" w:cs="Times New Roman"/>
          <w:i w:val="0"/>
          <w:iCs w:val="0"/>
          <w:sz w:val="24"/>
          <w:szCs w:val="24"/>
          <w:lang w:eastAsia="uk-UA"/>
        </w:rPr>
        <w:t> </w:t>
      </w:r>
      <w:r>
        <w:rPr>
          <w:rFonts w:hint="default" w:ascii="Times New Roman" w:hAnsi="Times New Roman" w:cs="Times New Roman"/>
          <w:i w:val="0"/>
          <w:iCs w:val="0"/>
          <w:sz w:val="24"/>
          <w:szCs w:val="24"/>
        </w:rPr>
        <w:fldChar w:fldCharType="begin"/>
      </w:r>
      <w:r>
        <w:rPr>
          <w:rFonts w:hint="default" w:ascii="Times New Roman" w:hAnsi="Times New Roman" w:cs="Times New Roman"/>
          <w:i w:val="0"/>
          <w:iCs w:val="0"/>
          <w:sz w:val="24"/>
          <w:szCs w:val="24"/>
        </w:rPr>
        <w:instrText xml:space="preserve"> HYPERLINK "mailto:vbanakh@znu.edu.ua" </w:instrText>
      </w:r>
      <w:r>
        <w:rPr>
          <w:rFonts w:hint="default" w:ascii="Times New Roman" w:hAnsi="Times New Roman" w:cs="Times New Roman"/>
          <w:i w:val="0"/>
          <w:iCs w:val="0"/>
          <w:sz w:val="24"/>
          <w:szCs w:val="24"/>
        </w:rPr>
        <w:fldChar w:fldCharType="separate"/>
      </w:r>
      <w:r>
        <w:rPr>
          <w:rStyle w:val="51"/>
          <w:rFonts w:hint="default" w:ascii="Times New Roman" w:hAnsi="Times New Roman" w:eastAsia="Times New Roman" w:cs="Times New Roman"/>
          <w:i w:val="0"/>
          <w:iCs w:val="0"/>
          <w:sz w:val="24"/>
          <w:szCs w:val="24"/>
          <w:lang w:eastAsia="uk-UA"/>
        </w:rPr>
        <w:t>vbanakh@znu.edu.ua</w:t>
      </w:r>
      <w:r>
        <w:rPr>
          <w:rStyle w:val="51"/>
          <w:rFonts w:hint="default" w:ascii="Times New Roman" w:hAnsi="Times New Roman" w:eastAsia="Times New Roman" w:cs="Times New Roman"/>
          <w:i w:val="0"/>
          <w:iCs w:val="0"/>
          <w:sz w:val="24"/>
          <w:szCs w:val="24"/>
          <w:lang w:eastAsia="uk-UA"/>
        </w:rPr>
        <w:fldChar w:fldCharType="end"/>
      </w:r>
    </w:p>
    <w:p w14:paraId="2A82D017">
      <w:pPr>
        <w:suppressAutoHyphens/>
        <w:spacing w:after="0" w:line="240" w:lineRule="auto"/>
        <w:jc w:val="both"/>
        <w:rPr>
          <w:rFonts w:hint="default" w:ascii="Times New Roman" w:hAnsi="Times New Roman" w:eastAsia="Times New Roman" w:cs="Times New Roman"/>
          <w:i w:val="0"/>
          <w:iCs w:val="0"/>
          <w:sz w:val="24"/>
          <w:szCs w:val="24"/>
          <w:lang w:val="uk-UA" w:eastAsia="uk-UA"/>
        </w:rPr>
      </w:pPr>
      <w:r>
        <w:rPr>
          <w:rFonts w:hint="default" w:ascii="Times New Roman" w:hAnsi="Times New Roman" w:eastAsia="Times New Roman" w:cs="Times New Roman"/>
          <w:i w:val="0"/>
          <w:iCs w:val="0"/>
          <w:sz w:val="24"/>
          <w:szCs w:val="24"/>
          <w:lang w:val="uk-UA" w:eastAsia="uk-UA"/>
        </w:rPr>
        <w:t>Гаряча лінія: Тел. </w:t>
      </w:r>
      <w:bookmarkEnd w:id="0"/>
      <w:r>
        <w:rPr>
          <w:rFonts w:hint="default" w:ascii="Times New Roman" w:hAnsi="Times New Roman" w:eastAsia="Times New Roman" w:cs="Times New Roman"/>
          <w:i w:val="0"/>
          <w:iCs w:val="0"/>
          <w:sz w:val="24"/>
          <w:szCs w:val="24"/>
          <w:lang w:eastAsia="uk-UA"/>
        </w:rPr>
        <w:t> </w:t>
      </w:r>
      <w:r>
        <w:rPr>
          <w:rFonts w:hint="default" w:ascii="Times New Roman" w:hAnsi="Times New Roman" w:cs="Times New Roman"/>
          <w:i w:val="0"/>
          <w:iCs w:val="0"/>
          <w:sz w:val="24"/>
          <w:szCs w:val="24"/>
        </w:rPr>
        <w:fldChar w:fldCharType="begin"/>
      </w:r>
      <w:r>
        <w:rPr>
          <w:rFonts w:hint="default" w:ascii="Times New Roman" w:hAnsi="Times New Roman" w:cs="Times New Roman"/>
          <w:i w:val="0"/>
          <w:iCs w:val="0"/>
          <w:sz w:val="24"/>
          <w:szCs w:val="24"/>
        </w:rPr>
        <w:instrText xml:space="preserve"> HYPERLINK "tel:+380612271248" </w:instrText>
      </w:r>
      <w:r>
        <w:rPr>
          <w:rFonts w:hint="default" w:ascii="Times New Roman" w:hAnsi="Times New Roman" w:cs="Times New Roman"/>
          <w:i w:val="0"/>
          <w:iCs w:val="0"/>
          <w:sz w:val="24"/>
          <w:szCs w:val="24"/>
        </w:rPr>
        <w:fldChar w:fldCharType="separate"/>
      </w:r>
      <w:r>
        <w:rPr>
          <w:rStyle w:val="51"/>
          <w:rFonts w:hint="default" w:ascii="Times New Roman" w:hAnsi="Times New Roman" w:eastAsia="Times New Roman" w:cs="Times New Roman"/>
          <w:i w:val="0"/>
          <w:iCs w:val="0"/>
          <w:sz w:val="24"/>
          <w:szCs w:val="24"/>
          <w:lang w:val="uk-UA" w:eastAsia="uk-UA"/>
        </w:rPr>
        <w:t>(061) 227-12-48</w:t>
      </w:r>
      <w:r>
        <w:rPr>
          <w:rStyle w:val="51"/>
          <w:rFonts w:hint="default" w:ascii="Times New Roman" w:hAnsi="Times New Roman" w:eastAsia="Times New Roman" w:cs="Times New Roman"/>
          <w:i w:val="0"/>
          <w:iCs w:val="0"/>
          <w:sz w:val="24"/>
          <w:szCs w:val="24"/>
          <w:lang w:val="uk-UA" w:eastAsia="uk-UA"/>
        </w:rPr>
        <w:fldChar w:fldCharType="end"/>
      </w:r>
    </w:p>
    <w:p w14:paraId="7775DD8A">
      <w:pPr>
        <w:suppressAutoHyphens/>
        <w:spacing w:after="0" w:line="240" w:lineRule="auto"/>
        <w:jc w:val="both"/>
        <w:rPr>
          <w:rFonts w:hint="default" w:ascii="Times New Roman" w:hAnsi="Times New Roman" w:eastAsia="Times New Roman" w:cs="Times New Roman"/>
          <w:i w:val="0"/>
          <w:iCs w:val="0"/>
          <w:color w:val="000000"/>
          <w:sz w:val="24"/>
          <w:szCs w:val="24"/>
          <w:lang w:val="uk-UA" w:eastAsia="uk-UA"/>
        </w:rPr>
      </w:pPr>
    </w:p>
    <w:p w14:paraId="7FC0F981">
      <w:pPr>
        <w:suppressAutoHyphens/>
        <w:spacing w:after="0" w:line="240" w:lineRule="auto"/>
        <w:jc w:val="both"/>
        <w:rPr>
          <w:rFonts w:hint="default" w:ascii="Times New Roman" w:hAnsi="Times New Roman" w:eastAsia="MS Mincho" w:cs="Times New Roman"/>
          <w:i w:val="0"/>
          <w:iCs w:val="0"/>
          <w:color w:val="000000"/>
          <w:sz w:val="24"/>
          <w:szCs w:val="24"/>
          <w:lang w:val="uk-UA" w:eastAsia="zh-CN"/>
        </w:rPr>
      </w:pPr>
      <w:r>
        <w:rPr>
          <w:rFonts w:hint="default" w:ascii="Times New Roman" w:hAnsi="Times New Roman" w:eastAsia="MS Mincho" w:cs="Times New Roman"/>
          <w:b/>
          <w:i w:val="0"/>
          <w:iCs w:val="0"/>
          <w:color w:val="000000"/>
          <w:sz w:val="24"/>
          <w:szCs w:val="24"/>
          <w:lang w:val="uk-UA" w:eastAsia="zh-CN"/>
        </w:rPr>
        <w:t xml:space="preserve"> РІВНІ МОЖЛИВОСТІ ТА ІНКЛЮЗИВНЕ ОСВІТНЄ СЕРЕДОВИЩЕ. </w:t>
      </w:r>
      <w:r>
        <w:rPr>
          <w:rFonts w:hint="default" w:ascii="Times New Roman" w:hAnsi="Times New Roman" w:eastAsia="MS Mincho" w:cs="Times New Roman"/>
          <w:i w:val="0"/>
          <w:iCs w:val="0"/>
          <w:color w:val="000000"/>
          <w:sz w:val="24"/>
          <w:szCs w:val="24"/>
          <w:lang w:val="uk-UA" w:eastAsia="zh-CN"/>
        </w:rPr>
        <w:t xml:space="preserve">Центральні входи усіх навчальних корпусів ЗНУ обладнані пандусами для забезпечення доступу осіб з інвалідністю та інших маломобільних груп населення. Допомога для здійснення входу у разі потреби надається черговими охоронцями навчальних корпусів. Якщо вам потрібна спеціалізована допомога, будь ласка, зателефонуйте (061) 228-75-11 (начальник охорони).  Порядок супроводу (надання допомоги) осіб з інвалідністю та інших маломобільних груп населення у ЗНУ: </w:t>
      </w:r>
      <w:r>
        <w:rPr>
          <w:rFonts w:hint="default" w:ascii="Times New Roman" w:hAnsi="Times New Roman" w:cs="Times New Roman"/>
          <w:i w:val="0"/>
          <w:iCs w:val="0"/>
          <w:sz w:val="24"/>
          <w:szCs w:val="24"/>
        </w:rPr>
        <w:fldChar w:fldCharType="begin"/>
      </w:r>
      <w:r>
        <w:rPr>
          <w:rFonts w:hint="default" w:ascii="Times New Roman" w:hAnsi="Times New Roman" w:cs="Times New Roman"/>
          <w:i w:val="0"/>
          <w:iCs w:val="0"/>
          <w:sz w:val="24"/>
          <w:szCs w:val="24"/>
        </w:rPr>
        <w:instrText xml:space="preserve"> HYPERLINK "https://tinyurl.com/ydhcsagx" </w:instrText>
      </w:r>
      <w:r>
        <w:rPr>
          <w:rFonts w:hint="default" w:ascii="Times New Roman" w:hAnsi="Times New Roman" w:cs="Times New Roman"/>
          <w:i w:val="0"/>
          <w:iCs w:val="0"/>
          <w:sz w:val="24"/>
          <w:szCs w:val="24"/>
        </w:rPr>
        <w:fldChar w:fldCharType="separate"/>
      </w:r>
      <w:r>
        <w:rPr>
          <w:rFonts w:hint="default" w:ascii="Times New Roman" w:hAnsi="Times New Roman" w:eastAsia="MS Mincho" w:cs="Times New Roman"/>
          <w:i w:val="0"/>
          <w:iCs w:val="0"/>
          <w:color w:val="000000"/>
          <w:sz w:val="24"/>
          <w:szCs w:val="24"/>
          <w:u w:val="single"/>
          <w:lang w:val="uk-UA" w:eastAsia="zh-CN"/>
        </w:rPr>
        <w:t>https://tinyurl.com/ydhcsagx</w:t>
      </w:r>
      <w:r>
        <w:rPr>
          <w:rFonts w:hint="default" w:ascii="Times New Roman" w:hAnsi="Times New Roman" w:eastAsia="MS Mincho" w:cs="Times New Roman"/>
          <w:i w:val="0"/>
          <w:iCs w:val="0"/>
          <w:color w:val="000000"/>
          <w:sz w:val="24"/>
          <w:szCs w:val="24"/>
          <w:u w:val="single"/>
          <w:lang w:val="uk-UA" w:eastAsia="zh-CN"/>
        </w:rPr>
        <w:fldChar w:fldCharType="end"/>
      </w:r>
      <w:r>
        <w:rPr>
          <w:rFonts w:hint="default" w:ascii="Times New Roman" w:hAnsi="Times New Roman" w:eastAsia="MS Mincho" w:cs="Times New Roman"/>
          <w:i w:val="0"/>
          <w:iCs w:val="0"/>
          <w:color w:val="000000"/>
          <w:sz w:val="24"/>
          <w:szCs w:val="24"/>
          <w:lang w:val="uk-UA" w:eastAsia="zh-CN"/>
        </w:rPr>
        <w:t xml:space="preserve">. </w:t>
      </w:r>
    </w:p>
    <w:p w14:paraId="2930CC2A">
      <w:pPr>
        <w:suppressAutoHyphens/>
        <w:spacing w:after="0" w:line="240" w:lineRule="auto"/>
        <w:jc w:val="both"/>
        <w:rPr>
          <w:rFonts w:hint="default" w:ascii="Times New Roman" w:hAnsi="Times New Roman" w:eastAsia="MS Mincho" w:cs="Times New Roman"/>
          <w:b/>
          <w:i w:val="0"/>
          <w:iCs w:val="0"/>
          <w:color w:val="000000"/>
          <w:sz w:val="24"/>
          <w:szCs w:val="24"/>
          <w:lang w:val="uk-UA" w:eastAsia="zh-CN"/>
        </w:rPr>
      </w:pPr>
    </w:p>
    <w:p w14:paraId="50153C4D">
      <w:pPr>
        <w:suppressAutoHyphens/>
        <w:spacing w:after="0" w:line="240" w:lineRule="auto"/>
        <w:jc w:val="center"/>
        <w:rPr>
          <w:rFonts w:hint="default" w:ascii="Times New Roman" w:hAnsi="Times New Roman" w:eastAsia="MS Mincho" w:cs="Times New Roman"/>
          <w:b/>
          <w:i w:val="0"/>
          <w:iCs w:val="0"/>
          <w:color w:val="000000"/>
          <w:sz w:val="24"/>
          <w:szCs w:val="24"/>
          <w:lang w:val="uk-UA" w:eastAsia="zh-CN"/>
        </w:rPr>
      </w:pPr>
      <w:r>
        <w:rPr>
          <w:rFonts w:hint="default" w:ascii="Times New Roman" w:hAnsi="Times New Roman" w:eastAsia="MS Mincho" w:cs="Times New Roman"/>
          <w:b/>
          <w:i w:val="0"/>
          <w:iCs w:val="0"/>
          <w:color w:val="000000"/>
          <w:sz w:val="24"/>
          <w:szCs w:val="24"/>
          <w:lang w:val="uk-UA" w:eastAsia="zh-CN"/>
        </w:rPr>
        <w:t>РЕСУРСИ ДЛЯ НАВЧАННЯ</w:t>
      </w:r>
    </w:p>
    <w:p w14:paraId="59B73608">
      <w:pPr>
        <w:suppressAutoHyphens/>
        <w:spacing w:after="0" w:line="240" w:lineRule="auto"/>
        <w:jc w:val="both"/>
        <w:rPr>
          <w:rFonts w:hint="default" w:ascii="Times New Roman" w:hAnsi="Times New Roman" w:eastAsia="MS Mincho" w:cs="Times New Roman"/>
          <w:i w:val="0"/>
          <w:iCs w:val="0"/>
          <w:color w:val="000000"/>
          <w:sz w:val="24"/>
          <w:szCs w:val="24"/>
          <w:lang w:val="uk-UA" w:eastAsia="zh-CN"/>
        </w:rPr>
      </w:pPr>
      <w:r>
        <w:rPr>
          <w:rFonts w:hint="default" w:ascii="Times New Roman" w:hAnsi="Times New Roman" w:eastAsia="MS Mincho" w:cs="Times New Roman"/>
          <w:b/>
          <w:i w:val="0"/>
          <w:iCs w:val="0"/>
          <w:caps/>
          <w:color w:val="000000"/>
          <w:sz w:val="24"/>
          <w:szCs w:val="24"/>
          <w:lang w:val="uk-UA" w:eastAsia="zh-CN"/>
        </w:rPr>
        <w:t>Наукова бібліотека</w:t>
      </w:r>
      <w:r>
        <w:rPr>
          <w:rFonts w:hint="default" w:ascii="Times New Roman" w:hAnsi="Times New Roman" w:eastAsia="MS Mincho" w:cs="Times New Roman"/>
          <w:i w:val="0"/>
          <w:iCs w:val="0"/>
          <w:color w:val="000000"/>
          <w:sz w:val="24"/>
          <w:szCs w:val="24"/>
          <w:lang w:val="uk-UA" w:eastAsia="zh-CN"/>
        </w:rPr>
        <w:t xml:space="preserve">: </w:t>
      </w:r>
      <w:r>
        <w:rPr>
          <w:rFonts w:hint="default" w:ascii="Times New Roman" w:hAnsi="Times New Roman" w:cs="Times New Roman"/>
          <w:i w:val="0"/>
          <w:iCs w:val="0"/>
          <w:sz w:val="24"/>
          <w:szCs w:val="24"/>
        </w:rPr>
        <w:fldChar w:fldCharType="begin"/>
      </w:r>
      <w:r>
        <w:rPr>
          <w:rFonts w:hint="default" w:ascii="Times New Roman" w:hAnsi="Times New Roman" w:cs="Times New Roman"/>
          <w:i w:val="0"/>
          <w:iCs w:val="0"/>
          <w:sz w:val="24"/>
          <w:szCs w:val="24"/>
        </w:rPr>
        <w:instrText xml:space="preserve"> HYPERLINK "http://library.znu.edu.ua" </w:instrText>
      </w:r>
      <w:r>
        <w:rPr>
          <w:rFonts w:hint="default" w:ascii="Times New Roman" w:hAnsi="Times New Roman" w:cs="Times New Roman"/>
          <w:i w:val="0"/>
          <w:iCs w:val="0"/>
          <w:sz w:val="24"/>
          <w:szCs w:val="24"/>
        </w:rPr>
        <w:fldChar w:fldCharType="separate"/>
      </w:r>
      <w:r>
        <w:rPr>
          <w:rFonts w:hint="default" w:ascii="Times New Roman" w:hAnsi="Times New Roman" w:eastAsia="MS Mincho" w:cs="Times New Roman"/>
          <w:i w:val="0"/>
          <w:iCs w:val="0"/>
          <w:color w:val="000000"/>
          <w:sz w:val="24"/>
          <w:szCs w:val="24"/>
          <w:u w:val="single"/>
          <w:lang w:val="uk-UA" w:eastAsia="zh-CN"/>
        </w:rPr>
        <w:t>http://library.znu.edu.ua</w:t>
      </w:r>
      <w:r>
        <w:rPr>
          <w:rFonts w:hint="default" w:ascii="Times New Roman" w:hAnsi="Times New Roman" w:eastAsia="MS Mincho" w:cs="Times New Roman"/>
          <w:i w:val="0"/>
          <w:iCs w:val="0"/>
          <w:color w:val="000000"/>
          <w:sz w:val="24"/>
          <w:szCs w:val="24"/>
          <w:u w:val="single"/>
          <w:lang w:val="uk-UA" w:eastAsia="zh-CN"/>
        </w:rPr>
        <w:fldChar w:fldCharType="end"/>
      </w:r>
      <w:r>
        <w:rPr>
          <w:rFonts w:hint="default" w:ascii="Times New Roman" w:hAnsi="Times New Roman" w:eastAsia="MS Mincho" w:cs="Times New Roman"/>
          <w:i w:val="0"/>
          <w:iCs w:val="0"/>
          <w:color w:val="000000"/>
          <w:sz w:val="24"/>
          <w:szCs w:val="24"/>
          <w:lang w:val="uk-UA" w:eastAsia="zh-CN"/>
        </w:rPr>
        <w:t>. Графік роботи абонементів: понеділок-п`ятниця з 08.00 до 16.00; вихідні дні: субота і неділя.</w:t>
      </w:r>
    </w:p>
    <w:p w14:paraId="64A0A580">
      <w:pPr>
        <w:suppressAutoHyphens/>
        <w:spacing w:after="0" w:line="240" w:lineRule="auto"/>
        <w:jc w:val="both"/>
        <w:rPr>
          <w:rFonts w:hint="default" w:ascii="Times New Roman" w:hAnsi="Times New Roman" w:eastAsia="MS Mincho" w:cs="Times New Roman"/>
          <w:i w:val="0"/>
          <w:iCs w:val="0"/>
          <w:color w:val="000000"/>
          <w:sz w:val="24"/>
          <w:szCs w:val="24"/>
          <w:lang w:val="uk-UA" w:eastAsia="zh-CN"/>
        </w:rPr>
      </w:pPr>
    </w:p>
    <w:p w14:paraId="01F9FC1E">
      <w:pPr>
        <w:suppressAutoHyphens/>
        <w:spacing w:after="0" w:line="240" w:lineRule="auto"/>
        <w:jc w:val="both"/>
        <w:rPr>
          <w:rFonts w:hint="default" w:ascii="Times New Roman" w:hAnsi="Times New Roman" w:eastAsia="MS Mincho" w:cs="Times New Roman"/>
          <w:b/>
          <w:i w:val="0"/>
          <w:iCs w:val="0"/>
          <w:sz w:val="24"/>
          <w:szCs w:val="24"/>
          <w:lang w:val="uk-UA" w:eastAsia="zh-CN"/>
        </w:rPr>
      </w:pPr>
      <w:r>
        <w:rPr>
          <w:rFonts w:hint="default" w:ascii="Times New Roman" w:hAnsi="Times New Roman" w:eastAsia="MS Mincho" w:cs="Times New Roman"/>
          <w:b/>
          <w:i w:val="0"/>
          <w:iCs w:val="0"/>
          <w:caps/>
          <w:sz w:val="24"/>
          <w:szCs w:val="24"/>
          <w:lang w:val="uk-UA" w:eastAsia="zh-CN"/>
        </w:rPr>
        <w:t>Система ЕЛЕКТРОННого</w:t>
      </w:r>
      <w:r>
        <w:rPr>
          <w:rFonts w:hint="default" w:ascii="Times New Roman" w:hAnsi="Times New Roman" w:eastAsia="MS Mincho" w:cs="Times New Roman"/>
          <w:b/>
          <w:i w:val="0"/>
          <w:iCs w:val="0"/>
          <w:sz w:val="24"/>
          <w:szCs w:val="24"/>
          <w:lang w:val="uk-UA" w:eastAsia="zh-CN"/>
        </w:rPr>
        <w:t xml:space="preserve"> ЗАБЕЗПЕЧЕННЯ НАВЧАННЯ (MOODLE): </w:t>
      </w:r>
      <w:r>
        <w:rPr>
          <w:rFonts w:hint="default" w:ascii="Times New Roman" w:hAnsi="Times New Roman" w:eastAsia="MS Mincho" w:cs="Times New Roman"/>
          <w:i w:val="0"/>
          <w:iCs w:val="0"/>
          <w:sz w:val="24"/>
          <w:szCs w:val="24"/>
          <w:u w:val="single"/>
          <w:lang w:val="uk-UA" w:eastAsia="zh-CN"/>
        </w:rPr>
        <w:t>https://moodle.znu.edu.ua</w:t>
      </w:r>
    </w:p>
    <w:p w14:paraId="6E49AB7D">
      <w:pPr>
        <w:suppressAutoHyphens/>
        <w:spacing w:after="0" w:line="240" w:lineRule="auto"/>
        <w:jc w:val="both"/>
        <w:rPr>
          <w:rFonts w:hint="default" w:ascii="Times New Roman" w:hAnsi="Times New Roman" w:eastAsia="MS Mincho" w:cs="Times New Roman"/>
          <w:i w:val="0"/>
          <w:iCs w:val="0"/>
          <w:sz w:val="24"/>
          <w:szCs w:val="24"/>
          <w:lang w:val="uk-UA" w:eastAsia="zh-CN"/>
        </w:rPr>
      </w:pPr>
      <w:r>
        <w:rPr>
          <w:rFonts w:hint="default" w:ascii="Times New Roman" w:hAnsi="Times New Roman" w:eastAsia="MS Mincho" w:cs="Times New Roman"/>
          <w:i w:val="0"/>
          <w:iCs w:val="0"/>
          <w:sz w:val="24"/>
          <w:szCs w:val="24"/>
          <w:lang w:val="uk-UA" w:eastAsia="zh-CN"/>
        </w:rPr>
        <w:t xml:space="preserve">Якщо забули пароль/логін, направте листа з темою «Забув пароль/логін» за адресою: </w:t>
      </w:r>
      <w:r>
        <w:rPr>
          <w:rFonts w:hint="default" w:ascii="Times New Roman" w:hAnsi="Times New Roman" w:eastAsia="MS Mincho" w:cs="Times New Roman"/>
          <w:bCs/>
          <w:i w:val="0"/>
          <w:iCs w:val="0"/>
          <w:sz w:val="24"/>
          <w:szCs w:val="24"/>
          <w:u w:val="single"/>
          <w:shd w:val="clear" w:color="auto" w:fill="FFFFFF"/>
          <w:lang w:val="uk-UA" w:eastAsia="zh-CN"/>
        </w:rPr>
        <w:t>moodle.znu@znu.edu.ua.</w:t>
      </w:r>
    </w:p>
    <w:p w14:paraId="1B44DB24">
      <w:pPr>
        <w:suppressAutoHyphens/>
        <w:spacing w:after="0" w:line="240" w:lineRule="auto"/>
        <w:jc w:val="both"/>
        <w:rPr>
          <w:rFonts w:hint="default" w:ascii="Times New Roman" w:hAnsi="Times New Roman" w:eastAsia="MS Mincho" w:cs="Times New Roman"/>
          <w:i w:val="0"/>
          <w:iCs w:val="0"/>
          <w:sz w:val="24"/>
          <w:szCs w:val="24"/>
          <w:lang w:val="uk-UA" w:eastAsia="zh-CN"/>
        </w:rPr>
      </w:pPr>
      <w:r>
        <w:rPr>
          <w:rFonts w:hint="default" w:ascii="Times New Roman" w:hAnsi="Times New Roman" w:eastAsia="MS Mincho" w:cs="Times New Roman"/>
          <w:i w:val="0"/>
          <w:iCs w:val="0"/>
          <w:sz w:val="24"/>
          <w:szCs w:val="24"/>
          <w:lang w:val="uk-UA" w:eastAsia="zh-CN"/>
        </w:rPr>
        <w:t>У листі вкажіть: прізвище, ім'я, по-батькові українською мовою; шифр групи; електронну адресу.</w:t>
      </w:r>
    </w:p>
    <w:p w14:paraId="3B97C0E1">
      <w:pPr>
        <w:suppressAutoHyphens/>
        <w:spacing w:after="0" w:line="240" w:lineRule="auto"/>
        <w:jc w:val="both"/>
        <w:rPr>
          <w:rFonts w:hint="default" w:ascii="Times New Roman" w:hAnsi="Times New Roman" w:eastAsia="MS Mincho" w:cs="Times New Roman"/>
          <w:i w:val="0"/>
          <w:iCs w:val="0"/>
          <w:sz w:val="24"/>
          <w:szCs w:val="24"/>
          <w:lang w:val="uk-UA" w:eastAsia="zh-CN"/>
        </w:rPr>
      </w:pPr>
      <w:r>
        <w:rPr>
          <w:rFonts w:hint="default" w:ascii="Times New Roman" w:hAnsi="Times New Roman" w:eastAsia="MS Mincho" w:cs="Times New Roman"/>
          <w:i w:val="0"/>
          <w:iCs w:val="0"/>
          <w:sz w:val="24"/>
          <w:szCs w:val="24"/>
          <w:lang w:val="uk-UA" w:eastAsia="zh-CN"/>
        </w:rPr>
        <w:t xml:space="preserve">Якщо ви вказували електронну адресу в профілі системи Moodle ЗНУ, то використовуйте посилання для відновлення паролю </w:t>
      </w:r>
      <w:r>
        <w:rPr>
          <w:rFonts w:hint="default" w:ascii="Times New Roman" w:hAnsi="Times New Roman" w:eastAsia="MS Mincho" w:cs="Times New Roman"/>
          <w:i w:val="0"/>
          <w:iCs w:val="0"/>
          <w:sz w:val="24"/>
          <w:szCs w:val="24"/>
          <w:u w:val="single"/>
          <w:lang w:val="uk-UA" w:eastAsia="zh-CN"/>
        </w:rPr>
        <w:t>https://moodle.znu.edu.ua/mod/page/view.php?id=133015</w:t>
      </w:r>
      <w:r>
        <w:rPr>
          <w:rFonts w:hint="default" w:ascii="Times New Roman" w:hAnsi="Times New Roman" w:eastAsia="MS Mincho" w:cs="Times New Roman"/>
          <w:i w:val="0"/>
          <w:iCs w:val="0"/>
          <w:sz w:val="24"/>
          <w:szCs w:val="24"/>
          <w:lang w:val="uk-UA" w:eastAsia="zh-CN"/>
        </w:rPr>
        <w:t>.</w:t>
      </w:r>
    </w:p>
    <w:p w14:paraId="47CF588C">
      <w:pPr>
        <w:suppressAutoHyphens/>
        <w:spacing w:after="0" w:line="240" w:lineRule="auto"/>
        <w:jc w:val="both"/>
        <w:rPr>
          <w:rFonts w:hint="default" w:ascii="Times New Roman" w:hAnsi="Times New Roman" w:eastAsia="MS Mincho" w:cs="Times New Roman"/>
          <w:i w:val="0"/>
          <w:iCs w:val="0"/>
          <w:color w:val="000000"/>
          <w:sz w:val="24"/>
          <w:szCs w:val="24"/>
          <w:u w:val="single"/>
          <w:lang w:val="uk-UA" w:eastAsia="zh-CN"/>
        </w:rPr>
      </w:pPr>
      <w:r>
        <w:rPr>
          <w:rFonts w:hint="default" w:ascii="Times New Roman" w:hAnsi="Times New Roman" w:eastAsia="MS Mincho" w:cs="Times New Roman"/>
          <w:b/>
          <w:i w:val="0"/>
          <w:iCs w:val="0"/>
          <w:caps/>
          <w:color w:val="000000"/>
          <w:sz w:val="24"/>
          <w:szCs w:val="24"/>
          <w:lang w:val="uk-UA" w:eastAsia="zh-CN"/>
        </w:rPr>
        <w:t>Центр інтенсивного вивчення іноземних мов</w:t>
      </w:r>
      <w:r>
        <w:rPr>
          <w:rFonts w:hint="default" w:ascii="Times New Roman" w:hAnsi="Times New Roman" w:eastAsia="MS Mincho" w:cs="Times New Roman"/>
          <w:i w:val="0"/>
          <w:iCs w:val="0"/>
          <w:caps/>
          <w:color w:val="000000"/>
          <w:sz w:val="24"/>
          <w:szCs w:val="24"/>
          <w:lang w:val="uk-UA" w:eastAsia="zh-CN"/>
        </w:rPr>
        <w:t xml:space="preserve">: </w:t>
      </w:r>
      <w:r>
        <w:rPr>
          <w:rFonts w:hint="default" w:ascii="Times New Roman" w:hAnsi="Times New Roman" w:eastAsia="MS Mincho" w:cs="Times New Roman"/>
          <w:i w:val="0"/>
          <w:iCs w:val="0"/>
          <w:color w:val="000000"/>
          <w:sz w:val="24"/>
          <w:szCs w:val="24"/>
          <w:u w:val="single"/>
          <w:lang w:val="uk-UA" w:eastAsia="zh-CN"/>
        </w:rPr>
        <w:t>http://sites.znu.edu.ua/child-advance/</w:t>
      </w:r>
    </w:p>
    <w:p w14:paraId="7884C068">
      <w:pPr>
        <w:suppressAutoHyphens/>
        <w:spacing w:after="0" w:line="240" w:lineRule="auto"/>
        <w:jc w:val="both"/>
        <w:rPr>
          <w:rFonts w:hint="default" w:ascii="Times New Roman" w:hAnsi="Times New Roman" w:eastAsia="MS Mincho" w:cs="Times New Roman"/>
          <w:i w:val="0"/>
          <w:iCs w:val="0"/>
          <w:color w:val="000000"/>
          <w:sz w:val="24"/>
          <w:szCs w:val="24"/>
          <w:u w:val="single"/>
          <w:lang w:val="uk-UA" w:eastAsia="zh-CN"/>
        </w:rPr>
      </w:pPr>
      <w:r>
        <w:rPr>
          <w:rFonts w:hint="default" w:ascii="Times New Roman" w:hAnsi="Times New Roman" w:eastAsia="MS Mincho" w:cs="Times New Roman"/>
          <w:b/>
          <w:i w:val="0"/>
          <w:iCs w:val="0"/>
          <w:caps/>
          <w:color w:val="000000"/>
          <w:sz w:val="24"/>
          <w:szCs w:val="24"/>
          <w:lang w:val="uk-UA" w:eastAsia="zh-CN"/>
        </w:rPr>
        <w:t>Центр німецької мови, партнер Гете-інституту</w:t>
      </w:r>
      <w:r>
        <w:rPr>
          <w:rFonts w:hint="default" w:ascii="Times New Roman" w:hAnsi="Times New Roman" w:eastAsia="MS Mincho" w:cs="Times New Roman"/>
          <w:i w:val="0"/>
          <w:iCs w:val="0"/>
          <w:color w:val="000000"/>
          <w:sz w:val="24"/>
          <w:szCs w:val="24"/>
          <w:lang w:val="uk-UA" w:eastAsia="zh-CN"/>
        </w:rPr>
        <w:t xml:space="preserve">: </w:t>
      </w:r>
      <w:r>
        <w:rPr>
          <w:rFonts w:hint="default" w:ascii="Times New Roman" w:hAnsi="Times New Roman" w:eastAsia="MS Mincho" w:cs="Times New Roman"/>
          <w:i w:val="0"/>
          <w:iCs w:val="0"/>
          <w:color w:val="000000"/>
          <w:sz w:val="24"/>
          <w:szCs w:val="24"/>
          <w:u w:val="single"/>
          <w:lang w:val="uk-UA" w:eastAsia="zh-CN"/>
        </w:rPr>
        <w:t>https://www.znu.edu.ua/ukr/edu/ocznu/nim</w:t>
      </w:r>
    </w:p>
    <w:p w14:paraId="17D655E9">
      <w:pPr>
        <w:suppressAutoHyphens/>
        <w:spacing w:after="0" w:line="240" w:lineRule="auto"/>
        <w:jc w:val="both"/>
        <w:rPr>
          <w:rFonts w:hint="default" w:ascii="Times New Roman" w:hAnsi="Times New Roman" w:eastAsia="MS Mincho" w:cs="Times New Roman"/>
          <w:i w:val="0"/>
          <w:iCs w:val="0"/>
          <w:color w:val="000000"/>
          <w:sz w:val="24"/>
          <w:szCs w:val="24"/>
          <w:u w:val="single"/>
          <w:lang w:val="uk-UA" w:eastAsia="zh-CN"/>
        </w:rPr>
      </w:pPr>
      <w:r>
        <w:rPr>
          <w:rFonts w:hint="default" w:ascii="Times New Roman" w:hAnsi="Times New Roman" w:eastAsia="MS Mincho" w:cs="Times New Roman"/>
          <w:b/>
          <w:i w:val="0"/>
          <w:iCs w:val="0"/>
          <w:caps/>
          <w:color w:val="000000"/>
          <w:sz w:val="24"/>
          <w:szCs w:val="24"/>
          <w:lang w:val="uk-UA" w:eastAsia="zh-CN"/>
        </w:rPr>
        <w:t>Школа Конфуція (вивчення китайської мови</w:t>
      </w:r>
      <w:r>
        <w:rPr>
          <w:rFonts w:hint="default" w:ascii="Times New Roman" w:hAnsi="Times New Roman" w:eastAsia="MS Mincho" w:cs="Times New Roman"/>
          <w:b/>
          <w:i w:val="0"/>
          <w:iCs w:val="0"/>
          <w:color w:val="000000"/>
          <w:sz w:val="24"/>
          <w:szCs w:val="24"/>
          <w:lang w:val="uk-UA" w:eastAsia="zh-CN"/>
        </w:rPr>
        <w:t>)</w:t>
      </w:r>
      <w:r>
        <w:rPr>
          <w:rFonts w:hint="default" w:ascii="Times New Roman" w:hAnsi="Times New Roman" w:eastAsia="MS Mincho" w:cs="Times New Roman"/>
          <w:i w:val="0"/>
          <w:iCs w:val="0"/>
          <w:color w:val="000000"/>
          <w:sz w:val="24"/>
          <w:szCs w:val="24"/>
          <w:lang w:val="uk-UA" w:eastAsia="zh-CN"/>
        </w:rPr>
        <w:t xml:space="preserve">: </w:t>
      </w:r>
      <w:r>
        <w:rPr>
          <w:rFonts w:hint="default" w:ascii="Times New Roman" w:hAnsi="Times New Roman" w:eastAsia="MS Mincho" w:cs="Times New Roman"/>
          <w:i w:val="0"/>
          <w:iCs w:val="0"/>
          <w:color w:val="000000"/>
          <w:sz w:val="24"/>
          <w:szCs w:val="24"/>
          <w:u w:val="single"/>
          <w:lang w:val="uk-UA" w:eastAsia="zh-CN"/>
        </w:rPr>
        <w:t>http://sites.znu.edu.ua/confucius</w:t>
      </w:r>
    </w:p>
    <w:p w14:paraId="3951D0D8">
      <w:pPr>
        <w:keepNext w:val="0"/>
        <w:keepLines w:val="0"/>
        <w:widowControl/>
        <w:numPr>
          <w:numId w:val="0"/>
        </w:numPr>
        <w:suppressLineNumbers w:val="0"/>
        <w:ind w:leftChars="0"/>
        <w:jc w:val="left"/>
        <w:rPr>
          <w:rFonts w:hint="default" w:ascii="Times New Roman" w:hAnsi="Times New Roman" w:eastAsia="SimSun" w:cs="Times New Roman"/>
          <w:b w:val="0"/>
          <w:bCs w:val="0"/>
          <w:i w:val="0"/>
          <w:iCs w:val="0"/>
          <w:color w:val="202122"/>
          <w:kern w:val="0"/>
          <w:sz w:val="24"/>
          <w:szCs w:val="24"/>
          <w:lang w:val="en-US" w:eastAsia="zh-CN" w:bidi="ar"/>
        </w:rPr>
      </w:pPr>
    </w:p>
    <w:p w14:paraId="20169F2F">
      <w:pPr>
        <w:keepNext w:val="0"/>
        <w:keepLines w:val="0"/>
        <w:widowControl/>
        <w:suppressLineNumbers w:val="0"/>
        <w:jc w:val="left"/>
        <w:rPr>
          <w:rFonts w:hint="default" w:ascii="Times New Roman" w:hAnsi="Times New Roman" w:eastAsia="SimSun" w:cs="Times New Roman"/>
          <w:b w:val="0"/>
          <w:bCs w:val="0"/>
          <w:i w:val="0"/>
          <w:iCs w:val="0"/>
          <w:color w:val="202122"/>
          <w:kern w:val="0"/>
          <w:sz w:val="24"/>
          <w:szCs w:val="24"/>
          <w:lang w:val="uk-UA" w:eastAsia="zh-CN" w:bidi="ar"/>
        </w:rPr>
      </w:pPr>
    </w:p>
    <w:p w14:paraId="0430EF47">
      <w:pPr>
        <w:keepNext w:val="0"/>
        <w:keepLines w:val="0"/>
        <w:widowControl/>
        <w:suppressLineNumbers w:val="0"/>
        <w:jc w:val="center"/>
        <w:rPr>
          <w:rFonts w:hint="default" w:ascii="Times New Roman" w:hAnsi="Times New Roman" w:eastAsia="SimSun" w:cs="Times New Roman"/>
          <w:i/>
          <w:iCs/>
          <w:color w:val="202122"/>
          <w:kern w:val="0"/>
          <w:sz w:val="24"/>
          <w:szCs w:val="24"/>
          <w:lang w:val="en-US" w:eastAsia="zh-CN" w:bidi="ar"/>
        </w:rPr>
      </w:pPr>
    </w:p>
    <w:p w14:paraId="30C4572A">
      <w:pPr>
        <w:keepNext w:val="0"/>
        <w:keepLines w:val="0"/>
        <w:widowControl/>
        <w:suppressLineNumbers w:val="0"/>
        <w:jc w:val="left"/>
        <w:rPr>
          <w:rFonts w:hint="default" w:ascii="Times New Roman" w:hAnsi="Times New Roman" w:eastAsia="SimSun" w:cs="Times New Roman"/>
          <w:i/>
          <w:iCs/>
          <w:color w:val="202122"/>
          <w:kern w:val="0"/>
          <w:sz w:val="24"/>
          <w:szCs w:val="24"/>
          <w:lang w:val="en-US" w:eastAsia="zh-CN" w:bidi="ar"/>
        </w:rPr>
      </w:pPr>
    </w:p>
    <w:p w14:paraId="7E2CFA70">
      <w:pPr>
        <w:keepNext w:val="0"/>
        <w:keepLines w:val="0"/>
        <w:widowControl/>
        <w:suppressLineNumbers w:val="0"/>
        <w:jc w:val="left"/>
        <w:rPr>
          <w:rFonts w:hint="default" w:ascii="Times New Roman" w:hAnsi="Times New Roman" w:eastAsia="SimSun" w:cs="Times New Roman"/>
          <w:i/>
          <w:iCs/>
          <w:color w:val="202122"/>
          <w:kern w:val="0"/>
          <w:sz w:val="24"/>
          <w:szCs w:val="24"/>
          <w:lang w:val="en-US" w:eastAsia="zh-CN" w:bidi="ar"/>
        </w:rPr>
      </w:pPr>
    </w:p>
    <w:p w14:paraId="0DED6981">
      <w:pPr>
        <w:keepNext w:val="0"/>
        <w:keepLines w:val="0"/>
        <w:widowControl/>
        <w:suppressLineNumbers w:val="0"/>
        <w:jc w:val="left"/>
      </w:pPr>
      <w:r>
        <w:rPr>
          <w:rFonts w:hint="default" w:ascii="Cambria" w:hAnsi="Cambria" w:eastAsia="Cambria" w:cs="Cambria"/>
          <w:b/>
          <w:bCs/>
          <w:color w:val="000000"/>
          <w:kern w:val="0"/>
          <w:sz w:val="18"/>
          <w:szCs w:val="18"/>
          <w:lang w:val="en-US" w:eastAsia="zh-CN" w:bidi="ar"/>
        </w:rPr>
        <w:t xml:space="preserve">ни </w:t>
      </w:r>
    </w:p>
    <w:p w14:paraId="5EA0CFFD">
      <w:pPr>
        <w:keepNext w:val="0"/>
        <w:keepLines w:val="0"/>
        <w:widowControl/>
        <w:suppressLineNumbers w:val="0"/>
        <w:jc w:val="left"/>
      </w:pPr>
      <w:r>
        <w:rPr>
          <w:rFonts w:hint="default" w:ascii="Times New Roman" w:hAnsi="Times New Roman" w:eastAsia="SimSun" w:cs="Times New Roman"/>
          <w:i/>
          <w:iCs/>
          <w:color w:val="202122"/>
          <w:kern w:val="0"/>
          <w:sz w:val="24"/>
          <w:szCs w:val="24"/>
          <w:lang w:val="en-US" w:eastAsia="zh-CN" w:bidi="ar"/>
        </w:rPr>
        <w:t xml:space="preserve">6. Ляйбніц Г. В. Монадологія (Український переклад Павла Бартусяка під редакцією Олега </w:t>
      </w:r>
    </w:p>
    <w:p w14:paraId="67B8F9AE">
      <w:pPr>
        <w:keepNext w:val="0"/>
        <w:keepLines w:val="0"/>
        <w:widowControl/>
        <w:suppressLineNumbers w:val="0"/>
        <w:jc w:val="left"/>
      </w:pPr>
      <w:r>
        <w:rPr>
          <w:rFonts w:hint="default" w:ascii="Times New Roman" w:hAnsi="Times New Roman" w:eastAsia="SimSun" w:cs="Times New Roman"/>
          <w:i/>
          <w:iCs/>
          <w:color w:val="202122"/>
          <w:kern w:val="0"/>
          <w:sz w:val="24"/>
          <w:szCs w:val="24"/>
          <w:lang w:val="en-US" w:eastAsia="zh-CN" w:bidi="ar"/>
        </w:rPr>
        <w:t xml:space="preserve">Хоми). Журнал Sententiae, XXVIII. 2013. № 1. С.151-177. </w:t>
      </w:r>
    </w:p>
    <w:p w14:paraId="69233EFC">
      <w:pPr>
        <w:keepNext w:val="0"/>
        <w:keepLines w:val="0"/>
        <w:widowControl/>
        <w:suppressLineNumbers w:val="0"/>
        <w:jc w:val="left"/>
      </w:pPr>
      <w:r>
        <w:rPr>
          <w:rFonts w:hint="default" w:ascii="Times New Roman" w:hAnsi="Times New Roman" w:eastAsia="SimSun" w:cs="Times New Roman"/>
          <w:i/>
          <w:iCs/>
          <w:color w:val="202122"/>
          <w:kern w:val="0"/>
          <w:sz w:val="24"/>
          <w:szCs w:val="24"/>
          <w:lang w:val="en-US" w:eastAsia="zh-CN" w:bidi="ar"/>
        </w:rPr>
        <w:t xml:space="preserve">7. Спіноза Б. «Богословсько-політичний трактат». Спіноза Б. Твори. У 2-х томах. Т. 1. / </w:t>
      </w:r>
    </w:p>
    <w:p w14:paraId="252614B6">
      <w:pPr>
        <w:keepNext w:val="0"/>
        <w:keepLines w:val="0"/>
        <w:widowControl/>
        <w:suppressLineNumbers w:val="0"/>
        <w:jc w:val="left"/>
      </w:pPr>
      <w:r>
        <w:rPr>
          <w:rFonts w:hint="default" w:ascii="Times New Roman" w:hAnsi="Times New Roman" w:eastAsia="SimSun" w:cs="Times New Roman"/>
          <w:i/>
          <w:iCs/>
          <w:color w:val="202122"/>
          <w:kern w:val="0"/>
          <w:sz w:val="24"/>
          <w:szCs w:val="24"/>
          <w:lang w:val="en-US" w:eastAsia="zh-CN" w:bidi="ar"/>
        </w:rPr>
        <w:t xml:space="preserve">Вступна стаття К. А. Сергєєва - Вид. 2-е. - СПб. : Наука, 1999. 489 с. Спіноза Б. Твори. У 2-х </w:t>
      </w:r>
    </w:p>
    <w:p w14:paraId="599A7527">
      <w:pPr>
        <w:keepNext w:val="0"/>
        <w:keepLines w:val="0"/>
        <w:widowControl/>
        <w:suppressLineNumbers w:val="0"/>
        <w:jc w:val="left"/>
      </w:pPr>
      <w:r>
        <w:rPr>
          <w:rFonts w:hint="default" w:ascii="Times New Roman" w:hAnsi="Times New Roman" w:eastAsia="SimSun" w:cs="Times New Roman"/>
          <w:i/>
          <w:iCs/>
          <w:color w:val="202122"/>
          <w:kern w:val="0"/>
          <w:sz w:val="24"/>
          <w:szCs w:val="24"/>
          <w:lang w:val="en-US" w:eastAsia="zh-CN" w:bidi="ar"/>
        </w:rPr>
        <w:t xml:space="preserve">томах. Т. 2. / Вступна стаття К. А. Сергєєва - Вид. 2-е. Санкт-Петербург: Наука, 1999. </w:t>
      </w:r>
    </w:p>
    <w:p w14:paraId="01E4ACFE">
      <w:pPr>
        <w:keepNext w:val="0"/>
        <w:keepLines w:val="0"/>
        <w:widowControl/>
        <w:suppressLineNumbers w:val="0"/>
        <w:jc w:val="left"/>
      </w:pPr>
      <w:r>
        <w:rPr>
          <w:rFonts w:hint="default" w:ascii="Times New Roman" w:hAnsi="Times New Roman" w:eastAsia="SimSun" w:cs="Times New Roman"/>
          <w:i/>
          <w:iCs/>
          <w:color w:val="202122"/>
          <w:kern w:val="0"/>
          <w:sz w:val="24"/>
          <w:szCs w:val="24"/>
          <w:lang w:val="en-US" w:eastAsia="zh-CN" w:bidi="ar"/>
        </w:rPr>
        <w:t xml:space="preserve">629 с. </w:t>
      </w:r>
    </w:p>
    <w:p w14:paraId="44D4FA78">
      <w:pPr>
        <w:keepNext w:val="0"/>
        <w:keepLines w:val="0"/>
        <w:widowControl/>
        <w:suppressLineNumbers w:val="0"/>
        <w:jc w:val="left"/>
      </w:pPr>
      <w:r>
        <w:rPr>
          <w:rFonts w:hint="default" w:ascii="Times New Roman" w:hAnsi="Times New Roman" w:eastAsia="SimSun" w:cs="Times New Roman"/>
          <w:i/>
          <w:iCs/>
          <w:color w:val="202122"/>
          <w:kern w:val="0"/>
          <w:sz w:val="24"/>
          <w:szCs w:val="24"/>
          <w:lang w:val="en-US" w:eastAsia="zh-CN" w:bidi="ar"/>
        </w:rPr>
        <w:t xml:space="preserve">8. Філософський енциклопедичний словник / Ін-т філософії ім. Г.С. Сковороди НАН </w:t>
      </w:r>
    </w:p>
    <w:p w14:paraId="428D2BFD">
      <w:pPr>
        <w:keepNext w:val="0"/>
        <w:keepLines w:val="0"/>
        <w:widowControl/>
        <w:suppressLineNumbers w:val="0"/>
        <w:jc w:val="left"/>
      </w:pPr>
      <w:r>
        <w:rPr>
          <w:rFonts w:hint="default" w:ascii="Times New Roman" w:hAnsi="Times New Roman" w:eastAsia="SimSun" w:cs="Times New Roman"/>
          <w:i/>
          <w:iCs/>
          <w:color w:val="202122"/>
          <w:kern w:val="0"/>
          <w:sz w:val="24"/>
          <w:szCs w:val="24"/>
          <w:lang w:val="en-US" w:eastAsia="zh-CN" w:bidi="ar"/>
        </w:rPr>
        <w:t xml:space="preserve">України. Київ: Абрис, 2002. 742 с. </w:t>
      </w:r>
    </w:p>
    <w:p w14:paraId="318B738B">
      <w:pPr>
        <w:keepNext w:val="0"/>
        <w:keepLines w:val="0"/>
        <w:widowControl/>
        <w:suppressLineNumbers w:val="0"/>
        <w:jc w:val="left"/>
      </w:pPr>
      <w:r>
        <w:rPr>
          <w:rFonts w:hint="default" w:ascii="Times New Roman" w:hAnsi="Times New Roman" w:eastAsia="SimSun" w:cs="Times New Roman"/>
          <w:i/>
          <w:iCs/>
          <w:color w:val="202122"/>
          <w:kern w:val="0"/>
          <w:sz w:val="24"/>
          <w:szCs w:val="24"/>
          <w:lang w:val="en-US" w:eastAsia="zh-CN" w:bidi="ar"/>
        </w:rPr>
        <w:t xml:space="preserve">9. Філософія: словник-довідник: навч. посіб. / за ред. проф. І. Ф. Надольного, проф. </w:t>
      </w:r>
    </w:p>
    <w:p w14:paraId="144CBEF9">
      <w:pPr>
        <w:keepNext w:val="0"/>
        <w:keepLines w:val="0"/>
        <w:widowControl/>
        <w:suppressLineNumbers w:val="0"/>
        <w:jc w:val="left"/>
      </w:pPr>
      <w:r>
        <w:rPr>
          <w:rFonts w:hint="default" w:ascii="Times New Roman" w:hAnsi="Times New Roman" w:eastAsia="SimSun" w:cs="Times New Roman"/>
          <w:i/>
          <w:iCs/>
          <w:color w:val="202122"/>
          <w:kern w:val="0"/>
          <w:sz w:val="24"/>
          <w:szCs w:val="24"/>
          <w:lang w:val="en-US" w:eastAsia="zh-CN" w:bidi="ar"/>
        </w:rPr>
        <w:t xml:space="preserve">І. І. Пилипенка, проф. В. Г. Чернеця ; Нац. акад. кер. кадрів культури і мистец., Нац. акад. </w:t>
      </w:r>
    </w:p>
    <w:p w14:paraId="508272BB">
      <w:pPr>
        <w:keepNext w:val="0"/>
        <w:keepLines w:val="0"/>
        <w:widowControl/>
        <w:suppressLineNumbers w:val="0"/>
        <w:jc w:val="left"/>
      </w:pPr>
      <w:r>
        <w:rPr>
          <w:rFonts w:hint="default" w:ascii="Times New Roman" w:hAnsi="Times New Roman" w:eastAsia="SimSun" w:cs="Times New Roman"/>
          <w:i/>
          <w:iCs/>
          <w:color w:val="202122"/>
          <w:kern w:val="0"/>
          <w:sz w:val="24"/>
          <w:szCs w:val="24"/>
          <w:lang w:val="en-US" w:eastAsia="zh-CN" w:bidi="ar"/>
        </w:rPr>
        <w:t xml:space="preserve">статистики, обліку та аудиту. 3-є вид., допов., випр., переробл. Київ : НАКККіМ, 2015. </w:t>
      </w:r>
    </w:p>
    <w:p w14:paraId="00A438B6">
      <w:pPr>
        <w:keepNext w:val="0"/>
        <w:keepLines w:val="0"/>
        <w:widowControl/>
        <w:suppressLineNumbers w:val="0"/>
        <w:jc w:val="left"/>
      </w:pPr>
      <w:r>
        <w:rPr>
          <w:rFonts w:hint="default" w:ascii="Times New Roman" w:hAnsi="Times New Roman" w:eastAsia="SimSun" w:cs="Times New Roman"/>
          <w:i/>
          <w:iCs/>
          <w:color w:val="202122"/>
          <w:kern w:val="0"/>
          <w:sz w:val="24"/>
          <w:szCs w:val="24"/>
          <w:lang w:val="en-US" w:eastAsia="zh-CN" w:bidi="ar"/>
        </w:rPr>
        <w:t xml:space="preserve">480 с. </w:t>
      </w:r>
    </w:p>
    <w:p w14:paraId="17865C70">
      <w:pPr>
        <w:keepNext w:val="0"/>
        <w:keepLines w:val="0"/>
        <w:widowControl/>
        <w:suppressLineNumbers w:val="0"/>
        <w:jc w:val="left"/>
      </w:pPr>
      <w:r>
        <w:rPr>
          <w:rFonts w:hint="default" w:ascii="Times New Roman" w:hAnsi="Times New Roman" w:eastAsia="SimSun" w:cs="Times New Roman"/>
          <w:b/>
          <w:bCs/>
          <w:color w:val="000000"/>
          <w:kern w:val="0"/>
          <w:sz w:val="28"/>
          <w:szCs w:val="28"/>
          <w:lang w:val="en-US" w:eastAsia="zh-CN" w:bidi="ar"/>
        </w:rPr>
        <w:t xml:space="preserve">ІНФОРМАЦІЙНІ РЕСУРСИ </w:t>
      </w:r>
    </w:p>
    <w:p w14:paraId="2A9574AB">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1. Національна бібліотека України імені В.І. Вернадського. URL: http://www.nbuv.gov.ua </w:t>
      </w:r>
    </w:p>
    <w:p w14:paraId="532C1633">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2. Бібліотека "Золота філософія". URL: http://philosophy.allru.net </w:t>
      </w:r>
    </w:p>
    <w:p w14:paraId="4EE79D4D">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3. Електронна бібліотека з філософії. URL: http://filosof.historic.ru </w:t>
      </w:r>
    </w:p>
    <w:p w14:paraId="3743BE62">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4. Електронна гуманітарна бібліотека. URL: http://www.gumfak.ru/ </w:t>
      </w:r>
    </w:p>
    <w:p w14:paraId="6FD60D10">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5. Портал «Філософія online». URL: http://phenomen.ru </w:t>
      </w:r>
    </w:p>
    <w:p w14:paraId="502CD6EC">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6. Cайт журналу "Вопросы философии". URL: http://www.logic.ru/vf/index.html </w:t>
      </w:r>
    </w:p>
    <w:p w14:paraId="5A63E755">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7. Сайт Інституту філософії НАН України ім. Г.С. Сковороди. URL: http://filosof.com.ua </w:t>
      </w:r>
    </w:p>
    <w:p w14:paraId="43D5906F">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8. Stanford Encyclopedia of Philosophy. URL: http://plato.stanford.edu </w:t>
      </w:r>
    </w:p>
    <w:p w14:paraId="5013A3E2">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9. The Internet Encyclopedia of Philosophy (IEP). URL: http://www.iep.utm</w:t>
      </w:r>
    </w:p>
    <w:p w14:paraId="551741AE">
      <w:pPr>
        <w:numPr>
          <w:ilvl w:val="0"/>
          <w:numId w:val="11"/>
        </w:numPr>
        <w:tabs>
          <w:tab w:val="left" w:pos="284"/>
          <w:tab w:val="left" w:pos="567"/>
        </w:tabs>
        <w:suppressAutoHyphens/>
        <w:spacing w:after="0" w:line="240" w:lineRule="auto"/>
        <w:ind w:left="0" w:leftChars="0" w:firstLine="0" w:firstLineChars="0"/>
        <w:jc w:val="center"/>
        <w:rPr>
          <w:rFonts w:hint="default" w:ascii="Times New Roman" w:hAnsi="Times New Roman" w:eastAsia="MS Mincho" w:cs="Times New Roman"/>
          <w:b/>
          <w:bCs/>
          <w:sz w:val="20"/>
          <w:szCs w:val="20"/>
          <w:lang w:val="uk-UA" w:eastAsia="ru-RU"/>
        </w:rPr>
      </w:pPr>
    </w:p>
    <w:p w14:paraId="001B8387">
      <w:pPr>
        <w:ind w:firstLine="720" w:firstLineChars="0"/>
        <w:jc w:val="both"/>
        <w:rPr>
          <w:rFonts w:hint="default"/>
          <w:sz w:val="28"/>
          <w:szCs w:val="28"/>
          <w:lang w:val="uk-UA" w:eastAsia="ru-RU"/>
        </w:rPr>
      </w:pPr>
    </w:p>
    <w:p w14:paraId="4BB249B8">
      <w:pPr>
        <w:keepNext w:val="0"/>
        <w:keepLines w:val="0"/>
        <w:widowControl/>
        <w:suppressLineNumbers w:val="0"/>
        <w:ind w:firstLine="720" w:firstLineChars="0"/>
        <w:jc w:val="left"/>
        <w:rPr>
          <w:rFonts w:hint="default" w:eastAsia="Calibri"/>
          <w:sz w:val="28"/>
          <w:szCs w:val="28"/>
          <w:lang w:val="uk-UA"/>
        </w:rPr>
      </w:pPr>
      <w:r>
        <w:rPr>
          <w:rFonts w:hint="default" w:eastAsia="Calibri"/>
          <w:sz w:val="28"/>
          <w:szCs w:val="28"/>
          <w:lang w:val="uk-UA"/>
        </w:rPr>
        <w:t xml:space="preserve"> </w:t>
      </w:r>
    </w:p>
    <w:p w14:paraId="153309F8">
      <w:pPr>
        <w:keepNext w:val="0"/>
        <w:keepLines w:val="0"/>
        <w:widowControl/>
        <w:suppressLineNumbers w:val="0"/>
        <w:jc w:val="left"/>
        <w:rPr>
          <w:rFonts w:hint="default" w:eastAsia="Calibri"/>
          <w:sz w:val="28"/>
          <w:szCs w:val="28"/>
          <w:lang w:val="uk-UA"/>
        </w:rPr>
      </w:pPr>
    </w:p>
    <w:p w14:paraId="0C2832EC">
      <w:pPr>
        <w:keepNext w:val="0"/>
        <w:keepLines w:val="0"/>
        <w:widowControl/>
        <w:suppressLineNumbers w:val="0"/>
        <w:jc w:val="left"/>
        <w:rPr>
          <w:rFonts w:hint="default" w:eastAsia="Calibri"/>
          <w:sz w:val="28"/>
          <w:szCs w:val="28"/>
          <w:lang w:val="uk-UA"/>
        </w:rPr>
      </w:pPr>
    </w:p>
    <w:p w14:paraId="2B4C1C2D">
      <w:pPr>
        <w:keepNext w:val="0"/>
        <w:keepLines w:val="0"/>
        <w:widowControl/>
        <w:suppressLineNumbers w:val="0"/>
        <w:jc w:val="left"/>
      </w:pPr>
      <w:r>
        <w:rPr>
          <w:rFonts w:eastAsia="Calibri"/>
          <w:sz w:val="28"/>
          <w:szCs w:val="28"/>
          <w:lang w:val="uk-UA"/>
        </w:rPr>
        <w:t xml:space="preserve"> .</w:t>
      </w:r>
      <w:r>
        <w:rPr>
          <w:rFonts w:hint="default" w:ascii="Times New Roman" w:hAnsi="Times New Roman" w:eastAsia="SimSun" w:cs="Times New Roman"/>
          <w:b/>
          <w:bCs/>
          <w:color w:val="000000"/>
          <w:kern w:val="0"/>
          <w:sz w:val="24"/>
          <w:szCs w:val="24"/>
          <w:lang w:val="en-US" w:eastAsia="zh-CN" w:bidi="ar"/>
        </w:rPr>
        <w:t xml:space="preserve">Посилання на курс в Moodle </w:t>
      </w:r>
    </w:p>
    <w:p w14:paraId="714A5528">
      <w:pPr>
        <w:keepNext w:val="0"/>
        <w:keepLines w:val="0"/>
        <w:widowControl/>
        <w:suppressLineNumbers w:val="0"/>
        <w:jc w:val="left"/>
      </w:pPr>
      <w:r>
        <w:rPr>
          <w:rFonts w:ascii="Calibri" w:hAnsi="Calibri" w:eastAsia="SimSun" w:cs="Calibri"/>
          <w:color w:val="000000"/>
          <w:kern w:val="0"/>
          <w:sz w:val="22"/>
          <w:szCs w:val="22"/>
          <w:lang w:val="en-US" w:eastAsia="zh-CN" w:bidi="ar"/>
        </w:rPr>
        <w:t xml:space="preserve">https://moodle.znu.edu.ua/course/view.php?id=10800 </w:t>
      </w:r>
    </w:p>
    <w:p w14:paraId="0210EE64">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 xml:space="preserve">Консультації: </w:t>
      </w:r>
      <w:r>
        <w:rPr>
          <w:rFonts w:hint="default" w:ascii="Times New Roman" w:hAnsi="Times New Roman" w:eastAsia="SimSun" w:cs="Times New Roman"/>
          <w:i/>
          <w:iCs/>
          <w:color w:val="000000"/>
          <w:kern w:val="0"/>
          <w:sz w:val="24"/>
          <w:szCs w:val="24"/>
          <w:lang w:val="en-US" w:eastAsia="zh-CN" w:bidi="ar"/>
        </w:rPr>
        <w:t xml:space="preserve">особисті – вівторок з 13:00 до 15:00-, четвер, з 13:00 до 15:00, ІУ корпус, ауд. </w:t>
      </w:r>
    </w:p>
    <w:p w14:paraId="2E015E55">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315,236; дистанційні –</w:t>
      </w:r>
      <w:r>
        <w:rPr>
          <w:rFonts w:hint="default" w:ascii="Times New Roman" w:hAnsi="Times New Roman" w:eastAsia="SimSun" w:cs="Times New Roman"/>
          <w:i/>
          <w:iCs/>
          <w:color w:val="000000"/>
          <w:kern w:val="0"/>
          <w:sz w:val="24"/>
          <w:szCs w:val="24"/>
          <w:cs/>
          <w:lang w:val="en-US" w:eastAsia="zh-CN" w:bidi="ar-SA"/>
        </w:rPr>
        <w:t xml:space="preserve">ٍ </w:t>
      </w:r>
      <w:r>
        <w:rPr>
          <w:rFonts w:hint="default" w:ascii="Times New Roman" w:hAnsi="Times New Roman" w:eastAsia="SimSun" w:cs="Times New Roman"/>
          <w:i/>
          <w:iCs/>
          <w:color w:val="000000"/>
          <w:kern w:val="0"/>
          <w:sz w:val="24"/>
          <w:szCs w:val="24"/>
          <w:lang w:val="en-US" w:eastAsia="zh-CN" w:bidi="ar"/>
        </w:rPr>
        <w:t xml:space="preserve">Skype, Zoom) - за попередньою домовленістю. </w:t>
      </w:r>
    </w:p>
    <w:p w14:paraId="26554787">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Запис на консультації: </w:t>
      </w:r>
      <w:r>
        <w:rPr>
          <w:rFonts w:hint="default" w:ascii="Times New Roman" w:hAnsi="Times New Roman" w:eastAsia="SimSun" w:cs="Times New Roman"/>
          <w:color w:val="000000"/>
          <w:kern w:val="0"/>
          <w:sz w:val="24"/>
          <w:szCs w:val="24"/>
          <w:lang w:val="en-US" w:eastAsia="zh-CN" w:bidi="ar"/>
        </w:rPr>
        <w:t xml:space="preserve">е-mail: </w:t>
      </w:r>
      <w:r>
        <w:rPr>
          <w:rFonts w:hint="default" w:ascii="Times New Roman" w:hAnsi="Times New Roman" w:eastAsia="SimSun" w:cs="Times New Roman"/>
          <w:i/>
          <w:iCs/>
          <w:color w:val="000000"/>
          <w:kern w:val="0"/>
          <w:sz w:val="24"/>
          <w:szCs w:val="24"/>
          <w:lang w:val="en-US" w:eastAsia="zh-CN" w:bidi="ar"/>
        </w:rPr>
        <w:t xml:space="preserve">ukra29@i.ua. </w:t>
      </w:r>
    </w:p>
    <w:p w14:paraId="0C5725A5">
      <w:pPr>
        <w:keepNext w:val="0"/>
        <w:keepLines w:val="0"/>
        <w:widowControl/>
        <w:suppressLineNumbers w:val="0"/>
        <w:jc w:val="left"/>
      </w:pPr>
      <w:r>
        <w:rPr>
          <w:rFonts w:hint="default" w:ascii="Times New Roman" w:hAnsi="Times New Roman" w:eastAsia="SimSun" w:cs="Times New Roman"/>
          <w:b/>
          <w:bCs/>
          <w:color w:val="000000"/>
          <w:kern w:val="0"/>
          <w:sz w:val="28"/>
          <w:szCs w:val="28"/>
          <w:lang w:val="en-US" w:eastAsia="zh-CN" w:bidi="ar"/>
        </w:rPr>
        <w:t xml:space="preserve">ОПИС КУРСУ </w:t>
      </w:r>
    </w:p>
    <w:p w14:paraId="4E4C0903">
      <w:pPr>
        <w:keepNext w:val="0"/>
        <w:keepLines w:val="0"/>
        <w:widowControl/>
        <w:suppressLineNumbers w:val="0"/>
        <w:jc w:val="left"/>
      </w:pPr>
      <w:r>
        <w:rPr>
          <w:rFonts w:hint="default" w:ascii="Times New Roman" w:hAnsi="Times New Roman" w:eastAsia="SimSun" w:cs="Times New Roman"/>
          <w:b/>
          <w:bCs/>
          <w:i/>
          <w:iCs/>
          <w:color w:val="000000"/>
          <w:kern w:val="0"/>
          <w:sz w:val="24"/>
          <w:szCs w:val="24"/>
          <w:lang w:val="en-US" w:eastAsia="zh-CN" w:bidi="ar"/>
        </w:rPr>
        <w:t>Мета дисципліни «</w:t>
      </w:r>
      <w:r>
        <w:rPr>
          <w:rFonts w:hint="default" w:ascii="Times New Roman" w:hAnsi="Times New Roman" w:eastAsia="SimSun" w:cs="Times New Roman"/>
          <w:i/>
          <w:iCs/>
          <w:color w:val="000000"/>
          <w:kern w:val="0"/>
          <w:sz w:val="24"/>
          <w:szCs w:val="24"/>
          <w:lang w:val="en-US" w:eastAsia="zh-CN" w:bidi="ar"/>
        </w:rPr>
        <w:t xml:space="preserve">ФІЛОСОФІЯ НОВОГО ЧАСУ( кінець ХУ1 – друга половина ХУШ </w:t>
      </w:r>
    </w:p>
    <w:p w14:paraId="0D19AD9B">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століття)</w:t>
      </w:r>
      <w:r>
        <w:rPr>
          <w:rFonts w:hint="default" w:ascii="Times New Roman" w:hAnsi="Times New Roman" w:eastAsia="SimSun" w:cs="Times New Roman"/>
          <w:b/>
          <w:bCs/>
          <w:i/>
          <w:iCs/>
          <w:color w:val="000000"/>
          <w:kern w:val="0"/>
          <w:sz w:val="24"/>
          <w:szCs w:val="24"/>
          <w:lang w:val="en-US" w:eastAsia="zh-CN" w:bidi="ar"/>
        </w:rPr>
        <w:t>»</w:t>
      </w:r>
      <w:r>
        <w:rPr>
          <w:rFonts w:hint="default" w:ascii="Times New Roman" w:hAnsi="Times New Roman" w:eastAsia="SimSun" w:cs="Times New Roman"/>
          <w:i/>
          <w:iCs/>
          <w:color w:val="000000"/>
          <w:kern w:val="0"/>
          <w:sz w:val="24"/>
          <w:szCs w:val="24"/>
          <w:lang w:val="en-US" w:eastAsia="zh-CN" w:bidi="ar"/>
        </w:rPr>
        <w:t xml:space="preserve">: - формування обізнаності майбутніх фахівців щодо основних ідей філософії </w:t>
      </w:r>
    </w:p>
    <w:p w14:paraId="51BBC3D9">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Нового часу; - засвоєння специфіки філософського осягнення дійсності в період з кінця 16-го - </w:t>
      </w:r>
    </w:p>
    <w:p w14:paraId="3E95FE9E">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до другої половини 18-го століття. </w:t>
      </w:r>
    </w:p>
    <w:p w14:paraId="27DE854C">
      <w:pPr>
        <w:keepNext w:val="0"/>
        <w:keepLines w:val="0"/>
        <w:widowControl/>
        <w:suppressLineNumbers w:val="0"/>
        <w:jc w:val="left"/>
      </w:pPr>
      <w:r>
        <w:rPr>
          <w:rFonts w:hint="default" w:ascii="Times New Roman" w:hAnsi="Times New Roman" w:eastAsia="SimSun" w:cs="Times New Roman"/>
          <w:b/>
          <w:bCs/>
          <w:i/>
          <w:iCs/>
          <w:color w:val="000000"/>
          <w:kern w:val="0"/>
          <w:sz w:val="24"/>
          <w:szCs w:val="24"/>
          <w:lang w:val="en-US" w:eastAsia="zh-CN" w:bidi="ar"/>
        </w:rPr>
        <w:t xml:space="preserve">Завдання навчальної дисципліни: </w:t>
      </w:r>
      <w:r>
        <w:rPr>
          <w:rFonts w:hint="default" w:ascii="Times New Roman" w:hAnsi="Times New Roman" w:eastAsia="SimSun" w:cs="Times New Roman"/>
          <w:i/>
          <w:iCs/>
          <w:color w:val="000000"/>
          <w:kern w:val="0"/>
          <w:sz w:val="24"/>
          <w:szCs w:val="24"/>
          <w:lang w:val="en-US" w:eastAsia="zh-CN" w:bidi="ar"/>
        </w:rPr>
        <w:t xml:space="preserve">створення чітких та системних уявлень про </w:t>
      </w:r>
    </w:p>
    <w:p w14:paraId="27E25E8B">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філософські системи Нового часу; осмислення філософського підґрунтя Просвітництва, </w:t>
      </w:r>
    </w:p>
    <w:p w14:paraId="01309249">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особливостей його розвитку у Франції, Німеччини та Англії; обговорення онтологічних, </w:t>
      </w:r>
    </w:p>
    <w:p w14:paraId="1FFE458F">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гносеологічних та антропологічних поглядів в філософії Нового часу; засвоєння сукупності </w:t>
      </w:r>
    </w:p>
    <w:p w14:paraId="69137197">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суспільно-політичних поглядів представників цієї філософської школи. </w:t>
      </w:r>
    </w:p>
    <w:p w14:paraId="0F90BFB7">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Програма курсу «ФІЛОСОФІЯ НОВОГО ЧАСУ( кінець ХУ1 – друга половина ХУШ </w:t>
      </w:r>
    </w:p>
    <w:p w14:paraId="29953CED">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століття)» відповідає навчальному плану підготовки бакалаврів із спеціальності </w:t>
      </w:r>
    </w:p>
    <w:p w14:paraId="4198CA45">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«Філософія». Курс є необхідною складовою вивчення комплексу гуманітарних дисциплін, що </w:t>
      </w:r>
    </w:p>
    <w:p w14:paraId="18ACC695">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включені до програми підготовки бакалаврів із зазначеної спеціальності. Вивчення дисципліни </w:t>
      </w:r>
    </w:p>
    <w:p w14:paraId="63A7140E">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є важливим з огляду на її значення для формування культури наукового пошуку майбутніх </w:t>
      </w:r>
    </w:p>
    <w:p w14:paraId="7156B5AD">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філософів-дослідників з огляду на суттєве значення філософії Нового часу в якості джерела </w:t>
      </w:r>
    </w:p>
    <w:p w14:paraId="6453DB02">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базових ідей, що отримували специфічне тлумачення на різних етапах розвитку </w:t>
      </w:r>
    </w:p>
    <w:p w14:paraId="69E16D20">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філософської та наукової думки, методологічної підстави формування сучасних </w:t>
      </w:r>
    </w:p>
    <w:p w14:paraId="7030F306">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філософських парадигм. Наявність у майбутніх філософів знань щодо історії розвитку </w:t>
      </w:r>
    </w:p>
    <w:p w14:paraId="7E86377A">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філософської думки Нового часу забезпечить більшу ефективність їхньої діяльності, яка </w:t>
      </w:r>
    </w:p>
    <w:p w14:paraId="2CAE52AB">
      <w:pPr>
        <w:keepNext w:val="0"/>
        <w:keepLines w:val="0"/>
        <w:widowControl/>
        <w:suppressLineNumbers w:val="0"/>
        <w:jc w:val="left"/>
      </w:pPr>
      <w:r>
        <w:rPr>
          <w:rFonts w:hint="default" w:ascii="Calibri" w:hAnsi="Calibri" w:eastAsia="SimSun" w:cs="Calibri"/>
          <w:color w:val="000000"/>
          <w:kern w:val="0"/>
          <w:sz w:val="12"/>
          <w:szCs w:val="12"/>
          <w:lang w:val="en-US" w:eastAsia="zh-CN" w:bidi="ar"/>
        </w:rPr>
        <w:t xml:space="preserve">1 </w:t>
      </w:r>
    </w:p>
    <w:p w14:paraId="1C7D0227">
      <w:pPr>
        <w:keepNext w:val="0"/>
        <w:keepLines w:val="0"/>
        <w:widowControl/>
        <w:suppressLineNumbers w:val="0"/>
        <w:jc w:val="left"/>
      </w:pPr>
      <w:r>
        <w:rPr>
          <w:rFonts w:hint="default" w:ascii="Calibri" w:hAnsi="Calibri" w:eastAsia="SimSun" w:cs="Calibri"/>
          <w:b/>
          <w:bCs/>
          <w:color w:val="000000"/>
          <w:kern w:val="0"/>
          <w:sz w:val="18"/>
          <w:szCs w:val="18"/>
          <w:lang w:val="en-US" w:eastAsia="zh-CN" w:bidi="ar"/>
        </w:rPr>
        <w:t>1 змістовий модуль = 30 годин (1 кредит EСTS)</w:t>
      </w:r>
      <w:r>
        <w:rPr>
          <w:rFonts w:hint="default" w:ascii="Cambria" w:hAnsi="Cambria" w:eastAsia="Cambria" w:cs="Cambria"/>
          <w:b/>
          <w:bCs/>
          <w:color w:val="000000"/>
          <w:kern w:val="0"/>
          <w:sz w:val="18"/>
          <w:szCs w:val="18"/>
          <w:lang w:val="en-US" w:eastAsia="zh-CN" w:bidi="ar"/>
        </w:rPr>
        <w:t xml:space="preserve">ЗАПОРІЗЬКИЙ НАЦІОНАЛЬНИЙ УНІВЕРСИТЕТ </w:t>
      </w:r>
    </w:p>
    <w:p w14:paraId="060EF3FE">
      <w:pPr>
        <w:keepNext w:val="0"/>
        <w:keepLines w:val="0"/>
        <w:widowControl/>
        <w:suppressLineNumbers w:val="0"/>
        <w:jc w:val="left"/>
      </w:pPr>
      <w:r>
        <w:rPr>
          <w:rFonts w:hint="default" w:ascii="Cambria" w:hAnsi="Cambria" w:eastAsia="Cambria" w:cs="Cambria"/>
          <w:b/>
          <w:bCs/>
          <w:color w:val="000000"/>
          <w:kern w:val="0"/>
          <w:sz w:val="18"/>
          <w:szCs w:val="18"/>
          <w:lang w:val="en-US" w:eastAsia="zh-CN" w:bidi="ar"/>
        </w:rPr>
        <w:t xml:space="preserve">ФАКУЛЬТЕТ СОЦІОЛОГІЇ ТА УПРАВЛІННЯ </w:t>
      </w:r>
    </w:p>
    <w:p w14:paraId="4285031E">
      <w:pPr>
        <w:keepNext w:val="0"/>
        <w:keepLines w:val="0"/>
        <w:widowControl/>
        <w:suppressLineNumbers w:val="0"/>
        <w:jc w:val="left"/>
      </w:pPr>
      <w:r>
        <w:rPr>
          <w:rFonts w:hint="default" w:ascii="Cambria" w:hAnsi="Cambria" w:eastAsia="Cambria" w:cs="Cambria"/>
          <w:b/>
          <w:bCs/>
          <w:color w:val="000000"/>
          <w:kern w:val="0"/>
          <w:sz w:val="18"/>
          <w:szCs w:val="18"/>
          <w:lang w:val="en-US" w:eastAsia="zh-CN" w:bidi="ar"/>
        </w:rPr>
        <w:t xml:space="preserve">Силабус навчальної дисципліни </w:t>
      </w:r>
    </w:p>
    <w:p w14:paraId="20CDCBCA">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буде пов’язана із здійсненням філософських досліджень в галузі соціальної філософії, </w:t>
      </w:r>
    </w:p>
    <w:p w14:paraId="27273896">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філософії науки, філософії освіти. </w:t>
      </w:r>
    </w:p>
    <w:p w14:paraId="389B3AFA">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Курс «Філософія Нового часу» спрямований на: - вивчення студентами загальної </w:t>
      </w:r>
    </w:p>
    <w:p w14:paraId="48B6E85F">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характеристики філософії Нового часу, її проблематики, змісту основних філософських шкіл </w:t>
      </w:r>
    </w:p>
    <w:p w14:paraId="350D1FF4">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та течій, основних ідей філософських систем відомих філософів того періоду; - розуміння </w:t>
      </w:r>
    </w:p>
    <w:p w14:paraId="7107691F">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основних понять та проблематики таких розділів філософії Нового часу як онтологія, </w:t>
      </w:r>
    </w:p>
    <w:p w14:paraId="31DD1DAF">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гносеологія, концепції розвитку, соціальна філософія, аксіологія. Курс сприяє формуванню у </w:t>
      </w:r>
    </w:p>
    <w:p w14:paraId="6E23C892">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студента вільного, раціонального, критичного уявлення щодо ідейної спадщини Філософія </w:t>
      </w:r>
    </w:p>
    <w:p w14:paraId="6D91116B">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Нового часу. Пропонований курс дає студенту настанову, що філософствування – </w:t>
      </w:r>
    </w:p>
    <w:p w14:paraId="62591109">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невід’ємний атрибут людського існування, бо спроби знаходити „мудрі” технології </w:t>
      </w:r>
    </w:p>
    <w:p w14:paraId="75A129B4">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вирішення нагальних проблем завжди супроводжували людство. Філософічність буття </w:t>
      </w:r>
    </w:p>
    <w:p w14:paraId="5F25E237">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людини особливо актуалізується в „пограничних станах”, де втрачаються звичні </w:t>
      </w:r>
    </w:p>
    <w:p w14:paraId="3C866F81">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„декорації” приватного та публічного буття. Це стосується і соціального буття Нового </w:t>
      </w:r>
    </w:p>
    <w:p w14:paraId="12B876A1">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часу і особливо це стосується коронавірусного формату світу, в якому людство зараз </w:t>
      </w:r>
    </w:p>
    <w:p w14:paraId="6EA8E4DF">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перебуває. Знайомство з філософським доробком людства Нового часу (з кінця 16-го - до </w:t>
      </w:r>
    </w:p>
    <w:p w14:paraId="22DBADD2">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другої половини 18-го століття) дає можливість студентам оволодіти вмінням </w:t>
      </w:r>
    </w:p>
    <w:p w14:paraId="60563C7D">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застосовувати філософські знання в своїй безпосередній практичній і науковій діяльності, в </w:t>
      </w:r>
    </w:p>
    <w:p w14:paraId="670FC173">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повсякденному житті та соціально-конструктивній активності. Інтерактивний формат </w:t>
      </w:r>
    </w:p>
    <w:p w14:paraId="561ABD40">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курсу, що спонукатиме до дебатів, полеміки, аргументованого відстоювання власної точки </w:t>
      </w:r>
    </w:p>
    <w:p w14:paraId="6F46876C">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зору, орієнтований на розвиток критично важливих для фахівця навичок ефективної </w:t>
      </w:r>
    </w:p>
    <w:p w14:paraId="0F2FDF6A">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діалогової, креативної комунікації. Використання новітніх програмних засобів під час </w:t>
      </w:r>
    </w:p>
    <w:p w14:paraId="0E0ED9FC">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виконання тестових завдань розвине як загальні, так і професійні цифрові компетенції </w:t>
      </w:r>
    </w:p>
    <w:p w14:paraId="03054CAA">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студентів. </w:t>
      </w:r>
    </w:p>
    <w:p w14:paraId="7F2EDD9D">
      <w:pPr>
        <w:keepNext w:val="0"/>
        <w:keepLines w:val="0"/>
        <w:widowControl/>
        <w:suppressLineNumbers w:val="0"/>
        <w:jc w:val="left"/>
      </w:pPr>
      <w:r>
        <w:rPr>
          <w:rFonts w:hint="default" w:ascii="Times New Roman" w:hAnsi="Times New Roman" w:eastAsia="SimSun" w:cs="Times New Roman"/>
          <w:b/>
          <w:bCs/>
          <w:color w:val="000000"/>
          <w:kern w:val="0"/>
          <w:sz w:val="28"/>
          <w:szCs w:val="28"/>
          <w:lang w:val="en-US" w:eastAsia="zh-CN" w:bidi="ar"/>
        </w:rPr>
        <w:t xml:space="preserve">ОЧІКУВАНІ РЕЗУЛЬТАТИ НАВЧАННЯ </w:t>
      </w:r>
    </w:p>
    <w:p w14:paraId="40A9630B">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 xml:space="preserve">У разі успішного завершення курсу студент зможе: </w:t>
      </w:r>
    </w:p>
    <w:p w14:paraId="7302DE59">
      <w:pPr>
        <w:keepNext w:val="0"/>
        <w:keepLines w:val="0"/>
        <w:widowControl/>
        <w:suppressLineNumbers w:val="0"/>
        <w:jc w:val="left"/>
      </w:pPr>
      <w:r>
        <w:rPr>
          <w:rFonts w:ascii="Symbol" w:hAnsi="Symbol" w:eastAsia="SimSun" w:cs="Symbol"/>
          <w:color w:val="000000"/>
          <w:kern w:val="0"/>
          <w:sz w:val="24"/>
          <w:szCs w:val="24"/>
          <w:lang w:val="en-US" w:eastAsia="zh-CN" w:bidi="ar"/>
        </w:rPr>
        <w:t xml:space="preserve"> </w:t>
      </w:r>
      <w:r>
        <w:rPr>
          <w:rFonts w:hint="default" w:ascii="Times New Roman" w:hAnsi="Times New Roman" w:eastAsia="SimSun" w:cs="Times New Roman"/>
          <w:i/>
          <w:iCs/>
          <w:color w:val="000000"/>
          <w:kern w:val="0"/>
          <w:sz w:val="24"/>
          <w:szCs w:val="24"/>
          <w:lang w:val="en-US" w:eastAsia="zh-CN" w:bidi="ar"/>
        </w:rPr>
        <w:t xml:space="preserve">визначати основні етапи розвитку, коло проблем та специфіку філософії Нового часу </w:t>
      </w:r>
    </w:p>
    <w:p w14:paraId="5AF38F67">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(кінець ХVI – друга половина ХVIII століття), основні ідеї філософських систем її </w:t>
      </w:r>
    </w:p>
    <w:p w14:paraId="6F61A16B">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представників, ідейний зміст основних праць цього періоду в розвитку філософії; </w:t>
      </w:r>
    </w:p>
    <w:p w14:paraId="348946FB">
      <w:pPr>
        <w:keepNext w:val="0"/>
        <w:keepLines w:val="0"/>
        <w:widowControl/>
        <w:suppressLineNumbers w:val="0"/>
        <w:jc w:val="left"/>
      </w:pPr>
      <w:r>
        <w:rPr>
          <w:rFonts w:hint="default" w:ascii="Symbol" w:hAnsi="Symbol" w:eastAsia="SimSun" w:cs="Symbol"/>
          <w:color w:val="000000"/>
          <w:kern w:val="0"/>
          <w:sz w:val="24"/>
          <w:szCs w:val="24"/>
          <w:lang w:val="en-US" w:eastAsia="zh-CN" w:bidi="ar"/>
        </w:rPr>
        <w:t xml:space="preserve"> </w:t>
      </w:r>
      <w:r>
        <w:rPr>
          <w:rFonts w:hint="default" w:ascii="Times New Roman" w:hAnsi="Times New Roman" w:eastAsia="SimSun" w:cs="Times New Roman"/>
          <w:i/>
          <w:iCs/>
          <w:color w:val="000000"/>
          <w:kern w:val="0"/>
          <w:sz w:val="24"/>
          <w:szCs w:val="24"/>
          <w:lang w:val="en-US" w:eastAsia="zh-CN" w:bidi="ar"/>
        </w:rPr>
        <w:t xml:space="preserve">визначати контент філософських пошуків з кінця ХУ1 століття – до середини </w:t>
      </w:r>
    </w:p>
    <w:p w14:paraId="045D9695">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ХVIII століття; </w:t>
      </w:r>
    </w:p>
    <w:p w14:paraId="3C604846">
      <w:pPr>
        <w:keepNext w:val="0"/>
        <w:keepLines w:val="0"/>
        <w:widowControl/>
        <w:suppressLineNumbers w:val="0"/>
        <w:jc w:val="left"/>
      </w:pPr>
      <w:r>
        <w:rPr>
          <w:rFonts w:hint="default" w:ascii="Symbol" w:hAnsi="Symbol" w:eastAsia="SimSun" w:cs="Symbol"/>
          <w:color w:val="000000"/>
          <w:kern w:val="0"/>
          <w:sz w:val="24"/>
          <w:szCs w:val="24"/>
          <w:lang w:val="en-US" w:eastAsia="zh-CN" w:bidi="ar"/>
        </w:rPr>
        <w:t xml:space="preserve"> </w:t>
      </w:r>
      <w:r>
        <w:rPr>
          <w:rFonts w:hint="default" w:ascii="Times New Roman" w:hAnsi="Times New Roman" w:eastAsia="SimSun" w:cs="Times New Roman"/>
          <w:i/>
          <w:iCs/>
          <w:color w:val="000000"/>
          <w:kern w:val="0"/>
          <w:sz w:val="24"/>
          <w:szCs w:val="24"/>
          <w:lang w:val="en-US" w:eastAsia="zh-CN" w:bidi="ar"/>
        </w:rPr>
        <w:t xml:space="preserve">визначати основні поняття та проблематику таких розділів філософії Нового часу як </w:t>
      </w:r>
    </w:p>
    <w:p w14:paraId="1FB6D907">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онтологія, гносеологія, концепції розвитку, соціальна філософія, аксіологія; </w:t>
      </w:r>
    </w:p>
    <w:p w14:paraId="4F287B39">
      <w:pPr>
        <w:keepNext w:val="0"/>
        <w:keepLines w:val="0"/>
        <w:widowControl/>
        <w:suppressLineNumbers w:val="0"/>
        <w:jc w:val="left"/>
      </w:pPr>
      <w:r>
        <w:rPr>
          <w:rFonts w:hint="default" w:ascii="Symbol" w:hAnsi="Symbol" w:eastAsia="SimSun" w:cs="Symbol"/>
          <w:color w:val="000000"/>
          <w:kern w:val="0"/>
          <w:sz w:val="24"/>
          <w:szCs w:val="24"/>
          <w:lang w:val="en-US" w:eastAsia="zh-CN" w:bidi="ar"/>
        </w:rPr>
        <w:t xml:space="preserve"> </w:t>
      </w:r>
      <w:r>
        <w:rPr>
          <w:rFonts w:hint="default" w:ascii="Times New Roman" w:hAnsi="Times New Roman" w:eastAsia="SimSun" w:cs="Times New Roman"/>
          <w:i/>
          <w:iCs/>
          <w:color w:val="000000"/>
          <w:kern w:val="0"/>
          <w:sz w:val="24"/>
          <w:szCs w:val="24"/>
          <w:lang w:val="en-US" w:eastAsia="zh-CN" w:bidi="ar"/>
        </w:rPr>
        <w:t xml:space="preserve">мати уявлення про розмаїття підходів, методологічних комплексів в пізнанні явищ та </w:t>
      </w:r>
    </w:p>
    <w:p w14:paraId="5C56C6F3">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процесів об’єктивного та суб’єктивного світів в філософії Нового часу; </w:t>
      </w:r>
    </w:p>
    <w:p w14:paraId="1A44C3DB">
      <w:pPr>
        <w:keepNext w:val="0"/>
        <w:keepLines w:val="0"/>
        <w:widowControl/>
        <w:suppressLineNumbers w:val="0"/>
        <w:jc w:val="left"/>
      </w:pPr>
      <w:r>
        <w:rPr>
          <w:rFonts w:hint="default" w:ascii="Symbol" w:hAnsi="Symbol" w:eastAsia="SimSun" w:cs="Symbol"/>
          <w:color w:val="000000"/>
          <w:kern w:val="0"/>
          <w:sz w:val="24"/>
          <w:szCs w:val="24"/>
          <w:lang w:val="en-US" w:eastAsia="zh-CN" w:bidi="ar"/>
        </w:rPr>
        <w:t xml:space="preserve"> </w:t>
      </w:r>
      <w:r>
        <w:rPr>
          <w:rFonts w:hint="default" w:ascii="Times New Roman" w:hAnsi="Times New Roman" w:eastAsia="SimSun" w:cs="Times New Roman"/>
          <w:i/>
          <w:iCs/>
          <w:color w:val="000000"/>
          <w:kern w:val="0"/>
          <w:sz w:val="24"/>
          <w:szCs w:val="24"/>
          <w:lang w:val="en-US" w:eastAsia="zh-CN" w:bidi="ar"/>
        </w:rPr>
        <w:t xml:space="preserve">характеризувати філософські системи видатних представників філософії Нового часу; </w:t>
      </w:r>
    </w:p>
    <w:p w14:paraId="06D62717">
      <w:pPr>
        <w:keepNext w:val="0"/>
        <w:keepLines w:val="0"/>
        <w:widowControl/>
        <w:suppressLineNumbers w:val="0"/>
        <w:jc w:val="left"/>
      </w:pPr>
      <w:r>
        <w:rPr>
          <w:rFonts w:hint="default" w:ascii="Symbol" w:hAnsi="Symbol" w:eastAsia="SimSun" w:cs="Symbol"/>
          <w:color w:val="000000"/>
          <w:kern w:val="0"/>
          <w:sz w:val="24"/>
          <w:szCs w:val="24"/>
          <w:lang w:val="en-US" w:eastAsia="zh-CN" w:bidi="ar"/>
        </w:rPr>
        <w:t xml:space="preserve"> </w:t>
      </w:r>
      <w:r>
        <w:rPr>
          <w:rFonts w:hint="default" w:ascii="Times New Roman" w:hAnsi="Times New Roman" w:eastAsia="SimSun" w:cs="Times New Roman"/>
          <w:i/>
          <w:iCs/>
          <w:color w:val="000000"/>
          <w:kern w:val="0"/>
          <w:sz w:val="24"/>
          <w:szCs w:val="24"/>
          <w:lang w:val="en-US" w:eastAsia="zh-CN" w:bidi="ar"/>
        </w:rPr>
        <w:t xml:space="preserve">знати зміст основних творів, які визначили специфіку філософії Нового часу; </w:t>
      </w:r>
    </w:p>
    <w:p w14:paraId="6E57CD49">
      <w:pPr>
        <w:keepNext w:val="0"/>
        <w:keepLines w:val="0"/>
        <w:widowControl/>
        <w:suppressLineNumbers w:val="0"/>
        <w:jc w:val="left"/>
      </w:pPr>
      <w:r>
        <w:rPr>
          <w:rFonts w:hint="default" w:ascii="Symbol" w:hAnsi="Symbol" w:eastAsia="SimSun" w:cs="Symbol"/>
          <w:color w:val="000000"/>
          <w:kern w:val="0"/>
          <w:sz w:val="24"/>
          <w:szCs w:val="24"/>
          <w:lang w:val="en-US" w:eastAsia="zh-CN" w:bidi="ar"/>
        </w:rPr>
        <w:t xml:space="preserve"> </w:t>
      </w:r>
      <w:r>
        <w:rPr>
          <w:rFonts w:hint="default" w:ascii="Times New Roman" w:hAnsi="Times New Roman" w:eastAsia="SimSun" w:cs="Times New Roman"/>
          <w:i/>
          <w:iCs/>
          <w:color w:val="000000"/>
          <w:kern w:val="0"/>
          <w:sz w:val="24"/>
          <w:szCs w:val="24"/>
          <w:lang w:val="en-US" w:eastAsia="zh-CN" w:bidi="ar"/>
        </w:rPr>
        <w:t xml:space="preserve">самостійно аналізувати та робити власну інтерпретацію першоджерел з філософії </w:t>
      </w:r>
    </w:p>
    <w:p w14:paraId="7F86C9F6">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Нового часу; </w:t>
      </w:r>
    </w:p>
    <w:p w14:paraId="39F59446">
      <w:pPr>
        <w:keepNext w:val="0"/>
        <w:keepLines w:val="0"/>
        <w:widowControl/>
        <w:suppressLineNumbers w:val="0"/>
        <w:jc w:val="left"/>
      </w:pPr>
      <w:r>
        <w:rPr>
          <w:rFonts w:hint="default" w:ascii="Symbol" w:hAnsi="Symbol" w:eastAsia="SimSun" w:cs="Symbol"/>
          <w:color w:val="000000"/>
          <w:kern w:val="0"/>
          <w:sz w:val="24"/>
          <w:szCs w:val="24"/>
          <w:lang w:val="en-US" w:eastAsia="zh-CN" w:bidi="ar"/>
        </w:rPr>
        <w:t xml:space="preserve"> </w:t>
      </w:r>
      <w:r>
        <w:rPr>
          <w:rFonts w:hint="default" w:ascii="Times New Roman" w:hAnsi="Times New Roman" w:eastAsia="SimSun" w:cs="Times New Roman"/>
          <w:i/>
          <w:iCs/>
          <w:color w:val="000000"/>
          <w:kern w:val="0"/>
          <w:sz w:val="24"/>
          <w:szCs w:val="24"/>
          <w:lang w:val="en-US" w:eastAsia="zh-CN" w:bidi="ar"/>
        </w:rPr>
        <w:t xml:space="preserve">на основі ґрунтовного, фундаментального знання філософії Нового часу опанувати </w:t>
      </w:r>
    </w:p>
    <w:p w14:paraId="390BA312">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самостійний стиль мислення, засвоїти специфіку філософського осягнення дійсності, </w:t>
      </w:r>
    </w:p>
    <w:p w14:paraId="7A59A777">
      <w:pPr>
        <w:keepNext w:val="0"/>
        <w:keepLines w:val="0"/>
        <w:widowControl/>
        <w:suppressLineNumbers w:val="0"/>
        <w:jc w:val="left"/>
      </w:pPr>
      <w:r>
        <w:rPr>
          <w:rFonts w:hint="default" w:ascii="Symbol" w:hAnsi="Symbol" w:eastAsia="SimSun" w:cs="Symbol"/>
          <w:color w:val="000000"/>
          <w:kern w:val="0"/>
          <w:sz w:val="24"/>
          <w:szCs w:val="24"/>
          <w:lang w:val="en-US" w:eastAsia="zh-CN" w:bidi="ar"/>
        </w:rPr>
        <w:t xml:space="preserve"> </w:t>
      </w:r>
      <w:r>
        <w:rPr>
          <w:rFonts w:hint="default" w:ascii="Times New Roman" w:hAnsi="Times New Roman" w:eastAsia="SimSun" w:cs="Times New Roman"/>
          <w:i/>
          <w:iCs/>
          <w:color w:val="000000"/>
          <w:kern w:val="0"/>
          <w:sz w:val="24"/>
          <w:szCs w:val="24"/>
          <w:lang w:val="en-US" w:eastAsia="zh-CN" w:bidi="ar"/>
        </w:rPr>
        <w:t xml:space="preserve">формувати свою власну позицію, застосовувати набуті знання при аналізі нагальних </w:t>
      </w:r>
    </w:p>
    <w:p w14:paraId="76952171">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проблем сьогодення; </w:t>
      </w:r>
    </w:p>
    <w:p w14:paraId="2F8F9B33">
      <w:pPr>
        <w:keepNext w:val="0"/>
        <w:keepLines w:val="0"/>
        <w:widowControl/>
        <w:suppressLineNumbers w:val="0"/>
        <w:jc w:val="left"/>
      </w:pPr>
      <w:r>
        <w:rPr>
          <w:rFonts w:hint="default" w:ascii="Symbol" w:hAnsi="Symbol" w:eastAsia="SimSun" w:cs="Symbol"/>
          <w:color w:val="000000"/>
          <w:kern w:val="0"/>
          <w:sz w:val="24"/>
          <w:szCs w:val="24"/>
          <w:lang w:val="en-US" w:eastAsia="zh-CN" w:bidi="ar"/>
        </w:rPr>
        <w:t xml:space="preserve"> </w:t>
      </w:r>
      <w:r>
        <w:rPr>
          <w:rFonts w:hint="default" w:ascii="Times New Roman" w:hAnsi="Times New Roman" w:eastAsia="SimSun" w:cs="Times New Roman"/>
          <w:i/>
          <w:iCs/>
          <w:color w:val="000000"/>
          <w:kern w:val="0"/>
          <w:sz w:val="24"/>
          <w:szCs w:val="24"/>
          <w:lang w:val="en-US" w:eastAsia="zh-CN" w:bidi="ar"/>
        </w:rPr>
        <w:t xml:space="preserve">використовувати критичний, евристичний та світоглядний потенціал філософії Нового </w:t>
      </w:r>
    </w:p>
    <w:p w14:paraId="4886805B">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часу для вирішення нагальних світоглядних, практичних, методологічних та </w:t>
      </w:r>
    </w:p>
    <w:p w14:paraId="5B6BD2B3">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аксіологічних проблем у своїй фаховій та повсякденній діяльності;</w:t>
      </w:r>
      <w:r>
        <w:rPr>
          <w:rFonts w:hint="default" w:ascii="Cambria" w:hAnsi="Cambria" w:eastAsia="Cambria" w:cs="Cambria"/>
          <w:b/>
          <w:bCs/>
          <w:color w:val="000000"/>
          <w:kern w:val="0"/>
          <w:sz w:val="18"/>
          <w:szCs w:val="18"/>
          <w:lang w:val="en-US" w:eastAsia="zh-CN" w:bidi="ar"/>
        </w:rPr>
        <w:t xml:space="preserve">ЗАПОРІЗЬКИЙ НАЦІОНАЛЬНИЙ УНІВЕРСИТЕТ </w:t>
      </w:r>
    </w:p>
    <w:p w14:paraId="6E279706">
      <w:pPr>
        <w:keepNext w:val="0"/>
        <w:keepLines w:val="0"/>
        <w:widowControl/>
        <w:suppressLineNumbers w:val="0"/>
        <w:jc w:val="left"/>
      </w:pPr>
      <w:r>
        <w:rPr>
          <w:rFonts w:hint="default" w:ascii="Cambria" w:hAnsi="Cambria" w:eastAsia="Cambria" w:cs="Cambria"/>
          <w:b/>
          <w:bCs/>
          <w:color w:val="000000"/>
          <w:kern w:val="0"/>
          <w:sz w:val="18"/>
          <w:szCs w:val="18"/>
          <w:lang w:val="en-US" w:eastAsia="zh-CN" w:bidi="ar"/>
        </w:rPr>
        <w:t xml:space="preserve">ФАКУЛЬТЕТ СОЦІОЛОГІЇ ТА УПРАВЛІННЯ </w:t>
      </w:r>
    </w:p>
    <w:p w14:paraId="63B077BD">
      <w:pPr>
        <w:keepNext w:val="0"/>
        <w:keepLines w:val="0"/>
        <w:widowControl/>
        <w:suppressLineNumbers w:val="0"/>
        <w:jc w:val="left"/>
      </w:pPr>
      <w:r>
        <w:rPr>
          <w:rFonts w:hint="default" w:ascii="Cambria" w:hAnsi="Cambria" w:eastAsia="Cambria" w:cs="Cambria"/>
          <w:b/>
          <w:bCs/>
          <w:color w:val="000000"/>
          <w:kern w:val="0"/>
          <w:sz w:val="18"/>
          <w:szCs w:val="18"/>
          <w:lang w:val="en-US" w:eastAsia="zh-CN" w:bidi="ar"/>
        </w:rPr>
        <w:t xml:space="preserve">Силабус навчальної дисципліни </w:t>
      </w:r>
    </w:p>
    <w:p w14:paraId="545DD549">
      <w:pPr>
        <w:keepNext w:val="0"/>
        <w:keepLines w:val="0"/>
        <w:widowControl/>
        <w:suppressLineNumbers w:val="0"/>
        <w:jc w:val="left"/>
      </w:pPr>
      <w:r>
        <w:rPr>
          <w:rFonts w:hint="default" w:ascii="Symbol" w:hAnsi="Symbol" w:eastAsia="SimSun" w:cs="Symbol"/>
          <w:color w:val="000000"/>
          <w:kern w:val="0"/>
          <w:sz w:val="24"/>
          <w:szCs w:val="24"/>
          <w:lang w:val="en-US" w:eastAsia="zh-CN" w:bidi="ar"/>
        </w:rPr>
        <w:t xml:space="preserve"> </w:t>
      </w:r>
      <w:r>
        <w:rPr>
          <w:rFonts w:hint="default" w:ascii="Times New Roman" w:hAnsi="Times New Roman" w:eastAsia="SimSun" w:cs="Times New Roman"/>
          <w:i/>
          <w:iCs/>
          <w:color w:val="000000"/>
          <w:kern w:val="0"/>
          <w:sz w:val="24"/>
          <w:szCs w:val="24"/>
          <w:lang w:val="en-US" w:eastAsia="zh-CN" w:bidi="ar"/>
        </w:rPr>
        <w:t xml:space="preserve">уточнювати та збагачувати свої світоглядні уявлення шляхом критичного аналізу </w:t>
      </w:r>
    </w:p>
    <w:p w14:paraId="5ABC831D">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основних ідей філософів Нового часу; </w:t>
      </w:r>
    </w:p>
    <w:p w14:paraId="09BC34C0">
      <w:pPr>
        <w:keepNext w:val="0"/>
        <w:keepLines w:val="0"/>
        <w:widowControl/>
        <w:suppressLineNumbers w:val="0"/>
        <w:jc w:val="left"/>
      </w:pPr>
      <w:r>
        <w:rPr>
          <w:rFonts w:hint="default" w:ascii="Symbol" w:hAnsi="Symbol" w:eastAsia="SimSun" w:cs="Symbol"/>
          <w:color w:val="000000"/>
          <w:kern w:val="0"/>
          <w:sz w:val="24"/>
          <w:szCs w:val="24"/>
          <w:lang w:val="en-US" w:eastAsia="zh-CN" w:bidi="ar"/>
        </w:rPr>
        <w:t xml:space="preserve"> </w:t>
      </w:r>
      <w:r>
        <w:rPr>
          <w:rFonts w:hint="default" w:ascii="Times New Roman" w:hAnsi="Times New Roman" w:eastAsia="SimSun" w:cs="Times New Roman"/>
          <w:i/>
          <w:iCs/>
          <w:color w:val="000000"/>
          <w:kern w:val="0"/>
          <w:sz w:val="24"/>
          <w:szCs w:val="24"/>
          <w:lang w:val="en-US" w:eastAsia="zh-CN" w:bidi="ar"/>
        </w:rPr>
        <w:t xml:space="preserve">співвідносити на підґрунті знань основних ідей філософії Нового часу свою власну </w:t>
      </w:r>
    </w:p>
    <w:p w14:paraId="2067BC9C">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екзистенційну ситуацію з поточним станом проблем коронавірусного світу та </w:t>
      </w:r>
    </w:p>
    <w:p w14:paraId="41F82227">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поточними й перспективними наслідками пандемії Covid - 19 для України. </w:t>
      </w:r>
    </w:p>
    <w:p w14:paraId="1D9881C0">
      <w:pPr>
        <w:keepNext w:val="0"/>
        <w:keepLines w:val="0"/>
        <w:widowControl/>
        <w:suppressLineNumbers w:val="0"/>
        <w:jc w:val="left"/>
      </w:pPr>
      <w:r>
        <w:rPr>
          <w:rFonts w:hint="default" w:ascii="Times New Roman" w:hAnsi="Times New Roman" w:eastAsia="SimSun" w:cs="Times New Roman"/>
          <w:b/>
          <w:bCs/>
          <w:color w:val="000000"/>
          <w:kern w:val="0"/>
          <w:sz w:val="28"/>
          <w:szCs w:val="28"/>
          <w:lang w:val="en-US" w:eastAsia="zh-CN" w:bidi="ar"/>
        </w:rPr>
        <w:t xml:space="preserve">ОСНОВНІ НАВЧАЛЬНІ РЕСУРСИ </w:t>
      </w:r>
    </w:p>
    <w:p w14:paraId="47FCC22B">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Презентації лекцій, методичні рекомендації до виконання тестових завдань та підсумкового </w:t>
      </w:r>
    </w:p>
    <w:p w14:paraId="0BC3E5E4">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тестування розміщені на платформі </w:t>
      </w:r>
    </w:p>
    <w:p w14:paraId="5677ADE8">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Moodle: </w:t>
      </w:r>
    </w:p>
    <w:p w14:paraId="76F36EFF">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https://moodle.znu.edu.ua/course/view.php?id=10800 </w:t>
      </w:r>
    </w:p>
    <w:p w14:paraId="52FE2D1D">
      <w:pPr>
        <w:keepNext w:val="0"/>
        <w:keepLines w:val="0"/>
        <w:widowControl/>
        <w:suppressLineNumbers w:val="0"/>
        <w:jc w:val="left"/>
      </w:pPr>
      <w:r>
        <w:rPr>
          <w:rFonts w:hint="default" w:ascii="Times New Roman" w:hAnsi="Times New Roman" w:eastAsia="SimSun" w:cs="Times New Roman"/>
          <w:b/>
          <w:bCs/>
          <w:color w:val="000000"/>
          <w:kern w:val="0"/>
          <w:sz w:val="28"/>
          <w:szCs w:val="28"/>
          <w:lang w:val="en-US" w:eastAsia="zh-CN" w:bidi="ar"/>
        </w:rPr>
        <w:t xml:space="preserve">КОНТРОЛЬНІ ЗАХОДИ </w:t>
      </w:r>
    </w:p>
    <w:p w14:paraId="749E9B89">
      <w:pPr>
        <w:keepNext w:val="0"/>
        <w:keepLines w:val="0"/>
        <w:widowControl/>
        <w:suppressLineNumbers w:val="0"/>
        <w:jc w:val="left"/>
      </w:pPr>
      <w:r>
        <w:rPr>
          <w:rFonts w:hint="default" w:ascii="Times New Roman" w:hAnsi="Times New Roman" w:eastAsia="SimSun" w:cs="Times New Roman"/>
          <w:b/>
          <w:bCs/>
          <w:i/>
          <w:iCs/>
          <w:color w:val="000000"/>
          <w:kern w:val="0"/>
          <w:sz w:val="24"/>
          <w:szCs w:val="24"/>
          <w:lang w:val="en-US" w:eastAsia="zh-CN" w:bidi="ar"/>
        </w:rPr>
        <w:t xml:space="preserve">Поточні контрольні заходи </w:t>
      </w:r>
    </w:p>
    <w:p w14:paraId="71A40822">
      <w:pPr>
        <w:keepNext w:val="0"/>
        <w:keepLines w:val="0"/>
        <w:widowControl/>
        <w:suppressLineNumbers w:val="0"/>
        <w:jc w:val="left"/>
      </w:pPr>
      <w:r>
        <w:rPr>
          <w:rFonts w:hint="default" w:ascii="Times New Roman" w:hAnsi="Times New Roman" w:eastAsia="SimSun" w:cs="Times New Roman"/>
          <w:b/>
          <w:bCs/>
          <w:i/>
          <w:iCs/>
          <w:color w:val="000000"/>
          <w:kern w:val="0"/>
          <w:sz w:val="24"/>
          <w:szCs w:val="24"/>
          <w:lang w:val="en-US" w:eastAsia="zh-CN" w:bidi="ar"/>
        </w:rPr>
        <w:t xml:space="preserve">Обов’язкові види роботи: </w:t>
      </w:r>
    </w:p>
    <w:p w14:paraId="0CECFC79">
      <w:pPr>
        <w:keepNext w:val="0"/>
        <w:keepLines w:val="0"/>
        <w:widowControl/>
        <w:suppressLineNumbers w:val="0"/>
        <w:jc w:val="left"/>
      </w:pPr>
      <w:r>
        <w:rPr>
          <w:rFonts w:hint="default" w:ascii="Times New Roman" w:hAnsi="Times New Roman" w:eastAsia="SimSun" w:cs="Times New Roman"/>
          <w:b/>
          <w:bCs/>
          <w:i/>
          <w:iCs/>
          <w:color w:val="000000"/>
          <w:kern w:val="0"/>
          <w:sz w:val="24"/>
          <w:szCs w:val="24"/>
          <w:lang w:val="en-US" w:eastAsia="zh-CN" w:bidi="ar"/>
        </w:rPr>
        <w:t xml:space="preserve">Поточне тестування </w:t>
      </w:r>
      <w:r>
        <w:rPr>
          <w:rFonts w:hint="default" w:ascii="Times New Roman" w:hAnsi="Times New Roman" w:eastAsia="SimSun" w:cs="Times New Roman"/>
          <w:i/>
          <w:iCs/>
          <w:color w:val="000000"/>
          <w:kern w:val="0"/>
          <w:sz w:val="24"/>
          <w:szCs w:val="24"/>
          <w:lang w:val="en-US" w:eastAsia="zh-CN" w:bidi="ar"/>
        </w:rPr>
        <w:t xml:space="preserve">– здійснюється в форматі тестування в системі Moodle після лекцій </w:t>
      </w:r>
    </w:p>
    <w:p w14:paraId="3678AAB4">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і семінарів(12 тестів, 1 тест - до 5 балів) має на меті перевірку рівня засвоєння </w:t>
      </w:r>
    </w:p>
    <w:p w14:paraId="03DF3548">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студентами основних положень курсу філософії Нового часу. Терміни для виконання </w:t>
      </w:r>
    </w:p>
    <w:p w14:paraId="152A729A">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кожного тесту – наприкінці аудиторного заняття, коли воно проводилося. Передбачається </w:t>
      </w:r>
    </w:p>
    <w:p w14:paraId="7E1BD559">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проведення також усного обговорення студентами на семінарських заняттях питань плану </w:t>
      </w:r>
    </w:p>
    <w:p w14:paraId="21ED9806">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семінарів до проведення тестування. </w:t>
      </w:r>
    </w:p>
    <w:p w14:paraId="491D4D54">
      <w:pPr>
        <w:keepNext w:val="0"/>
        <w:keepLines w:val="0"/>
        <w:widowControl/>
        <w:suppressLineNumbers w:val="0"/>
        <w:jc w:val="left"/>
      </w:pPr>
      <w:r>
        <w:rPr>
          <w:rFonts w:hint="default" w:ascii="Times New Roman" w:hAnsi="Times New Roman" w:eastAsia="SimSun" w:cs="Times New Roman"/>
          <w:b/>
          <w:bCs/>
          <w:i/>
          <w:iCs/>
          <w:color w:val="000000"/>
          <w:kern w:val="0"/>
          <w:sz w:val="24"/>
          <w:szCs w:val="24"/>
          <w:lang w:val="en-US" w:eastAsia="zh-CN" w:bidi="ar"/>
        </w:rPr>
        <w:t xml:space="preserve">Рубіжний підсумковий контроль </w:t>
      </w:r>
      <w:r>
        <w:rPr>
          <w:rFonts w:hint="default" w:ascii="Times New Roman" w:hAnsi="Times New Roman" w:eastAsia="SimSun" w:cs="Times New Roman"/>
          <w:i/>
          <w:iCs/>
          <w:color w:val="000000"/>
          <w:kern w:val="0"/>
          <w:sz w:val="24"/>
          <w:szCs w:val="24"/>
          <w:lang w:val="en-US" w:eastAsia="zh-CN" w:bidi="ar"/>
        </w:rPr>
        <w:t xml:space="preserve">здійснюється по завершенні вивчення атестаційного </w:t>
      </w:r>
    </w:p>
    <w:p w14:paraId="4331E04F">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періоду як сума балів за результатами тестування на лекціях і семінарах № 1-7 та № 8-14. </w:t>
      </w:r>
    </w:p>
    <w:p w14:paraId="120CBFDB">
      <w:pPr>
        <w:keepNext w:val="0"/>
        <w:keepLines w:val="0"/>
        <w:widowControl/>
        <w:suppressLineNumbers w:val="0"/>
        <w:jc w:val="left"/>
      </w:pPr>
      <w:r>
        <w:rPr>
          <w:rFonts w:hint="default" w:ascii="Times New Roman" w:hAnsi="Times New Roman" w:eastAsia="SimSun" w:cs="Times New Roman"/>
          <w:b/>
          <w:bCs/>
          <w:i/>
          <w:iCs/>
          <w:color w:val="000000"/>
          <w:kern w:val="0"/>
          <w:sz w:val="24"/>
          <w:szCs w:val="24"/>
          <w:lang w:val="en-US" w:eastAsia="zh-CN" w:bidi="ar"/>
        </w:rPr>
        <w:t xml:space="preserve">Підсумкові контрольні заходи: </w:t>
      </w:r>
    </w:p>
    <w:p w14:paraId="7D441716">
      <w:pPr>
        <w:keepNext w:val="0"/>
        <w:keepLines w:val="0"/>
        <w:widowControl/>
        <w:suppressLineNumbers w:val="0"/>
        <w:jc w:val="left"/>
      </w:pPr>
      <w:r>
        <w:rPr>
          <w:rFonts w:hint="default" w:ascii="Times New Roman" w:hAnsi="Times New Roman" w:eastAsia="SimSun" w:cs="Times New Roman"/>
          <w:b/>
          <w:bCs/>
          <w:i/>
          <w:iCs/>
          <w:color w:val="000000"/>
          <w:kern w:val="0"/>
          <w:sz w:val="24"/>
          <w:szCs w:val="24"/>
          <w:lang w:val="en-US" w:eastAsia="zh-CN" w:bidi="ar"/>
        </w:rPr>
        <w:t>Підсумкове тестування (екзамен)</w:t>
      </w:r>
      <w:r>
        <w:rPr>
          <w:rFonts w:hint="default" w:ascii="Times New Roman" w:hAnsi="Times New Roman" w:eastAsia="SimSun" w:cs="Times New Roman"/>
          <w:i/>
          <w:iCs/>
          <w:color w:val="000000"/>
          <w:kern w:val="0"/>
          <w:sz w:val="24"/>
          <w:szCs w:val="24"/>
          <w:lang w:val="en-US" w:eastAsia="zh-CN" w:bidi="ar"/>
        </w:rPr>
        <w:t xml:space="preserve">(max40 балів) – проводиться у форматі тестування в </w:t>
      </w:r>
    </w:p>
    <w:p w14:paraId="1B8C93ED">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системі Moodle по закінченні вивчення курсу з метою оцінювання результатів засвоєння </w:t>
      </w:r>
    </w:p>
    <w:p w14:paraId="0F771C8F">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студентами змісту навчальної дисципліни.. Підсумкове тестування складається з 40 питань </w:t>
      </w:r>
    </w:p>
    <w:p w14:paraId="0ADC2DE2">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(max. 1 бал за кожне питання). </w:t>
      </w:r>
    </w:p>
    <w:p w14:paraId="4BA45C71">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 xml:space="preserve">№ </w:t>
      </w:r>
    </w:p>
    <w:p w14:paraId="2943702C">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 xml:space="preserve">п/п </w:t>
      </w:r>
    </w:p>
    <w:p w14:paraId="1B023702">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 xml:space="preserve">Проведення заходів </w:t>
      </w:r>
    </w:p>
    <w:p w14:paraId="3EB62C85">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 xml:space="preserve">Кількість </w:t>
      </w:r>
    </w:p>
    <w:p w14:paraId="2EF8EA12">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 xml:space="preserve">заходів </w:t>
      </w:r>
    </w:p>
    <w:p w14:paraId="2F9B37E6">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 xml:space="preserve">протягом </w:t>
      </w:r>
    </w:p>
    <w:p w14:paraId="201ED229">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 xml:space="preserve">вивчення </w:t>
      </w:r>
    </w:p>
    <w:p w14:paraId="212ED4DB">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 xml:space="preserve">дисципліни </w:t>
      </w:r>
    </w:p>
    <w:p w14:paraId="263553C5">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 xml:space="preserve">За 1 захід </w:t>
      </w:r>
    </w:p>
    <w:p w14:paraId="2857AA67">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 xml:space="preserve">Максимальна </w:t>
      </w:r>
    </w:p>
    <w:p w14:paraId="7E910EA9">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 xml:space="preserve">кількість </w:t>
      </w:r>
    </w:p>
    <w:p w14:paraId="56C4B703">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 xml:space="preserve">балів </w:t>
      </w:r>
    </w:p>
    <w:p w14:paraId="598EDF06">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 xml:space="preserve">Поточний контроль </w:t>
      </w:r>
    </w:p>
    <w:p w14:paraId="3481F0A4">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1 </w:t>
      </w:r>
    </w:p>
    <w:p w14:paraId="50F99E3A">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Тестування після </w:t>
      </w:r>
    </w:p>
    <w:p w14:paraId="3A106A43">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6 лекцій </w:t>
      </w:r>
    </w:p>
    <w:p w14:paraId="4788097C">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6 </w:t>
      </w:r>
    </w:p>
    <w:p w14:paraId="0E8B1DB0">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5 </w:t>
      </w:r>
    </w:p>
    <w:p w14:paraId="623D4263">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30 </w:t>
      </w:r>
    </w:p>
    <w:p w14:paraId="07F39541">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2 </w:t>
      </w:r>
    </w:p>
    <w:p w14:paraId="68AEC92F">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Тестування після 4 </w:t>
      </w:r>
    </w:p>
    <w:p w14:paraId="7ABDD4DE">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семінарів </w:t>
      </w:r>
    </w:p>
    <w:p w14:paraId="04787078">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6 </w:t>
      </w:r>
    </w:p>
    <w:p w14:paraId="2E1BEC45">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5 </w:t>
      </w:r>
    </w:p>
    <w:p w14:paraId="66A0F8AF">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30 </w:t>
      </w:r>
    </w:p>
    <w:p w14:paraId="4B5AC522">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Всього: 60 </w:t>
      </w:r>
    </w:p>
    <w:p w14:paraId="31396998">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 xml:space="preserve">Підсумковий контроль </w:t>
      </w:r>
    </w:p>
    <w:p w14:paraId="23F1679B">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3. </w:t>
      </w:r>
    </w:p>
    <w:p w14:paraId="15F363B4">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Екзамен. Тестування в </w:t>
      </w:r>
    </w:p>
    <w:p w14:paraId="1BA3AD9F">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системі електронного </w:t>
      </w:r>
    </w:p>
    <w:p w14:paraId="38149572">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забезпечення навчання </w:t>
      </w:r>
    </w:p>
    <w:p w14:paraId="4996889D">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ЗНУ Moodle </w:t>
      </w:r>
    </w:p>
    <w:p w14:paraId="69555233">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40 </w:t>
      </w:r>
    </w:p>
    <w:p w14:paraId="4ECBA779">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Всього: 40</w:t>
      </w:r>
      <w:r>
        <w:rPr>
          <w:rFonts w:hint="default" w:ascii="Cambria" w:hAnsi="Cambria" w:eastAsia="Cambria" w:cs="Cambria"/>
          <w:b/>
          <w:bCs/>
          <w:color w:val="000000"/>
          <w:kern w:val="0"/>
          <w:sz w:val="18"/>
          <w:szCs w:val="18"/>
          <w:lang w:val="en-US" w:eastAsia="zh-CN" w:bidi="ar"/>
        </w:rPr>
        <w:t xml:space="preserve">ЗАПОРІЗЬКИЙ НАЦІОНАЛЬНИЙ УНІВЕРСИТЕТ </w:t>
      </w:r>
    </w:p>
    <w:p w14:paraId="7C9F3006">
      <w:pPr>
        <w:keepNext w:val="0"/>
        <w:keepLines w:val="0"/>
        <w:widowControl/>
        <w:suppressLineNumbers w:val="0"/>
        <w:jc w:val="left"/>
      </w:pPr>
      <w:r>
        <w:rPr>
          <w:rFonts w:hint="default" w:ascii="Cambria" w:hAnsi="Cambria" w:eastAsia="Cambria" w:cs="Cambria"/>
          <w:b/>
          <w:bCs/>
          <w:color w:val="000000"/>
          <w:kern w:val="0"/>
          <w:sz w:val="18"/>
          <w:szCs w:val="18"/>
          <w:lang w:val="en-US" w:eastAsia="zh-CN" w:bidi="ar"/>
        </w:rPr>
        <w:t xml:space="preserve">ФАКУЛЬТЕТ СОЦІОЛОГІЇ ТА УПРАВЛІННЯ </w:t>
      </w:r>
    </w:p>
    <w:p w14:paraId="6FA93D5C">
      <w:pPr>
        <w:keepNext w:val="0"/>
        <w:keepLines w:val="0"/>
        <w:widowControl/>
        <w:suppressLineNumbers w:val="0"/>
        <w:jc w:val="left"/>
      </w:pPr>
      <w:r>
        <w:rPr>
          <w:rFonts w:hint="default" w:ascii="Cambria" w:hAnsi="Cambria" w:eastAsia="Cambria" w:cs="Cambria"/>
          <w:b/>
          <w:bCs/>
          <w:color w:val="000000"/>
          <w:kern w:val="0"/>
          <w:sz w:val="18"/>
          <w:szCs w:val="18"/>
          <w:lang w:val="en-US" w:eastAsia="zh-CN" w:bidi="ar"/>
        </w:rPr>
        <w:t xml:space="preserve">Силабус навчальної дисципліни </w:t>
      </w:r>
    </w:p>
    <w:p w14:paraId="200BD539">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(перевірка рівня засвоєння </w:t>
      </w:r>
    </w:p>
    <w:p w14:paraId="55C49A0A">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теоретичних положень - </w:t>
      </w:r>
    </w:p>
    <w:p w14:paraId="6C44A798">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відповіді на питання, </w:t>
      </w:r>
    </w:p>
    <w:p w14:paraId="2EE4EE57">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пояснення термінів та </w:t>
      </w:r>
    </w:p>
    <w:p w14:paraId="55C1515A">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дефініцій) </w:t>
      </w:r>
    </w:p>
    <w:p w14:paraId="33BAA231">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 xml:space="preserve">Усього за курс: 100 </w:t>
      </w:r>
    </w:p>
    <w:p w14:paraId="6391A97A">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Після 6 лекцій проводиться тестування в системі електронного забезпечення </w:t>
      </w:r>
    </w:p>
    <w:p w14:paraId="17B61092">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навчання ЗНУ Moodle, під час якого студенти можуть набрати до 5 балів за кожний </w:t>
      </w:r>
    </w:p>
    <w:p w14:paraId="4C0E75BB">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тест (це завдання складається з 5 питань, кожна правильна відповідь оцінюється 1 </w:t>
      </w:r>
    </w:p>
    <w:p w14:paraId="54B6928C">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балом). Максимально за цей вид роботи студенти можуть набрати до 30 балів (5 балів Х </w:t>
      </w:r>
    </w:p>
    <w:p w14:paraId="2E55D79F">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6 занять = 30 балів). </w:t>
      </w:r>
    </w:p>
    <w:p w14:paraId="3EE0C8A1">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Після 6 семінарських занять проводиться тестування в системі електронного </w:t>
      </w:r>
    </w:p>
    <w:p w14:paraId="002B32CA">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забезпечення навчання ЗНУ Moodle, під час якого студенти можуть набрати до 5 балів </w:t>
      </w:r>
    </w:p>
    <w:p w14:paraId="1B6FE948">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за кожний тест (це завдання складається з 5 питань, кожна правильна відповідь </w:t>
      </w:r>
    </w:p>
    <w:p w14:paraId="04F8AC39">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оцінюється 1 балом. Максимально за цей вид роботи студенти можуть набрати до 30 </w:t>
      </w:r>
    </w:p>
    <w:p w14:paraId="5E4F3287">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балів (5 балів Х 6 заняття = 30 балів). Таким чином, під час поточного контролю </w:t>
      </w:r>
    </w:p>
    <w:p w14:paraId="0FD844C6">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студенти можуть набрати до 60 балів (30 балів +30 балів = 60 балів) </w:t>
      </w:r>
    </w:p>
    <w:p w14:paraId="4B1C8698">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Підсумковий контроль - екзамен- проводиться у форматі виконання тестових </w:t>
      </w:r>
    </w:p>
    <w:p w14:paraId="4E9FC5AF">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завдань в системі Moodle, під час якого студенти можуть набрати до 40 балів за </w:t>
      </w:r>
    </w:p>
    <w:p w14:paraId="50F75514">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підсумковий тест (це завдання складається з 40 питань, кожна правильна відповідь </w:t>
      </w:r>
    </w:p>
    <w:p w14:paraId="049D6FFF">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оцінюється 1 балом). Максимально за цей вид роботи студенти можуть набрати до 40 </w:t>
      </w:r>
    </w:p>
    <w:p w14:paraId="6C70D757">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балів (1 бал Х 40 питань = 40 балів). </w:t>
      </w:r>
    </w:p>
    <w:p w14:paraId="59621261">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Отже, за весь курс студент може отримати до 100 балів. </w:t>
      </w:r>
    </w:p>
    <w:p w14:paraId="77BB64C6">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 xml:space="preserve">Шкала оцінювання: національна та ECTS </w:t>
      </w:r>
    </w:p>
    <w:p w14:paraId="4F5519EC">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За шкалою </w:t>
      </w:r>
    </w:p>
    <w:p w14:paraId="05B38146">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ECTS </w:t>
      </w:r>
    </w:p>
    <w:p w14:paraId="07476135">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За шкалою університету </w:t>
      </w:r>
    </w:p>
    <w:p w14:paraId="3E1FB60C">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За національною шкалою </w:t>
      </w:r>
    </w:p>
    <w:p w14:paraId="2EF99D79">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Екзамен </w:t>
      </w:r>
    </w:p>
    <w:p w14:paraId="4FB1B51A">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Залік </w:t>
      </w:r>
    </w:p>
    <w:p w14:paraId="773FBA2C">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A </w:t>
      </w:r>
    </w:p>
    <w:p w14:paraId="66496AD8">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90 – 100 (відмінно) </w:t>
      </w:r>
    </w:p>
    <w:p w14:paraId="67AA3FDD">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5 (відмінно) </w:t>
      </w:r>
    </w:p>
    <w:p w14:paraId="3B3A1426">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Зараховано </w:t>
      </w:r>
    </w:p>
    <w:p w14:paraId="3EE5DDCE">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B </w:t>
      </w:r>
    </w:p>
    <w:p w14:paraId="13E77E8F">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85 – 89 (дуже добре) </w:t>
      </w:r>
    </w:p>
    <w:p w14:paraId="456D43A6">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4 (добре) </w:t>
      </w:r>
    </w:p>
    <w:p w14:paraId="41D1EA2A">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C </w:t>
      </w:r>
    </w:p>
    <w:p w14:paraId="3CE524B3">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75 – 84 (добре) </w:t>
      </w:r>
    </w:p>
    <w:p w14:paraId="7F2B0325">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D </w:t>
      </w:r>
    </w:p>
    <w:p w14:paraId="18D12E59">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70 – 74 (задовільно) </w:t>
      </w:r>
    </w:p>
    <w:p w14:paraId="571355E9">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3 (задовільно) </w:t>
      </w:r>
    </w:p>
    <w:p w14:paraId="15659B49">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E </w:t>
      </w:r>
    </w:p>
    <w:p w14:paraId="56F2D0F9">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60 – 69 (достатньо) </w:t>
      </w:r>
    </w:p>
    <w:p w14:paraId="5CB801D9">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FX </w:t>
      </w:r>
    </w:p>
    <w:p w14:paraId="01158952">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35 – 59 (незадовільно – з можливістю </w:t>
      </w:r>
    </w:p>
    <w:p w14:paraId="072E736B">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повторного складання) </w:t>
      </w:r>
    </w:p>
    <w:p w14:paraId="686B3D8A">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2 (незадовільно) </w:t>
      </w:r>
    </w:p>
    <w:p w14:paraId="49FA0ED4">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Не зараховано </w:t>
      </w:r>
    </w:p>
    <w:p w14:paraId="1EE9F8CB">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F </w:t>
      </w:r>
    </w:p>
    <w:p w14:paraId="547080B2">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1 – 34 (незадовільно – з обов’язковим </w:t>
      </w:r>
    </w:p>
    <w:p w14:paraId="0E00332F">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повторним курсом)</w:t>
      </w:r>
      <w:r>
        <w:rPr>
          <w:rFonts w:hint="default" w:ascii="Cambria" w:hAnsi="Cambria" w:eastAsia="Cambria" w:cs="Cambria"/>
          <w:b/>
          <w:bCs/>
          <w:color w:val="000000"/>
          <w:kern w:val="0"/>
          <w:sz w:val="18"/>
          <w:szCs w:val="18"/>
          <w:lang w:val="en-US" w:eastAsia="zh-CN" w:bidi="ar"/>
        </w:rPr>
        <w:t xml:space="preserve">ЗАПОРІЗЬКИЙ НАЦІОНАЛЬНИЙ УНІВЕРСИТЕТ </w:t>
      </w:r>
    </w:p>
    <w:p w14:paraId="1081644B">
      <w:pPr>
        <w:keepNext w:val="0"/>
        <w:keepLines w:val="0"/>
        <w:widowControl/>
        <w:suppressLineNumbers w:val="0"/>
        <w:jc w:val="left"/>
      </w:pPr>
      <w:r>
        <w:rPr>
          <w:rFonts w:hint="default" w:ascii="Cambria" w:hAnsi="Cambria" w:eastAsia="Cambria" w:cs="Cambria"/>
          <w:b/>
          <w:bCs/>
          <w:color w:val="000000"/>
          <w:kern w:val="0"/>
          <w:sz w:val="18"/>
          <w:szCs w:val="18"/>
          <w:lang w:val="en-US" w:eastAsia="zh-CN" w:bidi="ar"/>
        </w:rPr>
        <w:t xml:space="preserve">ФАКУЛЬТЕТ СОЦІОЛОГІЇ ТА УПРАВЛІННЯ </w:t>
      </w:r>
    </w:p>
    <w:p w14:paraId="7C6D5585">
      <w:pPr>
        <w:keepNext w:val="0"/>
        <w:keepLines w:val="0"/>
        <w:widowControl/>
        <w:suppressLineNumbers w:val="0"/>
        <w:jc w:val="left"/>
      </w:pPr>
      <w:r>
        <w:rPr>
          <w:rFonts w:hint="default" w:ascii="Cambria" w:hAnsi="Cambria" w:eastAsia="Cambria" w:cs="Cambria"/>
          <w:b/>
          <w:bCs/>
          <w:color w:val="000000"/>
          <w:kern w:val="0"/>
          <w:sz w:val="18"/>
          <w:szCs w:val="18"/>
          <w:lang w:val="en-US" w:eastAsia="zh-CN" w:bidi="ar"/>
        </w:rPr>
        <w:t xml:space="preserve">Силабус навчальної дисципліни </w:t>
      </w:r>
    </w:p>
    <w:p w14:paraId="372317A1">
      <w:pPr>
        <w:keepNext w:val="0"/>
        <w:keepLines w:val="0"/>
        <w:widowControl/>
        <w:suppressLineNumbers w:val="0"/>
        <w:jc w:val="left"/>
      </w:pPr>
      <w:r>
        <w:rPr>
          <w:rFonts w:hint="default" w:ascii="Times New Roman" w:hAnsi="Times New Roman" w:eastAsia="SimSun" w:cs="Times New Roman"/>
          <w:b/>
          <w:bCs/>
          <w:color w:val="000000"/>
          <w:kern w:val="0"/>
          <w:sz w:val="28"/>
          <w:szCs w:val="28"/>
          <w:lang w:val="en-US" w:eastAsia="zh-CN" w:bidi="ar"/>
        </w:rPr>
        <w:t xml:space="preserve">РОЗКЛАД КУРСУ ЗА ТЕМАМИ І КОНТРОЛЬНІ ЗАВДАННЯ </w:t>
      </w:r>
    </w:p>
    <w:p w14:paraId="39F278E9">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 xml:space="preserve">Тиждень </w:t>
      </w:r>
    </w:p>
    <w:p w14:paraId="567157F8">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 xml:space="preserve">і вид заняття </w:t>
      </w:r>
    </w:p>
    <w:p w14:paraId="169312FF">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 xml:space="preserve">Тема заняття </w:t>
      </w:r>
    </w:p>
    <w:p w14:paraId="6654D6C7">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 xml:space="preserve">Контрольне завдання </w:t>
      </w:r>
    </w:p>
    <w:p w14:paraId="50D3A593">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 xml:space="preserve">Кількість </w:t>
      </w:r>
    </w:p>
    <w:p w14:paraId="280C5E0F">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 xml:space="preserve">балів </w:t>
      </w:r>
    </w:p>
    <w:p w14:paraId="4B61CCB0">
      <w:pPr>
        <w:keepNext w:val="0"/>
        <w:keepLines w:val="0"/>
        <w:widowControl/>
        <w:suppressLineNumbers w:val="0"/>
        <w:jc w:val="left"/>
      </w:pPr>
      <w:r>
        <w:rPr>
          <w:rFonts w:hint="default" w:ascii="Times New Roman" w:hAnsi="Times New Roman" w:eastAsia="SimSun" w:cs="Times New Roman"/>
          <w:b/>
          <w:bCs/>
          <w:i/>
          <w:iCs/>
          <w:color w:val="000000"/>
          <w:kern w:val="0"/>
          <w:sz w:val="24"/>
          <w:szCs w:val="24"/>
          <w:lang w:val="en-US" w:eastAsia="zh-CN" w:bidi="ar"/>
        </w:rPr>
        <w:t xml:space="preserve">Змістовний модуль 1. Ідейне підґрунтя та соціальні чинники формування </w:t>
      </w:r>
    </w:p>
    <w:p w14:paraId="0596616A">
      <w:pPr>
        <w:keepNext w:val="0"/>
        <w:keepLines w:val="0"/>
        <w:widowControl/>
        <w:suppressLineNumbers w:val="0"/>
        <w:jc w:val="left"/>
      </w:pPr>
      <w:r>
        <w:rPr>
          <w:rFonts w:hint="default" w:ascii="Times New Roman" w:hAnsi="Times New Roman" w:eastAsia="SimSun" w:cs="Times New Roman"/>
          <w:b/>
          <w:bCs/>
          <w:i/>
          <w:iCs/>
          <w:color w:val="000000"/>
          <w:kern w:val="0"/>
          <w:sz w:val="24"/>
          <w:szCs w:val="24"/>
          <w:lang w:val="en-US" w:eastAsia="zh-CN" w:bidi="ar"/>
        </w:rPr>
        <w:t xml:space="preserve">філософії Нового часу. </w:t>
      </w:r>
    </w:p>
    <w:p w14:paraId="2DEAA68A">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Тиждень 1 </w:t>
      </w:r>
    </w:p>
    <w:p w14:paraId="082AF04F">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Лекція 1 </w:t>
      </w:r>
    </w:p>
    <w:p w14:paraId="50E4E12B">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Семінар 1 </w:t>
      </w:r>
    </w:p>
    <w:p w14:paraId="69FA2645">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Соціально-історичні </w:t>
      </w:r>
    </w:p>
    <w:p w14:paraId="4570A983">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та теоретичні чинники </w:t>
      </w:r>
    </w:p>
    <w:p w14:paraId="4DCFFA7E">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формування філософії </w:t>
      </w:r>
    </w:p>
    <w:p w14:paraId="12BF93EA">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Нового часу. </w:t>
      </w:r>
    </w:p>
    <w:p w14:paraId="752C0512">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Презентація навчальної </w:t>
      </w:r>
    </w:p>
    <w:p w14:paraId="0E1CB6A3">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дисципліни. </w:t>
      </w:r>
    </w:p>
    <w:p w14:paraId="5823BB62">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Усне опитування під час </w:t>
      </w:r>
    </w:p>
    <w:p w14:paraId="36CB34D1">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семінарського заняття </w:t>
      </w:r>
    </w:p>
    <w:p w14:paraId="63320C32">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Підготовка до тестування </w:t>
      </w:r>
    </w:p>
    <w:p w14:paraId="239479FE">
      <w:pPr>
        <w:keepNext w:val="0"/>
        <w:keepLines w:val="0"/>
        <w:widowControl/>
        <w:suppressLineNumbers w:val="0"/>
        <w:jc w:val="left"/>
      </w:pPr>
      <w:r>
        <w:rPr>
          <w:rFonts w:hint="default" w:ascii="Times New Roman" w:hAnsi="Times New Roman" w:eastAsia="SimSun" w:cs="Times New Roman"/>
          <w:b/>
          <w:bCs/>
          <w:i/>
          <w:iCs/>
          <w:color w:val="000000"/>
          <w:kern w:val="0"/>
          <w:sz w:val="24"/>
          <w:szCs w:val="24"/>
          <w:lang w:val="en-US" w:eastAsia="zh-CN" w:bidi="ar"/>
        </w:rPr>
        <w:t xml:space="preserve">Змістовий модуль 2. Особливості філософії Нового часу. </w:t>
      </w:r>
    </w:p>
    <w:p w14:paraId="25B5893C">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Тиждень 2 </w:t>
      </w:r>
    </w:p>
    <w:p w14:paraId="62CB6B65">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Лекція 2 </w:t>
      </w:r>
    </w:p>
    <w:p w14:paraId="0FAAF5F0">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Семінар 2 </w:t>
      </w:r>
    </w:p>
    <w:p w14:paraId="262CE5D0">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Загальна </w:t>
      </w:r>
    </w:p>
    <w:p w14:paraId="56E99438">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характеристика </w:t>
      </w:r>
    </w:p>
    <w:p w14:paraId="2360E855">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філософії Нового </w:t>
      </w:r>
    </w:p>
    <w:p w14:paraId="34953759">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часу: напрями, </w:t>
      </w:r>
    </w:p>
    <w:p w14:paraId="469A2F33">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представники, </w:t>
      </w:r>
    </w:p>
    <w:p w14:paraId="725ADA32">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проблематика </w:t>
      </w:r>
    </w:p>
    <w:p w14:paraId="5E56CA20">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Поточне тестування № 1 </w:t>
      </w:r>
    </w:p>
    <w:p w14:paraId="6C9A99BB">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в системі електронного </w:t>
      </w:r>
    </w:p>
    <w:p w14:paraId="4782CFCA">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забезпечення навчання ЗНУ </w:t>
      </w:r>
    </w:p>
    <w:p w14:paraId="77FC6F78">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Moodle </w:t>
      </w:r>
    </w:p>
    <w:p w14:paraId="0DE8DBBE">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(перевірка рівня засвоєння </w:t>
      </w:r>
    </w:p>
    <w:p w14:paraId="5861508D">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теоретичних положень - </w:t>
      </w:r>
    </w:p>
    <w:p w14:paraId="38D5BE54">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відповіді на питання, </w:t>
      </w:r>
    </w:p>
    <w:p w14:paraId="235DC570">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пояснення термінів та </w:t>
      </w:r>
    </w:p>
    <w:p w14:paraId="1DCA497D">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дефініцій). </w:t>
      </w:r>
    </w:p>
    <w:p w14:paraId="01361E06">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Усне опитування під час </w:t>
      </w:r>
    </w:p>
    <w:p w14:paraId="64C10FF8">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семінарського заняття. </w:t>
      </w:r>
    </w:p>
    <w:p w14:paraId="18177DFC">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5 </w:t>
      </w:r>
    </w:p>
    <w:p w14:paraId="4A4DAE05">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 xml:space="preserve">Змістовний модуль 2. Основні напрямки філософії Нового часу: емпіризм. </w:t>
      </w:r>
    </w:p>
    <w:p w14:paraId="4F27D2F2">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Тиждень 3 </w:t>
      </w:r>
    </w:p>
    <w:p w14:paraId="4DE408F5">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Лекція 3 </w:t>
      </w:r>
    </w:p>
    <w:p w14:paraId="3DD38C26">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Семінар 3 </w:t>
      </w:r>
    </w:p>
    <w:p w14:paraId="2455C1EC">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Основні ідеї філософії </w:t>
      </w:r>
    </w:p>
    <w:p w14:paraId="16543D61">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Френсіса Бекона. </w:t>
      </w:r>
    </w:p>
    <w:p w14:paraId="0E7601D0">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Поточне тестування № 2 </w:t>
      </w:r>
    </w:p>
    <w:p w14:paraId="19A6140D">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в системі електронного </w:t>
      </w:r>
    </w:p>
    <w:p w14:paraId="034B0F5C">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забезпечення навчання ЗНУ </w:t>
      </w:r>
    </w:p>
    <w:p w14:paraId="3FD95118">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Moodle </w:t>
      </w:r>
    </w:p>
    <w:p w14:paraId="46E1FE12">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(перевірка рівня засвоєння </w:t>
      </w:r>
    </w:p>
    <w:p w14:paraId="238B1B7E">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теоретичних положень - </w:t>
      </w:r>
    </w:p>
    <w:p w14:paraId="4A10286A">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відповіді на питання, </w:t>
      </w:r>
    </w:p>
    <w:p w14:paraId="427710E0">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пояснення термінів та </w:t>
      </w:r>
    </w:p>
    <w:p w14:paraId="75FC1C37">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дефініцій). </w:t>
      </w:r>
    </w:p>
    <w:p w14:paraId="5E57E933">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Усне опитування під час </w:t>
      </w:r>
    </w:p>
    <w:p w14:paraId="4976BA4C">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семінарського заняття. </w:t>
      </w:r>
    </w:p>
    <w:p w14:paraId="647E2071">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5 </w:t>
      </w:r>
    </w:p>
    <w:p w14:paraId="5A591528">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Тиждень 4 </w:t>
      </w:r>
    </w:p>
    <w:p w14:paraId="41ABCD3C">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Лекція 4 </w:t>
      </w:r>
    </w:p>
    <w:p w14:paraId="1BB04F9C">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Семінар 4 </w:t>
      </w:r>
    </w:p>
    <w:p w14:paraId="278D44B2">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Основні ідеї філософії </w:t>
      </w:r>
    </w:p>
    <w:p w14:paraId="2CDD31F0">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Томаса Гоббса. </w:t>
      </w:r>
    </w:p>
    <w:p w14:paraId="760CEB3F">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Поточне тестування № 3 </w:t>
      </w:r>
    </w:p>
    <w:p w14:paraId="38AE5508">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в системі електронного </w:t>
      </w:r>
    </w:p>
    <w:p w14:paraId="2EAEA26E">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забезпечення навчання ЗНУ </w:t>
      </w:r>
    </w:p>
    <w:p w14:paraId="4DE91E43">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Moodle </w:t>
      </w:r>
    </w:p>
    <w:p w14:paraId="3E2C6645">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(перевірка рівня засвоєння </w:t>
      </w:r>
    </w:p>
    <w:p w14:paraId="0E710D6F">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теоретичних положень - </w:t>
      </w:r>
    </w:p>
    <w:p w14:paraId="313058C8">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відповіді на питання, </w:t>
      </w:r>
    </w:p>
    <w:p w14:paraId="736DCAA4">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пояснення термінів та </w:t>
      </w:r>
    </w:p>
    <w:p w14:paraId="627C704F">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дефініцій). </w:t>
      </w:r>
    </w:p>
    <w:p w14:paraId="4CEB5EAA">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Усне опитування під час </w:t>
      </w:r>
    </w:p>
    <w:p w14:paraId="5C2293EB">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семінарського заняття. </w:t>
      </w:r>
    </w:p>
    <w:p w14:paraId="15DC313A">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5 </w:t>
      </w:r>
    </w:p>
    <w:p w14:paraId="090EE1AC">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Тиждень 5 </w:t>
      </w:r>
    </w:p>
    <w:p w14:paraId="6D9764C1">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Основні ідеї філософії </w:t>
      </w:r>
    </w:p>
    <w:p w14:paraId="2844A3FA">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Поточне тестування № 4 </w:t>
      </w:r>
    </w:p>
    <w:p w14:paraId="72FB56C2">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5</w:t>
      </w:r>
      <w:r>
        <w:rPr>
          <w:rFonts w:hint="default" w:ascii="Cambria" w:hAnsi="Cambria" w:eastAsia="Cambria" w:cs="Cambria"/>
          <w:b/>
          <w:bCs/>
          <w:color w:val="000000"/>
          <w:kern w:val="0"/>
          <w:sz w:val="18"/>
          <w:szCs w:val="18"/>
          <w:lang w:val="en-US" w:eastAsia="zh-CN" w:bidi="ar"/>
        </w:rPr>
        <w:t xml:space="preserve">ЗАПОРІЗЬКИЙ НАЦІОНАЛЬНИЙ УНІВЕРСИТЕТ </w:t>
      </w:r>
    </w:p>
    <w:p w14:paraId="5BF84ED2">
      <w:pPr>
        <w:keepNext w:val="0"/>
        <w:keepLines w:val="0"/>
        <w:widowControl/>
        <w:suppressLineNumbers w:val="0"/>
        <w:jc w:val="left"/>
      </w:pPr>
      <w:r>
        <w:rPr>
          <w:rFonts w:hint="default" w:ascii="Cambria" w:hAnsi="Cambria" w:eastAsia="Cambria" w:cs="Cambria"/>
          <w:b/>
          <w:bCs/>
          <w:color w:val="000000"/>
          <w:kern w:val="0"/>
          <w:sz w:val="18"/>
          <w:szCs w:val="18"/>
          <w:lang w:val="en-US" w:eastAsia="zh-CN" w:bidi="ar"/>
        </w:rPr>
        <w:t xml:space="preserve">ФАКУЛЬТЕТ СОЦІОЛОГІЇ ТА УПРАВЛІННЯ </w:t>
      </w:r>
    </w:p>
    <w:p w14:paraId="131A337C">
      <w:pPr>
        <w:keepNext w:val="0"/>
        <w:keepLines w:val="0"/>
        <w:widowControl/>
        <w:suppressLineNumbers w:val="0"/>
        <w:jc w:val="left"/>
      </w:pPr>
      <w:r>
        <w:rPr>
          <w:rFonts w:hint="default" w:ascii="Cambria" w:hAnsi="Cambria" w:eastAsia="Cambria" w:cs="Cambria"/>
          <w:b/>
          <w:bCs/>
          <w:color w:val="000000"/>
          <w:kern w:val="0"/>
          <w:sz w:val="18"/>
          <w:szCs w:val="18"/>
          <w:lang w:val="en-US" w:eastAsia="zh-CN" w:bidi="ar"/>
        </w:rPr>
        <w:t xml:space="preserve">Силабус навчальної дисципліни </w:t>
      </w:r>
    </w:p>
    <w:p w14:paraId="51F4173C">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Лекція 5 </w:t>
      </w:r>
    </w:p>
    <w:p w14:paraId="2F0B4171">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Семінар 5 </w:t>
      </w:r>
    </w:p>
    <w:p w14:paraId="4EEF3E0C">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Джона Лока. </w:t>
      </w:r>
    </w:p>
    <w:p w14:paraId="32459C39">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в системі електронного </w:t>
      </w:r>
    </w:p>
    <w:p w14:paraId="32239EF2">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забезпечення навчання ЗНУ </w:t>
      </w:r>
    </w:p>
    <w:p w14:paraId="685E0160">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Moodle </w:t>
      </w:r>
    </w:p>
    <w:p w14:paraId="0FA3908E">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(перевірка рівня засвоєння </w:t>
      </w:r>
    </w:p>
    <w:p w14:paraId="13C72763">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теоретичних положень - </w:t>
      </w:r>
    </w:p>
    <w:p w14:paraId="5121733C">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відповіді на питання, </w:t>
      </w:r>
    </w:p>
    <w:p w14:paraId="073BAEE9">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пояснення термінів та </w:t>
      </w:r>
    </w:p>
    <w:p w14:paraId="457A8E70">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дефініцій). </w:t>
      </w:r>
    </w:p>
    <w:p w14:paraId="110EBA46">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Усне опитування під час </w:t>
      </w:r>
    </w:p>
    <w:p w14:paraId="65F43B48">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семінарського заняття. </w:t>
      </w:r>
    </w:p>
    <w:p w14:paraId="2A8BFF79">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 xml:space="preserve">Змістовний модуль 4. Основні напрямки філософії Нового часу: </w:t>
      </w:r>
    </w:p>
    <w:p w14:paraId="587E7083">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 xml:space="preserve">раціоналізм. </w:t>
      </w:r>
    </w:p>
    <w:p w14:paraId="00B4B19F">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Тиждень 6 </w:t>
      </w:r>
    </w:p>
    <w:p w14:paraId="416CDCE3">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Лекція 6 </w:t>
      </w:r>
    </w:p>
    <w:p w14:paraId="14CED3F7">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Семінар 6 </w:t>
      </w:r>
    </w:p>
    <w:p w14:paraId="375BCAD9">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Філософія Рене </w:t>
      </w:r>
    </w:p>
    <w:p w14:paraId="1B04FCDF">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Декарта </w:t>
      </w:r>
    </w:p>
    <w:p w14:paraId="7B23631A">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Поточне тестування № 5 </w:t>
      </w:r>
    </w:p>
    <w:p w14:paraId="370451E5">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в системі електронного </w:t>
      </w:r>
    </w:p>
    <w:p w14:paraId="40477E14">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забезпечення навчання ЗНУ </w:t>
      </w:r>
    </w:p>
    <w:p w14:paraId="55C1D60B">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Moodle </w:t>
      </w:r>
    </w:p>
    <w:p w14:paraId="6F251F50">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(перевірка рівня засвоєння </w:t>
      </w:r>
    </w:p>
    <w:p w14:paraId="050C18FD">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теоретичних положень - </w:t>
      </w:r>
    </w:p>
    <w:p w14:paraId="26CFFB8A">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відповіді на питання, </w:t>
      </w:r>
    </w:p>
    <w:p w14:paraId="7D6D6DD2">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пояснення термінів та </w:t>
      </w:r>
    </w:p>
    <w:p w14:paraId="178A7D5C">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дефініцій). </w:t>
      </w:r>
    </w:p>
    <w:p w14:paraId="74B75779">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Усне опитування під час </w:t>
      </w:r>
    </w:p>
    <w:p w14:paraId="52B12B13">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семінарського заняття. </w:t>
      </w:r>
    </w:p>
    <w:p w14:paraId="260D3C58">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5 </w:t>
      </w:r>
    </w:p>
    <w:p w14:paraId="2F5B62C1">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Тиждень 7 </w:t>
      </w:r>
    </w:p>
    <w:p w14:paraId="59A5A6F7">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Лекція 7 </w:t>
      </w:r>
    </w:p>
    <w:p w14:paraId="6DDACB24">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Семінар7 </w:t>
      </w:r>
    </w:p>
    <w:p w14:paraId="337E0564">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Філософія Бенедікта </w:t>
      </w:r>
    </w:p>
    <w:p w14:paraId="3B802DD5">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Спінози </w:t>
      </w:r>
    </w:p>
    <w:p w14:paraId="0D31769C">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Поточне тестування № 6 </w:t>
      </w:r>
    </w:p>
    <w:p w14:paraId="78EE937F">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в системі електронного </w:t>
      </w:r>
    </w:p>
    <w:p w14:paraId="47ABBDC7">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забезпечення навчання ЗНУ </w:t>
      </w:r>
    </w:p>
    <w:p w14:paraId="441047F0">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Moodle </w:t>
      </w:r>
    </w:p>
    <w:p w14:paraId="03122FBA">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(перевірка рівня засвоєння </w:t>
      </w:r>
    </w:p>
    <w:p w14:paraId="70835954">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теоретичних положень - </w:t>
      </w:r>
    </w:p>
    <w:p w14:paraId="54B61C7A">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відповіді на питання, </w:t>
      </w:r>
    </w:p>
    <w:p w14:paraId="7F859C27">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пояснення термінів та </w:t>
      </w:r>
    </w:p>
    <w:p w14:paraId="689361D1">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дефініцій). </w:t>
      </w:r>
    </w:p>
    <w:p w14:paraId="38B852FA">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Усне опитування під час </w:t>
      </w:r>
    </w:p>
    <w:p w14:paraId="4471552C">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семінарського заняття. </w:t>
      </w:r>
    </w:p>
    <w:p w14:paraId="4DCC6EE2">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5 </w:t>
      </w:r>
    </w:p>
    <w:p w14:paraId="4654E382">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Тиждень 8 </w:t>
      </w:r>
    </w:p>
    <w:p w14:paraId="67619413">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Лекція 8 </w:t>
      </w:r>
    </w:p>
    <w:p w14:paraId="0ACD4048">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Семінар 8 </w:t>
      </w:r>
    </w:p>
    <w:p w14:paraId="245BE7C4">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Основні ідеї філософії </w:t>
      </w:r>
    </w:p>
    <w:p w14:paraId="3620373F">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Готфріда Лейбніца </w:t>
      </w:r>
    </w:p>
    <w:p w14:paraId="37E6386D">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Поточне тестування № 7 </w:t>
      </w:r>
    </w:p>
    <w:p w14:paraId="3C71FE8A">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в системі електронного </w:t>
      </w:r>
    </w:p>
    <w:p w14:paraId="4591A365">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забезпечення навчання ЗНУ </w:t>
      </w:r>
    </w:p>
    <w:p w14:paraId="4FDA7404">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Moodle </w:t>
      </w:r>
    </w:p>
    <w:p w14:paraId="1250E44C">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(перевірка рівня засвоєння </w:t>
      </w:r>
    </w:p>
    <w:p w14:paraId="2DA61455">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теоретичних положень - </w:t>
      </w:r>
    </w:p>
    <w:p w14:paraId="1C9B82F6">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відповіді на питання, </w:t>
      </w:r>
    </w:p>
    <w:p w14:paraId="61DB9C88">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пояснення термінів та </w:t>
      </w:r>
    </w:p>
    <w:p w14:paraId="49036F4B">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дефініцій). та усне опитування </w:t>
      </w:r>
    </w:p>
    <w:p w14:paraId="1DCFF932">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під час семінарського заняття </w:t>
      </w:r>
    </w:p>
    <w:p w14:paraId="16C77197">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5 </w:t>
      </w:r>
    </w:p>
    <w:p w14:paraId="12EA74F7">
      <w:pPr>
        <w:keepNext w:val="0"/>
        <w:keepLines w:val="0"/>
        <w:widowControl/>
        <w:suppressLineNumbers w:val="0"/>
        <w:jc w:val="left"/>
      </w:pPr>
      <w:r>
        <w:rPr>
          <w:rFonts w:hint="default" w:ascii="Times New Roman" w:hAnsi="Times New Roman" w:eastAsia="SimSun" w:cs="Times New Roman"/>
          <w:b/>
          <w:bCs/>
          <w:i/>
          <w:iCs/>
          <w:color w:val="000000"/>
          <w:kern w:val="0"/>
          <w:sz w:val="24"/>
          <w:szCs w:val="24"/>
          <w:lang w:val="en-US" w:eastAsia="zh-CN" w:bidi="ar"/>
        </w:rPr>
        <w:t xml:space="preserve">Змістовий модуль 5. Філософія Джорджа Берклі та Девіда Юма </w:t>
      </w:r>
    </w:p>
    <w:p w14:paraId="3F829F43">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Тиждень 9 </w:t>
      </w:r>
    </w:p>
    <w:p w14:paraId="3DC37D61">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Основні ідеї філософії </w:t>
      </w:r>
    </w:p>
    <w:p w14:paraId="18519D3A">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Усне опитування під час </w:t>
      </w:r>
      <w:r>
        <w:rPr>
          <w:rFonts w:hint="default" w:ascii="Cambria" w:hAnsi="Cambria" w:eastAsia="Cambria" w:cs="Cambria"/>
          <w:b/>
          <w:bCs/>
          <w:color w:val="000000"/>
          <w:kern w:val="0"/>
          <w:sz w:val="18"/>
          <w:szCs w:val="18"/>
          <w:lang w:val="en-US" w:eastAsia="zh-CN" w:bidi="ar"/>
        </w:rPr>
        <w:t xml:space="preserve">ЗАПОРІЗЬКИЙ НАЦІОНАЛЬНИЙ УНІВЕРСИТЕТ </w:t>
      </w:r>
    </w:p>
    <w:p w14:paraId="7CDE8C66">
      <w:pPr>
        <w:keepNext w:val="0"/>
        <w:keepLines w:val="0"/>
        <w:widowControl/>
        <w:suppressLineNumbers w:val="0"/>
        <w:jc w:val="left"/>
      </w:pPr>
      <w:r>
        <w:rPr>
          <w:rFonts w:hint="default" w:ascii="Cambria" w:hAnsi="Cambria" w:eastAsia="Cambria" w:cs="Cambria"/>
          <w:b/>
          <w:bCs/>
          <w:color w:val="000000"/>
          <w:kern w:val="0"/>
          <w:sz w:val="18"/>
          <w:szCs w:val="18"/>
          <w:lang w:val="en-US" w:eastAsia="zh-CN" w:bidi="ar"/>
        </w:rPr>
        <w:t xml:space="preserve">ФАКУЛЬТЕТ СОЦІОЛОГІЇ ТА УПРАВЛІННЯ </w:t>
      </w:r>
    </w:p>
    <w:p w14:paraId="39AE3379">
      <w:pPr>
        <w:keepNext w:val="0"/>
        <w:keepLines w:val="0"/>
        <w:widowControl/>
        <w:suppressLineNumbers w:val="0"/>
        <w:jc w:val="left"/>
      </w:pPr>
      <w:r>
        <w:rPr>
          <w:rFonts w:hint="default" w:ascii="Cambria" w:hAnsi="Cambria" w:eastAsia="Cambria" w:cs="Cambria"/>
          <w:b/>
          <w:bCs/>
          <w:color w:val="000000"/>
          <w:kern w:val="0"/>
          <w:sz w:val="18"/>
          <w:szCs w:val="18"/>
          <w:lang w:val="en-US" w:eastAsia="zh-CN" w:bidi="ar"/>
        </w:rPr>
        <w:t xml:space="preserve">Силабус навчальної дисципліни </w:t>
      </w:r>
    </w:p>
    <w:p w14:paraId="34D26FD9">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Лекція 9 </w:t>
      </w:r>
    </w:p>
    <w:p w14:paraId="7A3CB652">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Семінар 9 </w:t>
      </w:r>
    </w:p>
    <w:p w14:paraId="2E0433EE">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Джорджа Берклі </w:t>
      </w:r>
    </w:p>
    <w:p w14:paraId="75761D0A">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семінарського заняття. </w:t>
      </w:r>
    </w:p>
    <w:p w14:paraId="3EC70950">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Підготовка до тестування </w:t>
      </w:r>
    </w:p>
    <w:p w14:paraId="30FAA898">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Тиждень 10 </w:t>
      </w:r>
    </w:p>
    <w:p w14:paraId="6B4789F8">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Лекція 10 </w:t>
      </w:r>
    </w:p>
    <w:p w14:paraId="5E8A5832">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Семінар 10 </w:t>
      </w:r>
    </w:p>
    <w:p w14:paraId="14EFCEFF">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Основні ідеї філософії </w:t>
      </w:r>
    </w:p>
    <w:p w14:paraId="0D487DF9">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Девіда Юма </w:t>
      </w:r>
    </w:p>
    <w:p w14:paraId="5939365C">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Усне опитування під час </w:t>
      </w:r>
    </w:p>
    <w:p w14:paraId="1C559F50">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семінарського заняття. </w:t>
      </w:r>
    </w:p>
    <w:p w14:paraId="107A8365">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Поточне тестування № 8 </w:t>
      </w:r>
    </w:p>
    <w:p w14:paraId="2160080E">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в системі електронного </w:t>
      </w:r>
    </w:p>
    <w:p w14:paraId="49F25145">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забезпечення навчання ЗНУ </w:t>
      </w:r>
    </w:p>
    <w:p w14:paraId="086A5F0E">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Moodle </w:t>
      </w:r>
    </w:p>
    <w:p w14:paraId="434D19F9">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(перевірка рівня засвоєння </w:t>
      </w:r>
    </w:p>
    <w:p w14:paraId="2EADB0BB">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теоретичних положень - </w:t>
      </w:r>
    </w:p>
    <w:p w14:paraId="089156BB">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відповіді на питання, </w:t>
      </w:r>
    </w:p>
    <w:p w14:paraId="5557D362">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пояснення термінів та </w:t>
      </w:r>
    </w:p>
    <w:p w14:paraId="7A8312BA">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дефініцій). </w:t>
      </w:r>
    </w:p>
    <w:p w14:paraId="7539ED27">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5 </w:t>
      </w:r>
    </w:p>
    <w:p w14:paraId="23866EE3">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 xml:space="preserve">Змістовний модуль 6. Філософія Просвітництва: ідеї, представники, </w:t>
      </w:r>
    </w:p>
    <w:p w14:paraId="516C4DDB">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 xml:space="preserve">соціокультурні форми розвитку </w:t>
      </w:r>
    </w:p>
    <w:p w14:paraId="176D2A71">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Тиждень 11 </w:t>
      </w:r>
    </w:p>
    <w:p w14:paraId="01FCB330">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Лекція 11. </w:t>
      </w:r>
    </w:p>
    <w:p w14:paraId="67A46A07">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Семінар 11. </w:t>
      </w:r>
    </w:p>
    <w:p w14:paraId="69ED93DA">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Основні ідеї філософії </w:t>
      </w:r>
    </w:p>
    <w:p w14:paraId="3914DC70">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Просвітництва </w:t>
      </w:r>
    </w:p>
    <w:p w14:paraId="20B032C4">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Поточне тестування № 9 </w:t>
      </w:r>
    </w:p>
    <w:p w14:paraId="6DBAA6A9">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в системі електронного </w:t>
      </w:r>
    </w:p>
    <w:p w14:paraId="019DAA49">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забезпечення навчання ЗНУ </w:t>
      </w:r>
    </w:p>
    <w:p w14:paraId="70A4503D">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Moodle </w:t>
      </w:r>
    </w:p>
    <w:p w14:paraId="687CC8CD">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(перевірка рівня засвоєння </w:t>
      </w:r>
    </w:p>
    <w:p w14:paraId="669C17E4">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теоретичних положень - </w:t>
      </w:r>
    </w:p>
    <w:p w14:paraId="1999B360">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відповіді на питання, </w:t>
      </w:r>
    </w:p>
    <w:p w14:paraId="6484C201">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пояснення термінів та </w:t>
      </w:r>
    </w:p>
    <w:p w14:paraId="24BA11A5">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дефініцій). </w:t>
      </w:r>
    </w:p>
    <w:p w14:paraId="6629C9E7">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Усне опитування під час </w:t>
      </w:r>
    </w:p>
    <w:p w14:paraId="2BAE7EB0">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семінарського заняття </w:t>
      </w:r>
    </w:p>
    <w:p w14:paraId="1830875B">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5 </w:t>
      </w:r>
    </w:p>
    <w:p w14:paraId="37B7EC91">
      <w:pPr>
        <w:keepNext w:val="0"/>
        <w:keepLines w:val="0"/>
        <w:widowControl/>
        <w:suppressLineNumbers w:val="0"/>
        <w:jc w:val="left"/>
      </w:pPr>
      <w:r>
        <w:rPr>
          <w:rFonts w:hint="default" w:ascii="Times New Roman" w:hAnsi="Times New Roman" w:eastAsia="SimSun" w:cs="Times New Roman"/>
          <w:b/>
          <w:bCs/>
          <w:i/>
          <w:iCs/>
          <w:color w:val="000000"/>
          <w:kern w:val="0"/>
          <w:sz w:val="24"/>
          <w:szCs w:val="24"/>
          <w:lang w:val="en-US" w:eastAsia="zh-CN" w:bidi="ar"/>
        </w:rPr>
        <w:t xml:space="preserve">Змістовний модуль 7. Просвітництво у Франції в ХVIII столітті </w:t>
      </w:r>
    </w:p>
    <w:p w14:paraId="6DA0AC9B">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Тиждень 12 </w:t>
      </w:r>
    </w:p>
    <w:p w14:paraId="2B640D08">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Лекція 12 </w:t>
      </w:r>
    </w:p>
    <w:p w14:paraId="2381C487">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Семінар 12 </w:t>
      </w:r>
    </w:p>
    <w:p w14:paraId="6FA9F527">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Просвітництво у </w:t>
      </w:r>
    </w:p>
    <w:p w14:paraId="7CA2C05B">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Франції в ХУ111 </w:t>
      </w:r>
    </w:p>
    <w:p w14:paraId="7DCC243D">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столітті: основні ідеї, </w:t>
      </w:r>
    </w:p>
    <w:p w14:paraId="52971B7A">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представники, </w:t>
      </w:r>
    </w:p>
    <w:p w14:paraId="26FFA8C1">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спрямованість </w:t>
      </w:r>
    </w:p>
    <w:p w14:paraId="29FFB0CA">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Поточне тестування № 10 </w:t>
      </w:r>
    </w:p>
    <w:p w14:paraId="2B153C96">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в системі електронного </w:t>
      </w:r>
    </w:p>
    <w:p w14:paraId="1C6C4E3B">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забезпечення навчання ЗНУ </w:t>
      </w:r>
    </w:p>
    <w:p w14:paraId="1D08F1C4">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Moodle </w:t>
      </w:r>
    </w:p>
    <w:p w14:paraId="21D98A5D">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(перевірка рівня засвоєння </w:t>
      </w:r>
    </w:p>
    <w:p w14:paraId="102A435D">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теоретичних положень - </w:t>
      </w:r>
    </w:p>
    <w:p w14:paraId="3DADF616">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відповіді на питання, </w:t>
      </w:r>
    </w:p>
    <w:p w14:paraId="27FD0A44">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пояснення термінів та </w:t>
      </w:r>
    </w:p>
    <w:p w14:paraId="0AA5FD6D">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дефініцій). </w:t>
      </w:r>
    </w:p>
    <w:p w14:paraId="3325426A">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5 </w:t>
      </w:r>
    </w:p>
    <w:p w14:paraId="385B0382">
      <w:pPr>
        <w:keepNext w:val="0"/>
        <w:keepLines w:val="0"/>
        <w:widowControl/>
        <w:suppressLineNumbers w:val="0"/>
        <w:jc w:val="left"/>
      </w:pPr>
      <w:r>
        <w:rPr>
          <w:rFonts w:hint="default" w:ascii="Times New Roman" w:hAnsi="Times New Roman" w:eastAsia="SimSun" w:cs="Times New Roman"/>
          <w:b/>
          <w:bCs/>
          <w:i/>
          <w:iCs/>
          <w:color w:val="000000"/>
          <w:kern w:val="0"/>
          <w:sz w:val="24"/>
          <w:szCs w:val="24"/>
          <w:lang w:val="en-US" w:eastAsia="zh-CN" w:bidi="ar"/>
        </w:rPr>
        <w:t xml:space="preserve">Змістовий модуль 8. Філософія німецького та англійського Просвітництва </w:t>
      </w:r>
    </w:p>
    <w:p w14:paraId="08EAF331">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Тиждень 13 </w:t>
      </w:r>
    </w:p>
    <w:p w14:paraId="32BE2AC0">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Лекція 13 </w:t>
      </w:r>
    </w:p>
    <w:p w14:paraId="057F7C2F">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Семінар 13 </w:t>
      </w:r>
    </w:p>
    <w:p w14:paraId="1AD2F12E">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Філософія німецького </w:t>
      </w:r>
    </w:p>
    <w:p w14:paraId="5ED9A495">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Просвітництва. </w:t>
      </w:r>
    </w:p>
    <w:p w14:paraId="2DEB5062">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Поточне тестування № 11 </w:t>
      </w:r>
    </w:p>
    <w:p w14:paraId="32A9BC48">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в системі електронного </w:t>
      </w:r>
    </w:p>
    <w:p w14:paraId="779FAD89">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забезпечення навчання ЗНУ </w:t>
      </w:r>
    </w:p>
    <w:p w14:paraId="4C5E5728">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Moodle </w:t>
      </w:r>
    </w:p>
    <w:p w14:paraId="63AB5B9E">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(перевірка рівня засвоєння </w:t>
      </w:r>
    </w:p>
    <w:p w14:paraId="201607CD">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теоретичних положень - </w:t>
      </w:r>
    </w:p>
    <w:p w14:paraId="37CE0384">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відповіді на питання, </w:t>
      </w:r>
    </w:p>
    <w:p w14:paraId="24BBC14E">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пояснення термінів та </w:t>
      </w:r>
    </w:p>
    <w:p w14:paraId="0472FC97">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дефініцій). </w:t>
      </w:r>
    </w:p>
    <w:p w14:paraId="38EDC897">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Усне опитування під час </w:t>
      </w:r>
    </w:p>
    <w:p w14:paraId="4C34DF12">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5</w:t>
      </w:r>
      <w:r>
        <w:rPr>
          <w:rFonts w:hint="default" w:ascii="Cambria" w:hAnsi="Cambria" w:eastAsia="Cambria" w:cs="Cambria"/>
          <w:b/>
          <w:bCs/>
          <w:color w:val="000000"/>
          <w:kern w:val="0"/>
          <w:sz w:val="18"/>
          <w:szCs w:val="18"/>
          <w:lang w:val="en-US" w:eastAsia="zh-CN" w:bidi="ar"/>
        </w:rPr>
        <w:t xml:space="preserve">ЗАПОРІЗЬКИЙ НАЦІОНАЛЬНИЙ УНІВЕРСИТЕТ </w:t>
      </w:r>
    </w:p>
    <w:p w14:paraId="15515334">
      <w:pPr>
        <w:keepNext w:val="0"/>
        <w:keepLines w:val="0"/>
        <w:widowControl/>
        <w:suppressLineNumbers w:val="0"/>
        <w:jc w:val="left"/>
      </w:pPr>
      <w:r>
        <w:rPr>
          <w:rFonts w:hint="default" w:ascii="Cambria" w:hAnsi="Cambria" w:eastAsia="Cambria" w:cs="Cambria"/>
          <w:b/>
          <w:bCs/>
          <w:color w:val="000000"/>
          <w:kern w:val="0"/>
          <w:sz w:val="18"/>
          <w:szCs w:val="18"/>
          <w:lang w:val="en-US" w:eastAsia="zh-CN" w:bidi="ar"/>
        </w:rPr>
        <w:t xml:space="preserve">ФАКУЛЬТЕТ СОЦІОЛОГІЇ ТА УПРАВЛІННЯ </w:t>
      </w:r>
    </w:p>
    <w:p w14:paraId="17B5D309">
      <w:pPr>
        <w:keepNext w:val="0"/>
        <w:keepLines w:val="0"/>
        <w:widowControl/>
        <w:suppressLineNumbers w:val="0"/>
        <w:jc w:val="left"/>
      </w:pPr>
      <w:r>
        <w:rPr>
          <w:rFonts w:hint="default" w:ascii="Cambria" w:hAnsi="Cambria" w:eastAsia="Cambria" w:cs="Cambria"/>
          <w:b/>
          <w:bCs/>
          <w:color w:val="000000"/>
          <w:kern w:val="0"/>
          <w:sz w:val="18"/>
          <w:szCs w:val="18"/>
          <w:lang w:val="en-US" w:eastAsia="zh-CN" w:bidi="ar"/>
        </w:rPr>
        <w:t xml:space="preserve">Силабус навчальної дисципліни </w:t>
      </w:r>
    </w:p>
    <w:p w14:paraId="61B17F69">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семінарського заняття </w:t>
      </w:r>
    </w:p>
    <w:p w14:paraId="5DAC444B">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Тиждень 14 </w:t>
      </w:r>
    </w:p>
    <w:p w14:paraId="3C2ACA6C">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Лекція 14. </w:t>
      </w:r>
    </w:p>
    <w:p w14:paraId="0E24CC24">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Семінар 14 </w:t>
      </w:r>
    </w:p>
    <w:p w14:paraId="338B181B">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Філософія </w:t>
      </w:r>
    </w:p>
    <w:p w14:paraId="783CA499">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англійського </w:t>
      </w:r>
    </w:p>
    <w:p w14:paraId="122CDF01">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просвітництва </w:t>
      </w:r>
    </w:p>
    <w:p w14:paraId="6AF18320">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Поточне тестування № 11 </w:t>
      </w:r>
    </w:p>
    <w:p w14:paraId="60DDB4EA">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в системі електронного </w:t>
      </w:r>
    </w:p>
    <w:p w14:paraId="7994ACBB">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забезпечення навчання ЗНУ </w:t>
      </w:r>
    </w:p>
    <w:p w14:paraId="5B1C18B5">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Moodle </w:t>
      </w:r>
    </w:p>
    <w:p w14:paraId="382B8E09">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(перевірка рівня засвоєння </w:t>
      </w:r>
    </w:p>
    <w:p w14:paraId="7849DB0E">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теоретичних положень - </w:t>
      </w:r>
    </w:p>
    <w:p w14:paraId="72E81AA3">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відповіді на питання, </w:t>
      </w:r>
    </w:p>
    <w:p w14:paraId="1C647B4D">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пояснення термінів та </w:t>
      </w:r>
    </w:p>
    <w:p w14:paraId="55001384">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дефініцій). </w:t>
      </w:r>
    </w:p>
    <w:p w14:paraId="3B50F86F">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Усне опитування за </w:t>
      </w:r>
    </w:p>
    <w:p w14:paraId="4EF24217">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змістом семінару. </w:t>
      </w:r>
    </w:p>
    <w:p w14:paraId="0167152D">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5 </w:t>
      </w:r>
    </w:p>
    <w:p w14:paraId="06640D7A">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 xml:space="preserve">Усього </w:t>
      </w:r>
    </w:p>
    <w:p w14:paraId="27AA8749">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60 </w:t>
      </w:r>
    </w:p>
    <w:p w14:paraId="775E5BEA">
      <w:pPr>
        <w:keepNext w:val="0"/>
        <w:keepLines w:val="0"/>
        <w:widowControl/>
        <w:suppressLineNumbers w:val="0"/>
        <w:jc w:val="left"/>
      </w:pPr>
      <w:r>
        <w:rPr>
          <w:rFonts w:hint="default" w:ascii="Times New Roman" w:hAnsi="Times New Roman" w:eastAsia="SimSun" w:cs="Times New Roman"/>
          <w:b/>
          <w:bCs/>
          <w:color w:val="000000"/>
          <w:kern w:val="0"/>
          <w:sz w:val="28"/>
          <w:szCs w:val="28"/>
          <w:lang w:val="en-US" w:eastAsia="zh-CN" w:bidi="ar"/>
        </w:rPr>
        <w:t xml:space="preserve">ОСНОВНІ ДЖЕРЕЛА </w:t>
      </w:r>
    </w:p>
    <w:p w14:paraId="34F09A7F">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1. Гусєв В.І. Західна філософія Нового часу XVII-XVIII ст. [Текст] : підруч. для студ. філос. </w:t>
      </w:r>
    </w:p>
    <w:p w14:paraId="1A2BE292">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фак. вузів. Київ. : Либідь, 2012. 368 с. </w:t>
      </w:r>
    </w:p>
    <w:p w14:paraId="17B384B7">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2. Історія філософії [Текст] : підруч. для студентів ВНЗ : у 7 т. / Київ. нац. ун-т ім. Тараса </w:t>
      </w:r>
    </w:p>
    <w:p w14:paraId="7544F247">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Шевченка. Київ : ВПЦ "Київський університет", 2013 . - (Серія "Історія філософії"). Т.3, Т.4: </w:t>
      </w:r>
    </w:p>
    <w:p w14:paraId="4E98AF9F">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Філософія нового часу / Д. Є. Прокопов, Н. М. Бобошко, Т. А. Титаренко ; за ред. д-ра філос. </w:t>
      </w:r>
    </w:p>
    <w:p w14:paraId="7855560E">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наук, проф. В. І. Ярошовця. 2013.558 с. </w:t>
      </w:r>
    </w:p>
    <w:p w14:paraId="39D8AA8D">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3. Матвієнко Ф. П. Західноєвропейська філософія нового часу XVII ст. Онтологічні, </w:t>
      </w:r>
    </w:p>
    <w:p w14:paraId="22DAD12A">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гносеологічні та соціально-політичні питання; Уманський держ. педагогічний ун-т ім. Павла </w:t>
      </w:r>
    </w:p>
    <w:p w14:paraId="38FFEA96">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Тичини. Київ : Науковий світ, 2004. 43 с. </w:t>
      </w:r>
    </w:p>
    <w:p w14:paraId="5C9612CA">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4. Множинська Р. В. Історія філософії (Антична філософія-Філософія доби Нового часу). </w:t>
      </w:r>
    </w:p>
    <w:p w14:paraId="79A18265">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Хрестоматія : навч. посіб. для студ. вищ. навч. закл; Київ. нац. ун-т технологій та дизайну. </w:t>
      </w:r>
    </w:p>
    <w:p w14:paraId="5A7F576C">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Київ : КНУТД, 2011. 223 с. </w:t>
      </w:r>
    </w:p>
    <w:p w14:paraId="456A0A5B">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5. Розова Т. В., Шинкарук О. В. Філософія Нового часу : навч. посіб. / Одеська національна </w:t>
      </w:r>
    </w:p>
    <w:p w14:paraId="0841A89E">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юридична академія. Одеса: Юридична література, 2013. 32 с. </w:t>
      </w:r>
    </w:p>
    <w:p w14:paraId="2C96C15B">
      <w:pPr>
        <w:keepNext w:val="0"/>
        <w:keepLines w:val="0"/>
        <w:widowControl/>
        <w:suppressLineNumbers w:val="0"/>
        <w:jc w:val="left"/>
      </w:pPr>
      <w:r>
        <w:rPr>
          <w:rFonts w:hint="default" w:ascii="Times New Roman" w:hAnsi="Times New Roman" w:eastAsia="SimSun" w:cs="Times New Roman"/>
          <w:b/>
          <w:bCs/>
          <w:color w:val="000000"/>
          <w:kern w:val="0"/>
          <w:sz w:val="28"/>
          <w:szCs w:val="28"/>
          <w:lang w:val="en-US" w:eastAsia="zh-CN" w:bidi="ar"/>
        </w:rPr>
        <w:t xml:space="preserve">ДОДАТКОВІ ДЖЕРЕЛА </w:t>
      </w:r>
    </w:p>
    <w:p w14:paraId="0126C363">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1. </w:t>
      </w:r>
      <w:r>
        <w:rPr>
          <w:rFonts w:hint="default" w:ascii="Times New Roman" w:hAnsi="Times New Roman" w:eastAsia="SimSun" w:cs="Times New Roman"/>
          <w:i/>
          <w:iCs/>
          <w:color w:val="202122"/>
          <w:kern w:val="0"/>
          <w:sz w:val="24"/>
          <w:szCs w:val="24"/>
          <w:lang w:val="en-US" w:eastAsia="zh-CN" w:bidi="ar"/>
        </w:rPr>
        <w:t xml:space="preserve">Бекон Ф. «Новий Органон»/ Фрэнсис Бэкон: Сочинения в двух томах / Сост., общая ред. и </w:t>
      </w:r>
    </w:p>
    <w:p w14:paraId="0C1E32E6">
      <w:pPr>
        <w:keepNext w:val="0"/>
        <w:keepLines w:val="0"/>
        <w:widowControl/>
        <w:suppressLineNumbers w:val="0"/>
        <w:jc w:val="left"/>
      </w:pPr>
      <w:r>
        <w:rPr>
          <w:rFonts w:hint="default" w:ascii="Times New Roman" w:hAnsi="Times New Roman" w:eastAsia="SimSun" w:cs="Times New Roman"/>
          <w:i/>
          <w:iCs/>
          <w:color w:val="202122"/>
          <w:kern w:val="0"/>
          <w:sz w:val="24"/>
          <w:szCs w:val="24"/>
          <w:lang w:val="en-US" w:eastAsia="zh-CN" w:bidi="ar"/>
        </w:rPr>
        <w:t xml:space="preserve">вступит. статья А. Л. Субботин (пер. Н. А. Фёдорова, Я. М. Боровского). Москва: АН СССР, </w:t>
      </w:r>
    </w:p>
    <w:p w14:paraId="2E9E151C">
      <w:pPr>
        <w:keepNext w:val="0"/>
        <w:keepLines w:val="0"/>
        <w:widowControl/>
        <w:suppressLineNumbers w:val="0"/>
        <w:jc w:val="left"/>
      </w:pPr>
      <w:r>
        <w:rPr>
          <w:rFonts w:hint="default" w:ascii="Times New Roman" w:hAnsi="Times New Roman" w:eastAsia="SimSun" w:cs="Times New Roman"/>
          <w:i/>
          <w:iCs/>
          <w:color w:val="202122"/>
          <w:kern w:val="0"/>
          <w:sz w:val="24"/>
          <w:szCs w:val="24"/>
          <w:lang w:val="en-US" w:eastAsia="zh-CN" w:bidi="ar"/>
        </w:rPr>
        <w:t xml:space="preserve">Ин-т философии, изд-во соц.-эк. лит-ры «Мысль», 1971. Т. 1. 590 с. </w:t>
      </w:r>
    </w:p>
    <w:p w14:paraId="1487979B">
      <w:pPr>
        <w:keepNext w:val="0"/>
        <w:keepLines w:val="0"/>
        <w:widowControl/>
        <w:suppressLineNumbers w:val="0"/>
        <w:jc w:val="left"/>
      </w:pPr>
      <w:r>
        <w:rPr>
          <w:rFonts w:hint="default" w:ascii="Times New Roman" w:hAnsi="Times New Roman" w:eastAsia="SimSun" w:cs="Times New Roman"/>
          <w:i/>
          <w:iCs/>
          <w:color w:val="202122"/>
          <w:kern w:val="0"/>
          <w:sz w:val="24"/>
          <w:szCs w:val="24"/>
          <w:lang w:val="en-US" w:eastAsia="zh-CN" w:bidi="ar"/>
        </w:rPr>
        <w:t xml:space="preserve">2. Бекон Ф. «Нова Атлантида». Фрэнсис Бэкон: Сочинения в двух томах / Сост., общая ред. </w:t>
      </w:r>
    </w:p>
    <w:p w14:paraId="1ACE692F">
      <w:pPr>
        <w:keepNext w:val="0"/>
        <w:keepLines w:val="0"/>
        <w:widowControl/>
        <w:suppressLineNumbers w:val="0"/>
        <w:jc w:val="left"/>
      </w:pPr>
      <w:r>
        <w:rPr>
          <w:rFonts w:hint="default" w:ascii="Times New Roman" w:hAnsi="Times New Roman" w:eastAsia="SimSun" w:cs="Times New Roman"/>
          <w:i/>
          <w:iCs/>
          <w:color w:val="202122"/>
          <w:kern w:val="0"/>
          <w:sz w:val="24"/>
          <w:szCs w:val="24"/>
          <w:lang w:val="en-US" w:eastAsia="zh-CN" w:bidi="ar"/>
        </w:rPr>
        <w:t xml:space="preserve">и вступит. статья - А. Л. Субботин (пер. Н. А. Фёдорова, Я. М. Боровского). Москва: АН </w:t>
      </w:r>
    </w:p>
    <w:p w14:paraId="1FB783CF">
      <w:pPr>
        <w:keepNext w:val="0"/>
        <w:keepLines w:val="0"/>
        <w:widowControl/>
        <w:suppressLineNumbers w:val="0"/>
        <w:jc w:val="left"/>
      </w:pPr>
      <w:r>
        <w:rPr>
          <w:rFonts w:hint="default" w:ascii="Times New Roman" w:hAnsi="Times New Roman" w:eastAsia="SimSun" w:cs="Times New Roman"/>
          <w:i/>
          <w:iCs/>
          <w:color w:val="202122"/>
          <w:kern w:val="0"/>
          <w:sz w:val="24"/>
          <w:szCs w:val="24"/>
          <w:lang w:val="en-US" w:eastAsia="zh-CN" w:bidi="ar"/>
        </w:rPr>
        <w:t xml:space="preserve">СССР, Ин-т философии, изд-во соц.-эк. лит-ры "Мысль", 1971. Т. 1. 590 с. </w:t>
      </w:r>
    </w:p>
    <w:p w14:paraId="149B8388">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3. Бичко А.К., Бичко І.В., Табачковский В.Г. Історія філософії: Підручник. Київ : Либідь, 2001. </w:t>
      </w:r>
    </w:p>
    <w:p w14:paraId="4626C192">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408 с. </w:t>
      </w:r>
    </w:p>
    <w:p w14:paraId="75C5787A">
      <w:pPr>
        <w:keepNext w:val="0"/>
        <w:keepLines w:val="0"/>
        <w:widowControl/>
        <w:suppressLineNumbers w:val="0"/>
        <w:jc w:val="left"/>
      </w:pPr>
      <w:r>
        <w:rPr>
          <w:rFonts w:hint="default" w:ascii="Times New Roman" w:hAnsi="Times New Roman" w:eastAsia="SimSun" w:cs="Times New Roman"/>
          <w:i/>
          <w:iCs/>
          <w:color w:val="202122"/>
          <w:kern w:val="0"/>
          <w:sz w:val="24"/>
          <w:szCs w:val="24"/>
          <w:lang w:val="en-US" w:eastAsia="zh-CN" w:bidi="ar"/>
        </w:rPr>
        <w:t xml:space="preserve">4. Гоббс Т. Левіафан, або Суть, будова і повноваження держави церковної та цивільної. </w:t>
      </w:r>
    </w:p>
    <w:p w14:paraId="2DA9FCCF">
      <w:pPr>
        <w:keepNext w:val="0"/>
        <w:keepLines w:val="0"/>
        <w:widowControl/>
        <w:suppressLineNumbers w:val="0"/>
        <w:jc w:val="left"/>
      </w:pPr>
      <w:r>
        <w:rPr>
          <w:rFonts w:hint="default" w:ascii="Times New Roman" w:hAnsi="Times New Roman" w:eastAsia="SimSun" w:cs="Times New Roman"/>
          <w:i/>
          <w:iCs/>
          <w:color w:val="202122"/>
          <w:kern w:val="0"/>
          <w:sz w:val="24"/>
          <w:szCs w:val="24"/>
          <w:lang w:val="en-US" w:eastAsia="zh-CN" w:bidi="ar"/>
        </w:rPr>
        <w:t xml:space="preserve">Переклад з англійської: Р. Димерець, В.Єрмоленко, Н. Іванова, Є.Мірошниченко, Т. Олійник; </w:t>
      </w:r>
    </w:p>
    <w:p w14:paraId="0594DCCE">
      <w:pPr>
        <w:keepNext w:val="0"/>
        <w:keepLines w:val="0"/>
        <w:widowControl/>
        <w:suppressLineNumbers w:val="0"/>
        <w:jc w:val="left"/>
      </w:pPr>
      <w:r>
        <w:rPr>
          <w:rFonts w:hint="default" w:ascii="Times New Roman" w:hAnsi="Times New Roman" w:eastAsia="SimSun" w:cs="Times New Roman"/>
          <w:i/>
          <w:iCs/>
          <w:color w:val="202122"/>
          <w:kern w:val="0"/>
          <w:sz w:val="24"/>
          <w:szCs w:val="24"/>
          <w:lang w:val="en-US" w:eastAsia="zh-CN" w:bidi="ar"/>
        </w:rPr>
        <w:t xml:space="preserve">передмова та примітки: Т. Польська та В. Малахов. Київ: Дух і Літера, 2000. 600 с. </w:t>
      </w:r>
    </w:p>
    <w:p w14:paraId="7C26AA84">
      <w:pPr>
        <w:keepNext w:val="0"/>
        <w:keepLines w:val="0"/>
        <w:widowControl/>
        <w:suppressLineNumbers w:val="0"/>
        <w:jc w:val="left"/>
      </w:pPr>
      <w:r>
        <w:rPr>
          <w:rFonts w:hint="default" w:ascii="Times New Roman" w:hAnsi="Times New Roman" w:eastAsia="SimSun" w:cs="Times New Roman"/>
          <w:i/>
          <w:iCs/>
          <w:color w:val="202122"/>
          <w:kern w:val="0"/>
          <w:sz w:val="24"/>
          <w:szCs w:val="24"/>
          <w:lang w:val="en-US" w:eastAsia="zh-CN" w:bidi="ar"/>
        </w:rPr>
        <w:t xml:space="preserve">5. Декарт Р. «Міркування про метод». (Пер. З фр. В. Адрушка і С. Гатальської). Київ: </w:t>
      </w:r>
    </w:p>
    <w:p w14:paraId="5FC1CC99">
      <w:pPr>
        <w:keepNext w:val="0"/>
        <w:keepLines w:val="0"/>
        <w:widowControl/>
        <w:suppressLineNumbers w:val="0"/>
        <w:jc w:val="left"/>
      </w:pPr>
      <w:r>
        <w:rPr>
          <w:rFonts w:hint="default" w:ascii="Times New Roman" w:hAnsi="Times New Roman" w:eastAsia="SimSun" w:cs="Times New Roman"/>
          <w:i/>
          <w:iCs/>
          <w:color w:val="202122"/>
          <w:kern w:val="0"/>
          <w:sz w:val="24"/>
          <w:szCs w:val="24"/>
          <w:lang w:val="en-US" w:eastAsia="zh-CN" w:bidi="ar"/>
        </w:rPr>
        <w:t>"Тандем", 2001. С.2-15.</w:t>
      </w:r>
      <w:r>
        <w:rPr>
          <w:rFonts w:hint="default" w:ascii="Cambria" w:hAnsi="Cambria" w:eastAsia="Cambria" w:cs="Cambria"/>
          <w:b/>
          <w:bCs/>
          <w:color w:val="000000"/>
          <w:kern w:val="0"/>
          <w:sz w:val="18"/>
          <w:szCs w:val="18"/>
          <w:lang w:val="en-US" w:eastAsia="zh-CN" w:bidi="ar"/>
        </w:rPr>
        <w:t xml:space="preserve">ЗАПОРІЗЬКИЙ НАЦІОНАЛЬНИЙ УНІВЕРСИТЕТ </w:t>
      </w:r>
    </w:p>
    <w:p w14:paraId="0163EA0A">
      <w:pPr>
        <w:keepNext w:val="0"/>
        <w:keepLines w:val="0"/>
        <w:widowControl/>
        <w:suppressLineNumbers w:val="0"/>
        <w:jc w:val="left"/>
      </w:pPr>
      <w:r>
        <w:rPr>
          <w:rFonts w:hint="default" w:ascii="Cambria" w:hAnsi="Cambria" w:eastAsia="Cambria" w:cs="Cambria"/>
          <w:b/>
          <w:bCs/>
          <w:color w:val="000000"/>
          <w:kern w:val="0"/>
          <w:sz w:val="18"/>
          <w:szCs w:val="18"/>
          <w:lang w:val="en-US" w:eastAsia="zh-CN" w:bidi="ar"/>
        </w:rPr>
        <w:t xml:space="preserve">ФАКУЛЬТЕТ СОЦІОЛОГІЇ ТА УПРАВЛІННЯ </w:t>
      </w:r>
    </w:p>
    <w:p w14:paraId="24CDEE99">
      <w:pPr>
        <w:keepNext w:val="0"/>
        <w:keepLines w:val="0"/>
        <w:widowControl/>
        <w:suppressLineNumbers w:val="0"/>
        <w:jc w:val="left"/>
      </w:pPr>
      <w:r>
        <w:rPr>
          <w:rFonts w:hint="default" w:ascii="Cambria" w:hAnsi="Cambria" w:eastAsia="Cambria" w:cs="Cambria"/>
          <w:b/>
          <w:bCs/>
          <w:color w:val="000000"/>
          <w:kern w:val="0"/>
          <w:sz w:val="18"/>
          <w:szCs w:val="18"/>
          <w:lang w:val="en-US" w:eastAsia="zh-CN" w:bidi="ar"/>
        </w:rPr>
        <w:t xml:space="preserve">Силабус навчальної дисципліни </w:t>
      </w:r>
    </w:p>
    <w:p w14:paraId="7E98E05F">
      <w:pPr>
        <w:keepNext w:val="0"/>
        <w:keepLines w:val="0"/>
        <w:widowControl/>
        <w:suppressLineNumbers w:val="0"/>
        <w:jc w:val="left"/>
      </w:pPr>
      <w:r>
        <w:rPr>
          <w:rFonts w:hint="default" w:ascii="Times New Roman" w:hAnsi="Times New Roman" w:eastAsia="SimSun" w:cs="Times New Roman"/>
          <w:i/>
          <w:iCs/>
          <w:color w:val="202122"/>
          <w:kern w:val="0"/>
          <w:sz w:val="24"/>
          <w:szCs w:val="24"/>
          <w:lang w:val="en-US" w:eastAsia="zh-CN" w:bidi="ar"/>
        </w:rPr>
        <w:t xml:space="preserve">6. Ляйбніц Г. В. Монадологія (Український переклад Павла Бартусяка під редакцією Олега </w:t>
      </w:r>
    </w:p>
    <w:p w14:paraId="0666FF4D">
      <w:pPr>
        <w:keepNext w:val="0"/>
        <w:keepLines w:val="0"/>
        <w:widowControl/>
        <w:suppressLineNumbers w:val="0"/>
        <w:jc w:val="left"/>
      </w:pPr>
      <w:r>
        <w:rPr>
          <w:rFonts w:hint="default" w:ascii="Times New Roman" w:hAnsi="Times New Roman" w:eastAsia="SimSun" w:cs="Times New Roman"/>
          <w:i/>
          <w:iCs/>
          <w:color w:val="202122"/>
          <w:kern w:val="0"/>
          <w:sz w:val="24"/>
          <w:szCs w:val="24"/>
          <w:lang w:val="en-US" w:eastAsia="zh-CN" w:bidi="ar"/>
        </w:rPr>
        <w:t xml:space="preserve">Хоми). Журнал Sententiae, XXVIII. 2013. № 1. С.151-177. </w:t>
      </w:r>
    </w:p>
    <w:p w14:paraId="4153934A">
      <w:pPr>
        <w:keepNext w:val="0"/>
        <w:keepLines w:val="0"/>
        <w:widowControl/>
        <w:suppressLineNumbers w:val="0"/>
        <w:jc w:val="left"/>
      </w:pPr>
      <w:r>
        <w:rPr>
          <w:rFonts w:hint="default" w:ascii="Times New Roman" w:hAnsi="Times New Roman" w:eastAsia="SimSun" w:cs="Times New Roman"/>
          <w:i/>
          <w:iCs/>
          <w:color w:val="202122"/>
          <w:kern w:val="0"/>
          <w:sz w:val="24"/>
          <w:szCs w:val="24"/>
          <w:lang w:val="en-US" w:eastAsia="zh-CN" w:bidi="ar"/>
        </w:rPr>
        <w:t xml:space="preserve">7. Спіноза Б. «Богословсько-політичний трактат». Спіноза Б. Твори. У 2-х томах. Т. 1. / </w:t>
      </w:r>
    </w:p>
    <w:p w14:paraId="77767097">
      <w:pPr>
        <w:keepNext w:val="0"/>
        <w:keepLines w:val="0"/>
        <w:widowControl/>
        <w:suppressLineNumbers w:val="0"/>
        <w:jc w:val="left"/>
      </w:pPr>
      <w:r>
        <w:rPr>
          <w:rFonts w:hint="default" w:ascii="Times New Roman" w:hAnsi="Times New Roman" w:eastAsia="SimSun" w:cs="Times New Roman"/>
          <w:i/>
          <w:iCs/>
          <w:color w:val="202122"/>
          <w:kern w:val="0"/>
          <w:sz w:val="24"/>
          <w:szCs w:val="24"/>
          <w:lang w:val="en-US" w:eastAsia="zh-CN" w:bidi="ar"/>
        </w:rPr>
        <w:t xml:space="preserve">Вступна стаття К. А. Сергєєва - Вид. 2-е. - СПб. : Наука, 1999. 489 с. Спіноза Б. Твори. У 2-х </w:t>
      </w:r>
    </w:p>
    <w:p w14:paraId="10C83DED">
      <w:pPr>
        <w:keepNext w:val="0"/>
        <w:keepLines w:val="0"/>
        <w:widowControl/>
        <w:suppressLineNumbers w:val="0"/>
        <w:jc w:val="left"/>
      </w:pPr>
      <w:r>
        <w:rPr>
          <w:rFonts w:hint="default" w:ascii="Times New Roman" w:hAnsi="Times New Roman" w:eastAsia="SimSun" w:cs="Times New Roman"/>
          <w:i/>
          <w:iCs/>
          <w:color w:val="202122"/>
          <w:kern w:val="0"/>
          <w:sz w:val="24"/>
          <w:szCs w:val="24"/>
          <w:lang w:val="en-US" w:eastAsia="zh-CN" w:bidi="ar"/>
        </w:rPr>
        <w:t xml:space="preserve">томах. Т. 2. / Вступна стаття К. А. Сергєєва - Вид. 2-е. Санкт-Петербург: Наука, 1999. </w:t>
      </w:r>
    </w:p>
    <w:p w14:paraId="29FA1868">
      <w:pPr>
        <w:keepNext w:val="0"/>
        <w:keepLines w:val="0"/>
        <w:widowControl/>
        <w:suppressLineNumbers w:val="0"/>
        <w:jc w:val="left"/>
      </w:pPr>
      <w:r>
        <w:rPr>
          <w:rFonts w:hint="default" w:ascii="Times New Roman" w:hAnsi="Times New Roman" w:eastAsia="SimSun" w:cs="Times New Roman"/>
          <w:i/>
          <w:iCs/>
          <w:color w:val="202122"/>
          <w:kern w:val="0"/>
          <w:sz w:val="24"/>
          <w:szCs w:val="24"/>
          <w:lang w:val="en-US" w:eastAsia="zh-CN" w:bidi="ar"/>
        </w:rPr>
        <w:t xml:space="preserve">629 с. </w:t>
      </w:r>
    </w:p>
    <w:p w14:paraId="6C76A81D">
      <w:pPr>
        <w:keepNext w:val="0"/>
        <w:keepLines w:val="0"/>
        <w:widowControl/>
        <w:suppressLineNumbers w:val="0"/>
        <w:jc w:val="left"/>
      </w:pPr>
      <w:r>
        <w:rPr>
          <w:rFonts w:hint="default" w:ascii="Times New Roman" w:hAnsi="Times New Roman" w:eastAsia="SimSun" w:cs="Times New Roman"/>
          <w:i/>
          <w:iCs/>
          <w:color w:val="202122"/>
          <w:kern w:val="0"/>
          <w:sz w:val="24"/>
          <w:szCs w:val="24"/>
          <w:lang w:val="en-US" w:eastAsia="zh-CN" w:bidi="ar"/>
        </w:rPr>
        <w:t xml:space="preserve">8. Філософський енциклопедичний словник / Ін-т філософії ім. Г.С. Сковороди НАН </w:t>
      </w:r>
    </w:p>
    <w:p w14:paraId="71DB06A7">
      <w:pPr>
        <w:keepNext w:val="0"/>
        <w:keepLines w:val="0"/>
        <w:widowControl/>
        <w:suppressLineNumbers w:val="0"/>
        <w:jc w:val="left"/>
      </w:pPr>
      <w:r>
        <w:rPr>
          <w:rFonts w:hint="default" w:ascii="Times New Roman" w:hAnsi="Times New Roman" w:eastAsia="SimSun" w:cs="Times New Roman"/>
          <w:i/>
          <w:iCs/>
          <w:color w:val="202122"/>
          <w:kern w:val="0"/>
          <w:sz w:val="24"/>
          <w:szCs w:val="24"/>
          <w:lang w:val="en-US" w:eastAsia="zh-CN" w:bidi="ar"/>
        </w:rPr>
        <w:t xml:space="preserve">України. Київ: Абрис, 2002. 742 с. </w:t>
      </w:r>
    </w:p>
    <w:p w14:paraId="0522FF99">
      <w:pPr>
        <w:keepNext w:val="0"/>
        <w:keepLines w:val="0"/>
        <w:widowControl/>
        <w:suppressLineNumbers w:val="0"/>
        <w:jc w:val="left"/>
      </w:pPr>
      <w:r>
        <w:rPr>
          <w:rFonts w:hint="default" w:ascii="Times New Roman" w:hAnsi="Times New Roman" w:eastAsia="SimSun" w:cs="Times New Roman"/>
          <w:i/>
          <w:iCs/>
          <w:color w:val="202122"/>
          <w:kern w:val="0"/>
          <w:sz w:val="24"/>
          <w:szCs w:val="24"/>
          <w:lang w:val="en-US" w:eastAsia="zh-CN" w:bidi="ar"/>
        </w:rPr>
        <w:t xml:space="preserve">9. Філософія: словник-довідник: навч. посіб. / за ред. проф. І. Ф. Надольного, проф. </w:t>
      </w:r>
    </w:p>
    <w:p w14:paraId="02621D7A">
      <w:pPr>
        <w:keepNext w:val="0"/>
        <w:keepLines w:val="0"/>
        <w:widowControl/>
        <w:suppressLineNumbers w:val="0"/>
        <w:jc w:val="left"/>
      </w:pPr>
      <w:r>
        <w:rPr>
          <w:rFonts w:hint="default" w:ascii="Times New Roman" w:hAnsi="Times New Roman" w:eastAsia="SimSun" w:cs="Times New Roman"/>
          <w:i/>
          <w:iCs/>
          <w:color w:val="202122"/>
          <w:kern w:val="0"/>
          <w:sz w:val="24"/>
          <w:szCs w:val="24"/>
          <w:lang w:val="en-US" w:eastAsia="zh-CN" w:bidi="ar"/>
        </w:rPr>
        <w:t xml:space="preserve">І. І. Пилипенка, проф. В. Г. Чернеця ; Нац. акад. кер. кадрів культури і мистец., Нац. акад. </w:t>
      </w:r>
    </w:p>
    <w:p w14:paraId="7A9BFADF">
      <w:pPr>
        <w:keepNext w:val="0"/>
        <w:keepLines w:val="0"/>
        <w:widowControl/>
        <w:suppressLineNumbers w:val="0"/>
        <w:jc w:val="left"/>
      </w:pPr>
      <w:r>
        <w:rPr>
          <w:rFonts w:hint="default" w:ascii="Times New Roman" w:hAnsi="Times New Roman" w:eastAsia="SimSun" w:cs="Times New Roman"/>
          <w:i/>
          <w:iCs/>
          <w:color w:val="202122"/>
          <w:kern w:val="0"/>
          <w:sz w:val="24"/>
          <w:szCs w:val="24"/>
          <w:lang w:val="en-US" w:eastAsia="zh-CN" w:bidi="ar"/>
        </w:rPr>
        <w:t xml:space="preserve">статистики, обліку та аудиту. 3-є вид., допов., випр., переробл. Київ : НАКККіМ, 2015. </w:t>
      </w:r>
    </w:p>
    <w:p w14:paraId="0A24C459">
      <w:pPr>
        <w:keepNext w:val="0"/>
        <w:keepLines w:val="0"/>
        <w:widowControl/>
        <w:suppressLineNumbers w:val="0"/>
        <w:jc w:val="left"/>
      </w:pPr>
      <w:r>
        <w:rPr>
          <w:rFonts w:hint="default" w:ascii="Times New Roman" w:hAnsi="Times New Roman" w:eastAsia="SimSun" w:cs="Times New Roman"/>
          <w:i/>
          <w:iCs/>
          <w:color w:val="202122"/>
          <w:kern w:val="0"/>
          <w:sz w:val="24"/>
          <w:szCs w:val="24"/>
          <w:lang w:val="en-US" w:eastAsia="zh-CN" w:bidi="ar"/>
        </w:rPr>
        <w:t xml:space="preserve">480 с. </w:t>
      </w:r>
    </w:p>
    <w:p w14:paraId="39BC0CE8">
      <w:pPr>
        <w:keepNext w:val="0"/>
        <w:keepLines w:val="0"/>
        <w:widowControl/>
        <w:suppressLineNumbers w:val="0"/>
        <w:jc w:val="left"/>
      </w:pPr>
      <w:r>
        <w:rPr>
          <w:rFonts w:hint="default" w:ascii="Times New Roman" w:hAnsi="Times New Roman" w:eastAsia="SimSun" w:cs="Times New Roman"/>
          <w:b/>
          <w:bCs/>
          <w:color w:val="000000"/>
          <w:kern w:val="0"/>
          <w:sz w:val="28"/>
          <w:szCs w:val="28"/>
          <w:lang w:val="en-US" w:eastAsia="zh-CN" w:bidi="ar"/>
        </w:rPr>
        <w:t xml:space="preserve">ІНФОРМАЦІЙНІ РЕСУРСИ </w:t>
      </w:r>
    </w:p>
    <w:p w14:paraId="49BC4B90">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1. Національна бібліотека України імені В.І. Вернадського. URL: http://www.nbuv.gov.ua </w:t>
      </w:r>
    </w:p>
    <w:p w14:paraId="3B8DD8EA">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2. Бібліотека "Золота філософія". URL: http://philosophy.allru.net </w:t>
      </w:r>
    </w:p>
    <w:p w14:paraId="2FBD3962">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3. Електронна бібліотека з філософії. URL: http://filosof.historic.ru </w:t>
      </w:r>
    </w:p>
    <w:p w14:paraId="295D9BA8">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4. Електронна гуманітарна бібліотека. URL: http://www.gumfak.ru/ </w:t>
      </w:r>
    </w:p>
    <w:p w14:paraId="7AD6F967">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5. Портал «Філософія online». URL: http://phenomen.ru </w:t>
      </w:r>
    </w:p>
    <w:p w14:paraId="2D96AD7F">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6. Cайт журналу "Вопросы философии". URL: http://www.logic.ru/vf/index.html </w:t>
      </w:r>
    </w:p>
    <w:p w14:paraId="4D175E21">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7. Сайт Інституту філософії НАН України ім. Г.С. Сковороди. URL: http://filosof.com.ua </w:t>
      </w:r>
    </w:p>
    <w:p w14:paraId="1DCB77E0">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8. Stanford Encyclopedia of Philosophy. URL: http://plato.stanford.edu </w:t>
      </w:r>
    </w:p>
    <w:p w14:paraId="49A588D3">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9. The Internet Encyclopedia of Philosophy (IEP). URL: http://www.iep.utm</w:t>
      </w:r>
      <w:r>
        <w:rPr>
          <w:rFonts w:hint="default" w:ascii="Cambria" w:hAnsi="Cambria" w:eastAsia="Cambria" w:cs="Cambria"/>
          <w:b/>
          <w:bCs/>
          <w:color w:val="000000"/>
          <w:kern w:val="0"/>
          <w:sz w:val="18"/>
          <w:szCs w:val="18"/>
          <w:lang w:val="en-US" w:eastAsia="zh-CN" w:bidi="ar"/>
        </w:rPr>
        <w:t xml:space="preserve">ЗАПОРІЗЬКИЙ НАЦІОНАЛЬНИЙ УНІВЕРСИТЕТ </w:t>
      </w:r>
    </w:p>
    <w:p w14:paraId="7CF81DEC">
      <w:pPr>
        <w:keepNext w:val="0"/>
        <w:keepLines w:val="0"/>
        <w:widowControl/>
        <w:suppressLineNumbers w:val="0"/>
        <w:jc w:val="left"/>
      </w:pPr>
      <w:r>
        <w:rPr>
          <w:rFonts w:hint="default" w:ascii="Cambria" w:hAnsi="Cambria" w:eastAsia="Cambria" w:cs="Cambria"/>
          <w:b/>
          <w:bCs/>
          <w:color w:val="000000"/>
          <w:kern w:val="0"/>
          <w:sz w:val="18"/>
          <w:szCs w:val="18"/>
          <w:lang w:val="en-US" w:eastAsia="zh-CN" w:bidi="ar"/>
        </w:rPr>
        <w:t xml:space="preserve">ФАКУЛЬТЕТ СОЦІОЛОГІЇ ТА УПРАВЛІННЯ </w:t>
      </w:r>
    </w:p>
    <w:p w14:paraId="29CAC974">
      <w:pPr>
        <w:keepNext w:val="0"/>
        <w:keepLines w:val="0"/>
        <w:widowControl/>
        <w:suppressLineNumbers w:val="0"/>
        <w:jc w:val="left"/>
      </w:pPr>
      <w:r>
        <w:rPr>
          <w:rFonts w:hint="default" w:ascii="Cambria" w:hAnsi="Cambria" w:eastAsia="Cambria" w:cs="Cambria"/>
          <w:b/>
          <w:bCs/>
          <w:color w:val="000000"/>
          <w:kern w:val="0"/>
          <w:sz w:val="18"/>
          <w:szCs w:val="18"/>
          <w:lang w:val="en-US" w:eastAsia="zh-CN" w:bidi="ar"/>
        </w:rPr>
        <w:t xml:space="preserve">Силабус навчальної дисципліни </w:t>
      </w:r>
    </w:p>
    <w:p w14:paraId="4D853A5D">
      <w:pPr>
        <w:keepNext w:val="0"/>
        <w:keepLines w:val="0"/>
        <w:widowControl/>
        <w:suppressLineNumbers w:val="0"/>
        <w:jc w:val="left"/>
      </w:pPr>
      <w:r>
        <w:rPr>
          <w:rFonts w:hint="default" w:ascii="Times New Roman" w:hAnsi="Times New Roman" w:eastAsia="SimSun" w:cs="Times New Roman"/>
          <w:b/>
          <w:bCs/>
          <w:color w:val="000000"/>
          <w:kern w:val="0"/>
          <w:sz w:val="28"/>
          <w:szCs w:val="28"/>
          <w:lang w:val="en-US" w:eastAsia="zh-CN" w:bidi="ar"/>
        </w:rPr>
        <w:t>РЕГУЛЯЦІЇ І ПОЛІТИКИ КУРСУ</w:t>
      </w:r>
      <w:r>
        <w:rPr>
          <w:rFonts w:hint="default" w:ascii="Times New Roman" w:hAnsi="Times New Roman" w:eastAsia="SimSun" w:cs="Times New Roman"/>
          <w:b/>
          <w:bCs/>
          <w:color w:val="000000"/>
          <w:kern w:val="0"/>
          <w:sz w:val="18"/>
          <w:szCs w:val="18"/>
          <w:lang w:val="en-US" w:eastAsia="zh-CN" w:bidi="ar"/>
        </w:rPr>
        <w:t xml:space="preserve">2 </w:t>
      </w:r>
    </w:p>
    <w:p w14:paraId="4332FE4E">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 xml:space="preserve">Відвідування занять. Регуляція пропусків. </w:t>
      </w:r>
    </w:p>
    <w:p w14:paraId="7492A6F6">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Курс «Філософія Нового часу» передбачає обов’язкове відвідування лекційних занять і </w:t>
      </w:r>
    </w:p>
    <w:p w14:paraId="3AF7135C">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проходження тестування в системі Moodle після лекцій та семінарів (№№ 1-14). Студенти, </w:t>
      </w:r>
    </w:p>
    <w:p w14:paraId="0FD78079">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які за певних обставин не можуть відвідувати лекції регулярно, мусять самостійно </w:t>
      </w:r>
    </w:p>
    <w:p w14:paraId="1EE21312">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опрацювати текст лекції та пройти тестування в зазначений термін. Студенти, які </w:t>
      </w:r>
    </w:p>
    <w:p w14:paraId="1E3526F5">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станом на початок екзаменаційної сесії мають менше як 35 балів за результатами </w:t>
      </w:r>
    </w:p>
    <w:p w14:paraId="17BE8CA0">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поточного тестування, до підсумкового тестування (екзамену ) не допускаються. </w:t>
      </w:r>
    </w:p>
    <w:p w14:paraId="5F4764FA">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 xml:space="preserve">Політика академічної доброчесності </w:t>
      </w:r>
    </w:p>
    <w:p w14:paraId="2BF10CF3">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Усі тестування, що виконуються студентами під час проходження курсу, повинні </w:t>
      </w:r>
    </w:p>
    <w:p w14:paraId="1B94346D">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виконуватися самостійно і вчасно. Відповідно до чинних правових норм, плагіатом </w:t>
      </w:r>
    </w:p>
    <w:p w14:paraId="0C2B0B87">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вважатиметься: копіювання чужої наукової роботи та оприлюднення результату під своїм </w:t>
      </w:r>
    </w:p>
    <w:p w14:paraId="37436F33">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іменем. Висока академічна культура та європейські стандарти якості освіти, яких </w:t>
      </w:r>
    </w:p>
    <w:p w14:paraId="1FC271FC">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дотримуються у ЗНУ, вимагають від дослідників відповідального ставлення до тестування. </w:t>
      </w:r>
    </w:p>
    <w:p w14:paraId="4EAE469D">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Рекомендовані бази даних для пошуку джерел: </w:t>
      </w:r>
    </w:p>
    <w:p w14:paraId="29B344E8">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Електронні ресурси Національної бібліотеки ім. Вернадського: </w:t>
      </w:r>
      <w:r>
        <w:rPr>
          <w:rFonts w:hint="default" w:ascii="Times New Roman" w:hAnsi="Times New Roman" w:eastAsia="SimSun" w:cs="Times New Roman"/>
          <w:color w:val="0000FF"/>
          <w:kern w:val="0"/>
          <w:sz w:val="24"/>
          <w:szCs w:val="24"/>
          <w:lang w:val="en-US" w:eastAsia="zh-CN" w:bidi="ar"/>
        </w:rPr>
        <w:t xml:space="preserve">http://www.nbuv.gov.ua </w:t>
      </w:r>
    </w:p>
    <w:p w14:paraId="3563EC87">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Цифрова повнотекстова база даних філософської літератури: </w:t>
      </w:r>
      <w:r>
        <w:rPr>
          <w:rFonts w:hint="default" w:ascii="Times New Roman" w:hAnsi="Times New Roman" w:eastAsia="SimSun" w:cs="Times New Roman"/>
          <w:color w:val="0000FF"/>
          <w:kern w:val="0"/>
          <w:sz w:val="24"/>
          <w:szCs w:val="24"/>
          <w:lang w:val="en-US" w:eastAsia="zh-CN" w:bidi="ar"/>
        </w:rPr>
        <w:t xml:space="preserve">https://www.jstor.org/ </w:t>
      </w:r>
    </w:p>
    <w:p w14:paraId="666E8FDD">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 xml:space="preserve">Використання комп’ютерів/телефонів на занятті </w:t>
      </w:r>
    </w:p>
    <w:p w14:paraId="1BFB5D0E">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Використання мобільних телефонів, планшетів та інших гаджетів під час лекцій занять </w:t>
      </w:r>
    </w:p>
    <w:p w14:paraId="68E0CD5E">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дозволяється виключно у навчальних цілях (для уточнення певних даних, перевірки правопису, </w:t>
      </w:r>
    </w:p>
    <w:p w14:paraId="787299EC">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отримання довідкової інформації тощо). Будь ласка, не забувайте активувати режим «без </w:t>
      </w:r>
    </w:p>
    <w:p w14:paraId="58F72731">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звуку» до початку заняття. </w:t>
      </w:r>
    </w:p>
    <w:p w14:paraId="2E06DD48">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 xml:space="preserve">Комунікація </w:t>
      </w:r>
    </w:p>
    <w:p w14:paraId="6161E1AC">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Базовою платформою для комунікації викладача зі студентами є Moodle. </w:t>
      </w:r>
    </w:p>
    <w:p w14:paraId="30C95B37">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Важливі повідомлення загального характеру регулярно розміщуються викладачем на форумі </w:t>
      </w:r>
    </w:p>
    <w:p w14:paraId="307637B3">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курсу. Для персональних запитів використовується сервіс приватних повідомлень. Відповіді </w:t>
      </w:r>
    </w:p>
    <w:p w14:paraId="72584B8D">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на запити студентів подаються викладачем впродовж трьох робочих днів. Для </w:t>
      </w:r>
    </w:p>
    <w:p w14:paraId="28AF6863">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оперативного отримання повідомлень про оцінки та нову інформацію, розміщену на сторінці </w:t>
      </w:r>
    </w:p>
    <w:p w14:paraId="054D1A4F">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курсу у Moodle, будь ласка, переконайтеся, що адреса електронної пошти, зазначена у </w:t>
      </w:r>
    </w:p>
    <w:p w14:paraId="72337893">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вашому профайлі на Moodle, є актуальною, та регулярно перевіряйте папку «Спам». </w:t>
      </w:r>
    </w:p>
    <w:p w14:paraId="0F4A9581">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Якщо за технічних причин доступ до Moodle є неможливим, або ваше питання потребує </w:t>
      </w:r>
    </w:p>
    <w:p w14:paraId="36183807">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термінового розгляду, надішліть електронного листа з позначкою «Важливо» на адресу </w:t>
      </w:r>
    </w:p>
    <w:p w14:paraId="72510B93">
      <w:pPr>
        <w:keepNext w:val="0"/>
        <w:keepLines w:val="0"/>
        <w:widowControl/>
        <w:suppressLineNumbers w:val="0"/>
        <w:jc w:val="left"/>
      </w:pPr>
      <w:r>
        <w:rPr>
          <w:rFonts w:hint="default" w:ascii="Times New Roman" w:hAnsi="Times New Roman" w:eastAsia="SimSun" w:cs="Times New Roman"/>
          <w:i/>
          <w:iCs/>
          <w:color w:val="0000FF"/>
          <w:kern w:val="0"/>
          <w:sz w:val="24"/>
          <w:szCs w:val="24"/>
          <w:lang w:val="en-US" w:eastAsia="zh-CN" w:bidi="ar"/>
        </w:rPr>
        <w:t>tupakhina@znu.edu.ua</w:t>
      </w:r>
      <w:r>
        <w:rPr>
          <w:rFonts w:hint="default" w:ascii="Times New Roman" w:hAnsi="Times New Roman" w:eastAsia="SimSun" w:cs="Times New Roman"/>
          <w:i/>
          <w:iCs/>
          <w:color w:val="000000"/>
          <w:kern w:val="0"/>
          <w:sz w:val="24"/>
          <w:szCs w:val="24"/>
          <w:lang w:val="en-US" w:eastAsia="zh-CN" w:bidi="ar"/>
        </w:rPr>
        <w:t xml:space="preserve">. У листі обов’язково вкажіть ваше прізвище та ім’я, курс та шифр </w:t>
      </w:r>
    </w:p>
    <w:p w14:paraId="56CD0406">
      <w:pPr>
        <w:keepNext w:val="0"/>
        <w:keepLines w:val="0"/>
        <w:widowControl/>
        <w:suppressLineNumbers w:val="0"/>
        <w:jc w:val="left"/>
      </w:pPr>
      <w:r>
        <w:rPr>
          <w:rFonts w:hint="default" w:ascii="Times New Roman" w:hAnsi="Times New Roman" w:eastAsia="SimSun" w:cs="Times New Roman"/>
          <w:i/>
          <w:iCs/>
          <w:color w:val="000000"/>
          <w:kern w:val="0"/>
          <w:sz w:val="24"/>
          <w:szCs w:val="24"/>
          <w:lang w:val="en-US" w:eastAsia="zh-CN" w:bidi="ar"/>
        </w:rPr>
        <w:t xml:space="preserve">академічної групи. </w:t>
      </w:r>
    </w:p>
    <w:p w14:paraId="021ECF25">
      <w:pPr>
        <w:keepNext w:val="0"/>
        <w:keepLines w:val="0"/>
        <w:widowControl/>
        <w:suppressLineNumbers w:val="0"/>
        <w:jc w:val="left"/>
      </w:pPr>
      <w:r>
        <w:rPr>
          <w:rFonts w:hint="default" w:ascii="Cambria" w:hAnsi="Cambria" w:eastAsia="Cambria" w:cs="Cambria"/>
          <w:b/>
          <w:bCs/>
          <w:color w:val="000000"/>
          <w:kern w:val="0"/>
          <w:sz w:val="18"/>
          <w:szCs w:val="18"/>
          <w:lang w:val="en-US" w:eastAsia="zh-CN" w:bidi="ar"/>
        </w:rPr>
        <w:t xml:space="preserve">ЗАПОРІЗЬКИЙ НАЦІОНАЛЬНИЙ УНІВЕРСИТЕТ </w:t>
      </w:r>
    </w:p>
    <w:p w14:paraId="2919D39C">
      <w:pPr>
        <w:keepNext w:val="0"/>
        <w:keepLines w:val="0"/>
        <w:widowControl/>
        <w:suppressLineNumbers w:val="0"/>
        <w:jc w:val="left"/>
      </w:pPr>
      <w:r>
        <w:rPr>
          <w:rFonts w:hint="default" w:ascii="Cambria" w:hAnsi="Cambria" w:eastAsia="Cambria" w:cs="Cambria"/>
          <w:b/>
          <w:bCs/>
          <w:color w:val="000000"/>
          <w:kern w:val="0"/>
          <w:sz w:val="18"/>
          <w:szCs w:val="18"/>
          <w:lang w:val="en-US" w:eastAsia="zh-CN" w:bidi="ar"/>
        </w:rPr>
        <w:t xml:space="preserve">ФАКУЛЬТЕТ СОЦІОЛОГІЇ ТА УПРАВЛІННЯ </w:t>
      </w:r>
    </w:p>
    <w:p w14:paraId="60C30E8A">
      <w:pPr>
        <w:keepNext w:val="0"/>
        <w:keepLines w:val="0"/>
        <w:widowControl/>
        <w:suppressLineNumbers w:val="0"/>
        <w:jc w:val="left"/>
      </w:pPr>
      <w:r>
        <w:rPr>
          <w:rFonts w:hint="default" w:ascii="Cambria" w:hAnsi="Cambria" w:eastAsia="Cambria" w:cs="Cambria"/>
          <w:b/>
          <w:bCs/>
          <w:color w:val="000000"/>
          <w:kern w:val="0"/>
          <w:sz w:val="18"/>
          <w:szCs w:val="18"/>
          <w:lang w:val="en-US" w:eastAsia="zh-CN" w:bidi="ar"/>
        </w:rPr>
        <w:t xml:space="preserve">Силабус навчальної дисципліни </w:t>
      </w:r>
    </w:p>
    <w:p w14:paraId="194DC1F4">
      <w:pPr>
        <w:keepNext w:val="0"/>
        <w:keepLines w:val="0"/>
        <w:widowControl/>
        <w:suppressLineNumbers w:val="0"/>
        <w:jc w:val="left"/>
      </w:pPr>
      <w:r>
        <w:rPr>
          <w:rFonts w:hint="default" w:ascii="Cambria" w:hAnsi="Cambria" w:eastAsia="Cambria" w:cs="Cambria"/>
          <w:b/>
          <w:bCs/>
          <w:color w:val="000000"/>
          <w:kern w:val="0"/>
          <w:sz w:val="28"/>
          <w:szCs w:val="28"/>
          <w:lang w:val="en-US" w:eastAsia="zh-CN" w:bidi="ar"/>
        </w:rPr>
        <w:t xml:space="preserve">ДОДАТОК ДО СИЛАБУСУ ЗНУ – 2021-2022 </w:t>
      </w:r>
    </w:p>
    <w:p w14:paraId="471DF739">
      <w:pPr>
        <w:keepNext w:val="0"/>
        <w:keepLines w:val="0"/>
        <w:widowControl/>
        <w:suppressLineNumbers w:val="0"/>
        <w:jc w:val="left"/>
      </w:pPr>
      <w:r>
        <w:rPr>
          <w:rFonts w:hint="default" w:ascii="Cambria" w:hAnsi="Cambria" w:eastAsia="Cambria" w:cs="Cambria"/>
          <w:b/>
          <w:bCs/>
          <w:i/>
          <w:iCs/>
          <w:color w:val="000000"/>
          <w:kern w:val="0"/>
          <w:sz w:val="18"/>
          <w:szCs w:val="18"/>
          <w:lang w:val="en-US" w:eastAsia="zh-CN" w:bidi="ar"/>
        </w:rPr>
        <w:t>ГРАФІК НАВЧАЛЬНОГО ПРОЦЕСУ 2021-2022 н. р. (</w:t>
      </w:r>
      <w:r>
        <w:rPr>
          <w:rFonts w:hint="default" w:ascii="Cambria" w:hAnsi="Cambria" w:eastAsia="Cambria" w:cs="Cambria"/>
          <w:i/>
          <w:iCs/>
          <w:color w:val="000000"/>
          <w:kern w:val="0"/>
          <w:sz w:val="18"/>
          <w:szCs w:val="18"/>
          <w:lang w:val="en-US" w:eastAsia="zh-CN" w:bidi="ar"/>
        </w:rPr>
        <w:t>http://sites.znu.edu.ua/navchalnyj_viddil/1635.ukr.html</w:t>
      </w:r>
      <w:r>
        <w:rPr>
          <w:rFonts w:hint="default" w:ascii="Cambria" w:hAnsi="Cambria" w:eastAsia="Cambria" w:cs="Cambria"/>
          <w:b/>
          <w:bCs/>
          <w:i/>
          <w:iCs/>
          <w:color w:val="000000"/>
          <w:kern w:val="0"/>
          <w:sz w:val="18"/>
          <w:szCs w:val="18"/>
          <w:lang w:val="en-US" w:eastAsia="zh-CN" w:bidi="ar"/>
        </w:rPr>
        <w:t xml:space="preserve">) </w:t>
      </w:r>
    </w:p>
    <w:p w14:paraId="2318E6C0">
      <w:pPr>
        <w:keepNext w:val="0"/>
        <w:keepLines w:val="0"/>
        <w:widowControl/>
        <w:suppressLineNumbers w:val="0"/>
        <w:jc w:val="left"/>
      </w:pPr>
      <w:r>
        <w:rPr>
          <w:rFonts w:hint="default" w:ascii="Cambria" w:hAnsi="Cambria" w:eastAsia="Cambria" w:cs="Cambria"/>
          <w:b/>
          <w:bCs/>
          <w:i/>
          <w:iCs/>
          <w:color w:val="000000"/>
          <w:kern w:val="0"/>
          <w:sz w:val="18"/>
          <w:szCs w:val="18"/>
          <w:lang w:val="en-US" w:eastAsia="zh-CN" w:bidi="ar"/>
        </w:rPr>
        <w:t xml:space="preserve">АКАДЕМІЧНА ДОБРОЧЕСНІСТЬ. </w:t>
      </w:r>
      <w:r>
        <w:rPr>
          <w:rFonts w:hint="default" w:ascii="Cambria" w:hAnsi="Cambria" w:eastAsia="Cambria" w:cs="Cambria"/>
          <w:color w:val="000000"/>
          <w:kern w:val="0"/>
          <w:sz w:val="18"/>
          <w:szCs w:val="18"/>
          <w:lang w:val="en-US" w:eastAsia="zh-CN" w:bidi="ar"/>
        </w:rPr>
        <w:t xml:space="preserve">Студенти і викладачі Запорізького національного університету несуть </w:t>
      </w:r>
    </w:p>
    <w:p w14:paraId="229B7087">
      <w:pPr>
        <w:keepNext w:val="0"/>
        <w:keepLines w:val="0"/>
        <w:widowControl/>
        <w:suppressLineNumbers w:val="0"/>
        <w:jc w:val="left"/>
      </w:pPr>
      <w:r>
        <w:rPr>
          <w:rFonts w:hint="default" w:ascii="Cambria" w:hAnsi="Cambria" w:eastAsia="Cambria" w:cs="Cambria"/>
          <w:color w:val="000000"/>
          <w:kern w:val="0"/>
          <w:sz w:val="18"/>
          <w:szCs w:val="18"/>
          <w:lang w:val="en-US" w:eastAsia="zh-CN" w:bidi="ar"/>
        </w:rPr>
        <w:t xml:space="preserve">персональну відповідальність за дотримання принципів академічної доброчесності, затверджених </w:t>
      </w:r>
    </w:p>
    <w:p w14:paraId="36CFF3DB">
      <w:pPr>
        <w:keepNext w:val="0"/>
        <w:keepLines w:val="0"/>
        <w:widowControl/>
        <w:suppressLineNumbers w:val="0"/>
        <w:jc w:val="left"/>
      </w:pPr>
      <w:r>
        <w:rPr>
          <w:rFonts w:hint="default" w:ascii="Cambria" w:hAnsi="Cambria" w:eastAsia="Cambria" w:cs="Cambria"/>
          <w:b/>
          <w:bCs/>
          <w:i/>
          <w:iCs/>
          <w:color w:val="000000"/>
          <w:kern w:val="0"/>
          <w:sz w:val="18"/>
          <w:szCs w:val="18"/>
          <w:lang w:val="en-US" w:eastAsia="zh-CN" w:bidi="ar"/>
        </w:rPr>
        <w:t>Кодексом академічної доброчесності ЗНУ</w:t>
      </w:r>
      <w:r>
        <w:rPr>
          <w:rFonts w:hint="default" w:ascii="Cambria" w:hAnsi="Cambria" w:eastAsia="Cambria" w:cs="Cambria"/>
          <w:b/>
          <w:bCs/>
          <w:color w:val="000000"/>
          <w:kern w:val="0"/>
          <w:sz w:val="18"/>
          <w:szCs w:val="18"/>
          <w:lang w:val="en-US" w:eastAsia="zh-CN" w:bidi="ar"/>
        </w:rPr>
        <w:t xml:space="preserve">: </w:t>
      </w:r>
      <w:r>
        <w:rPr>
          <w:rFonts w:hint="default" w:ascii="Cambria" w:hAnsi="Cambria" w:eastAsia="Cambria" w:cs="Cambria"/>
          <w:color w:val="0000FF"/>
          <w:kern w:val="0"/>
          <w:sz w:val="18"/>
          <w:szCs w:val="18"/>
          <w:lang w:val="en-US" w:eastAsia="zh-CN" w:bidi="ar"/>
        </w:rPr>
        <w:t>https://tinyurl.com/ya6yk4ad</w:t>
      </w:r>
      <w:r>
        <w:rPr>
          <w:rFonts w:hint="default" w:ascii="Cambria" w:hAnsi="Cambria" w:eastAsia="Cambria" w:cs="Cambria"/>
          <w:color w:val="000000"/>
          <w:kern w:val="0"/>
          <w:sz w:val="18"/>
          <w:szCs w:val="18"/>
          <w:lang w:val="en-US" w:eastAsia="zh-CN" w:bidi="ar"/>
        </w:rPr>
        <w:t xml:space="preserve">. </w:t>
      </w:r>
      <w:r>
        <w:rPr>
          <w:rFonts w:hint="default" w:ascii="Cambria" w:hAnsi="Cambria" w:eastAsia="Cambria" w:cs="Cambria"/>
          <w:i/>
          <w:iCs/>
          <w:color w:val="000000"/>
          <w:kern w:val="0"/>
          <w:sz w:val="18"/>
          <w:szCs w:val="18"/>
          <w:lang w:val="en-US" w:eastAsia="zh-CN" w:bidi="ar"/>
        </w:rPr>
        <w:t xml:space="preserve">Декларація академічної </w:t>
      </w:r>
    </w:p>
    <w:p w14:paraId="1EF60824">
      <w:pPr>
        <w:keepNext w:val="0"/>
        <w:keepLines w:val="0"/>
        <w:widowControl/>
        <w:suppressLineNumbers w:val="0"/>
        <w:jc w:val="left"/>
      </w:pPr>
      <w:r>
        <w:rPr>
          <w:rFonts w:hint="default" w:ascii="Cambria" w:hAnsi="Cambria" w:eastAsia="Cambria" w:cs="Cambria"/>
          <w:i/>
          <w:iCs/>
          <w:color w:val="000000"/>
          <w:kern w:val="0"/>
          <w:sz w:val="18"/>
          <w:szCs w:val="18"/>
          <w:lang w:val="en-US" w:eastAsia="zh-CN" w:bidi="ar"/>
        </w:rPr>
        <w:t xml:space="preserve">доброчесності здобувача вищої освіти </w:t>
      </w:r>
      <w:r>
        <w:rPr>
          <w:rFonts w:hint="default" w:ascii="Cambria" w:hAnsi="Cambria" w:eastAsia="Cambria" w:cs="Cambria"/>
          <w:color w:val="000000"/>
          <w:kern w:val="0"/>
          <w:sz w:val="18"/>
          <w:szCs w:val="18"/>
          <w:lang w:val="en-US" w:eastAsia="zh-CN" w:bidi="ar"/>
        </w:rPr>
        <w:t xml:space="preserve">(додається в обов’язковому порядку до письмових кваліфікаційних </w:t>
      </w:r>
    </w:p>
    <w:p w14:paraId="1ED04E0D">
      <w:pPr>
        <w:keepNext w:val="0"/>
        <w:keepLines w:val="0"/>
        <w:widowControl/>
        <w:suppressLineNumbers w:val="0"/>
        <w:jc w:val="left"/>
      </w:pPr>
      <w:r>
        <w:rPr>
          <w:rFonts w:hint="default" w:ascii="Cambria" w:hAnsi="Cambria" w:eastAsia="Cambria" w:cs="Cambria"/>
          <w:color w:val="000000"/>
          <w:kern w:val="0"/>
          <w:sz w:val="18"/>
          <w:szCs w:val="18"/>
          <w:lang w:val="en-US" w:eastAsia="zh-CN" w:bidi="ar"/>
        </w:rPr>
        <w:t xml:space="preserve">робіт, виконаних здобувачем, та засвідчується особистим підписом): </w:t>
      </w:r>
      <w:r>
        <w:rPr>
          <w:rFonts w:hint="default" w:ascii="Cambria" w:hAnsi="Cambria" w:eastAsia="Cambria" w:cs="Cambria"/>
          <w:color w:val="0000FF"/>
          <w:kern w:val="0"/>
          <w:sz w:val="18"/>
          <w:szCs w:val="18"/>
          <w:lang w:val="en-US" w:eastAsia="zh-CN" w:bidi="ar"/>
        </w:rPr>
        <w:t>https://tinyurl.com/y6wzzlu3</w:t>
      </w:r>
      <w:r>
        <w:rPr>
          <w:rFonts w:hint="default" w:ascii="Cambria" w:hAnsi="Cambria" w:eastAsia="Cambria" w:cs="Cambria"/>
          <w:color w:val="000000"/>
          <w:kern w:val="0"/>
          <w:sz w:val="18"/>
          <w:szCs w:val="18"/>
          <w:lang w:val="en-US" w:eastAsia="zh-CN" w:bidi="ar"/>
        </w:rPr>
        <w:t xml:space="preserve">. </w:t>
      </w:r>
    </w:p>
    <w:p w14:paraId="729C725F">
      <w:pPr>
        <w:keepNext w:val="0"/>
        <w:keepLines w:val="0"/>
        <w:widowControl/>
        <w:suppressLineNumbers w:val="0"/>
        <w:jc w:val="left"/>
      </w:pPr>
      <w:r>
        <w:rPr>
          <w:rFonts w:hint="default" w:ascii="Cambria" w:hAnsi="Cambria" w:eastAsia="Cambria" w:cs="Cambria"/>
          <w:b/>
          <w:bCs/>
          <w:i/>
          <w:iCs/>
          <w:color w:val="000000"/>
          <w:kern w:val="0"/>
          <w:sz w:val="18"/>
          <w:szCs w:val="18"/>
          <w:lang w:val="en-US" w:eastAsia="zh-CN" w:bidi="ar"/>
        </w:rPr>
        <w:t xml:space="preserve">ОСВІТНІЙ ПРОЦЕС ТА ЗАБЕЗПЕЧЕННЯ ЯКОСТІ ОСВІТИ. </w:t>
      </w:r>
      <w:r>
        <w:rPr>
          <w:rFonts w:hint="default" w:ascii="Cambria" w:hAnsi="Cambria" w:eastAsia="Cambria" w:cs="Cambria"/>
          <w:color w:val="000000"/>
          <w:kern w:val="0"/>
          <w:sz w:val="18"/>
          <w:szCs w:val="18"/>
          <w:lang w:val="en-US" w:eastAsia="zh-CN" w:bidi="ar"/>
        </w:rPr>
        <w:t xml:space="preserve">Перевірка набутих студентами знань, навичок та </w:t>
      </w:r>
    </w:p>
    <w:p w14:paraId="4044A0E6">
      <w:pPr>
        <w:keepNext w:val="0"/>
        <w:keepLines w:val="0"/>
        <w:widowControl/>
        <w:suppressLineNumbers w:val="0"/>
        <w:jc w:val="left"/>
      </w:pPr>
      <w:r>
        <w:rPr>
          <w:rFonts w:hint="default" w:ascii="Cambria" w:hAnsi="Cambria" w:eastAsia="Cambria" w:cs="Cambria"/>
          <w:color w:val="000000"/>
          <w:kern w:val="0"/>
          <w:sz w:val="18"/>
          <w:szCs w:val="18"/>
          <w:lang w:val="en-US" w:eastAsia="zh-CN" w:bidi="ar"/>
        </w:rPr>
        <w:t xml:space="preserve">вмінь (атестації, заліки, іспити та інші форми контролю) є невід’ємною складовою системи забезпечення </w:t>
      </w:r>
    </w:p>
    <w:p w14:paraId="4B73B318">
      <w:pPr>
        <w:keepNext w:val="0"/>
        <w:keepLines w:val="0"/>
        <w:widowControl/>
        <w:suppressLineNumbers w:val="0"/>
        <w:jc w:val="left"/>
      </w:pPr>
      <w:r>
        <w:rPr>
          <w:rFonts w:hint="default" w:ascii="Cambria" w:hAnsi="Cambria" w:eastAsia="Cambria" w:cs="Cambria"/>
          <w:color w:val="000000"/>
          <w:kern w:val="0"/>
          <w:sz w:val="18"/>
          <w:szCs w:val="18"/>
          <w:lang w:val="en-US" w:eastAsia="zh-CN" w:bidi="ar"/>
        </w:rPr>
        <w:t xml:space="preserve">якості освіти і проводиться відповідно до </w:t>
      </w:r>
      <w:r>
        <w:rPr>
          <w:rFonts w:hint="default" w:ascii="Cambria" w:hAnsi="Cambria" w:eastAsia="Cambria" w:cs="Cambria"/>
          <w:i/>
          <w:iCs/>
          <w:color w:val="000000"/>
          <w:kern w:val="0"/>
          <w:sz w:val="18"/>
          <w:szCs w:val="18"/>
          <w:lang w:val="en-US" w:eastAsia="zh-CN" w:bidi="ar"/>
        </w:rPr>
        <w:t xml:space="preserve">Положення про організацію та методику проведення поточного </w:t>
      </w:r>
    </w:p>
    <w:p w14:paraId="6912A203">
      <w:pPr>
        <w:keepNext w:val="0"/>
        <w:keepLines w:val="0"/>
        <w:widowControl/>
        <w:suppressLineNumbers w:val="0"/>
        <w:jc w:val="left"/>
      </w:pPr>
      <w:r>
        <w:rPr>
          <w:rFonts w:hint="default" w:ascii="Cambria" w:hAnsi="Cambria" w:eastAsia="Cambria" w:cs="Cambria"/>
          <w:i/>
          <w:iCs/>
          <w:color w:val="000000"/>
          <w:kern w:val="0"/>
          <w:sz w:val="18"/>
          <w:szCs w:val="18"/>
          <w:lang w:val="en-US" w:eastAsia="zh-CN" w:bidi="ar"/>
        </w:rPr>
        <w:t>та підсумкового семестрового контролю навчання студентів ЗНУ</w:t>
      </w:r>
      <w:r>
        <w:rPr>
          <w:rFonts w:hint="default" w:ascii="Cambria" w:hAnsi="Cambria" w:eastAsia="Cambria" w:cs="Cambria"/>
          <w:color w:val="000000"/>
          <w:kern w:val="0"/>
          <w:sz w:val="18"/>
          <w:szCs w:val="18"/>
          <w:lang w:val="en-US" w:eastAsia="zh-CN" w:bidi="ar"/>
        </w:rPr>
        <w:t xml:space="preserve">: </w:t>
      </w:r>
      <w:r>
        <w:rPr>
          <w:rFonts w:hint="default" w:ascii="Cambria" w:hAnsi="Cambria" w:eastAsia="Cambria" w:cs="Cambria"/>
          <w:color w:val="0000FF"/>
          <w:kern w:val="0"/>
          <w:sz w:val="18"/>
          <w:szCs w:val="18"/>
          <w:lang w:val="en-US" w:eastAsia="zh-CN" w:bidi="ar"/>
        </w:rPr>
        <w:t>https://tinyurl.com/y9tve4lk</w:t>
      </w:r>
      <w:r>
        <w:rPr>
          <w:rFonts w:hint="default" w:ascii="Cambria" w:hAnsi="Cambria" w:eastAsia="Cambria" w:cs="Cambria"/>
          <w:b/>
          <w:bCs/>
          <w:color w:val="000000"/>
          <w:kern w:val="0"/>
          <w:sz w:val="18"/>
          <w:szCs w:val="18"/>
          <w:lang w:val="en-US" w:eastAsia="zh-CN" w:bidi="ar"/>
        </w:rPr>
        <w:t xml:space="preserve">. </w:t>
      </w:r>
    </w:p>
    <w:p w14:paraId="7FA62167">
      <w:pPr>
        <w:keepNext w:val="0"/>
        <w:keepLines w:val="0"/>
        <w:widowControl/>
        <w:suppressLineNumbers w:val="0"/>
        <w:jc w:val="left"/>
      </w:pPr>
      <w:r>
        <w:rPr>
          <w:rFonts w:hint="default" w:ascii="Cambria" w:hAnsi="Cambria" w:eastAsia="Cambria" w:cs="Cambria"/>
          <w:b/>
          <w:bCs/>
          <w:i/>
          <w:iCs/>
          <w:color w:val="000000"/>
          <w:kern w:val="0"/>
          <w:sz w:val="18"/>
          <w:szCs w:val="18"/>
          <w:lang w:val="en-US" w:eastAsia="zh-CN" w:bidi="ar"/>
        </w:rPr>
        <w:t xml:space="preserve">ПОВТОРНЕ ВИВЧЕННЯ ДИСЦИПЛІН, ВІДРАХУВАННЯ. </w:t>
      </w:r>
      <w:r>
        <w:rPr>
          <w:rFonts w:hint="default" w:ascii="Cambria" w:hAnsi="Cambria" w:eastAsia="Cambria" w:cs="Cambria"/>
          <w:color w:val="000000"/>
          <w:kern w:val="0"/>
          <w:sz w:val="18"/>
          <w:szCs w:val="18"/>
          <w:lang w:val="en-US" w:eastAsia="zh-CN" w:bidi="ar"/>
        </w:rPr>
        <w:t xml:space="preserve">Наявність академічної заборгованості до 6 </w:t>
      </w:r>
    </w:p>
    <w:p w14:paraId="6E5B0591">
      <w:pPr>
        <w:keepNext w:val="0"/>
        <w:keepLines w:val="0"/>
        <w:widowControl/>
        <w:suppressLineNumbers w:val="0"/>
        <w:jc w:val="left"/>
      </w:pPr>
      <w:r>
        <w:rPr>
          <w:rFonts w:hint="default" w:ascii="Cambria" w:hAnsi="Cambria" w:eastAsia="Cambria" w:cs="Cambria"/>
          <w:color w:val="000000"/>
          <w:kern w:val="0"/>
          <w:sz w:val="18"/>
          <w:szCs w:val="18"/>
          <w:lang w:val="en-US" w:eastAsia="zh-CN" w:bidi="ar"/>
        </w:rPr>
        <w:t xml:space="preserve">навчальних дисциплін (в тому числі проходження практики чи виконання курсової роботи) за </w:t>
      </w:r>
    </w:p>
    <w:p w14:paraId="27C27CE8">
      <w:pPr>
        <w:keepNext w:val="0"/>
        <w:keepLines w:val="0"/>
        <w:widowControl/>
        <w:suppressLineNumbers w:val="0"/>
        <w:jc w:val="left"/>
      </w:pPr>
      <w:r>
        <w:rPr>
          <w:rFonts w:hint="default" w:ascii="Cambria" w:hAnsi="Cambria" w:eastAsia="Cambria" w:cs="Cambria"/>
          <w:color w:val="000000"/>
          <w:kern w:val="0"/>
          <w:sz w:val="18"/>
          <w:szCs w:val="18"/>
          <w:lang w:val="en-US" w:eastAsia="zh-CN" w:bidi="ar"/>
        </w:rPr>
        <w:t xml:space="preserve">результатами однієї екзаменаційної сесії є підставою для надання студенту права на повторне вивчення </w:t>
      </w:r>
    </w:p>
    <w:p w14:paraId="4A569D43">
      <w:pPr>
        <w:keepNext w:val="0"/>
        <w:keepLines w:val="0"/>
        <w:widowControl/>
        <w:suppressLineNumbers w:val="0"/>
        <w:jc w:val="left"/>
      </w:pPr>
      <w:r>
        <w:rPr>
          <w:rFonts w:hint="default" w:ascii="Cambria" w:hAnsi="Cambria" w:eastAsia="Cambria" w:cs="Cambria"/>
          <w:color w:val="000000"/>
          <w:kern w:val="0"/>
          <w:sz w:val="18"/>
          <w:szCs w:val="18"/>
          <w:lang w:val="en-US" w:eastAsia="zh-CN" w:bidi="ar"/>
        </w:rPr>
        <w:t xml:space="preserve">зазначених навчальних дисциплін. Порядок повторного вивчення визначається </w:t>
      </w:r>
      <w:r>
        <w:rPr>
          <w:rFonts w:hint="default" w:ascii="Cambria" w:hAnsi="Cambria" w:eastAsia="Cambria" w:cs="Cambria"/>
          <w:i/>
          <w:iCs/>
          <w:color w:val="000000"/>
          <w:kern w:val="0"/>
          <w:sz w:val="18"/>
          <w:szCs w:val="18"/>
          <w:lang w:val="en-US" w:eastAsia="zh-CN" w:bidi="ar"/>
        </w:rPr>
        <w:t xml:space="preserve">Положенням про порядок </w:t>
      </w:r>
    </w:p>
    <w:p w14:paraId="711CA9B6">
      <w:pPr>
        <w:keepNext w:val="0"/>
        <w:keepLines w:val="0"/>
        <w:widowControl/>
        <w:suppressLineNumbers w:val="0"/>
        <w:jc w:val="left"/>
      </w:pPr>
      <w:r>
        <w:rPr>
          <w:rFonts w:hint="default" w:ascii="Cambria" w:hAnsi="Cambria" w:eastAsia="Cambria" w:cs="Cambria"/>
          <w:i/>
          <w:iCs/>
          <w:color w:val="000000"/>
          <w:kern w:val="0"/>
          <w:sz w:val="18"/>
          <w:szCs w:val="18"/>
          <w:lang w:val="en-US" w:eastAsia="zh-CN" w:bidi="ar"/>
        </w:rPr>
        <w:t>повторного вивчення навчальних дисциплін та повторного навчання у ЗНУ</w:t>
      </w:r>
      <w:r>
        <w:rPr>
          <w:rFonts w:hint="default" w:ascii="Cambria" w:hAnsi="Cambria" w:eastAsia="Cambria" w:cs="Cambria"/>
          <w:color w:val="000000"/>
          <w:kern w:val="0"/>
          <w:sz w:val="18"/>
          <w:szCs w:val="18"/>
          <w:lang w:val="en-US" w:eastAsia="zh-CN" w:bidi="ar"/>
        </w:rPr>
        <w:t xml:space="preserve">: </w:t>
      </w:r>
      <w:r>
        <w:rPr>
          <w:rFonts w:hint="default" w:ascii="Cambria" w:hAnsi="Cambria" w:eastAsia="Cambria" w:cs="Cambria"/>
          <w:color w:val="0000FF"/>
          <w:kern w:val="0"/>
          <w:sz w:val="18"/>
          <w:szCs w:val="18"/>
          <w:lang w:val="en-US" w:eastAsia="zh-CN" w:bidi="ar"/>
        </w:rPr>
        <w:t>https://tinyurl.com/y9pkmmp5</w:t>
      </w:r>
      <w:r>
        <w:rPr>
          <w:rFonts w:hint="default" w:ascii="Cambria" w:hAnsi="Cambria" w:eastAsia="Cambria" w:cs="Cambria"/>
          <w:color w:val="000000"/>
          <w:kern w:val="0"/>
          <w:sz w:val="18"/>
          <w:szCs w:val="18"/>
          <w:lang w:val="en-US" w:eastAsia="zh-CN" w:bidi="ar"/>
        </w:rPr>
        <w:t xml:space="preserve">. </w:t>
      </w:r>
    </w:p>
    <w:p w14:paraId="5DF20C4A">
      <w:pPr>
        <w:keepNext w:val="0"/>
        <w:keepLines w:val="0"/>
        <w:widowControl/>
        <w:suppressLineNumbers w:val="0"/>
        <w:jc w:val="left"/>
      </w:pPr>
      <w:r>
        <w:rPr>
          <w:rFonts w:hint="default" w:ascii="Cambria" w:hAnsi="Cambria" w:eastAsia="Cambria" w:cs="Cambria"/>
          <w:color w:val="000000"/>
          <w:kern w:val="0"/>
          <w:sz w:val="18"/>
          <w:szCs w:val="18"/>
          <w:lang w:val="en-US" w:eastAsia="zh-CN" w:bidi="ar"/>
        </w:rPr>
        <w:t xml:space="preserve">Підстави та процедури відрахування студентів, у тому числі за невиконання навчального плану, </w:t>
      </w:r>
    </w:p>
    <w:p w14:paraId="30DC8A0F">
      <w:pPr>
        <w:keepNext w:val="0"/>
        <w:keepLines w:val="0"/>
        <w:widowControl/>
        <w:suppressLineNumbers w:val="0"/>
        <w:jc w:val="left"/>
      </w:pPr>
      <w:r>
        <w:rPr>
          <w:rFonts w:hint="default" w:ascii="Cambria" w:hAnsi="Cambria" w:eastAsia="Cambria" w:cs="Cambria"/>
          <w:color w:val="000000"/>
          <w:kern w:val="0"/>
          <w:sz w:val="18"/>
          <w:szCs w:val="18"/>
          <w:lang w:val="en-US" w:eastAsia="zh-CN" w:bidi="ar"/>
        </w:rPr>
        <w:t xml:space="preserve">регламентуються </w:t>
      </w:r>
      <w:r>
        <w:rPr>
          <w:rFonts w:hint="default" w:ascii="Cambria" w:hAnsi="Cambria" w:eastAsia="Cambria" w:cs="Cambria"/>
          <w:i/>
          <w:iCs/>
          <w:color w:val="000000"/>
          <w:kern w:val="0"/>
          <w:sz w:val="18"/>
          <w:szCs w:val="18"/>
          <w:lang w:val="en-US" w:eastAsia="zh-CN" w:bidi="ar"/>
        </w:rPr>
        <w:t>Положенням про порядок переведення, відрахування та поновлення студентів у ЗНУ</w:t>
      </w:r>
      <w:r>
        <w:rPr>
          <w:rFonts w:hint="default" w:ascii="Cambria" w:hAnsi="Cambria" w:eastAsia="Cambria" w:cs="Cambria"/>
          <w:color w:val="000000"/>
          <w:kern w:val="0"/>
          <w:sz w:val="18"/>
          <w:szCs w:val="18"/>
          <w:lang w:val="en-US" w:eastAsia="zh-CN" w:bidi="ar"/>
        </w:rPr>
        <w:t xml:space="preserve">: </w:t>
      </w:r>
    </w:p>
    <w:p w14:paraId="3ECEE987">
      <w:pPr>
        <w:keepNext w:val="0"/>
        <w:keepLines w:val="0"/>
        <w:widowControl/>
        <w:suppressLineNumbers w:val="0"/>
        <w:jc w:val="left"/>
      </w:pPr>
      <w:r>
        <w:rPr>
          <w:rFonts w:hint="default" w:ascii="Cambria" w:hAnsi="Cambria" w:eastAsia="Cambria" w:cs="Cambria"/>
          <w:color w:val="0000FF"/>
          <w:kern w:val="0"/>
          <w:sz w:val="18"/>
          <w:szCs w:val="18"/>
          <w:lang w:val="en-US" w:eastAsia="zh-CN" w:bidi="ar"/>
        </w:rPr>
        <w:t>https://tinyurl.com/ycds57la</w:t>
      </w:r>
      <w:r>
        <w:rPr>
          <w:rFonts w:hint="default" w:ascii="Cambria" w:hAnsi="Cambria" w:eastAsia="Cambria" w:cs="Cambria"/>
          <w:color w:val="000000"/>
          <w:kern w:val="0"/>
          <w:sz w:val="18"/>
          <w:szCs w:val="18"/>
          <w:lang w:val="en-US" w:eastAsia="zh-CN" w:bidi="ar"/>
        </w:rPr>
        <w:t xml:space="preserve">. </w:t>
      </w:r>
    </w:p>
    <w:p w14:paraId="6DA9ECFF">
      <w:pPr>
        <w:keepNext w:val="0"/>
        <w:keepLines w:val="0"/>
        <w:widowControl/>
        <w:suppressLineNumbers w:val="0"/>
        <w:jc w:val="left"/>
      </w:pPr>
      <w:r>
        <w:rPr>
          <w:rFonts w:hint="default" w:ascii="Cambria" w:hAnsi="Cambria" w:eastAsia="Cambria" w:cs="Cambria"/>
          <w:b/>
          <w:bCs/>
          <w:i/>
          <w:iCs/>
          <w:color w:val="000000"/>
          <w:kern w:val="0"/>
          <w:sz w:val="18"/>
          <w:szCs w:val="18"/>
          <w:lang w:val="en-US" w:eastAsia="zh-CN" w:bidi="ar"/>
        </w:rPr>
        <w:t xml:space="preserve">НЕФОРМАЛЬНА ОСВІТА. </w:t>
      </w:r>
      <w:r>
        <w:rPr>
          <w:rFonts w:hint="default" w:ascii="Cambria" w:hAnsi="Cambria" w:eastAsia="Cambria" w:cs="Cambria"/>
          <w:color w:val="000000"/>
          <w:kern w:val="0"/>
          <w:sz w:val="18"/>
          <w:szCs w:val="18"/>
          <w:lang w:val="en-US" w:eastAsia="zh-CN" w:bidi="ar"/>
        </w:rPr>
        <w:t xml:space="preserve">Порядок зарахування результатів навчання, підтверджених сертифікатами, </w:t>
      </w:r>
    </w:p>
    <w:p w14:paraId="56AD53E3">
      <w:pPr>
        <w:keepNext w:val="0"/>
        <w:keepLines w:val="0"/>
        <w:widowControl/>
        <w:suppressLineNumbers w:val="0"/>
        <w:jc w:val="left"/>
      </w:pPr>
      <w:r>
        <w:rPr>
          <w:rFonts w:hint="default" w:ascii="Cambria" w:hAnsi="Cambria" w:eastAsia="Cambria" w:cs="Cambria"/>
          <w:color w:val="000000"/>
          <w:kern w:val="0"/>
          <w:sz w:val="18"/>
          <w:szCs w:val="18"/>
          <w:lang w:val="en-US" w:eastAsia="zh-CN" w:bidi="ar"/>
        </w:rPr>
        <w:t xml:space="preserve">свідоцтвами, іншими документами, здобутими поза основним місцем навчання, регулюється </w:t>
      </w:r>
    </w:p>
    <w:p w14:paraId="7DEB0FFD">
      <w:pPr>
        <w:keepNext w:val="0"/>
        <w:keepLines w:val="0"/>
        <w:widowControl/>
        <w:suppressLineNumbers w:val="0"/>
        <w:jc w:val="left"/>
      </w:pPr>
      <w:r>
        <w:rPr>
          <w:rFonts w:hint="default" w:ascii="Cambria" w:hAnsi="Cambria" w:eastAsia="Cambria" w:cs="Cambria"/>
          <w:i/>
          <w:iCs/>
          <w:color w:val="000000"/>
          <w:kern w:val="0"/>
          <w:sz w:val="18"/>
          <w:szCs w:val="18"/>
          <w:lang w:val="en-US" w:eastAsia="zh-CN" w:bidi="ar"/>
        </w:rPr>
        <w:t>Положенням про порядок визнання результатів навчання, отриманих у неформальній освіті</w:t>
      </w:r>
      <w:r>
        <w:rPr>
          <w:rFonts w:hint="default" w:ascii="Cambria" w:hAnsi="Cambria" w:eastAsia="Cambria" w:cs="Cambria"/>
          <w:color w:val="000000"/>
          <w:kern w:val="0"/>
          <w:sz w:val="18"/>
          <w:szCs w:val="18"/>
          <w:lang w:val="en-US" w:eastAsia="zh-CN" w:bidi="ar"/>
        </w:rPr>
        <w:t xml:space="preserve">: </w:t>
      </w:r>
    </w:p>
    <w:p w14:paraId="45AE9B43">
      <w:pPr>
        <w:keepNext w:val="0"/>
        <w:keepLines w:val="0"/>
        <w:widowControl/>
        <w:suppressLineNumbers w:val="0"/>
        <w:jc w:val="left"/>
      </w:pPr>
      <w:r>
        <w:rPr>
          <w:rFonts w:hint="default" w:ascii="Cambria" w:hAnsi="Cambria" w:eastAsia="Cambria" w:cs="Cambria"/>
          <w:color w:val="0000FF"/>
          <w:kern w:val="0"/>
          <w:sz w:val="18"/>
          <w:szCs w:val="18"/>
          <w:lang w:val="en-US" w:eastAsia="zh-CN" w:bidi="ar"/>
        </w:rPr>
        <w:t>https://tinyurl.com/y8gbt4xs</w:t>
      </w:r>
      <w:r>
        <w:rPr>
          <w:rFonts w:hint="default" w:ascii="Cambria" w:hAnsi="Cambria" w:eastAsia="Cambria" w:cs="Cambria"/>
          <w:color w:val="000000"/>
          <w:kern w:val="0"/>
          <w:sz w:val="18"/>
          <w:szCs w:val="18"/>
          <w:lang w:val="en-US" w:eastAsia="zh-CN" w:bidi="ar"/>
        </w:rPr>
        <w:t xml:space="preserve">. </w:t>
      </w:r>
    </w:p>
    <w:p w14:paraId="5E214C90">
      <w:pPr>
        <w:keepNext w:val="0"/>
        <w:keepLines w:val="0"/>
        <w:widowControl/>
        <w:suppressLineNumbers w:val="0"/>
        <w:jc w:val="left"/>
      </w:pPr>
      <w:r>
        <w:rPr>
          <w:rFonts w:hint="default" w:ascii="Cambria" w:hAnsi="Cambria" w:eastAsia="Cambria" w:cs="Cambria"/>
          <w:b/>
          <w:bCs/>
          <w:i/>
          <w:iCs/>
          <w:color w:val="000000"/>
          <w:kern w:val="0"/>
          <w:sz w:val="18"/>
          <w:szCs w:val="18"/>
          <w:lang w:val="en-US" w:eastAsia="zh-CN" w:bidi="ar"/>
        </w:rPr>
        <w:t xml:space="preserve">ВИРІШЕННЯ КОНФЛІКТІВ. </w:t>
      </w:r>
      <w:r>
        <w:rPr>
          <w:rFonts w:hint="default" w:ascii="Cambria" w:hAnsi="Cambria" w:eastAsia="Cambria" w:cs="Cambria"/>
          <w:color w:val="000000"/>
          <w:kern w:val="0"/>
          <w:sz w:val="18"/>
          <w:szCs w:val="18"/>
          <w:lang w:val="en-US" w:eastAsia="zh-CN" w:bidi="ar"/>
        </w:rPr>
        <w:t xml:space="preserve">Порядок і процедури врегулювання конфліктів, пов’язаних із корупційними </w:t>
      </w:r>
    </w:p>
    <w:p w14:paraId="5A38E485">
      <w:pPr>
        <w:keepNext w:val="0"/>
        <w:keepLines w:val="0"/>
        <w:widowControl/>
        <w:suppressLineNumbers w:val="0"/>
        <w:jc w:val="left"/>
      </w:pPr>
      <w:r>
        <w:rPr>
          <w:rFonts w:hint="default" w:ascii="Cambria" w:hAnsi="Cambria" w:eastAsia="Cambria" w:cs="Cambria"/>
          <w:color w:val="000000"/>
          <w:kern w:val="0"/>
          <w:sz w:val="18"/>
          <w:szCs w:val="18"/>
          <w:lang w:val="en-US" w:eastAsia="zh-CN" w:bidi="ar"/>
        </w:rPr>
        <w:t xml:space="preserve">діями, зіткненням інтересів, різними формами дискримінації, сексуальними домаганнями, </w:t>
      </w:r>
    </w:p>
    <w:p w14:paraId="3DF6A2E5">
      <w:pPr>
        <w:keepNext w:val="0"/>
        <w:keepLines w:val="0"/>
        <w:widowControl/>
        <w:suppressLineNumbers w:val="0"/>
        <w:jc w:val="left"/>
      </w:pPr>
      <w:r>
        <w:rPr>
          <w:rFonts w:hint="default" w:ascii="Cambria" w:hAnsi="Cambria" w:eastAsia="Cambria" w:cs="Cambria"/>
          <w:color w:val="000000"/>
          <w:kern w:val="0"/>
          <w:sz w:val="18"/>
          <w:szCs w:val="18"/>
          <w:lang w:val="en-US" w:eastAsia="zh-CN" w:bidi="ar"/>
        </w:rPr>
        <w:t xml:space="preserve">міжособистісними стосунками та іншими ситуаціями, що можуть виникнути під час навчання, </w:t>
      </w:r>
    </w:p>
    <w:p w14:paraId="3FA42005">
      <w:pPr>
        <w:keepNext w:val="0"/>
        <w:keepLines w:val="0"/>
        <w:widowControl/>
        <w:suppressLineNumbers w:val="0"/>
        <w:jc w:val="left"/>
      </w:pPr>
      <w:r>
        <w:rPr>
          <w:rFonts w:hint="default" w:ascii="Cambria" w:hAnsi="Cambria" w:eastAsia="Cambria" w:cs="Cambria"/>
          <w:color w:val="000000"/>
          <w:kern w:val="0"/>
          <w:sz w:val="18"/>
          <w:szCs w:val="18"/>
          <w:lang w:val="en-US" w:eastAsia="zh-CN" w:bidi="ar"/>
        </w:rPr>
        <w:t xml:space="preserve">регламентуються </w:t>
      </w:r>
      <w:r>
        <w:rPr>
          <w:rFonts w:hint="default" w:ascii="Cambria" w:hAnsi="Cambria" w:eastAsia="Cambria" w:cs="Cambria"/>
          <w:i/>
          <w:iCs/>
          <w:color w:val="000000"/>
          <w:kern w:val="0"/>
          <w:sz w:val="18"/>
          <w:szCs w:val="18"/>
          <w:lang w:val="en-US" w:eastAsia="zh-CN" w:bidi="ar"/>
        </w:rPr>
        <w:t>Положенням про порядок і процедури вирішення конфліктних ситуацій у ЗНУ</w:t>
      </w:r>
      <w:r>
        <w:rPr>
          <w:rFonts w:hint="default" w:ascii="Cambria" w:hAnsi="Cambria" w:eastAsia="Cambria" w:cs="Cambria"/>
          <w:color w:val="000000"/>
          <w:kern w:val="0"/>
          <w:sz w:val="18"/>
          <w:szCs w:val="18"/>
          <w:lang w:val="en-US" w:eastAsia="zh-CN" w:bidi="ar"/>
        </w:rPr>
        <w:t xml:space="preserve">: </w:t>
      </w:r>
    </w:p>
    <w:p w14:paraId="42832405">
      <w:pPr>
        <w:keepNext w:val="0"/>
        <w:keepLines w:val="0"/>
        <w:widowControl/>
        <w:suppressLineNumbers w:val="0"/>
        <w:jc w:val="left"/>
      </w:pPr>
      <w:r>
        <w:rPr>
          <w:rFonts w:hint="default" w:ascii="Cambria" w:hAnsi="Cambria" w:eastAsia="Cambria" w:cs="Cambria"/>
          <w:color w:val="0000FF"/>
          <w:kern w:val="0"/>
          <w:sz w:val="18"/>
          <w:szCs w:val="18"/>
          <w:lang w:val="en-US" w:eastAsia="zh-CN" w:bidi="ar"/>
        </w:rPr>
        <w:t>https://tinyurl.com/ycyfws9v</w:t>
      </w:r>
      <w:r>
        <w:rPr>
          <w:rFonts w:hint="default" w:ascii="Cambria" w:hAnsi="Cambria" w:eastAsia="Cambria" w:cs="Cambria"/>
          <w:color w:val="000000"/>
          <w:kern w:val="0"/>
          <w:sz w:val="18"/>
          <w:szCs w:val="18"/>
          <w:lang w:val="en-US" w:eastAsia="zh-CN" w:bidi="ar"/>
        </w:rPr>
        <w:t xml:space="preserve">. Конфліктні ситуації, що виникають у сфері стипендіального забезпечення </w:t>
      </w:r>
    </w:p>
    <w:p w14:paraId="3CC1D79E">
      <w:pPr>
        <w:keepNext w:val="0"/>
        <w:keepLines w:val="0"/>
        <w:widowControl/>
        <w:suppressLineNumbers w:val="0"/>
        <w:jc w:val="left"/>
      </w:pPr>
      <w:r>
        <w:rPr>
          <w:rFonts w:hint="default" w:ascii="Cambria" w:hAnsi="Cambria" w:eastAsia="Cambria" w:cs="Cambria"/>
          <w:color w:val="000000"/>
          <w:kern w:val="0"/>
          <w:sz w:val="18"/>
          <w:szCs w:val="18"/>
          <w:lang w:val="en-US" w:eastAsia="zh-CN" w:bidi="ar"/>
        </w:rPr>
        <w:t xml:space="preserve">здобувачів вищої освіти, вирішуються стипендіальними комісіями факультетів, коледжів та університету </w:t>
      </w:r>
    </w:p>
    <w:p w14:paraId="4E5B4FE1">
      <w:pPr>
        <w:keepNext w:val="0"/>
        <w:keepLines w:val="0"/>
        <w:widowControl/>
        <w:suppressLineNumbers w:val="0"/>
        <w:jc w:val="left"/>
      </w:pPr>
      <w:r>
        <w:rPr>
          <w:rFonts w:hint="default" w:ascii="Cambria" w:hAnsi="Cambria" w:eastAsia="Cambria" w:cs="Cambria"/>
          <w:color w:val="000000"/>
          <w:kern w:val="0"/>
          <w:sz w:val="18"/>
          <w:szCs w:val="18"/>
          <w:lang w:val="en-US" w:eastAsia="zh-CN" w:bidi="ar"/>
        </w:rPr>
        <w:t xml:space="preserve">в межах їх повноважень, відповідно до: </w:t>
      </w:r>
      <w:r>
        <w:rPr>
          <w:rFonts w:hint="default" w:ascii="Cambria" w:hAnsi="Cambria" w:eastAsia="Cambria" w:cs="Cambria"/>
          <w:i/>
          <w:iCs/>
          <w:color w:val="000000"/>
          <w:kern w:val="0"/>
          <w:sz w:val="18"/>
          <w:szCs w:val="18"/>
          <w:lang w:val="en-US" w:eastAsia="zh-CN" w:bidi="ar"/>
        </w:rPr>
        <w:t xml:space="preserve">Положення про порядок призначення і виплати академічних </w:t>
      </w:r>
    </w:p>
    <w:p w14:paraId="049C80F4">
      <w:pPr>
        <w:keepNext w:val="0"/>
        <w:keepLines w:val="0"/>
        <w:widowControl/>
        <w:suppressLineNumbers w:val="0"/>
        <w:jc w:val="left"/>
      </w:pPr>
      <w:r>
        <w:rPr>
          <w:rFonts w:hint="default" w:ascii="Cambria" w:hAnsi="Cambria" w:eastAsia="Cambria" w:cs="Cambria"/>
          <w:i/>
          <w:iCs/>
          <w:color w:val="000000"/>
          <w:kern w:val="0"/>
          <w:sz w:val="18"/>
          <w:szCs w:val="18"/>
          <w:lang w:val="en-US" w:eastAsia="zh-CN" w:bidi="ar"/>
        </w:rPr>
        <w:t>стипендій у ЗНУ</w:t>
      </w:r>
      <w:r>
        <w:rPr>
          <w:rFonts w:hint="default" w:ascii="Cambria" w:hAnsi="Cambria" w:eastAsia="Cambria" w:cs="Cambria"/>
          <w:color w:val="000000"/>
          <w:kern w:val="0"/>
          <w:sz w:val="18"/>
          <w:szCs w:val="18"/>
          <w:lang w:val="en-US" w:eastAsia="zh-CN" w:bidi="ar"/>
        </w:rPr>
        <w:t xml:space="preserve">: </w:t>
      </w:r>
      <w:r>
        <w:rPr>
          <w:rFonts w:hint="default" w:ascii="Cambria" w:hAnsi="Cambria" w:eastAsia="Cambria" w:cs="Cambria"/>
          <w:color w:val="0000FF"/>
          <w:kern w:val="0"/>
          <w:sz w:val="18"/>
          <w:szCs w:val="18"/>
          <w:lang w:val="en-US" w:eastAsia="zh-CN" w:bidi="ar"/>
        </w:rPr>
        <w:t>https://tinyurl.com/yd6bq6p9</w:t>
      </w:r>
      <w:r>
        <w:rPr>
          <w:rFonts w:hint="default" w:ascii="Cambria" w:hAnsi="Cambria" w:eastAsia="Cambria" w:cs="Cambria"/>
          <w:color w:val="000000"/>
          <w:kern w:val="0"/>
          <w:sz w:val="18"/>
          <w:szCs w:val="18"/>
          <w:lang w:val="en-US" w:eastAsia="zh-CN" w:bidi="ar"/>
        </w:rPr>
        <w:t xml:space="preserve">; </w:t>
      </w:r>
      <w:r>
        <w:rPr>
          <w:rFonts w:hint="default" w:ascii="Cambria" w:hAnsi="Cambria" w:eastAsia="Cambria" w:cs="Cambria"/>
          <w:i/>
          <w:iCs/>
          <w:color w:val="000000"/>
          <w:kern w:val="0"/>
          <w:sz w:val="18"/>
          <w:szCs w:val="18"/>
          <w:lang w:val="en-US" w:eastAsia="zh-CN" w:bidi="ar"/>
        </w:rPr>
        <w:t xml:space="preserve">Положення про призначення та виплату соціальних </w:t>
      </w:r>
    </w:p>
    <w:p w14:paraId="21C924FA">
      <w:pPr>
        <w:keepNext w:val="0"/>
        <w:keepLines w:val="0"/>
        <w:widowControl/>
        <w:suppressLineNumbers w:val="0"/>
        <w:jc w:val="left"/>
      </w:pPr>
      <w:r>
        <w:rPr>
          <w:rFonts w:hint="default" w:ascii="Cambria" w:hAnsi="Cambria" w:eastAsia="Cambria" w:cs="Cambria"/>
          <w:i/>
          <w:iCs/>
          <w:color w:val="000000"/>
          <w:kern w:val="0"/>
          <w:sz w:val="18"/>
          <w:szCs w:val="18"/>
          <w:lang w:val="en-US" w:eastAsia="zh-CN" w:bidi="ar"/>
        </w:rPr>
        <w:t>стипендій у ЗНУ</w:t>
      </w:r>
      <w:r>
        <w:rPr>
          <w:rFonts w:hint="default" w:ascii="Cambria" w:hAnsi="Cambria" w:eastAsia="Cambria" w:cs="Cambria"/>
          <w:color w:val="000000"/>
          <w:kern w:val="0"/>
          <w:sz w:val="18"/>
          <w:szCs w:val="18"/>
          <w:lang w:val="en-US" w:eastAsia="zh-CN" w:bidi="ar"/>
        </w:rPr>
        <w:t xml:space="preserve">: </w:t>
      </w:r>
      <w:r>
        <w:rPr>
          <w:rFonts w:hint="default" w:ascii="Cambria" w:hAnsi="Cambria" w:eastAsia="Cambria" w:cs="Cambria"/>
          <w:color w:val="0000FF"/>
          <w:kern w:val="0"/>
          <w:sz w:val="18"/>
          <w:szCs w:val="18"/>
          <w:lang w:val="en-US" w:eastAsia="zh-CN" w:bidi="ar"/>
        </w:rPr>
        <w:t>https://tinyurl.com/y9r5dpwh</w:t>
      </w:r>
      <w:r>
        <w:rPr>
          <w:rFonts w:hint="default" w:ascii="Cambria" w:hAnsi="Cambria" w:eastAsia="Cambria" w:cs="Cambria"/>
          <w:color w:val="000000"/>
          <w:kern w:val="0"/>
          <w:sz w:val="18"/>
          <w:szCs w:val="18"/>
          <w:lang w:val="en-US" w:eastAsia="zh-CN" w:bidi="ar"/>
        </w:rPr>
        <w:t xml:space="preserve">. </w:t>
      </w:r>
    </w:p>
    <w:p w14:paraId="4FD4B80E">
      <w:pPr>
        <w:keepNext w:val="0"/>
        <w:keepLines w:val="0"/>
        <w:widowControl/>
        <w:suppressLineNumbers w:val="0"/>
        <w:jc w:val="left"/>
      </w:pPr>
      <w:r>
        <w:rPr>
          <w:rFonts w:hint="default" w:ascii="Cambria" w:hAnsi="Cambria" w:eastAsia="Cambria" w:cs="Cambria"/>
          <w:b/>
          <w:bCs/>
          <w:i/>
          <w:iCs/>
          <w:color w:val="000000"/>
          <w:kern w:val="0"/>
          <w:sz w:val="18"/>
          <w:szCs w:val="18"/>
          <w:lang w:val="en-US" w:eastAsia="zh-CN" w:bidi="ar"/>
        </w:rPr>
        <w:t xml:space="preserve">ЗАПОБІГАННЯ КОРУПЦІЇ. </w:t>
      </w:r>
      <w:r>
        <w:rPr>
          <w:rFonts w:hint="default" w:ascii="Cambria" w:hAnsi="Cambria" w:eastAsia="Cambria" w:cs="Cambria"/>
          <w:color w:val="000000"/>
          <w:kern w:val="0"/>
          <w:sz w:val="18"/>
          <w:szCs w:val="18"/>
          <w:lang w:val="en-US" w:eastAsia="zh-CN" w:bidi="ar"/>
        </w:rPr>
        <w:t xml:space="preserve">Уповноважена особа </w:t>
      </w:r>
      <w:r>
        <w:rPr>
          <w:rFonts w:hint="default" w:ascii="Cambria" w:hAnsi="Cambria" w:eastAsia="Cambria" w:cs="Cambria"/>
          <w:color w:val="4D5156"/>
          <w:kern w:val="0"/>
          <w:sz w:val="18"/>
          <w:szCs w:val="18"/>
          <w:lang w:val="en-US" w:eastAsia="zh-CN" w:bidi="ar"/>
        </w:rPr>
        <w:t xml:space="preserve">з питань запобігання та виявлення корупції </w:t>
      </w:r>
      <w:r>
        <w:rPr>
          <w:rFonts w:hint="default" w:ascii="Cambria" w:hAnsi="Cambria" w:eastAsia="Cambria" w:cs="Cambria"/>
          <w:color w:val="333333"/>
          <w:kern w:val="0"/>
          <w:sz w:val="18"/>
          <w:szCs w:val="18"/>
          <w:lang w:val="en-US" w:eastAsia="zh-CN" w:bidi="ar"/>
        </w:rPr>
        <w:t xml:space="preserve">(Воронков В. </w:t>
      </w:r>
    </w:p>
    <w:p w14:paraId="009E0382">
      <w:pPr>
        <w:keepNext w:val="0"/>
        <w:keepLines w:val="0"/>
        <w:widowControl/>
        <w:suppressLineNumbers w:val="0"/>
        <w:jc w:val="left"/>
      </w:pPr>
      <w:r>
        <w:rPr>
          <w:rFonts w:hint="default" w:ascii="Cambria" w:hAnsi="Cambria" w:eastAsia="Cambria" w:cs="Cambria"/>
          <w:color w:val="333333"/>
          <w:kern w:val="0"/>
          <w:sz w:val="18"/>
          <w:szCs w:val="18"/>
          <w:lang w:val="en-US" w:eastAsia="zh-CN" w:bidi="ar"/>
        </w:rPr>
        <w:t xml:space="preserve">В., 1 корп., 29 каб., тел. +38 (061) 289-14-18). </w:t>
      </w:r>
    </w:p>
    <w:p w14:paraId="37B0EFAF">
      <w:pPr>
        <w:keepNext w:val="0"/>
        <w:keepLines w:val="0"/>
        <w:widowControl/>
        <w:suppressLineNumbers w:val="0"/>
        <w:jc w:val="left"/>
      </w:pPr>
      <w:r>
        <w:rPr>
          <w:rFonts w:hint="default" w:ascii="Cambria" w:hAnsi="Cambria" w:eastAsia="Cambria" w:cs="Cambria"/>
          <w:b/>
          <w:bCs/>
          <w:i/>
          <w:iCs/>
          <w:color w:val="000000"/>
          <w:kern w:val="0"/>
          <w:sz w:val="18"/>
          <w:szCs w:val="18"/>
          <w:lang w:val="en-US" w:eastAsia="zh-CN" w:bidi="ar"/>
        </w:rPr>
        <w:t xml:space="preserve">ПСИХОЛОГІЧНА ДОПОМОГА. </w:t>
      </w:r>
      <w:r>
        <w:rPr>
          <w:rFonts w:hint="default" w:ascii="Cambria" w:hAnsi="Cambria" w:eastAsia="Cambria" w:cs="Cambria"/>
          <w:color w:val="000000"/>
          <w:kern w:val="0"/>
          <w:sz w:val="18"/>
          <w:szCs w:val="18"/>
          <w:lang w:val="en-US" w:eastAsia="zh-CN" w:bidi="ar"/>
        </w:rPr>
        <w:t xml:space="preserve">Телефон довіри практичного психолога (061)228-15-84 (щоденно з 9 до 21). </w:t>
      </w:r>
    </w:p>
    <w:p w14:paraId="740006FA">
      <w:pPr>
        <w:keepNext w:val="0"/>
        <w:keepLines w:val="0"/>
        <w:widowControl/>
        <w:suppressLineNumbers w:val="0"/>
        <w:jc w:val="left"/>
      </w:pPr>
      <w:r>
        <w:rPr>
          <w:rFonts w:hint="default" w:ascii="Cambria" w:hAnsi="Cambria" w:eastAsia="Cambria" w:cs="Cambria"/>
          <w:b/>
          <w:bCs/>
          <w:i/>
          <w:iCs/>
          <w:color w:val="000000"/>
          <w:kern w:val="0"/>
          <w:sz w:val="18"/>
          <w:szCs w:val="18"/>
          <w:lang w:val="en-US" w:eastAsia="zh-CN" w:bidi="ar"/>
        </w:rPr>
        <w:t xml:space="preserve">РІВНІ МОЖЛИВОСТІ ТА ІНКЛЮЗИВНЕ ОСВІТНЄ СЕРЕДОВИЩЕ. </w:t>
      </w:r>
      <w:r>
        <w:rPr>
          <w:rFonts w:hint="default" w:ascii="Cambria" w:hAnsi="Cambria" w:eastAsia="Cambria" w:cs="Cambria"/>
          <w:color w:val="000000"/>
          <w:kern w:val="0"/>
          <w:sz w:val="18"/>
          <w:szCs w:val="18"/>
          <w:lang w:val="en-US" w:eastAsia="zh-CN" w:bidi="ar"/>
        </w:rPr>
        <w:t xml:space="preserve">Центральні входи усіх навчальних </w:t>
      </w:r>
    </w:p>
    <w:p w14:paraId="0C5047FC">
      <w:pPr>
        <w:keepNext w:val="0"/>
        <w:keepLines w:val="0"/>
        <w:widowControl/>
        <w:suppressLineNumbers w:val="0"/>
        <w:jc w:val="left"/>
      </w:pPr>
      <w:r>
        <w:rPr>
          <w:rFonts w:hint="default" w:ascii="Cambria" w:hAnsi="Cambria" w:eastAsia="Cambria" w:cs="Cambria"/>
          <w:color w:val="000000"/>
          <w:kern w:val="0"/>
          <w:sz w:val="18"/>
          <w:szCs w:val="18"/>
          <w:lang w:val="en-US" w:eastAsia="zh-CN" w:bidi="ar"/>
        </w:rPr>
        <w:t xml:space="preserve">корпусів ЗНУ обладнані пандусами для забезпечення доступу осіб з інвалідністю та інших маломобільних </w:t>
      </w:r>
    </w:p>
    <w:p w14:paraId="2C747E12">
      <w:pPr>
        <w:keepNext w:val="0"/>
        <w:keepLines w:val="0"/>
        <w:widowControl/>
        <w:suppressLineNumbers w:val="0"/>
        <w:jc w:val="left"/>
      </w:pPr>
      <w:r>
        <w:rPr>
          <w:rFonts w:hint="default" w:ascii="Cambria" w:hAnsi="Cambria" w:eastAsia="Cambria" w:cs="Cambria"/>
          <w:color w:val="000000"/>
          <w:kern w:val="0"/>
          <w:sz w:val="18"/>
          <w:szCs w:val="18"/>
          <w:lang w:val="en-US" w:eastAsia="zh-CN" w:bidi="ar"/>
        </w:rPr>
        <w:t xml:space="preserve">груп населення. Допомога для здійснення входу у разі потреби надається черговими охоронцями </w:t>
      </w:r>
    </w:p>
    <w:p w14:paraId="4C87E901">
      <w:pPr>
        <w:keepNext w:val="0"/>
        <w:keepLines w:val="0"/>
        <w:widowControl/>
        <w:suppressLineNumbers w:val="0"/>
        <w:jc w:val="left"/>
      </w:pPr>
      <w:r>
        <w:rPr>
          <w:rFonts w:hint="default" w:ascii="Cambria" w:hAnsi="Cambria" w:eastAsia="Cambria" w:cs="Cambria"/>
          <w:color w:val="000000"/>
          <w:kern w:val="0"/>
          <w:sz w:val="18"/>
          <w:szCs w:val="18"/>
          <w:lang w:val="en-US" w:eastAsia="zh-CN" w:bidi="ar"/>
        </w:rPr>
        <w:t xml:space="preserve">навчальних корпусів. Якщо вам потрібна спеціалізована допомога, будь-ласка, зателефонуйте (061) 228- </w:t>
      </w:r>
    </w:p>
    <w:p w14:paraId="49632083">
      <w:pPr>
        <w:keepNext w:val="0"/>
        <w:keepLines w:val="0"/>
        <w:widowControl/>
        <w:suppressLineNumbers w:val="0"/>
        <w:jc w:val="left"/>
      </w:pPr>
      <w:r>
        <w:rPr>
          <w:rFonts w:hint="default" w:ascii="Cambria" w:hAnsi="Cambria" w:eastAsia="Cambria" w:cs="Cambria"/>
          <w:color w:val="000000"/>
          <w:kern w:val="0"/>
          <w:sz w:val="18"/>
          <w:szCs w:val="18"/>
          <w:lang w:val="en-US" w:eastAsia="zh-CN" w:bidi="ar"/>
        </w:rPr>
        <w:t xml:space="preserve">75-11 (начальник охорони). Порядок супроводу (надання допомоги) осіб з інвалідністю та інших </w:t>
      </w:r>
    </w:p>
    <w:p w14:paraId="1B1AE140">
      <w:pPr>
        <w:keepNext w:val="0"/>
        <w:keepLines w:val="0"/>
        <w:widowControl/>
        <w:suppressLineNumbers w:val="0"/>
        <w:jc w:val="left"/>
      </w:pPr>
      <w:r>
        <w:rPr>
          <w:rFonts w:hint="default" w:ascii="Cambria" w:hAnsi="Cambria" w:eastAsia="Cambria" w:cs="Cambria"/>
          <w:color w:val="000000"/>
          <w:kern w:val="0"/>
          <w:sz w:val="18"/>
          <w:szCs w:val="18"/>
          <w:lang w:val="en-US" w:eastAsia="zh-CN" w:bidi="ar"/>
        </w:rPr>
        <w:t xml:space="preserve">маломобільних груп населення у ЗНУ: </w:t>
      </w:r>
      <w:r>
        <w:rPr>
          <w:rFonts w:hint="default" w:ascii="Cambria" w:hAnsi="Cambria" w:eastAsia="Cambria" w:cs="Cambria"/>
          <w:color w:val="0000FF"/>
          <w:kern w:val="0"/>
          <w:sz w:val="18"/>
          <w:szCs w:val="18"/>
          <w:lang w:val="en-US" w:eastAsia="zh-CN" w:bidi="ar"/>
        </w:rPr>
        <w:t>https://tinyurl.com/ydhcsagx</w:t>
      </w:r>
      <w:r>
        <w:rPr>
          <w:rFonts w:hint="default" w:ascii="Cambria" w:hAnsi="Cambria" w:eastAsia="Cambria" w:cs="Cambria"/>
          <w:color w:val="000000"/>
          <w:kern w:val="0"/>
          <w:sz w:val="18"/>
          <w:szCs w:val="18"/>
          <w:lang w:val="en-US" w:eastAsia="zh-CN" w:bidi="ar"/>
        </w:rPr>
        <w:t xml:space="preserve">. </w:t>
      </w:r>
    </w:p>
    <w:p w14:paraId="7D816382">
      <w:pPr>
        <w:keepNext w:val="0"/>
        <w:keepLines w:val="0"/>
        <w:widowControl/>
        <w:suppressLineNumbers w:val="0"/>
        <w:jc w:val="left"/>
      </w:pPr>
      <w:r>
        <w:rPr>
          <w:rFonts w:hint="default" w:ascii="Cambria" w:hAnsi="Cambria" w:eastAsia="Cambria" w:cs="Cambria"/>
          <w:b/>
          <w:bCs/>
          <w:i/>
          <w:iCs/>
          <w:color w:val="000000"/>
          <w:kern w:val="0"/>
          <w:sz w:val="18"/>
          <w:szCs w:val="18"/>
          <w:lang w:val="en-US" w:eastAsia="zh-CN" w:bidi="ar"/>
        </w:rPr>
        <w:t>РЕСУРСИ ДЛЯ НАВЧАННЯ. Наукова бібліотека</w:t>
      </w:r>
      <w:r>
        <w:rPr>
          <w:rFonts w:hint="default" w:ascii="Cambria" w:hAnsi="Cambria" w:eastAsia="Cambria" w:cs="Cambria"/>
          <w:color w:val="000000"/>
          <w:kern w:val="0"/>
          <w:sz w:val="18"/>
          <w:szCs w:val="18"/>
          <w:lang w:val="en-US" w:eastAsia="zh-CN" w:bidi="ar"/>
        </w:rPr>
        <w:t xml:space="preserve">: </w:t>
      </w:r>
      <w:r>
        <w:rPr>
          <w:rFonts w:hint="default" w:ascii="Cambria" w:hAnsi="Cambria" w:eastAsia="Cambria" w:cs="Cambria"/>
          <w:color w:val="0000FF"/>
          <w:kern w:val="0"/>
          <w:sz w:val="18"/>
          <w:szCs w:val="18"/>
          <w:lang w:val="en-US" w:eastAsia="zh-CN" w:bidi="ar"/>
        </w:rPr>
        <w:t>http://library.znu.edu.ua</w:t>
      </w:r>
      <w:r>
        <w:rPr>
          <w:rFonts w:hint="default" w:ascii="Cambria" w:hAnsi="Cambria" w:eastAsia="Cambria" w:cs="Cambria"/>
          <w:color w:val="000000"/>
          <w:kern w:val="0"/>
          <w:sz w:val="18"/>
          <w:szCs w:val="18"/>
          <w:lang w:val="en-US" w:eastAsia="zh-CN" w:bidi="ar"/>
        </w:rPr>
        <w:t xml:space="preserve">. Графік роботи абонементів: </w:t>
      </w:r>
    </w:p>
    <w:p w14:paraId="42DC7B5D">
      <w:pPr>
        <w:keepNext w:val="0"/>
        <w:keepLines w:val="0"/>
        <w:widowControl/>
        <w:suppressLineNumbers w:val="0"/>
        <w:jc w:val="left"/>
      </w:pPr>
      <w:r>
        <w:rPr>
          <w:rFonts w:hint="default" w:ascii="Cambria" w:hAnsi="Cambria" w:eastAsia="Cambria" w:cs="Cambria"/>
          <w:color w:val="000000"/>
          <w:kern w:val="0"/>
          <w:sz w:val="18"/>
          <w:szCs w:val="18"/>
          <w:lang w:val="en-US" w:eastAsia="zh-CN" w:bidi="ar"/>
        </w:rPr>
        <w:t xml:space="preserve">понеділок – п`ятниця з 08.00 до 17.00; субота з 09.00 до 15.00. </w:t>
      </w:r>
    </w:p>
    <w:p w14:paraId="0EBD6EBC">
      <w:pPr>
        <w:keepNext w:val="0"/>
        <w:keepLines w:val="0"/>
        <w:widowControl/>
        <w:suppressLineNumbers w:val="0"/>
        <w:jc w:val="left"/>
      </w:pPr>
      <w:r>
        <w:rPr>
          <w:rFonts w:hint="default" w:ascii="Cambria" w:hAnsi="Cambria" w:eastAsia="Cambria" w:cs="Cambria"/>
          <w:b/>
          <w:bCs/>
          <w:i/>
          <w:iCs/>
          <w:color w:val="000000"/>
          <w:kern w:val="0"/>
          <w:sz w:val="18"/>
          <w:szCs w:val="18"/>
          <w:lang w:val="en-US" w:eastAsia="zh-CN" w:bidi="ar"/>
        </w:rPr>
        <w:t xml:space="preserve">ЕЛЕКТРОННЕ ЗАБЕЗПЕЧЕННЯ НАВЧАННЯ (MOODLE): HTTPS://MOODLE.ZNU.EDU.UA </w:t>
      </w:r>
    </w:p>
    <w:p w14:paraId="5509E6A6">
      <w:pPr>
        <w:keepNext w:val="0"/>
        <w:keepLines w:val="0"/>
        <w:widowControl/>
        <w:suppressLineNumbers w:val="0"/>
        <w:jc w:val="left"/>
      </w:pPr>
      <w:r>
        <w:rPr>
          <w:rFonts w:hint="default" w:ascii="Cambria" w:hAnsi="Cambria" w:eastAsia="Cambria" w:cs="Cambria"/>
          <w:color w:val="000000"/>
          <w:kern w:val="0"/>
          <w:sz w:val="18"/>
          <w:szCs w:val="18"/>
          <w:lang w:val="en-US" w:eastAsia="zh-CN" w:bidi="ar"/>
        </w:rPr>
        <w:t xml:space="preserve">Якщо забули пароль/логін, направте листа з темою «Забув пароль/логін» за адресами: </w:t>
      </w:r>
    </w:p>
    <w:p w14:paraId="0193AA9C">
      <w:pPr>
        <w:keepNext w:val="0"/>
        <w:keepLines w:val="0"/>
        <w:widowControl/>
        <w:suppressLineNumbers w:val="0"/>
        <w:jc w:val="left"/>
      </w:pPr>
      <w:r>
        <w:rPr>
          <w:rFonts w:hint="default" w:ascii="Cambria" w:hAnsi="Cambria" w:eastAsia="Cambria" w:cs="Cambria"/>
          <w:color w:val="000000"/>
          <w:kern w:val="0"/>
          <w:sz w:val="18"/>
          <w:szCs w:val="18"/>
          <w:lang w:val="en-US" w:eastAsia="zh-CN" w:bidi="ar"/>
        </w:rPr>
        <w:t xml:space="preserve">· для студентів ЗНУ - moodle.znu@gmail.com, Савченко Тетяна Володимирівна </w:t>
      </w:r>
    </w:p>
    <w:p w14:paraId="1C5D780E">
      <w:pPr>
        <w:keepNext w:val="0"/>
        <w:keepLines w:val="0"/>
        <w:widowControl/>
        <w:suppressLineNumbers w:val="0"/>
        <w:jc w:val="left"/>
      </w:pPr>
      <w:r>
        <w:rPr>
          <w:rFonts w:hint="default" w:ascii="Cambria" w:hAnsi="Cambria" w:eastAsia="Cambria" w:cs="Cambria"/>
          <w:color w:val="000000"/>
          <w:kern w:val="0"/>
          <w:sz w:val="18"/>
          <w:szCs w:val="18"/>
          <w:lang w:val="en-US" w:eastAsia="zh-CN" w:bidi="ar"/>
        </w:rPr>
        <w:t>· для студентів Інженерного інституту ЗНУ - alexvask54@gmail.com, Василенко Олексій Володимирович</w:t>
      </w:r>
      <w:r>
        <w:rPr>
          <w:rFonts w:hint="default" w:ascii="Cambria" w:hAnsi="Cambria" w:eastAsia="Cambria" w:cs="Cambria"/>
          <w:b/>
          <w:bCs/>
          <w:color w:val="000000"/>
          <w:kern w:val="0"/>
          <w:sz w:val="18"/>
          <w:szCs w:val="18"/>
          <w:lang w:val="en-US" w:eastAsia="zh-CN" w:bidi="ar"/>
        </w:rPr>
        <w:t xml:space="preserve">ЗАПОРІЗЬКИЙ НАЦІОНАЛЬНИЙ УНІВЕРСИТЕТ </w:t>
      </w:r>
    </w:p>
    <w:p w14:paraId="7C34A38E">
      <w:pPr>
        <w:keepNext w:val="0"/>
        <w:keepLines w:val="0"/>
        <w:widowControl/>
        <w:suppressLineNumbers w:val="0"/>
        <w:jc w:val="left"/>
      </w:pPr>
      <w:r>
        <w:rPr>
          <w:rFonts w:hint="default" w:ascii="Cambria" w:hAnsi="Cambria" w:eastAsia="Cambria" w:cs="Cambria"/>
          <w:b/>
          <w:bCs/>
          <w:color w:val="000000"/>
          <w:kern w:val="0"/>
          <w:sz w:val="18"/>
          <w:szCs w:val="18"/>
          <w:lang w:val="en-US" w:eastAsia="zh-CN" w:bidi="ar"/>
        </w:rPr>
        <w:t xml:space="preserve">ФАКУЛЬТЕТ СОЦІОЛОГІЇ ТА УПРАВЛІННЯ </w:t>
      </w:r>
    </w:p>
    <w:p w14:paraId="624E0920">
      <w:pPr>
        <w:keepNext w:val="0"/>
        <w:keepLines w:val="0"/>
        <w:widowControl/>
        <w:suppressLineNumbers w:val="0"/>
        <w:jc w:val="left"/>
      </w:pPr>
      <w:r>
        <w:rPr>
          <w:rFonts w:hint="default" w:ascii="Cambria" w:hAnsi="Cambria" w:eastAsia="Cambria" w:cs="Cambria"/>
          <w:b/>
          <w:bCs/>
          <w:color w:val="000000"/>
          <w:kern w:val="0"/>
          <w:sz w:val="18"/>
          <w:szCs w:val="18"/>
          <w:lang w:val="en-US" w:eastAsia="zh-CN" w:bidi="ar"/>
        </w:rPr>
        <w:t xml:space="preserve">Силабус навчальної дисципліни </w:t>
      </w:r>
    </w:p>
    <w:p w14:paraId="41736C9C">
      <w:pPr>
        <w:keepNext w:val="0"/>
        <w:keepLines w:val="0"/>
        <w:widowControl/>
        <w:suppressLineNumbers w:val="0"/>
        <w:jc w:val="left"/>
      </w:pPr>
      <w:r>
        <w:rPr>
          <w:rFonts w:hint="default" w:ascii="Cambria" w:hAnsi="Cambria" w:eastAsia="Cambria" w:cs="Cambria"/>
          <w:color w:val="000000"/>
          <w:kern w:val="0"/>
          <w:sz w:val="18"/>
          <w:szCs w:val="18"/>
          <w:lang w:val="en-US" w:eastAsia="zh-CN" w:bidi="ar"/>
        </w:rPr>
        <w:t xml:space="preserve">У листі вкажіть: прізвище, ім'я, по-батькові українською мовою; шифр групи; електронну адресу. </w:t>
      </w:r>
    </w:p>
    <w:p w14:paraId="35C5FBA3">
      <w:pPr>
        <w:keepNext w:val="0"/>
        <w:keepLines w:val="0"/>
        <w:widowControl/>
        <w:suppressLineNumbers w:val="0"/>
        <w:jc w:val="left"/>
      </w:pPr>
      <w:r>
        <w:rPr>
          <w:rFonts w:hint="default" w:ascii="Cambria" w:hAnsi="Cambria" w:eastAsia="Cambria" w:cs="Cambria"/>
          <w:color w:val="000000"/>
          <w:kern w:val="0"/>
          <w:sz w:val="18"/>
          <w:szCs w:val="18"/>
          <w:lang w:val="en-US" w:eastAsia="zh-CN" w:bidi="ar"/>
        </w:rPr>
        <w:t xml:space="preserve">Якщо ви вказували електронну адресу в профілі системи Moodle ЗНУ, то використовуйте посилання для </w:t>
      </w:r>
    </w:p>
    <w:p w14:paraId="6683A1FC">
      <w:pPr>
        <w:keepNext w:val="0"/>
        <w:keepLines w:val="0"/>
        <w:widowControl/>
        <w:suppressLineNumbers w:val="0"/>
        <w:jc w:val="left"/>
      </w:pPr>
      <w:r>
        <w:rPr>
          <w:rFonts w:hint="default" w:ascii="Cambria" w:hAnsi="Cambria" w:eastAsia="Cambria" w:cs="Cambria"/>
          <w:color w:val="000000"/>
          <w:kern w:val="0"/>
          <w:sz w:val="18"/>
          <w:szCs w:val="18"/>
          <w:lang w:val="en-US" w:eastAsia="zh-CN" w:bidi="ar"/>
        </w:rPr>
        <w:t xml:space="preserve">відновлення паролю https://moodle.znu.edu.ua/mod/page/view.php?id=133015. </w:t>
      </w:r>
    </w:p>
    <w:p w14:paraId="0D1DB019">
      <w:pPr>
        <w:keepNext w:val="0"/>
        <w:keepLines w:val="0"/>
        <w:widowControl/>
        <w:suppressLineNumbers w:val="0"/>
        <w:jc w:val="left"/>
      </w:pPr>
      <w:r>
        <w:rPr>
          <w:rFonts w:hint="default" w:ascii="Cambria" w:hAnsi="Cambria" w:eastAsia="Cambria" w:cs="Cambria"/>
          <w:b/>
          <w:bCs/>
          <w:i/>
          <w:iCs/>
          <w:color w:val="000000"/>
          <w:kern w:val="0"/>
          <w:sz w:val="18"/>
          <w:szCs w:val="18"/>
          <w:lang w:val="en-US" w:eastAsia="zh-CN" w:bidi="ar"/>
        </w:rPr>
        <w:t>Центр інтенсивного вивчення іноземних мов</w:t>
      </w:r>
      <w:r>
        <w:rPr>
          <w:rFonts w:hint="default" w:ascii="Cambria" w:hAnsi="Cambria" w:eastAsia="Cambria" w:cs="Cambria"/>
          <w:color w:val="000000"/>
          <w:kern w:val="0"/>
          <w:sz w:val="18"/>
          <w:szCs w:val="18"/>
          <w:lang w:val="en-US" w:eastAsia="zh-CN" w:bidi="ar"/>
        </w:rPr>
        <w:t xml:space="preserve">: http://sites.znu.edu.ua/child-advance/ </w:t>
      </w:r>
    </w:p>
    <w:p w14:paraId="1C3D7840">
      <w:pPr>
        <w:keepNext w:val="0"/>
        <w:keepLines w:val="0"/>
        <w:widowControl/>
        <w:suppressLineNumbers w:val="0"/>
        <w:jc w:val="left"/>
      </w:pPr>
      <w:r>
        <w:rPr>
          <w:rFonts w:hint="default" w:ascii="Cambria" w:hAnsi="Cambria" w:eastAsia="Cambria" w:cs="Cambria"/>
          <w:b/>
          <w:bCs/>
          <w:i/>
          <w:iCs/>
          <w:color w:val="000000"/>
          <w:kern w:val="0"/>
          <w:sz w:val="18"/>
          <w:szCs w:val="18"/>
          <w:lang w:val="en-US" w:eastAsia="zh-CN" w:bidi="ar"/>
        </w:rPr>
        <w:t>Центр німецької мови, партнер Гете-інституту</w:t>
      </w:r>
      <w:r>
        <w:rPr>
          <w:rFonts w:hint="default" w:ascii="Cambria" w:hAnsi="Cambria" w:eastAsia="Cambria" w:cs="Cambria"/>
          <w:color w:val="000000"/>
          <w:kern w:val="0"/>
          <w:sz w:val="18"/>
          <w:szCs w:val="18"/>
          <w:lang w:val="en-US" w:eastAsia="zh-CN" w:bidi="ar"/>
        </w:rPr>
        <w:t xml:space="preserve">: https://www.znu.edu.ua/ukr/edu/ocznu/nim </w:t>
      </w:r>
    </w:p>
    <w:p w14:paraId="4EF202B4">
      <w:pPr>
        <w:keepNext w:val="0"/>
        <w:keepLines w:val="0"/>
        <w:widowControl/>
        <w:suppressLineNumbers w:val="0"/>
        <w:jc w:val="left"/>
      </w:pPr>
      <w:r>
        <w:rPr>
          <w:rFonts w:hint="default" w:ascii="Cambria" w:hAnsi="Cambria" w:eastAsia="Cambria" w:cs="Cambria"/>
          <w:b/>
          <w:bCs/>
          <w:i/>
          <w:iCs/>
          <w:color w:val="000000"/>
          <w:kern w:val="0"/>
          <w:sz w:val="18"/>
          <w:szCs w:val="18"/>
          <w:lang w:val="en-US" w:eastAsia="zh-CN" w:bidi="ar"/>
        </w:rPr>
        <w:t>Школа Конфуція (вивчення китайської мови)</w:t>
      </w:r>
      <w:r>
        <w:rPr>
          <w:rFonts w:hint="default" w:ascii="Cambria" w:hAnsi="Cambria" w:eastAsia="Cambria" w:cs="Cambria"/>
          <w:color w:val="000000"/>
          <w:kern w:val="0"/>
          <w:sz w:val="18"/>
          <w:szCs w:val="18"/>
          <w:lang w:val="en-US" w:eastAsia="zh-CN" w:bidi="ar"/>
        </w:rPr>
        <w:t>: http://sites.znu.edu.ua/confucius.</w:t>
      </w:r>
    </w:p>
    <w:p w14:paraId="69273BFC"/>
    <w:sectPr>
      <w:pgSz w:w="11906" w:h="16838"/>
      <w:pgMar w:top="1440" w:right="986"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4444444444444444444444444444444">
    <w:altName w:val="Liberation Mono"/>
    <w:panose1 w:val="00000000000000000000"/>
    <w:charset w:val="00"/>
    <w:family w:val="auto"/>
    <w:pitch w:val="default"/>
    <w:sig w:usb0="00000000" w:usb1="00000000" w:usb2="00000000" w:usb3="00000000" w:csb0="00000000" w:csb1="00000000"/>
  </w:font>
  <w:font w:name="Liberation Mono">
    <w:panose1 w:val="02070409020205020404"/>
    <w:charset w:val="00"/>
    <w:family w:val="auto"/>
    <w:pitch w:val="default"/>
    <w:sig w:usb0="E0000AFF" w:usb1="400078FF" w:usb2="00000001" w:usb3="00000000" w:csb0="600001BF" w:csb1="DFF70000"/>
  </w:font>
  <w:font w:name="Cambria">
    <w:panose1 w:val="02040503050406030204"/>
    <w:charset w:val="00"/>
    <w:family w:val="auto"/>
    <w:pitch w:val="default"/>
    <w:sig w:usb0="E00006FF" w:usb1="420024FF" w:usb2="02000000" w:usb3="00000000" w:csb0="2000019F" w:csb1="00000000"/>
  </w:font>
  <w:font w:name="Symbol">
    <w:panose1 w:val="05050102010706020507"/>
    <w:charset w:val="00"/>
    <w:family w:val="auto"/>
    <w:pitch w:val="default"/>
    <w:sig w:usb0="00000000" w:usb1="00000000" w:usb2="00000000" w:usb3="00000000" w:csb0="80000000" w:csb1="0000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 w:name="Calibri">
    <w:panose1 w:val="020F0502020204030204"/>
    <w:charset w:val="86"/>
    <w:family w:val="swiss"/>
    <w:pitch w:val="default"/>
    <w:sig w:usb0="E4002EFF" w:usb1="C200247B" w:usb2="00000009" w:usb3="00000000" w:csb0="200001FF" w:csb1="00000000"/>
  </w:font>
  <w:font w:name="Times New Roman Полужирный">
    <w:altName w:val="Times New Roman"/>
    <w:panose1 w:val="00000000000000000000"/>
    <w:charset w:val="00"/>
    <w:family w:val="roman"/>
    <w:pitch w:val="default"/>
    <w:sig w:usb0="00000000" w:usb1="00000000" w:usb2="00000000" w:usb3="00000000" w:csb0="00000000" w:csb1="00000000"/>
  </w:font>
  <w:font w:name="Viner Hand ITC">
    <w:panose1 w:val="03070502030502020203"/>
    <w:charset w:val="00"/>
    <w:family w:val="auto"/>
    <w:pitch w:val="default"/>
    <w:sig w:usb0="00000003" w:usb1="00000000" w:usb2="00000000" w:usb3="00000000" w:csb0="2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90DF404"/>
    <w:multiLevelType w:val="singleLevel"/>
    <w:tmpl w:val="F90DF404"/>
    <w:lvl w:ilvl="0" w:tentative="0">
      <w:start w:val="2"/>
      <w:numFmt w:val="decimal"/>
      <w:suff w:val="space"/>
      <w:lvlText w:val="%1."/>
      <w:lvlJc w:val="left"/>
    </w:lvl>
  </w:abstractNum>
  <w:abstractNum w:abstractNumId="1">
    <w:nsid w:val="FFD770D8"/>
    <w:multiLevelType w:val="singleLevel"/>
    <w:tmpl w:val="FFD770D8"/>
    <w:lvl w:ilvl="0" w:tentative="0">
      <w:start w:val="2"/>
      <w:numFmt w:val="decimal"/>
      <w:suff w:val="space"/>
      <w:lvlText w:val="%1."/>
      <w:lvlJc w:val="left"/>
    </w:lvl>
  </w:abstractNum>
  <w:abstractNum w:abstractNumId="2">
    <w:nsid w:val="FFFFFF7C"/>
    <w:multiLevelType w:val="singleLevel"/>
    <w:tmpl w:val="FFFFFF7C"/>
    <w:lvl w:ilvl="0" w:tentative="0">
      <w:start w:val="1"/>
      <w:numFmt w:val="decimal"/>
      <w:pStyle w:val="82"/>
      <w:lvlText w:val="%1."/>
      <w:lvlJc w:val="left"/>
      <w:pPr>
        <w:tabs>
          <w:tab w:val="left" w:pos="2040"/>
        </w:tabs>
        <w:ind w:left="2040" w:leftChars="800" w:hanging="360" w:hangingChars="200"/>
      </w:pPr>
    </w:lvl>
  </w:abstractNum>
  <w:abstractNum w:abstractNumId="3">
    <w:nsid w:val="FFFFFF7D"/>
    <w:multiLevelType w:val="singleLevel"/>
    <w:tmpl w:val="FFFFFF7D"/>
    <w:lvl w:ilvl="0" w:tentative="0">
      <w:start w:val="1"/>
      <w:numFmt w:val="decimal"/>
      <w:pStyle w:val="81"/>
      <w:lvlText w:val="%1."/>
      <w:lvlJc w:val="left"/>
      <w:pPr>
        <w:tabs>
          <w:tab w:val="left" w:pos="1620"/>
        </w:tabs>
        <w:ind w:left="1620" w:leftChars="600" w:hanging="360" w:hangingChars="200"/>
      </w:pPr>
    </w:lvl>
  </w:abstractNum>
  <w:abstractNum w:abstractNumId="4">
    <w:nsid w:val="FFFFFF7E"/>
    <w:multiLevelType w:val="singleLevel"/>
    <w:tmpl w:val="FFFFFF7E"/>
    <w:lvl w:ilvl="0" w:tentative="0">
      <w:start w:val="1"/>
      <w:numFmt w:val="decimal"/>
      <w:pStyle w:val="80"/>
      <w:lvlText w:val="%1."/>
      <w:lvlJc w:val="left"/>
      <w:pPr>
        <w:tabs>
          <w:tab w:val="left" w:pos="1200"/>
        </w:tabs>
        <w:ind w:left="1200" w:leftChars="400" w:hanging="360" w:hangingChars="200"/>
      </w:pPr>
    </w:lvl>
  </w:abstractNum>
  <w:abstractNum w:abstractNumId="5">
    <w:nsid w:val="FFFFFF7F"/>
    <w:multiLevelType w:val="singleLevel"/>
    <w:tmpl w:val="FFFFFF7F"/>
    <w:lvl w:ilvl="0" w:tentative="0">
      <w:start w:val="1"/>
      <w:numFmt w:val="decimal"/>
      <w:pStyle w:val="79"/>
      <w:lvlText w:val="%1."/>
      <w:lvlJc w:val="left"/>
      <w:pPr>
        <w:tabs>
          <w:tab w:val="left" w:pos="780"/>
        </w:tabs>
        <w:ind w:left="780" w:leftChars="200" w:hanging="360" w:hangingChars="200"/>
      </w:pPr>
    </w:lvl>
  </w:abstractNum>
  <w:abstractNum w:abstractNumId="6">
    <w:nsid w:val="FFFFFF80"/>
    <w:multiLevelType w:val="singleLevel"/>
    <w:tmpl w:val="FFFFFF80"/>
    <w:lvl w:ilvl="0" w:tentative="0">
      <w:start w:val="1"/>
      <w:numFmt w:val="bullet"/>
      <w:pStyle w:val="72"/>
      <w:lvlText w:val=""/>
      <w:lvlJc w:val="left"/>
      <w:pPr>
        <w:tabs>
          <w:tab w:val="left" w:pos="2040"/>
        </w:tabs>
        <w:ind w:left="2040" w:leftChars="800" w:hanging="360" w:hangingChars="200"/>
      </w:pPr>
      <w:rPr>
        <w:rFonts w:hint="default" w:ascii="Wingdings" w:hAnsi="Wingdings"/>
      </w:rPr>
    </w:lvl>
  </w:abstractNum>
  <w:abstractNum w:abstractNumId="7">
    <w:nsid w:val="FFFFFF81"/>
    <w:multiLevelType w:val="singleLevel"/>
    <w:tmpl w:val="FFFFFF81"/>
    <w:lvl w:ilvl="0" w:tentative="0">
      <w:start w:val="1"/>
      <w:numFmt w:val="bullet"/>
      <w:pStyle w:val="71"/>
      <w:lvlText w:val=""/>
      <w:lvlJc w:val="left"/>
      <w:pPr>
        <w:tabs>
          <w:tab w:val="left" w:pos="1620"/>
        </w:tabs>
        <w:ind w:left="1620" w:leftChars="600" w:hanging="360" w:hangingChars="200"/>
      </w:pPr>
      <w:rPr>
        <w:rFonts w:hint="default" w:ascii="Wingdings" w:hAnsi="Wingdings"/>
      </w:rPr>
    </w:lvl>
  </w:abstractNum>
  <w:abstractNum w:abstractNumId="8">
    <w:nsid w:val="FFFFFF82"/>
    <w:multiLevelType w:val="singleLevel"/>
    <w:tmpl w:val="FFFFFF82"/>
    <w:lvl w:ilvl="0" w:tentative="0">
      <w:start w:val="1"/>
      <w:numFmt w:val="bullet"/>
      <w:pStyle w:val="70"/>
      <w:lvlText w:val=""/>
      <w:lvlJc w:val="left"/>
      <w:pPr>
        <w:tabs>
          <w:tab w:val="left" w:pos="1200"/>
        </w:tabs>
        <w:ind w:left="1200" w:leftChars="400" w:hanging="360" w:hangingChars="200"/>
      </w:pPr>
      <w:rPr>
        <w:rFonts w:hint="default" w:ascii="Wingdings" w:hAnsi="Wingdings"/>
      </w:rPr>
    </w:lvl>
  </w:abstractNum>
  <w:abstractNum w:abstractNumId="9">
    <w:nsid w:val="FFFFFF83"/>
    <w:multiLevelType w:val="singleLevel"/>
    <w:tmpl w:val="FFFFFF83"/>
    <w:lvl w:ilvl="0" w:tentative="0">
      <w:start w:val="1"/>
      <w:numFmt w:val="bullet"/>
      <w:pStyle w:val="69"/>
      <w:lvlText w:val=""/>
      <w:lvlJc w:val="left"/>
      <w:pPr>
        <w:tabs>
          <w:tab w:val="left" w:pos="780"/>
        </w:tabs>
        <w:ind w:left="780" w:leftChars="200" w:hanging="360" w:hangingChars="200"/>
      </w:pPr>
      <w:rPr>
        <w:rFonts w:hint="default" w:ascii="Wingdings" w:hAnsi="Wingdings"/>
      </w:rPr>
    </w:lvl>
  </w:abstractNum>
  <w:abstractNum w:abstractNumId="10">
    <w:nsid w:val="FFFFFF88"/>
    <w:multiLevelType w:val="singleLevel"/>
    <w:tmpl w:val="FFFFFF88"/>
    <w:lvl w:ilvl="0" w:tentative="0">
      <w:start w:val="1"/>
      <w:numFmt w:val="decimal"/>
      <w:pStyle w:val="78"/>
      <w:lvlText w:val="%1."/>
      <w:lvlJc w:val="left"/>
      <w:pPr>
        <w:tabs>
          <w:tab w:val="left" w:pos="360"/>
        </w:tabs>
        <w:ind w:left="360" w:hanging="360" w:hangingChars="200"/>
      </w:pPr>
    </w:lvl>
  </w:abstractNum>
  <w:abstractNum w:abstractNumId="11">
    <w:nsid w:val="FFFFFF89"/>
    <w:multiLevelType w:val="singleLevel"/>
    <w:tmpl w:val="FFFFFF89"/>
    <w:lvl w:ilvl="0" w:tentative="0">
      <w:start w:val="1"/>
      <w:numFmt w:val="bullet"/>
      <w:pStyle w:val="68"/>
      <w:lvlText w:val=""/>
      <w:lvlJc w:val="left"/>
      <w:pPr>
        <w:tabs>
          <w:tab w:val="left" w:pos="360"/>
        </w:tabs>
        <w:ind w:left="360" w:hanging="360" w:hangingChars="200"/>
      </w:pPr>
      <w:rPr>
        <w:rFonts w:hint="default" w:ascii="Wingdings" w:hAnsi="Wingdings"/>
      </w:rPr>
    </w:lvl>
  </w:abstractNum>
  <w:abstractNum w:abstractNumId="12">
    <w:nsid w:val="1A9D9173"/>
    <w:multiLevelType w:val="singleLevel"/>
    <w:tmpl w:val="1A9D9173"/>
    <w:lvl w:ilvl="0" w:tentative="0">
      <w:start w:val="6"/>
      <w:numFmt w:val="decimal"/>
      <w:suff w:val="space"/>
      <w:lvlText w:val="%1."/>
      <w:lvlJc w:val="left"/>
    </w:lvl>
  </w:abstractNum>
  <w:num w:numId="1">
    <w:abstractNumId w:val="11"/>
  </w:num>
  <w:num w:numId="2">
    <w:abstractNumId w:val="9"/>
  </w:num>
  <w:num w:numId="3">
    <w:abstractNumId w:val="8"/>
  </w:num>
  <w:num w:numId="4">
    <w:abstractNumId w:val="7"/>
  </w:num>
  <w:num w:numId="5">
    <w:abstractNumId w:val="6"/>
  </w:num>
  <w:num w:numId="6">
    <w:abstractNumId w:val="10"/>
  </w:num>
  <w:num w:numId="7">
    <w:abstractNumId w:val="5"/>
  </w:num>
  <w:num w:numId="8">
    <w:abstractNumId w:val="4"/>
  </w:num>
  <w:num w:numId="9">
    <w:abstractNumId w:val="3"/>
  </w:num>
  <w:num w:numId="10">
    <w:abstractNumId w:val="2"/>
  </w:num>
  <w:num w:numId="11">
    <w:abstractNumId w:val="1"/>
  </w:num>
  <w:num w:numId="12">
    <w:abstractNumId w:val="12"/>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embedSystem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hyphenationZone w:val="360"/>
  <w:drawingGridVerticalSpacing w:val="156"/>
  <w:displayHorizontalDrawingGridEvery w:val="1"/>
  <w:displayVerticalDrawingGridEvery w:val="1"/>
  <w:noPunctuationKerning w:val="1"/>
  <w:characterSpacingControl w:val="doNotCompress"/>
  <w:footnotePr>
    <w:footnote w:id="0"/>
    <w:footnote w:id="1"/>
  </w:footnotePr>
  <w:endnotePr>
    <w:endnote w:id="0"/>
    <w:endnote w:id="1"/>
  </w:endnotePr>
  <w:compat>
    <w:spaceForUL/>
    <w:doNotLeaveBackslashAlone/>
    <w:ulTrailSpace/>
    <w:doNotExpandShiftReturn/>
    <w:footnoteLayoutLikeWW8/>
    <w:forgetLastTabAlignment/>
    <w:adjustLineHeightInTable/>
    <w:layoutRawTableWidth/>
    <w:layoutTableRowsApar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3F544C"/>
    <w:rsid w:val="00050A31"/>
    <w:rsid w:val="000716D2"/>
    <w:rsid w:val="00071AAB"/>
    <w:rsid w:val="000B76C4"/>
    <w:rsid w:val="000C5610"/>
    <w:rsid w:val="000E6552"/>
    <w:rsid w:val="000F3A4F"/>
    <w:rsid w:val="000F59AC"/>
    <w:rsid w:val="001364FE"/>
    <w:rsid w:val="001368DD"/>
    <w:rsid w:val="00147DB3"/>
    <w:rsid w:val="001518A5"/>
    <w:rsid w:val="00170095"/>
    <w:rsid w:val="00170E4F"/>
    <w:rsid w:val="001743F4"/>
    <w:rsid w:val="00187C33"/>
    <w:rsid w:val="001936B7"/>
    <w:rsid w:val="00196AB1"/>
    <w:rsid w:val="00201333"/>
    <w:rsid w:val="00210FA7"/>
    <w:rsid w:val="00216417"/>
    <w:rsid w:val="0026631D"/>
    <w:rsid w:val="002C2F53"/>
    <w:rsid w:val="0033518C"/>
    <w:rsid w:val="003437C2"/>
    <w:rsid w:val="00377186"/>
    <w:rsid w:val="003A1C03"/>
    <w:rsid w:val="00414627"/>
    <w:rsid w:val="00425D63"/>
    <w:rsid w:val="004643D8"/>
    <w:rsid w:val="00497C24"/>
    <w:rsid w:val="004C7BA5"/>
    <w:rsid w:val="004E7628"/>
    <w:rsid w:val="004F48F2"/>
    <w:rsid w:val="005149B1"/>
    <w:rsid w:val="005647F2"/>
    <w:rsid w:val="005662D1"/>
    <w:rsid w:val="00573A09"/>
    <w:rsid w:val="005A4526"/>
    <w:rsid w:val="005C1B16"/>
    <w:rsid w:val="005E53D0"/>
    <w:rsid w:val="006002EB"/>
    <w:rsid w:val="006128EF"/>
    <w:rsid w:val="006264B4"/>
    <w:rsid w:val="00643033"/>
    <w:rsid w:val="00644CC3"/>
    <w:rsid w:val="00661468"/>
    <w:rsid w:val="006649F0"/>
    <w:rsid w:val="0067245D"/>
    <w:rsid w:val="0068470E"/>
    <w:rsid w:val="00695DCD"/>
    <w:rsid w:val="006A05CC"/>
    <w:rsid w:val="006A35A7"/>
    <w:rsid w:val="007152D7"/>
    <w:rsid w:val="00746C14"/>
    <w:rsid w:val="007C2C59"/>
    <w:rsid w:val="00801F23"/>
    <w:rsid w:val="00837632"/>
    <w:rsid w:val="0085640F"/>
    <w:rsid w:val="008567AA"/>
    <w:rsid w:val="00892712"/>
    <w:rsid w:val="008A680A"/>
    <w:rsid w:val="008B0BB0"/>
    <w:rsid w:val="008E6C4B"/>
    <w:rsid w:val="008F18C0"/>
    <w:rsid w:val="00907648"/>
    <w:rsid w:val="00930FDE"/>
    <w:rsid w:val="00984C93"/>
    <w:rsid w:val="00987CE1"/>
    <w:rsid w:val="0099405C"/>
    <w:rsid w:val="009C600F"/>
    <w:rsid w:val="009D3723"/>
    <w:rsid w:val="009E04F2"/>
    <w:rsid w:val="00A03B7B"/>
    <w:rsid w:val="00A200C9"/>
    <w:rsid w:val="00A250D5"/>
    <w:rsid w:val="00A32F56"/>
    <w:rsid w:val="00A36028"/>
    <w:rsid w:val="00A91424"/>
    <w:rsid w:val="00AA2C77"/>
    <w:rsid w:val="00AC3FB9"/>
    <w:rsid w:val="00AC702A"/>
    <w:rsid w:val="00AD226F"/>
    <w:rsid w:val="00B13A52"/>
    <w:rsid w:val="00B24CF4"/>
    <w:rsid w:val="00B26993"/>
    <w:rsid w:val="00B4570C"/>
    <w:rsid w:val="00B5208C"/>
    <w:rsid w:val="00B74876"/>
    <w:rsid w:val="00BB7C2B"/>
    <w:rsid w:val="00BC1664"/>
    <w:rsid w:val="00BC2546"/>
    <w:rsid w:val="00C05085"/>
    <w:rsid w:val="00C1593D"/>
    <w:rsid w:val="00C56C7E"/>
    <w:rsid w:val="00C776A4"/>
    <w:rsid w:val="00CA2C6C"/>
    <w:rsid w:val="00CC0600"/>
    <w:rsid w:val="00CC78AC"/>
    <w:rsid w:val="00CF7953"/>
    <w:rsid w:val="00D07232"/>
    <w:rsid w:val="00D10245"/>
    <w:rsid w:val="00D21BDD"/>
    <w:rsid w:val="00D65F07"/>
    <w:rsid w:val="00D92BB7"/>
    <w:rsid w:val="00DC76D2"/>
    <w:rsid w:val="00DD30ED"/>
    <w:rsid w:val="00E64C21"/>
    <w:rsid w:val="00EC24C6"/>
    <w:rsid w:val="00EF2933"/>
    <w:rsid w:val="00F05146"/>
    <w:rsid w:val="00F1115D"/>
    <w:rsid w:val="00F3513C"/>
    <w:rsid w:val="00F465C5"/>
    <w:rsid w:val="00F5180D"/>
    <w:rsid w:val="00F51B21"/>
    <w:rsid w:val="00F51D87"/>
    <w:rsid w:val="00F8455C"/>
    <w:rsid w:val="10F7277C"/>
    <w:rsid w:val="16DC37F1"/>
    <w:rsid w:val="16E72ADB"/>
    <w:rsid w:val="1ACD0C70"/>
    <w:rsid w:val="233F544C"/>
    <w:rsid w:val="40644AC4"/>
    <w:rsid w:val="43445C70"/>
    <w:rsid w:val="59287073"/>
    <w:rsid w:val="5C446DE0"/>
    <w:rsid w:val="5FCA59F8"/>
    <w:rsid w:val="6CB17FA2"/>
    <w:rsid w:val="745A2B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qFormat="1"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qFormat="1"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qFormat="1"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qFormat="1"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qFormat="1" w:unhideWhenUsed="0" w:uiPriority="0" w:semiHidden="0" w:name="Table Classic 1"/>
    <w:lsdException w:unhideWhenUsed="0" w:uiPriority="0" w:semiHidden="0" w:name="Table Classic 2"/>
    <w:lsdException w:qFormat="1" w:unhideWhenUsed="0" w:uiPriority="0" w:semiHidden="0" w:name="Table Classic 3"/>
    <w:lsdException w:unhideWhenUsed="0" w:uiPriority="0" w:semiHidden="0" w:name="Table Classic 4"/>
    <w:lsdException w:unhideWhenUsed="0" w:uiPriority="0" w:semiHidden="0" w:name="Table Colorful 1"/>
    <w:lsdException w:qFormat="1" w:unhideWhenUsed="0" w:uiPriority="0" w:semiHidden="0" w:name="Table Colorful 2"/>
    <w:lsdException w:unhideWhenUsed="0" w:uiPriority="0" w:semiHidden="0" w:name="Table Colorful 3"/>
    <w:lsdException w:qFormat="1"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qFormat="1"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qFormat="1"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qFormat="1"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MS Mincho" w:cs="Times New Roman"/>
      <w:sz w:val="24"/>
      <w:szCs w:val="24"/>
      <w:lang w:val="en-US" w:eastAsia="en-US" w:bidi="ar-SA"/>
    </w:rPr>
  </w:style>
  <w:style w:type="paragraph" w:styleId="2">
    <w:name w:val="heading 1"/>
    <w:basedOn w:val="1"/>
    <w:qFormat/>
    <w:uiPriority w:val="0"/>
    <w:pPr>
      <w:keepNext/>
      <w:keepLines/>
      <w:spacing w:before="340" w:after="330" w:line="578" w:lineRule="auto"/>
      <w:outlineLvl w:val="0"/>
    </w:pPr>
    <w:rPr>
      <w:b/>
      <w:bCs/>
      <w:kern w:val="44"/>
      <w:sz w:val="44"/>
      <w:szCs w:val="44"/>
    </w:rPr>
  </w:style>
  <w:style w:type="paragraph" w:styleId="3">
    <w:name w:val="heading 2"/>
    <w:basedOn w:val="1"/>
    <w:next w:val="1"/>
    <w:semiHidden/>
    <w:unhideWhenUsed/>
    <w:qFormat/>
    <w:uiPriority w:val="0"/>
    <w:pPr>
      <w:keepNext/>
      <w:keepLines/>
      <w:spacing w:before="260" w:after="260" w:line="416" w:lineRule="auto"/>
      <w:outlineLvl w:val="1"/>
    </w:pPr>
    <w:rPr>
      <w:b/>
      <w:bCs/>
      <w:sz w:val="32"/>
      <w:szCs w:val="32"/>
    </w:rPr>
  </w:style>
  <w:style w:type="paragraph" w:styleId="4">
    <w:name w:val="heading 3"/>
    <w:basedOn w:val="1"/>
    <w:next w:val="1"/>
    <w:semiHidden/>
    <w:unhideWhenUsed/>
    <w:qFormat/>
    <w:uiPriority w:val="0"/>
    <w:pPr>
      <w:keepNext/>
      <w:keepLines/>
      <w:spacing w:before="260" w:after="260" w:line="416" w:lineRule="auto"/>
      <w:outlineLvl w:val="2"/>
    </w:pPr>
    <w:rPr>
      <w:b/>
      <w:bCs/>
      <w:sz w:val="32"/>
      <w:szCs w:val="32"/>
    </w:rPr>
  </w:style>
  <w:style w:type="paragraph" w:styleId="5">
    <w:name w:val="heading 4"/>
    <w:basedOn w:val="1"/>
    <w:next w:val="1"/>
    <w:semiHidden/>
    <w:unhideWhenUsed/>
    <w:qFormat/>
    <w:uiPriority w:val="0"/>
    <w:pPr>
      <w:keepNext/>
      <w:keepLines/>
      <w:spacing w:before="280" w:after="290" w:line="376" w:lineRule="auto"/>
      <w:outlineLvl w:val="3"/>
    </w:pPr>
    <w:rPr>
      <w:b/>
      <w:bCs/>
      <w:sz w:val="28"/>
      <w:szCs w:val="28"/>
    </w:rPr>
  </w:style>
  <w:style w:type="paragraph" w:styleId="6">
    <w:name w:val="heading 5"/>
    <w:basedOn w:val="1"/>
    <w:next w:val="1"/>
    <w:semiHidden/>
    <w:unhideWhenUsed/>
    <w:qFormat/>
    <w:uiPriority w:val="0"/>
    <w:pPr>
      <w:keepNext/>
      <w:keepLines/>
      <w:spacing w:before="280" w:after="290" w:line="376" w:lineRule="auto"/>
      <w:outlineLvl w:val="4"/>
    </w:pPr>
    <w:rPr>
      <w:b/>
      <w:bCs/>
      <w:sz w:val="28"/>
      <w:szCs w:val="28"/>
    </w:rPr>
  </w:style>
  <w:style w:type="paragraph" w:styleId="7">
    <w:name w:val="heading 6"/>
    <w:basedOn w:val="1"/>
    <w:next w:val="1"/>
    <w:semiHidden/>
    <w:unhideWhenUsed/>
    <w:qFormat/>
    <w:uiPriority w:val="0"/>
    <w:pPr>
      <w:keepNext/>
      <w:keepLines/>
      <w:spacing w:before="240" w:after="64" w:line="320" w:lineRule="auto"/>
      <w:outlineLvl w:val="5"/>
    </w:pPr>
    <w:rPr>
      <w:b/>
      <w:bCs/>
      <w:sz w:val="24"/>
      <w:szCs w:val="24"/>
    </w:rPr>
  </w:style>
  <w:style w:type="paragraph" w:styleId="8">
    <w:name w:val="heading 7"/>
    <w:basedOn w:val="1"/>
    <w:next w:val="1"/>
    <w:semiHidden/>
    <w:unhideWhenUsed/>
    <w:qFormat/>
    <w:uiPriority w:val="0"/>
    <w:pPr>
      <w:keepNext/>
      <w:keepLines/>
      <w:spacing w:before="240" w:after="64" w:line="320" w:lineRule="auto"/>
      <w:outlineLvl w:val="6"/>
    </w:pPr>
    <w:rPr>
      <w:b/>
      <w:bCs/>
      <w:sz w:val="24"/>
      <w:szCs w:val="24"/>
    </w:rPr>
  </w:style>
  <w:style w:type="paragraph" w:styleId="9">
    <w:name w:val="heading 8"/>
    <w:basedOn w:val="1"/>
    <w:next w:val="1"/>
    <w:semiHidden/>
    <w:unhideWhenUsed/>
    <w:qFormat/>
    <w:uiPriority w:val="0"/>
    <w:pPr>
      <w:keepNext/>
      <w:keepLines/>
      <w:spacing w:before="240" w:after="64" w:line="320" w:lineRule="auto"/>
      <w:outlineLvl w:val="7"/>
    </w:pPr>
    <w:rPr>
      <w:sz w:val="24"/>
      <w:szCs w:val="24"/>
    </w:rPr>
  </w:style>
  <w:style w:type="paragraph" w:styleId="10">
    <w:name w:val="heading 9"/>
    <w:basedOn w:val="1"/>
    <w:next w:val="1"/>
    <w:semiHidden/>
    <w:unhideWhenUsed/>
    <w:qFormat/>
    <w:uiPriority w:val="0"/>
    <w:pPr>
      <w:keepNext/>
      <w:keepLines/>
      <w:spacing w:before="240" w:after="64" w:line="320" w:lineRule="auto"/>
      <w:outlineLvl w:val="8"/>
    </w:pPr>
    <w:rPr>
      <w:szCs w:val="21"/>
    </w:rPr>
  </w:style>
  <w:style w:type="character" w:default="1" w:styleId="11">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13">
    <w:name w:val="Balloon Text"/>
    <w:basedOn w:val="1"/>
    <w:uiPriority w:val="0"/>
    <w:rPr>
      <w:sz w:val="16"/>
      <w:szCs w:val="16"/>
    </w:rPr>
  </w:style>
  <w:style w:type="paragraph" w:styleId="14">
    <w:name w:val="Block Text"/>
    <w:basedOn w:val="1"/>
    <w:uiPriority w:val="0"/>
    <w:pPr>
      <w:spacing w:after="120"/>
      <w:ind w:left="1440" w:leftChars="700" w:right="1440" w:rightChars="700"/>
    </w:pPr>
  </w:style>
  <w:style w:type="paragraph" w:styleId="15">
    <w:name w:val="Body Text"/>
    <w:basedOn w:val="1"/>
    <w:uiPriority w:val="0"/>
    <w:pPr>
      <w:spacing w:after="120"/>
    </w:pPr>
  </w:style>
  <w:style w:type="paragraph" w:styleId="16">
    <w:name w:val="Body Text 2"/>
    <w:basedOn w:val="1"/>
    <w:qFormat/>
    <w:uiPriority w:val="0"/>
    <w:pPr>
      <w:spacing w:after="120" w:line="480" w:lineRule="auto"/>
    </w:pPr>
  </w:style>
  <w:style w:type="paragraph" w:styleId="17">
    <w:name w:val="Body Text 3"/>
    <w:basedOn w:val="1"/>
    <w:uiPriority w:val="0"/>
    <w:pPr>
      <w:spacing w:after="120"/>
    </w:pPr>
    <w:rPr>
      <w:sz w:val="16"/>
      <w:szCs w:val="16"/>
    </w:rPr>
  </w:style>
  <w:style w:type="paragraph" w:styleId="18">
    <w:name w:val="Body Text First Indent"/>
    <w:basedOn w:val="15"/>
    <w:uiPriority w:val="0"/>
    <w:pPr>
      <w:ind w:firstLine="420" w:firstLineChars="100"/>
    </w:pPr>
  </w:style>
  <w:style w:type="paragraph" w:styleId="19">
    <w:name w:val="Body Text Indent"/>
    <w:basedOn w:val="1"/>
    <w:qFormat/>
    <w:uiPriority w:val="0"/>
    <w:pPr>
      <w:spacing w:after="120"/>
      <w:ind w:left="420" w:leftChars="200"/>
    </w:pPr>
  </w:style>
  <w:style w:type="paragraph" w:styleId="20">
    <w:name w:val="Body Text First Indent 2"/>
    <w:basedOn w:val="19"/>
    <w:uiPriority w:val="0"/>
    <w:pPr>
      <w:ind w:firstLine="420" w:firstLineChars="200"/>
    </w:pPr>
  </w:style>
  <w:style w:type="paragraph" w:styleId="21">
    <w:name w:val="Body Text Indent 2"/>
    <w:basedOn w:val="1"/>
    <w:uiPriority w:val="0"/>
    <w:pPr>
      <w:spacing w:after="120" w:line="480" w:lineRule="auto"/>
      <w:ind w:left="420" w:leftChars="200"/>
    </w:pPr>
  </w:style>
  <w:style w:type="paragraph" w:styleId="22">
    <w:name w:val="Body Text Indent 3"/>
    <w:basedOn w:val="1"/>
    <w:uiPriority w:val="0"/>
    <w:pPr>
      <w:spacing w:after="120"/>
      <w:ind w:left="420" w:leftChars="200"/>
    </w:pPr>
    <w:rPr>
      <w:sz w:val="16"/>
      <w:szCs w:val="16"/>
    </w:rPr>
  </w:style>
  <w:style w:type="paragraph" w:styleId="23">
    <w:name w:val="caption"/>
    <w:basedOn w:val="1"/>
    <w:next w:val="1"/>
    <w:semiHidden/>
    <w:unhideWhenUsed/>
    <w:qFormat/>
    <w:uiPriority w:val="0"/>
    <w:rPr>
      <w:rFonts w:ascii="Arial" w:hAnsi="Arial" w:eastAsia="黑体" w:cs="Arial"/>
      <w:sz w:val="20"/>
    </w:rPr>
  </w:style>
  <w:style w:type="paragraph" w:styleId="24">
    <w:name w:val="Closing"/>
    <w:basedOn w:val="1"/>
    <w:uiPriority w:val="0"/>
    <w:pPr>
      <w:ind w:left="100" w:leftChars="2100"/>
    </w:pPr>
  </w:style>
  <w:style w:type="character" w:styleId="25">
    <w:name w:val="annotation reference"/>
    <w:basedOn w:val="11"/>
    <w:uiPriority w:val="0"/>
    <w:rPr>
      <w:sz w:val="21"/>
      <w:szCs w:val="21"/>
    </w:rPr>
  </w:style>
  <w:style w:type="paragraph" w:styleId="26">
    <w:name w:val="annotation text"/>
    <w:basedOn w:val="1"/>
    <w:qFormat/>
    <w:uiPriority w:val="0"/>
    <w:pPr>
      <w:jc w:val="left"/>
    </w:pPr>
  </w:style>
  <w:style w:type="paragraph" w:styleId="27">
    <w:name w:val="annotation subject"/>
    <w:basedOn w:val="26"/>
    <w:next w:val="26"/>
    <w:qFormat/>
    <w:uiPriority w:val="0"/>
    <w:rPr>
      <w:b/>
      <w:bCs/>
    </w:rPr>
  </w:style>
  <w:style w:type="paragraph" w:styleId="28">
    <w:name w:val="Date"/>
    <w:basedOn w:val="1"/>
    <w:next w:val="1"/>
    <w:uiPriority w:val="0"/>
    <w:pPr>
      <w:ind w:left="100" w:leftChars="2500"/>
    </w:pPr>
  </w:style>
  <w:style w:type="paragraph" w:styleId="29">
    <w:name w:val="Document Map"/>
    <w:basedOn w:val="1"/>
    <w:uiPriority w:val="0"/>
    <w:pPr>
      <w:shd w:val="clear" w:color="auto" w:fill="000080"/>
    </w:pPr>
  </w:style>
  <w:style w:type="paragraph" w:styleId="30">
    <w:name w:val="E-mail Signature"/>
    <w:basedOn w:val="1"/>
    <w:uiPriority w:val="0"/>
  </w:style>
  <w:style w:type="character" w:styleId="31">
    <w:name w:val="Emphasis"/>
    <w:basedOn w:val="11"/>
    <w:qFormat/>
    <w:uiPriority w:val="0"/>
    <w:rPr>
      <w:i/>
      <w:iCs/>
    </w:rPr>
  </w:style>
  <w:style w:type="character" w:styleId="32">
    <w:name w:val="endnote reference"/>
    <w:basedOn w:val="11"/>
    <w:uiPriority w:val="0"/>
    <w:rPr>
      <w:vertAlign w:val="superscript"/>
    </w:rPr>
  </w:style>
  <w:style w:type="paragraph" w:styleId="33">
    <w:name w:val="endnote text"/>
    <w:basedOn w:val="1"/>
    <w:uiPriority w:val="0"/>
    <w:pPr>
      <w:snapToGrid w:val="0"/>
      <w:jc w:val="left"/>
    </w:pPr>
  </w:style>
  <w:style w:type="paragraph" w:styleId="34">
    <w:name w:val="envelope address"/>
    <w:basedOn w:val="1"/>
    <w:uiPriority w:val="0"/>
    <w:pPr>
      <w:framePr w:w="7920" w:h="1980" w:hRule="exact" w:hSpace="180" w:wrap="auto" w:vAnchor="margin" w:hAnchor="page" w:xAlign="center" w:yAlign="bottom"/>
      <w:snapToGrid w:val="0"/>
      <w:ind w:left="100" w:leftChars="1400"/>
    </w:pPr>
    <w:rPr>
      <w:rFonts w:ascii="Arial" w:hAnsi="Arial" w:cs="Arial"/>
      <w:sz w:val="24"/>
      <w:szCs w:val="24"/>
    </w:rPr>
  </w:style>
  <w:style w:type="paragraph" w:styleId="35">
    <w:name w:val="envelope return"/>
    <w:basedOn w:val="1"/>
    <w:uiPriority w:val="0"/>
    <w:pPr>
      <w:snapToGrid w:val="0"/>
    </w:pPr>
    <w:rPr>
      <w:rFonts w:ascii="Arial" w:hAnsi="Arial" w:cs="Arial"/>
    </w:rPr>
  </w:style>
  <w:style w:type="character" w:styleId="36">
    <w:name w:val="FollowedHyperlink"/>
    <w:basedOn w:val="11"/>
    <w:uiPriority w:val="0"/>
    <w:rPr>
      <w:color w:val="800080"/>
      <w:u w:val="single"/>
    </w:rPr>
  </w:style>
  <w:style w:type="paragraph" w:styleId="37">
    <w:name w:val="footer"/>
    <w:basedOn w:val="1"/>
    <w:uiPriority w:val="0"/>
    <w:pPr>
      <w:tabs>
        <w:tab w:val="center" w:pos="4153"/>
        <w:tab w:val="right" w:pos="8306"/>
      </w:tabs>
      <w:snapToGrid w:val="0"/>
      <w:jc w:val="left"/>
    </w:pPr>
    <w:rPr>
      <w:sz w:val="18"/>
      <w:szCs w:val="18"/>
    </w:rPr>
  </w:style>
  <w:style w:type="character" w:styleId="38">
    <w:name w:val="footnote reference"/>
    <w:basedOn w:val="11"/>
    <w:uiPriority w:val="0"/>
    <w:rPr>
      <w:vertAlign w:val="superscript"/>
    </w:rPr>
  </w:style>
  <w:style w:type="paragraph" w:styleId="39">
    <w:name w:val="footnote text"/>
    <w:basedOn w:val="1"/>
    <w:uiPriority w:val="0"/>
    <w:pPr>
      <w:snapToGrid w:val="0"/>
      <w:jc w:val="left"/>
    </w:pPr>
    <w:rPr>
      <w:sz w:val="18"/>
      <w:szCs w:val="18"/>
    </w:rPr>
  </w:style>
  <w:style w:type="paragraph" w:styleId="40">
    <w:name w:val="header"/>
    <w:basedOn w:val="1"/>
    <w:uiPriority w:val="0"/>
    <w:pPr>
      <w:tabs>
        <w:tab w:val="center" w:pos="4153"/>
        <w:tab w:val="right" w:pos="8306"/>
      </w:tabs>
      <w:snapToGrid w:val="0"/>
    </w:pPr>
    <w:rPr>
      <w:sz w:val="18"/>
      <w:szCs w:val="18"/>
    </w:rPr>
  </w:style>
  <w:style w:type="character" w:styleId="41">
    <w:name w:val="HTML Acronym"/>
    <w:basedOn w:val="11"/>
    <w:uiPriority w:val="0"/>
  </w:style>
  <w:style w:type="paragraph" w:styleId="42">
    <w:name w:val="HTML Address"/>
    <w:basedOn w:val="1"/>
    <w:uiPriority w:val="0"/>
    <w:rPr>
      <w:i/>
      <w:iCs/>
    </w:rPr>
  </w:style>
  <w:style w:type="character" w:styleId="43">
    <w:name w:val="HTML Cite"/>
    <w:basedOn w:val="11"/>
    <w:uiPriority w:val="0"/>
    <w:rPr>
      <w:i/>
      <w:iCs/>
    </w:rPr>
  </w:style>
  <w:style w:type="character" w:styleId="44">
    <w:name w:val="HTML Code"/>
    <w:basedOn w:val="11"/>
    <w:qFormat/>
    <w:uiPriority w:val="0"/>
    <w:rPr>
      <w:rFonts w:ascii="Courier New" w:hAnsi="Courier New" w:cs="Courier New"/>
      <w:sz w:val="20"/>
      <w:szCs w:val="20"/>
    </w:rPr>
  </w:style>
  <w:style w:type="character" w:styleId="45">
    <w:name w:val="HTML Definition"/>
    <w:basedOn w:val="11"/>
    <w:uiPriority w:val="0"/>
    <w:rPr>
      <w:i/>
      <w:iCs/>
    </w:rPr>
  </w:style>
  <w:style w:type="character" w:styleId="46">
    <w:name w:val="HTML Keyboard"/>
    <w:basedOn w:val="11"/>
    <w:uiPriority w:val="0"/>
    <w:rPr>
      <w:rFonts w:ascii="Courier New" w:hAnsi="Courier New" w:cs="Courier New"/>
      <w:sz w:val="20"/>
      <w:szCs w:val="20"/>
    </w:rPr>
  </w:style>
  <w:style w:type="paragraph" w:styleId="47">
    <w:name w:val="HTML Preformatted"/>
    <w:basedOn w:val="1"/>
    <w:uiPriority w:val="0"/>
    <w:rPr>
      <w:rFonts w:ascii="Courier New" w:hAnsi="Courier New" w:cs="Courier New"/>
      <w:sz w:val="20"/>
    </w:rPr>
  </w:style>
  <w:style w:type="character" w:styleId="48">
    <w:name w:val="HTML Sample"/>
    <w:basedOn w:val="11"/>
    <w:uiPriority w:val="0"/>
    <w:rPr>
      <w:rFonts w:ascii="Courier New" w:hAnsi="Courier New" w:cs="Courier New"/>
    </w:rPr>
  </w:style>
  <w:style w:type="character" w:styleId="49">
    <w:name w:val="HTML Typewriter"/>
    <w:basedOn w:val="11"/>
    <w:uiPriority w:val="0"/>
    <w:rPr>
      <w:rFonts w:ascii="Courier New" w:hAnsi="Courier New" w:cs="Courier New"/>
      <w:sz w:val="20"/>
      <w:szCs w:val="20"/>
    </w:rPr>
  </w:style>
  <w:style w:type="character" w:styleId="50">
    <w:name w:val="HTML Variable"/>
    <w:basedOn w:val="11"/>
    <w:uiPriority w:val="0"/>
    <w:rPr>
      <w:i/>
      <w:iCs/>
    </w:rPr>
  </w:style>
  <w:style w:type="character" w:styleId="51">
    <w:name w:val="Hyperlink"/>
    <w:basedOn w:val="11"/>
    <w:uiPriority w:val="0"/>
    <w:rPr>
      <w:color w:val="0000FF"/>
      <w:u w:val="single"/>
    </w:rPr>
  </w:style>
  <w:style w:type="paragraph" w:styleId="52">
    <w:name w:val="index 1"/>
    <w:basedOn w:val="1"/>
    <w:next w:val="1"/>
    <w:qFormat/>
    <w:uiPriority w:val="0"/>
  </w:style>
  <w:style w:type="paragraph" w:styleId="53">
    <w:name w:val="index 2"/>
    <w:basedOn w:val="1"/>
    <w:next w:val="1"/>
    <w:uiPriority w:val="0"/>
    <w:pPr>
      <w:ind w:left="200" w:leftChars="200"/>
    </w:pPr>
  </w:style>
  <w:style w:type="paragraph" w:styleId="54">
    <w:name w:val="index 3"/>
    <w:basedOn w:val="1"/>
    <w:next w:val="1"/>
    <w:uiPriority w:val="0"/>
    <w:pPr>
      <w:ind w:left="400" w:leftChars="400"/>
    </w:pPr>
  </w:style>
  <w:style w:type="paragraph" w:styleId="55">
    <w:name w:val="index 4"/>
    <w:basedOn w:val="1"/>
    <w:next w:val="1"/>
    <w:uiPriority w:val="0"/>
    <w:pPr>
      <w:ind w:left="600" w:leftChars="600"/>
    </w:pPr>
  </w:style>
  <w:style w:type="paragraph" w:styleId="56">
    <w:name w:val="index 5"/>
    <w:basedOn w:val="1"/>
    <w:next w:val="1"/>
    <w:uiPriority w:val="0"/>
    <w:pPr>
      <w:ind w:left="800" w:leftChars="800"/>
    </w:pPr>
  </w:style>
  <w:style w:type="paragraph" w:styleId="57">
    <w:name w:val="index 6"/>
    <w:basedOn w:val="1"/>
    <w:next w:val="1"/>
    <w:uiPriority w:val="0"/>
    <w:pPr>
      <w:ind w:left="1000" w:leftChars="1000"/>
    </w:pPr>
  </w:style>
  <w:style w:type="paragraph" w:styleId="58">
    <w:name w:val="index 7"/>
    <w:basedOn w:val="1"/>
    <w:next w:val="1"/>
    <w:uiPriority w:val="0"/>
    <w:pPr>
      <w:ind w:left="1200" w:leftChars="1200"/>
    </w:pPr>
  </w:style>
  <w:style w:type="paragraph" w:styleId="59">
    <w:name w:val="index 8"/>
    <w:basedOn w:val="1"/>
    <w:next w:val="1"/>
    <w:uiPriority w:val="0"/>
    <w:pPr>
      <w:ind w:left="1400" w:leftChars="1400"/>
    </w:pPr>
  </w:style>
  <w:style w:type="paragraph" w:styleId="60">
    <w:name w:val="index 9"/>
    <w:basedOn w:val="1"/>
    <w:next w:val="1"/>
    <w:uiPriority w:val="0"/>
    <w:pPr>
      <w:ind w:left="1600" w:leftChars="1600"/>
    </w:pPr>
  </w:style>
  <w:style w:type="paragraph" w:styleId="61">
    <w:name w:val="index heading"/>
    <w:basedOn w:val="1"/>
    <w:next w:val="52"/>
    <w:uiPriority w:val="0"/>
    <w:rPr>
      <w:rFonts w:ascii="Arial" w:hAnsi="Arial" w:cs="Arial"/>
      <w:b/>
      <w:bCs/>
    </w:rPr>
  </w:style>
  <w:style w:type="character" w:styleId="62">
    <w:name w:val="line number"/>
    <w:basedOn w:val="11"/>
    <w:qFormat/>
    <w:uiPriority w:val="0"/>
  </w:style>
  <w:style w:type="paragraph" w:styleId="63">
    <w:name w:val="List"/>
    <w:basedOn w:val="1"/>
    <w:uiPriority w:val="0"/>
    <w:pPr>
      <w:ind w:left="200" w:hanging="200" w:hangingChars="200"/>
    </w:pPr>
  </w:style>
  <w:style w:type="paragraph" w:styleId="64">
    <w:name w:val="List 2"/>
    <w:basedOn w:val="1"/>
    <w:uiPriority w:val="0"/>
    <w:pPr>
      <w:ind w:left="100" w:leftChars="200" w:hanging="200" w:hangingChars="200"/>
    </w:pPr>
  </w:style>
  <w:style w:type="paragraph" w:styleId="65">
    <w:name w:val="List 3"/>
    <w:basedOn w:val="1"/>
    <w:uiPriority w:val="0"/>
    <w:pPr>
      <w:ind w:left="100" w:leftChars="400" w:hanging="200" w:hangingChars="200"/>
    </w:pPr>
  </w:style>
  <w:style w:type="paragraph" w:styleId="66">
    <w:name w:val="List 4"/>
    <w:basedOn w:val="1"/>
    <w:uiPriority w:val="0"/>
    <w:pPr>
      <w:ind w:left="100" w:leftChars="600" w:hanging="200" w:hangingChars="200"/>
    </w:pPr>
  </w:style>
  <w:style w:type="paragraph" w:styleId="67">
    <w:name w:val="List 5"/>
    <w:basedOn w:val="1"/>
    <w:uiPriority w:val="0"/>
    <w:pPr>
      <w:ind w:left="100" w:leftChars="800" w:hanging="200" w:hangingChars="200"/>
    </w:pPr>
  </w:style>
  <w:style w:type="paragraph" w:styleId="68">
    <w:name w:val="List Bullet"/>
    <w:basedOn w:val="1"/>
    <w:uiPriority w:val="0"/>
    <w:pPr>
      <w:numPr>
        <w:ilvl w:val="0"/>
        <w:numId w:val="1"/>
      </w:numPr>
    </w:pPr>
  </w:style>
  <w:style w:type="paragraph" w:styleId="69">
    <w:name w:val="List Bullet 2"/>
    <w:basedOn w:val="1"/>
    <w:uiPriority w:val="0"/>
    <w:pPr>
      <w:numPr>
        <w:ilvl w:val="0"/>
        <w:numId w:val="2"/>
      </w:numPr>
    </w:pPr>
  </w:style>
  <w:style w:type="paragraph" w:styleId="70">
    <w:name w:val="List Bullet 3"/>
    <w:basedOn w:val="1"/>
    <w:qFormat/>
    <w:uiPriority w:val="0"/>
    <w:pPr>
      <w:numPr>
        <w:ilvl w:val="0"/>
        <w:numId w:val="3"/>
      </w:numPr>
    </w:pPr>
  </w:style>
  <w:style w:type="paragraph" w:styleId="71">
    <w:name w:val="List Bullet 4"/>
    <w:basedOn w:val="1"/>
    <w:uiPriority w:val="0"/>
    <w:pPr>
      <w:numPr>
        <w:ilvl w:val="0"/>
        <w:numId w:val="4"/>
      </w:numPr>
    </w:pPr>
  </w:style>
  <w:style w:type="paragraph" w:styleId="72">
    <w:name w:val="List Bullet 5"/>
    <w:basedOn w:val="1"/>
    <w:uiPriority w:val="0"/>
    <w:pPr>
      <w:numPr>
        <w:ilvl w:val="0"/>
        <w:numId w:val="5"/>
      </w:numPr>
    </w:pPr>
  </w:style>
  <w:style w:type="paragraph" w:styleId="73">
    <w:name w:val="List Continue"/>
    <w:basedOn w:val="1"/>
    <w:uiPriority w:val="0"/>
    <w:pPr>
      <w:spacing w:after="120"/>
      <w:ind w:left="420" w:leftChars="200"/>
    </w:pPr>
  </w:style>
  <w:style w:type="paragraph" w:styleId="74">
    <w:name w:val="List Continue 2"/>
    <w:basedOn w:val="1"/>
    <w:uiPriority w:val="0"/>
    <w:pPr>
      <w:spacing w:after="120"/>
      <w:ind w:left="840" w:leftChars="400"/>
    </w:pPr>
  </w:style>
  <w:style w:type="paragraph" w:styleId="75">
    <w:name w:val="List Continue 3"/>
    <w:basedOn w:val="1"/>
    <w:qFormat/>
    <w:uiPriority w:val="0"/>
    <w:pPr>
      <w:spacing w:after="120"/>
      <w:ind w:left="1260" w:leftChars="600"/>
    </w:pPr>
  </w:style>
  <w:style w:type="paragraph" w:styleId="76">
    <w:name w:val="List Continue 4"/>
    <w:basedOn w:val="1"/>
    <w:uiPriority w:val="0"/>
    <w:pPr>
      <w:spacing w:after="120"/>
      <w:ind w:left="1680" w:leftChars="800"/>
    </w:pPr>
  </w:style>
  <w:style w:type="paragraph" w:styleId="77">
    <w:name w:val="List Continue 5"/>
    <w:basedOn w:val="1"/>
    <w:uiPriority w:val="0"/>
    <w:pPr>
      <w:spacing w:after="120"/>
      <w:ind w:left="2100" w:leftChars="1000"/>
    </w:pPr>
  </w:style>
  <w:style w:type="paragraph" w:styleId="78">
    <w:name w:val="List Number"/>
    <w:basedOn w:val="1"/>
    <w:uiPriority w:val="0"/>
    <w:pPr>
      <w:numPr>
        <w:ilvl w:val="0"/>
        <w:numId w:val="6"/>
      </w:numPr>
    </w:pPr>
  </w:style>
  <w:style w:type="paragraph" w:styleId="79">
    <w:name w:val="List Number 2"/>
    <w:basedOn w:val="1"/>
    <w:uiPriority w:val="0"/>
    <w:pPr>
      <w:numPr>
        <w:ilvl w:val="0"/>
        <w:numId w:val="7"/>
      </w:numPr>
    </w:pPr>
  </w:style>
  <w:style w:type="paragraph" w:styleId="80">
    <w:name w:val="List Number 3"/>
    <w:basedOn w:val="1"/>
    <w:uiPriority w:val="0"/>
    <w:pPr>
      <w:numPr>
        <w:ilvl w:val="0"/>
        <w:numId w:val="8"/>
      </w:numPr>
    </w:pPr>
  </w:style>
  <w:style w:type="paragraph" w:styleId="81">
    <w:name w:val="List Number 4"/>
    <w:basedOn w:val="1"/>
    <w:uiPriority w:val="0"/>
    <w:pPr>
      <w:numPr>
        <w:ilvl w:val="0"/>
        <w:numId w:val="9"/>
      </w:numPr>
    </w:pPr>
  </w:style>
  <w:style w:type="paragraph" w:styleId="82">
    <w:name w:val="List Number 5"/>
    <w:basedOn w:val="1"/>
    <w:uiPriority w:val="0"/>
    <w:pPr>
      <w:numPr>
        <w:ilvl w:val="0"/>
        <w:numId w:val="10"/>
      </w:numPr>
    </w:pPr>
  </w:style>
  <w:style w:type="paragraph" w:styleId="83">
    <w:name w:val="macro"/>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eastAsiaTheme="minorEastAsia"/>
      <w:kern w:val="2"/>
      <w:sz w:val="24"/>
      <w:szCs w:val="24"/>
      <w:lang w:val="en-US" w:eastAsia="zh-CN" w:bidi="ar-SA"/>
    </w:rPr>
  </w:style>
  <w:style w:type="paragraph" w:styleId="84">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cs="Arial"/>
      <w:sz w:val="24"/>
      <w:szCs w:val="24"/>
    </w:rPr>
  </w:style>
  <w:style w:type="paragraph" w:styleId="85">
    <w:name w:val="Normal (Web)"/>
    <w:uiPriority w:val="0"/>
    <w:pPr>
      <w:spacing w:before="0" w:beforeAutospacing="1" w:after="0" w:afterAutospacing="1"/>
      <w:ind w:left="0" w:right="0"/>
      <w:jc w:val="left"/>
    </w:pPr>
    <w:rPr>
      <w:kern w:val="0"/>
      <w:sz w:val="24"/>
      <w:szCs w:val="24"/>
      <w:lang w:val="en-US" w:eastAsia="zh-CN" w:bidi="ar"/>
    </w:rPr>
  </w:style>
  <w:style w:type="paragraph" w:styleId="86">
    <w:name w:val="Normal Indent"/>
    <w:basedOn w:val="1"/>
    <w:uiPriority w:val="0"/>
    <w:pPr>
      <w:ind w:firstLine="420" w:firstLineChars="200"/>
    </w:pPr>
  </w:style>
  <w:style w:type="paragraph" w:styleId="87">
    <w:name w:val="Note Heading"/>
    <w:basedOn w:val="1"/>
    <w:next w:val="1"/>
    <w:uiPriority w:val="0"/>
    <w:pPr>
      <w:jc w:val="center"/>
    </w:pPr>
  </w:style>
  <w:style w:type="character" w:styleId="88">
    <w:name w:val="page number"/>
    <w:basedOn w:val="11"/>
    <w:qFormat/>
    <w:uiPriority w:val="0"/>
  </w:style>
  <w:style w:type="paragraph" w:styleId="89">
    <w:name w:val="Plain Text"/>
    <w:basedOn w:val="1"/>
    <w:uiPriority w:val="0"/>
    <w:rPr>
      <w:rFonts w:ascii="SimSun" w:hAnsi="Courier New" w:cs="Courier New"/>
      <w:szCs w:val="21"/>
    </w:rPr>
  </w:style>
  <w:style w:type="paragraph" w:styleId="90">
    <w:name w:val="Salutation"/>
    <w:basedOn w:val="1"/>
    <w:next w:val="1"/>
    <w:uiPriority w:val="0"/>
  </w:style>
  <w:style w:type="paragraph" w:styleId="91">
    <w:name w:val="Signature"/>
    <w:basedOn w:val="1"/>
    <w:qFormat/>
    <w:uiPriority w:val="0"/>
    <w:pPr>
      <w:ind w:left="100" w:leftChars="2100"/>
    </w:pPr>
  </w:style>
  <w:style w:type="character" w:styleId="92">
    <w:name w:val="Strong"/>
    <w:basedOn w:val="11"/>
    <w:qFormat/>
    <w:uiPriority w:val="0"/>
    <w:rPr>
      <w:b/>
      <w:bCs/>
    </w:rPr>
  </w:style>
  <w:style w:type="paragraph" w:styleId="93">
    <w:name w:val="Subtitle"/>
    <w:basedOn w:val="1"/>
    <w:qFormat/>
    <w:uiPriority w:val="0"/>
    <w:pPr>
      <w:spacing w:before="240" w:after="60" w:line="312" w:lineRule="auto"/>
      <w:jc w:val="center"/>
      <w:outlineLvl w:val="1"/>
    </w:pPr>
    <w:rPr>
      <w:rFonts w:ascii="Arial" w:hAnsi="Arial" w:cs="Arial"/>
      <w:b/>
      <w:bCs/>
      <w:kern w:val="28"/>
      <w:sz w:val="32"/>
      <w:szCs w:val="32"/>
    </w:rPr>
  </w:style>
  <w:style w:type="table" w:styleId="94">
    <w:name w:val="Table 3D effects 1"/>
    <w:basedOn w:val="12"/>
    <w:uiPriority w:val="0"/>
    <w:pPr>
      <w:widowControl w:val="0"/>
      <w:jc w:val="both"/>
    </w:pPr>
    <w:tblPr/>
    <w:tcPr>
      <w:shd w:val="solid" w:color="C0C0C0" w:fill="FFFFFF"/>
    </w:tcPr>
    <w:tblStylePr w:type="firstRow">
      <w:rPr>
        <w:b/>
        <w:bCs/>
        <w:color w:val="800080"/>
      </w:rPr>
      <w:tblPr/>
      <w:tcPr>
        <w:tcBorders>
          <w:left w:val="single" w:color="808080" w:sz="6" w:space="0"/>
          <w:tl2br w:val="nil"/>
          <w:tr2bl w:val="nil"/>
        </w:tcBorders>
      </w:tcPr>
    </w:tblStylePr>
    <w:tblStylePr w:type="lastRow">
      <w:tblPr/>
      <w:tcPr>
        <w:tcBorders>
          <w:top w:val="single" w:color="FFFFFF" w:sz="6" w:space="0"/>
          <w:tl2br w:val="nil"/>
          <w:tr2bl w:val="nil"/>
        </w:tcBorders>
      </w:tcPr>
    </w:tblStylePr>
    <w:tblStylePr w:type="firstCol">
      <w:rPr>
        <w:b/>
        <w:bCs/>
      </w:rPr>
      <w:tblPr/>
      <w:tcPr>
        <w:tcBorders>
          <w:right w:val="single" w:color="808080" w:sz="6" w:space="0"/>
          <w:tl2br w:val="nil"/>
          <w:tr2bl w:val="nil"/>
        </w:tcBorders>
      </w:tcPr>
    </w:tblStylePr>
    <w:tblStylePr w:type="lastCol">
      <w:tblPr/>
      <w:tcPr>
        <w:tcBorders>
          <w:bottom w:val="single" w:color="FFFFFF" w:sz="6" w:space="0"/>
          <w:tl2br w:val="nil"/>
          <w:tr2bl w:val="nil"/>
        </w:tcBorders>
      </w:tcPr>
    </w:tblStylePr>
    <w:tblStylePr w:type="neCell">
      <w:tblPr/>
      <w:tcPr>
        <w:tcBorders>
          <w:left w:val="nil"/>
          <w:bottom w:val="nil"/>
          <w:tl2br w:val="nil"/>
          <w:tr2bl w:val="nil"/>
        </w:tcBorders>
      </w:tcPr>
    </w:tblStylePr>
    <w:tblStylePr w:type="nwCell">
      <w:tblPr/>
      <w:tcPr>
        <w:tcBorders>
          <w:left w:val="nil"/>
          <w:right w:val="nil"/>
          <w:tl2br w:val="nil"/>
          <w:tr2bl w:val="nil"/>
        </w:tcBorders>
      </w:tcPr>
    </w:tblStylePr>
    <w:tblStylePr w:type="seCell">
      <w:tblPr/>
      <w:tcPr>
        <w:tcBorders>
          <w:top w:val="nil"/>
          <w:bottom w:val="nil"/>
          <w:tl2br w:val="nil"/>
          <w:tr2bl w:val="nil"/>
        </w:tcBorders>
      </w:tcPr>
    </w:tblStylePr>
    <w:tblStylePr w:type="swCell">
      <w:rPr>
        <w:color w:val="000080"/>
      </w:rPr>
      <w:tblPr/>
      <w:tcPr>
        <w:tcBorders>
          <w:top w:val="nil"/>
          <w:right w:val="nil"/>
          <w:tl2br w:val="nil"/>
          <w:tr2bl w:val="nil"/>
        </w:tcBorders>
      </w:tcPr>
    </w:tblStylePr>
  </w:style>
  <w:style w:type="table" w:styleId="95">
    <w:name w:val="Table 3D effects 2"/>
    <w:basedOn w:val="12"/>
    <w:uiPriority w:val="0"/>
    <w:pPr>
      <w:widowControl w:val="0"/>
      <w:jc w:val="both"/>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left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Horz">
      <w:tblPr/>
      <w:tcPr>
        <w:tcBorders>
          <w:top w:val="single" w:color="808080" w:sz="6" w:space="0"/>
          <w:left w:val="single" w:color="FFFFFF" w:sz="6" w:space="0"/>
          <w:tl2br w:val="nil"/>
          <w:tr2bl w:val="nil"/>
        </w:tcBorders>
      </w:tcPr>
    </w:tblStylePr>
    <w:tblStylePr w:type="swCell">
      <w:rPr>
        <w:b/>
        <w:bCs/>
      </w:rPr>
      <w:tblPr/>
      <w:tcPr>
        <w:tcBorders>
          <w:tl2br w:val="nil"/>
          <w:tr2bl w:val="nil"/>
        </w:tcBorders>
      </w:tcPr>
    </w:tblStylePr>
  </w:style>
  <w:style w:type="table" w:styleId="96">
    <w:name w:val="Table 3D effects 3"/>
    <w:basedOn w:val="12"/>
    <w:uiPriority w:val="0"/>
    <w:pPr>
      <w:widowControl w:val="0"/>
      <w:jc w:val="both"/>
    </w:pPr>
    <w:tblPr>
      <w:tblStyleRowBandSize w:val="1"/>
      <w:tblStyleColBandSize w:val="1"/>
    </w:tblPr>
    <w:tblStylePr w:type="firstRow">
      <w:rPr>
        <w:b/>
        <w:bCs/>
      </w:rPr>
      <w:tblPr/>
      <w:tcPr>
        <w:tcBorders>
          <w:tl2br w:val="nil"/>
          <w:tr2bl w:val="nil"/>
        </w:tcBorders>
      </w:tcPr>
    </w:tblStylePr>
    <w:tblStylePr w:type="firstCol">
      <w:tblPr/>
      <w:tcPr>
        <w:tcBorders>
          <w:top w:val="nil"/>
          <w:left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left w:val="single" w:color="FFFFFF" w:sz="6" w:space="0"/>
          <w:tl2br w:val="nil"/>
          <w:tr2bl w:val="nil"/>
        </w:tcBorders>
      </w:tcPr>
    </w:tblStylePr>
    <w:tblStylePr w:type="swCell">
      <w:rPr>
        <w:b/>
        <w:bCs/>
      </w:rPr>
      <w:tblPr/>
      <w:tcPr>
        <w:tcBorders>
          <w:tl2br w:val="nil"/>
          <w:tr2bl w:val="nil"/>
        </w:tcBorders>
      </w:tcPr>
    </w:tblStylePr>
  </w:style>
  <w:style w:type="table" w:styleId="97">
    <w:name w:val="Table Classic 1"/>
    <w:basedOn w:val="12"/>
    <w:qFormat/>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blPr/>
      <w:tcPr>
        <w:tcBorders>
          <w:left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tblPr/>
      <w:tcPr>
        <w:tcBorders>
          <w:right w:val="single" w:color="000000" w:sz="6" w:space="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98">
    <w:name w:val="Table Classic 2"/>
    <w:basedOn w:val="12"/>
    <w:uiPriority w:val="0"/>
    <w:pPr>
      <w:widowControl w:val="0"/>
      <w:jc w:val="both"/>
    </w:pPr>
    <w:tblPr>
      <w:tblBorders>
        <w:top w:val="single" w:color="000000" w:sz="12" w:space="0"/>
        <w:bottom w:val="single" w:color="000000" w:sz="12" w:space="0"/>
      </w:tblBorders>
    </w:tblPr>
    <w:tcPr>
      <w:shd w:val="clear" w:color="auto" w:fill="auto"/>
    </w:tcPr>
    <w:tblStylePr w:type="firstRow">
      <w:rPr>
        <w:color w:val="FFFFFF"/>
      </w:rPr>
      <w:tblPr/>
      <w:tcPr>
        <w:tcBorders>
          <w:left w:val="single" w:color="000000" w:sz="6" w:space="0"/>
          <w:tl2br w:val="nil"/>
          <w:tr2bl w:val="nil"/>
        </w:tcBorders>
        <w:shd w:val="solid" w:color="800080" w:fill="FFFFFF"/>
      </w:tcPr>
    </w:tblStylePr>
    <w:tblStylePr w:type="lastRow">
      <w:tblPr/>
      <w:tcPr>
        <w:tcBorders>
          <w:top w:val="single" w:color="000000" w:sz="6" w:space="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99">
    <w:name w:val="Table Classic 3"/>
    <w:basedOn w:val="12"/>
    <w:qFormat/>
    <w:uiPriority w:val="0"/>
    <w:pPr>
      <w:widowControl w:val="0"/>
      <w:jc w:val="both"/>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left w:val="single" w:color="000000" w:sz="6" w:space="0"/>
          <w:tl2br w:val="nil"/>
          <w:tr2bl w:val="nil"/>
        </w:tcBorders>
        <w:shd w:val="solid" w:color="000080" w:fill="FFFFFF"/>
      </w:tcPr>
    </w:tblStylePr>
    <w:tblStylePr w:type="lastRow">
      <w:rPr>
        <w:color w:val="000080"/>
      </w:rPr>
      <w:tblPr/>
      <w:tcPr>
        <w:tcBorders>
          <w:top w:val="single" w:color="000000" w:sz="12" w:space="0"/>
          <w:tl2br w:val="nil"/>
          <w:tr2bl w:val="nil"/>
        </w:tcBorders>
        <w:shd w:val="solid" w:color="FFFFFF" w:fill="FFFFFF"/>
      </w:tcPr>
    </w:tblStylePr>
    <w:tblStylePr w:type="firstCol">
      <w:rPr>
        <w:b/>
        <w:bCs/>
        <w:color w:val="000000"/>
      </w:rPr>
      <w:tblPr/>
      <w:tcPr>
        <w:tcBorders>
          <w:tl2br w:val="nil"/>
          <w:tr2bl w:val="nil"/>
        </w:tcBorders>
      </w:tcPr>
    </w:tblStylePr>
  </w:style>
  <w:style w:type="table" w:styleId="100">
    <w:name w:val="Table Classic 4"/>
    <w:basedOn w:val="12"/>
    <w:uiPriority w:val="0"/>
    <w:pPr>
      <w:widowControl w:val="0"/>
      <w:jc w:val="both"/>
    </w:p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left w:val="single" w:color="000000" w:sz="6" w:space="0"/>
          <w:tl2br w:val="nil"/>
          <w:tr2bl w:val="nil"/>
        </w:tcBorders>
        <w:shd w:val="pct50" w:color="000080" w:fill="FFFFFF"/>
      </w:tcPr>
    </w:tblStylePr>
    <w:tblStylePr w:type="lastRow">
      <w:rPr>
        <w:color w:val="000080"/>
      </w:rPr>
      <w:tblPr/>
      <w:tcPr>
        <w:tcBorders>
          <w:left w:val="single" w:color="000000" w:sz="6" w:space="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101">
    <w:name w:val="Table Colorful 1"/>
    <w:basedOn w:val="12"/>
    <w:uiPriority w:val="0"/>
    <w:pPr>
      <w:widowControl w:val="0"/>
      <w:jc w:val="both"/>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102">
    <w:name w:val="Table Colorful 2"/>
    <w:basedOn w:val="12"/>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left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103">
    <w:name w:val="Table Colorful 3"/>
    <w:basedOn w:val="12"/>
    <w:uiPriority w:val="0"/>
    <w:pPr>
      <w:widowControl w:val="0"/>
      <w:jc w:val="both"/>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left w:val="single" w:color="000000" w:sz="6" w:space="0"/>
          <w:tl2br w:val="nil"/>
          <w:tr2bl w:val="nil"/>
        </w:tcBorders>
        <w:shd w:val="solid" w:color="008080" w:fill="FFFFFF"/>
      </w:tcPr>
    </w:tblStylePr>
    <w:tblStylePr w:type="firstCol">
      <w:tblPr/>
      <w:tcPr>
        <w:tcBorders>
          <w:bottom w:val="single" w:color="000000" w:sz="36" w:space="0"/>
          <w:right w:val="single" w:color="000000" w:sz="6" w:space="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104">
    <w:name w:val="Table Columns 1"/>
    <w:basedOn w:val="12"/>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left w:val="double" w:color="000000" w:sz="6" w:space="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5">
    <w:name w:val="Table Columns 2"/>
    <w:basedOn w:val="12"/>
    <w:uiPriority w:val="0"/>
    <w:pPr>
      <w:widowControl w:val="0"/>
      <w:jc w:val="both"/>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6">
    <w:name w:val="Table Columns 3"/>
    <w:basedOn w:val="12"/>
    <w:uiPriority w:val="0"/>
    <w:pPr>
      <w:widowControl w:val="0"/>
      <w:jc w:val="both"/>
    </w:pPr>
    <w:rPr>
      <w:b/>
      <w:bCs/>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color="00008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107">
    <w:name w:val="Table Columns 4"/>
    <w:basedOn w:val="12"/>
    <w:uiPriority w:val="0"/>
    <w:pPr>
      <w:widowControl w:val="0"/>
      <w:jc w:val="both"/>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08">
    <w:name w:val="Table Columns 5"/>
    <w:basedOn w:val="12"/>
    <w:qFormat/>
    <w:uiPriority w:val="0"/>
    <w:pPr>
      <w:widowControl w:val="0"/>
      <w:jc w:val="both"/>
    </w:pPr>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left w:val="single" w:color="808080" w:sz="6" w:space="0"/>
          <w:tl2br w:val="nil"/>
          <w:tr2bl w:val="nil"/>
        </w:tcBorders>
      </w:tcPr>
    </w:tblStylePr>
    <w:tblStylePr w:type="lastRow">
      <w:rPr>
        <w:b/>
        <w:bCs/>
      </w:rPr>
      <w:tblPr/>
      <w:tcPr>
        <w:tcBorders>
          <w:top w:val="single" w:color="80808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09">
    <w:name w:val="Table Contemporary"/>
    <w:basedOn w:val="12"/>
    <w:uiPriority w:val="0"/>
    <w:pPr>
      <w:widowControl w:val="0"/>
      <w:jc w:val="both"/>
    </w:pPr>
    <w:tblPr>
      <w:tblBorders>
        <w:insideH w:val="single" w:color="FFFFFF" w:sz="18" w:space="0"/>
        <w:insideV w:val="single" w:color="FFFFFF" w:sz="18" w:space="0"/>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10">
    <w:name w:val="Table Elegant"/>
    <w:basedOn w:val="12"/>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table" w:styleId="111">
    <w:name w:val="Table Grid"/>
    <w:basedOn w:val="1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12">
    <w:name w:val="Table Grid 1"/>
    <w:basedOn w:val="12"/>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color="000000" w:sz="6" w:space="0"/>
          <w:tr2bl w:val="nil"/>
        </w:tcBorders>
      </w:tcPr>
    </w:tblStylePr>
  </w:style>
  <w:style w:type="table" w:styleId="113">
    <w:name w:val="Table Grid 2"/>
    <w:basedOn w:val="12"/>
    <w:uiPriority w:val="0"/>
    <w:pPr>
      <w:widowControl w:val="0"/>
      <w:jc w:val="both"/>
    </w:pPr>
    <w:tblPr>
      <w:tblBorders>
        <w:insideH w:val="single" w:color="000000" w:sz="6" w:space="0"/>
        <w:insideV w:val="single" w:color="000000" w:sz="6" w:space="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114">
    <w:name w:val="Table Grid 3"/>
    <w:basedOn w:val="12"/>
    <w:uiPriority w:val="0"/>
    <w:pPr>
      <w:widowControl w:val="0"/>
      <w:jc w:val="both"/>
    </w:p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left w:val="single" w:color="000000" w:sz="6" w:space="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15">
    <w:name w:val="Table Grid 4"/>
    <w:basedOn w:val="12"/>
    <w:uiPriority w:val="0"/>
    <w:pPr>
      <w:widowControl w:val="0"/>
      <w:jc w:val="both"/>
    </w:p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left w:val="single" w:color="000000" w:sz="6" w:space="0"/>
          <w:tl2br w:val="nil"/>
          <w:tr2bl w:val="nil"/>
        </w:tcBorders>
        <w:shd w:val="pct30" w:color="FFFF00" w:fill="FFFFFF"/>
      </w:tcPr>
    </w:tblStylePr>
    <w:tblStylePr w:type="lastRow">
      <w:rPr>
        <w:b/>
        <w:bCs/>
        <w:color w:val="auto"/>
      </w:rPr>
      <w:tblPr/>
      <w:tcPr>
        <w:tcBorders>
          <w:top w:val="single" w:color="000000" w:sz="6" w:space="0"/>
          <w:tl2br w:val="nil"/>
          <w:tr2bl w:val="nil"/>
        </w:tcBorders>
        <w:shd w:val="pct30" w:color="FFFF00" w:fill="FFFFFF"/>
      </w:tcPr>
    </w:tblStylePr>
    <w:tblStylePr w:type="lastCol">
      <w:rPr>
        <w:b/>
        <w:bCs/>
        <w:color w:val="auto"/>
      </w:rPr>
      <w:tblPr/>
      <w:tcPr>
        <w:tcBorders>
          <w:tl2br w:val="nil"/>
          <w:tr2bl w:val="nil"/>
        </w:tcBorders>
      </w:tcPr>
    </w:tblStylePr>
  </w:style>
  <w:style w:type="table" w:styleId="116">
    <w:name w:val="Table Grid 5"/>
    <w:basedOn w:val="12"/>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left w:val="single" w:color="000000" w:sz="12" w:space="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17">
    <w:name w:val="Table Grid 6"/>
    <w:basedOn w:val="12"/>
    <w:uiPriority w:val="0"/>
    <w:pPr>
      <w:widowControl w:val="0"/>
      <w:jc w:val="both"/>
    </w:p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left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rPr>
        <w:b/>
        <w:bCs/>
      </w:rPr>
      <w:tblPr/>
      <w:tcPr>
        <w:tcBorders>
          <w:tl2br w:val="nil"/>
          <w:tr2bl w:val="nil"/>
        </w:tcBorders>
      </w:tcPr>
    </w:tblStylePr>
    <w:tblStylePr w:type="nwCell">
      <w:tblPr/>
      <w:tcPr>
        <w:tcBorders>
          <w:tl2br w:val="single" w:color="000000" w:sz="6" w:space="0"/>
          <w:tr2bl w:val="nil"/>
        </w:tcBorders>
      </w:tcPr>
    </w:tblStylePr>
  </w:style>
  <w:style w:type="table" w:styleId="118">
    <w:name w:val="Table Grid 7"/>
    <w:basedOn w:val="12"/>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left w:val="single" w:color="000000" w:sz="12" w:space="0"/>
          <w:tl2br w:val="nil"/>
          <w:tr2bl w:val="nil"/>
        </w:tcBorders>
      </w:tcPr>
    </w:tblStylePr>
    <w:tblStylePr w:type="lastRow">
      <w:rPr>
        <w:b w:val="0"/>
        <w:bCs w:val="0"/>
      </w:rPr>
      <w:tblPr/>
      <w:tcPr>
        <w:tcBorders>
          <w:top w:val="single" w:color="00000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color="000000" w:sz="6" w:space="0"/>
          <w:tr2bl w:val="nil"/>
        </w:tcBorders>
      </w:tcPr>
    </w:tblStylePr>
  </w:style>
  <w:style w:type="table" w:styleId="119">
    <w:name w:val="Table Grid 8"/>
    <w:basedOn w:val="12"/>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20">
    <w:name w:val="Table List 1"/>
    <w:basedOn w:val="12"/>
    <w:uiPriority w:val="0"/>
    <w:pPr>
      <w:widowControl w:val="0"/>
      <w:jc w:val="both"/>
    </w:pPr>
    <w:tblPr>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left w:val="single" w:color="000000" w:sz="6" w:space="0"/>
          <w:tl2br w:val="nil"/>
          <w:tr2bl w:val="nil"/>
        </w:tcBorders>
        <w:shd w:val="solid" w:color="C0C0C0" w:fill="FFFFFF"/>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21">
    <w:name w:val="Table List 2"/>
    <w:basedOn w:val="12"/>
    <w:uiPriority w:val="0"/>
    <w:pPr>
      <w:widowControl w:val="0"/>
      <w:jc w:val="both"/>
    </w:pPr>
    <w:tblPr>
      <w:tblBorders>
        <w:bottom w:val="single" w:color="808080" w:sz="12" w:space="0"/>
      </w:tblBorders>
    </w:tblPr>
    <w:tblStylePr w:type="firstRow">
      <w:rPr>
        <w:b/>
        <w:bCs/>
        <w:color w:val="FFFFFF"/>
      </w:rPr>
      <w:tblPr/>
      <w:tcPr>
        <w:tcBorders>
          <w:left w:val="single" w:color="000000" w:sz="6" w:space="0"/>
          <w:tl2br w:val="nil"/>
          <w:tr2bl w:val="nil"/>
        </w:tcBorders>
        <w:shd w:val="pct75" w:color="008080" w:fill="008000"/>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22">
    <w:name w:val="Table List 3"/>
    <w:basedOn w:val="12"/>
    <w:uiPriority w:val="0"/>
    <w:pPr>
      <w:widowControl w:val="0"/>
      <w:jc w:val="both"/>
    </w:p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left w:val="single" w:color="000000" w:sz="12" w:space="0"/>
          <w:tl2br w:val="nil"/>
          <w:tr2bl w:val="nil"/>
        </w:tcBorders>
      </w:tcPr>
    </w:tblStylePr>
    <w:tblStylePr w:type="lastRow">
      <w:tblPr/>
      <w:tcPr>
        <w:tcBorders>
          <w:top w:val="single" w:color="000000" w:sz="12" w:space="0"/>
          <w:tl2br w:val="nil"/>
          <w:tr2bl w:val="nil"/>
        </w:tcBorders>
      </w:tcPr>
    </w:tblStylePr>
    <w:tblStylePr w:type="swCell">
      <w:rPr>
        <w:i/>
        <w:iCs/>
        <w:color w:val="000080"/>
      </w:rPr>
      <w:tblPr/>
      <w:tcPr>
        <w:tcBorders>
          <w:tl2br w:val="nil"/>
          <w:tr2bl w:val="nil"/>
        </w:tcBorders>
      </w:tcPr>
    </w:tblStylePr>
  </w:style>
  <w:style w:type="table" w:styleId="123">
    <w:name w:val="Table List 4"/>
    <w:basedOn w:val="12"/>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left w:val="single" w:color="000000" w:sz="12" w:space="0"/>
          <w:tl2br w:val="nil"/>
          <w:tr2bl w:val="nil"/>
        </w:tcBorders>
        <w:shd w:val="solid" w:color="808080" w:fill="FFFFFF"/>
      </w:tcPr>
    </w:tblStylePr>
  </w:style>
  <w:style w:type="table" w:styleId="124">
    <w:name w:val="Table List 5"/>
    <w:basedOn w:val="12"/>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left w:val="single" w:color="000000" w:sz="12" w:space="0"/>
          <w:tl2br w:val="nil"/>
          <w:tr2bl w:val="nil"/>
        </w:tcBorders>
      </w:tcPr>
    </w:tblStylePr>
    <w:tblStylePr w:type="firstCol">
      <w:rPr>
        <w:b/>
        <w:bCs/>
      </w:rPr>
      <w:tblPr/>
      <w:tcPr>
        <w:tcBorders>
          <w:tl2br w:val="nil"/>
          <w:tr2bl w:val="nil"/>
        </w:tcBorders>
      </w:tcPr>
    </w:tblStylePr>
  </w:style>
  <w:style w:type="table" w:styleId="125">
    <w:name w:val="Table List 6"/>
    <w:basedOn w:val="12"/>
    <w:uiPriority w:val="0"/>
    <w:pPr>
      <w:widowControl w:val="0"/>
      <w:jc w:val="both"/>
    </w:pPr>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left w:val="single" w:color="000000" w:sz="12" w:space="0"/>
          <w:tl2br w:val="nil"/>
          <w:tr2bl w:val="nil"/>
        </w:tcBorders>
      </w:tcPr>
    </w:tblStylePr>
    <w:tblStylePr w:type="firstCol">
      <w:rPr>
        <w:b/>
        <w:bCs/>
      </w:rPr>
      <w:tblPr/>
      <w:tcPr>
        <w:tcBorders>
          <w:right w:val="single" w:color="000000" w:sz="12" w:space="0"/>
          <w:tl2br w:val="nil"/>
          <w:tr2bl w:val="nil"/>
        </w:tcBorders>
      </w:tcPr>
    </w:tblStylePr>
    <w:tblStylePr w:type="band1Horz">
      <w:tblPr/>
      <w:tcPr>
        <w:tcBorders>
          <w:tl2br w:val="nil"/>
          <w:tr2bl w:val="nil"/>
        </w:tcBorders>
        <w:shd w:val="pct25" w:color="000000" w:fill="FFFFFF"/>
      </w:tcPr>
    </w:tblStylePr>
    <w:tblStylePr w:type="nwCell">
      <w:tblPr/>
      <w:tcPr>
        <w:tcBorders>
          <w:tl2br w:val="single" w:color="000000" w:sz="6" w:space="0"/>
          <w:tr2bl w:val="nil"/>
        </w:tcBorders>
      </w:tcPr>
    </w:tblStylePr>
  </w:style>
  <w:style w:type="table" w:styleId="126">
    <w:name w:val="Table List 7"/>
    <w:basedOn w:val="12"/>
    <w:uiPriority w:val="0"/>
    <w:pPr>
      <w:widowControl w:val="0"/>
      <w:jc w:val="both"/>
    </w:pPr>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left w:val="single" w:color="008000" w:sz="12" w:space="0"/>
          <w:tl2br w:val="nil"/>
          <w:tr2bl w:val="nil"/>
        </w:tcBorders>
        <w:shd w:val="solid" w:color="C0C0C0" w:fill="FFFFFF"/>
      </w:tcPr>
    </w:tblStylePr>
    <w:tblStylePr w:type="lastRow">
      <w:rPr>
        <w:b/>
        <w:bCs/>
      </w:rPr>
      <w:tblPr/>
      <w:tcPr>
        <w:tcBorders>
          <w:top w:val="single" w:color="008000" w:sz="12"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127">
    <w:name w:val="Table List 8"/>
    <w:basedOn w:val="12"/>
    <w:uiPriority w:val="0"/>
    <w:pPr>
      <w:widowControl w:val="0"/>
      <w:jc w:val="both"/>
    </w:pPr>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left w:val="single" w:color="000000" w:sz="6" w:space="0"/>
          <w:tl2br w:val="nil"/>
          <w:tr2bl w:val="nil"/>
        </w:tcBorders>
        <w:shd w:val="solid" w:color="FFFF00" w:fill="FFFFFF"/>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color="auto" w:sz="6" w:space="0"/>
          <w:tr2bl w:val="nil"/>
        </w:tcBorders>
      </w:tcPr>
    </w:tblStylePr>
  </w:style>
  <w:style w:type="paragraph" w:styleId="128">
    <w:name w:val="table of authorities"/>
    <w:basedOn w:val="1"/>
    <w:next w:val="1"/>
    <w:uiPriority w:val="0"/>
    <w:pPr>
      <w:ind w:left="420" w:leftChars="200"/>
    </w:pPr>
  </w:style>
  <w:style w:type="paragraph" w:styleId="129">
    <w:name w:val="table of figures"/>
    <w:basedOn w:val="1"/>
    <w:next w:val="1"/>
    <w:qFormat/>
    <w:uiPriority w:val="0"/>
    <w:pPr>
      <w:ind w:leftChars="200" w:hanging="200" w:hangingChars="200"/>
    </w:pPr>
  </w:style>
  <w:style w:type="table" w:styleId="130">
    <w:name w:val="Table Professional"/>
    <w:basedOn w:val="12"/>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131">
    <w:name w:val="Table Simple 1"/>
    <w:basedOn w:val="12"/>
    <w:uiPriority w:val="0"/>
    <w:pPr>
      <w:widowControl w:val="0"/>
      <w:jc w:val="both"/>
    </w:pPr>
    <w:tblPr>
      <w:tblBorders>
        <w:top w:val="single" w:color="008000" w:sz="12" w:space="0"/>
        <w:bottom w:val="single" w:color="008000" w:sz="12" w:space="0"/>
      </w:tblBorders>
    </w:tblPr>
    <w:tcPr>
      <w:shd w:val="clear" w:color="auto" w:fill="auto"/>
    </w:tcPr>
    <w:tblStylePr w:type="firstRow">
      <w:tblPr/>
      <w:tcPr>
        <w:tcBorders>
          <w:left w:val="single" w:color="008000" w:sz="6" w:space="0"/>
          <w:tl2br w:val="nil"/>
          <w:tr2bl w:val="nil"/>
        </w:tcBorders>
      </w:tcPr>
    </w:tblStylePr>
    <w:tblStylePr w:type="lastRow">
      <w:tblPr/>
      <w:tcPr>
        <w:tcBorders>
          <w:top w:val="single" w:color="008000" w:sz="6" w:space="0"/>
          <w:tl2br w:val="nil"/>
          <w:tr2bl w:val="nil"/>
        </w:tcBorders>
      </w:tcPr>
    </w:tblStylePr>
  </w:style>
  <w:style w:type="table" w:styleId="132">
    <w:name w:val="Table Simple 2"/>
    <w:basedOn w:val="12"/>
    <w:uiPriority w:val="0"/>
    <w:pPr>
      <w:widowControl w:val="0"/>
      <w:jc w:val="both"/>
    </w:pPr>
    <w:tblPr/>
    <w:tblStylePr w:type="firstRow">
      <w:rPr>
        <w:b/>
        <w:bCs/>
      </w:rPr>
      <w:tblPr/>
      <w:tcPr>
        <w:tcBorders>
          <w:left w:val="single" w:color="000000" w:sz="12" w:space="0"/>
          <w:tl2br w:val="nil"/>
          <w:tr2bl w:val="nil"/>
        </w:tcBorders>
      </w:tcPr>
    </w:tblStylePr>
    <w:tblStylePr w:type="lastRow">
      <w:rPr>
        <w:b/>
        <w:bCs/>
        <w:color w:val="auto"/>
      </w:rPr>
      <w:tblPr/>
      <w:tcPr>
        <w:tcBorders>
          <w:top w:val="single" w:color="000000" w:sz="6" w:space="0"/>
          <w:tl2br w:val="nil"/>
          <w:tr2bl w:val="nil"/>
        </w:tcBorders>
      </w:tcPr>
    </w:tblStylePr>
    <w:tblStylePr w:type="firstCol">
      <w:rPr>
        <w:b/>
        <w:bCs/>
      </w:rPr>
      <w:tblPr/>
      <w:tcPr>
        <w:tcBorders>
          <w:right w:val="single" w:color="000000" w:sz="12" w:space="0"/>
          <w:tl2br w:val="nil"/>
          <w:tr2bl w:val="nil"/>
        </w:tcBorders>
      </w:tcPr>
    </w:tblStylePr>
    <w:tblStylePr w:type="lastCol">
      <w:rPr>
        <w:b/>
        <w:bCs/>
      </w:rPr>
      <w:tblPr/>
      <w:tcPr>
        <w:tcBorders>
          <w:bottom w:val="single" w:color="000000" w:sz="6" w:space="0"/>
          <w:tl2br w:val="nil"/>
          <w:tr2bl w:val="nil"/>
        </w:tcBorders>
      </w:tcPr>
    </w:tblStylePr>
    <w:tblStylePr w:type="neCell">
      <w:rPr>
        <w:b/>
        <w:bCs/>
      </w:rPr>
      <w:tblPr/>
      <w:tcPr>
        <w:tcBorders>
          <w:bottom w:val="nil"/>
          <w:tl2br w:val="nil"/>
          <w:tr2bl w:val="nil"/>
        </w:tcBorders>
      </w:tcPr>
    </w:tblStylePr>
    <w:tblStylePr w:type="swCell">
      <w:rPr>
        <w:b/>
        <w:bCs/>
      </w:rPr>
      <w:tblPr/>
      <w:tcPr>
        <w:tcBorders>
          <w:top w:val="nil"/>
          <w:tl2br w:val="nil"/>
          <w:tr2bl w:val="nil"/>
        </w:tcBorders>
      </w:tcPr>
    </w:tblStylePr>
  </w:style>
  <w:style w:type="table" w:styleId="133">
    <w:name w:val="Table Simple 3"/>
    <w:basedOn w:val="12"/>
    <w:uiPriority w:val="0"/>
    <w:pPr>
      <w:widowControl w:val="0"/>
      <w:jc w:val="both"/>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134">
    <w:name w:val="Table Subtle 1"/>
    <w:basedOn w:val="12"/>
    <w:uiPriority w:val="0"/>
    <w:pPr>
      <w:widowControl w:val="0"/>
      <w:jc w:val="both"/>
    </w:pPr>
    <w:tblPr>
      <w:tblStyleRowBandSize w:val="1"/>
    </w:tblPr>
    <w:tblStylePr w:type="firstRow">
      <w:tblPr/>
      <w:tcPr>
        <w:tcBorders>
          <w:top w:val="single" w:color="000000" w:sz="6" w:space="0"/>
          <w:left w:val="single" w:color="000000" w:sz="12" w:space="0"/>
          <w:tl2br w:val="nil"/>
          <w:tr2bl w:val="nil"/>
        </w:tcBorders>
      </w:tcPr>
    </w:tblStylePr>
    <w:tblStylePr w:type="lastRow">
      <w:tblPr/>
      <w:tcPr>
        <w:tcBorders>
          <w:top w:val="single" w:color="000000" w:sz="12" w:space="0"/>
          <w:tl2br w:val="nil"/>
          <w:tr2bl w:val="nil"/>
        </w:tcBorders>
        <w:shd w:val="pct25" w:color="800080" w:fill="FFFFFF"/>
      </w:tcPr>
    </w:tblStylePr>
    <w:tblStylePr w:type="firstCol">
      <w:tblPr/>
      <w:tcPr>
        <w:tcBorders>
          <w:right w:val="single" w:color="000000" w:sz="12" w:space="0"/>
          <w:tl2br w:val="nil"/>
          <w:tr2bl w:val="nil"/>
        </w:tcBorders>
      </w:tcPr>
    </w:tblStylePr>
    <w:tblStylePr w:type="lastCol">
      <w:tblPr/>
      <w:tcPr>
        <w:tcBorders>
          <w:bottom w:val="single" w:color="000000" w:sz="12" w:space="0"/>
          <w:tl2br w:val="nil"/>
          <w:tr2bl w:val="nil"/>
        </w:tcBorders>
      </w:tcPr>
    </w:tblStylePr>
    <w:tblStylePr w:type="band1Horz">
      <w:tblPr/>
      <w:tcPr>
        <w:tcBorders>
          <w:left w:val="single" w:color="000000" w:sz="6"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35">
    <w:name w:val="Table Subtle 2"/>
    <w:basedOn w:val="12"/>
    <w:uiPriority w:val="0"/>
    <w:pPr>
      <w:widowControl w:val="0"/>
      <w:jc w:val="both"/>
    </w:pPr>
    <w:tblPr>
      <w:tblBorders>
        <w:left w:val="single" w:color="000000" w:sz="6" w:space="0"/>
        <w:right w:val="single" w:color="000000" w:sz="6" w:space="0"/>
      </w:tblBorders>
    </w:tblPr>
    <w:tblStylePr w:type="firstRow">
      <w:tblPr/>
      <w:tcPr>
        <w:tcBorders>
          <w:left w:val="single" w:color="000000" w:sz="12" w:space="0"/>
          <w:tl2br w:val="nil"/>
          <w:tr2bl w:val="nil"/>
        </w:tcBorders>
      </w:tcPr>
    </w:tblStylePr>
    <w:tblStylePr w:type="lastRow">
      <w:tblPr/>
      <w:tcPr>
        <w:tcBorders>
          <w:top w:val="single" w:color="000000" w:sz="12" w:space="0"/>
          <w:tl2br w:val="nil"/>
          <w:tr2bl w:val="nil"/>
        </w:tcBorders>
      </w:tcPr>
    </w:tblStylePr>
    <w:tblStylePr w:type="firstCol">
      <w:tblPr/>
      <w:tcPr>
        <w:tcBorders>
          <w:right w:val="single" w:color="000000" w:sz="12" w:space="0"/>
          <w:tl2br w:val="nil"/>
          <w:tr2bl w:val="nil"/>
        </w:tcBorders>
        <w:shd w:val="pct25" w:color="008000" w:fill="FFFFFF"/>
      </w:tcPr>
    </w:tblStylePr>
    <w:tblStylePr w:type="lastCol">
      <w:tblPr/>
      <w:tcPr>
        <w:tcBorders>
          <w:bottom w:val="single" w:color="000000" w:sz="12"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36">
    <w:name w:val="Table Theme"/>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37">
    <w:name w:val="Table Web 1"/>
    <w:basedOn w:val="12"/>
    <w:uiPriority w:val="0"/>
    <w:pPr>
      <w:widowControl w:val="0"/>
      <w:jc w:val="both"/>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8">
    <w:name w:val="Table Web 2"/>
    <w:basedOn w:val="12"/>
    <w:uiPriority w:val="0"/>
    <w:pPr>
      <w:widowControl w:val="0"/>
      <w:jc w:val="both"/>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9">
    <w:name w:val="Table Web 3"/>
    <w:basedOn w:val="12"/>
    <w:uiPriority w:val="0"/>
    <w:pPr>
      <w:widowControl w:val="0"/>
      <w:jc w:val="both"/>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paragraph" w:styleId="140">
    <w:name w:val="Title"/>
    <w:basedOn w:val="1"/>
    <w:qFormat/>
    <w:uiPriority w:val="0"/>
    <w:pPr>
      <w:spacing w:before="240" w:after="60"/>
      <w:jc w:val="center"/>
      <w:outlineLvl w:val="0"/>
    </w:pPr>
    <w:rPr>
      <w:rFonts w:ascii="Arial" w:hAnsi="Arial" w:cs="Arial"/>
      <w:b/>
      <w:bCs/>
      <w:sz w:val="32"/>
      <w:szCs w:val="32"/>
    </w:rPr>
  </w:style>
  <w:style w:type="paragraph" w:styleId="141">
    <w:name w:val="toa heading"/>
    <w:basedOn w:val="1"/>
    <w:next w:val="1"/>
    <w:uiPriority w:val="0"/>
    <w:pPr>
      <w:spacing w:before="120"/>
    </w:pPr>
    <w:rPr>
      <w:rFonts w:ascii="Arial" w:hAnsi="Arial" w:cs="Arial"/>
      <w:sz w:val="24"/>
      <w:szCs w:val="24"/>
    </w:rPr>
  </w:style>
  <w:style w:type="paragraph" w:styleId="142">
    <w:name w:val="toc 1"/>
    <w:basedOn w:val="1"/>
    <w:next w:val="1"/>
    <w:uiPriority w:val="0"/>
  </w:style>
  <w:style w:type="paragraph" w:styleId="143">
    <w:name w:val="toc 2"/>
    <w:basedOn w:val="1"/>
    <w:next w:val="1"/>
    <w:qFormat/>
    <w:uiPriority w:val="0"/>
    <w:pPr>
      <w:ind w:left="420" w:leftChars="200"/>
    </w:pPr>
  </w:style>
  <w:style w:type="paragraph" w:styleId="144">
    <w:name w:val="toc 3"/>
    <w:basedOn w:val="1"/>
    <w:next w:val="1"/>
    <w:uiPriority w:val="0"/>
    <w:pPr>
      <w:ind w:left="840" w:leftChars="400"/>
    </w:pPr>
  </w:style>
  <w:style w:type="paragraph" w:styleId="145">
    <w:name w:val="toc 4"/>
    <w:basedOn w:val="1"/>
    <w:next w:val="1"/>
    <w:uiPriority w:val="0"/>
    <w:pPr>
      <w:ind w:left="1260" w:leftChars="600"/>
    </w:pPr>
  </w:style>
  <w:style w:type="paragraph" w:styleId="146">
    <w:name w:val="toc 5"/>
    <w:basedOn w:val="1"/>
    <w:next w:val="1"/>
    <w:uiPriority w:val="0"/>
    <w:pPr>
      <w:ind w:left="1680" w:leftChars="800"/>
    </w:pPr>
  </w:style>
  <w:style w:type="paragraph" w:styleId="147">
    <w:name w:val="toc 6"/>
    <w:basedOn w:val="1"/>
    <w:next w:val="1"/>
    <w:uiPriority w:val="0"/>
    <w:pPr>
      <w:ind w:left="2100" w:leftChars="1000"/>
    </w:pPr>
  </w:style>
  <w:style w:type="paragraph" w:styleId="148">
    <w:name w:val="toc 7"/>
    <w:basedOn w:val="1"/>
    <w:next w:val="1"/>
    <w:uiPriority w:val="0"/>
    <w:pPr>
      <w:ind w:left="2520" w:leftChars="1200"/>
    </w:pPr>
  </w:style>
  <w:style w:type="paragraph" w:styleId="149">
    <w:name w:val="toc 8"/>
    <w:basedOn w:val="1"/>
    <w:next w:val="1"/>
    <w:uiPriority w:val="0"/>
    <w:pPr>
      <w:ind w:left="2940" w:leftChars="1400"/>
    </w:pPr>
  </w:style>
  <w:style w:type="paragraph" w:styleId="150">
    <w:name w:val="toc 9"/>
    <w:basedOn w:val="1"/>
    <w:next w:val="1"/>
    <w:qFormat/>
    <w:uiPriority w:val="0"/>
    <w:pPr>
      <w:ind w:left="3360" w:leftChars="1600"/>
    </w:pPr>
  </w:style>
  <w:style w:type="table" w:styleId="151">
    <w:name w:val="Light Shading"/>
    <w:basedOn w:val="12"/>
    <w:uiPriority w:val="60"/>
    <w:rPr>
      <w:color w:val="000000"/>
    </w:rPr>
    <w:tblPr>
      <w:tblBorders>
        <w:top w:val="single" w:color="000000" w:sz="8" w:space="0"/>
        <w:bottom w:val="single" w:color="000000" w:sz="8" w:space="0"/>
      </w:tblBorders>
    </w:tblPr>
    <w:tblStylePr w:type="firstRow">
      <w:pPr>
        <w:spacing w:before="0" w:after="0" w:line="240" w:lineRule="auto"/>
      </w:pPr>
      <w:rPr>
        <w:b/>
        <w:bCs/>
      </w:rPr>
      <w:tblPr/>
      <w:tcPr>
        <w:tcBorders>
          <w:top w:val="single" w:color="000000" w:sz="8" w:space="0"/>
          <w:left w:val="single" w:color="000000" w:sz="8" w:space="0"/>
          <w:bottom w:val="nil"/>
          <w:right w:val="nil"/>
          <w:insideH w:val="nil"/>
          <w:insideV w:val="nil"/>
        </w:tcBorders>
      </w:tcPr>
    </w:tblStylePr>
    <w:tblStylePr w:type="lastRow">
      <w:pPr>
        <w:spacing w:before="0" w:after="0" w:line="240" w:lineRule="auto"/>
      </w:pPr>
      <w:rPr>
        <w:b/>
        <w:bCs/>
      </w:rPr>
      <w:tblPr/>
      <w:tcPr>
        <w:tcBorders>
          <w:top w:val="single" w:color="000000" w:sz="8" w:space="0"/>
          <w:left w:val="single" w:color="000000"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C0C0C0"/>
      </w:tcPr>
    </w:tblStylePr>
    <w:tblStylePr w:type="band1Horz">
      <w:tblPr/>
      <w:tcPr>
        <w:tcBorders>
          <w:bottom w:val="nil"/>
          <w:right w:val="nil"/>
          <w:insideH w:val="nil"/>
          <w:insideV w:val="nil"/>
        </w:tcBorders>
        <w:shd w:val="clear" w:color="auto" w:fill="C0C0C0"/>
      </w:tcPr>
    </w:tblStylePr>
  </w:style>
  <w:style w:type="table" w:styleId="152">
    <w:name w:val="Light Shading Accent 1"/>
    <w:basedOn w:val="12"/>
    <w:uiPriority w:val="60"/>
    <w:rPr>
      <w:color w:val="365F91"/>
    </w:rPr>
    <w:tblPr>
      <w:tblBorders>
        <w:top w:val="single" w:color="4F81BD" w:sz="8" w:space="0"/>
        <w:bottom w:val="single" w:color="4F81BD" w:sz="8" w:space="0"/>
      </w:tblBorders>
    </w:tblPr>
    <w:tblStylePr w:type="firstRow">
      <w:pPr>
        <w:spacing w:before="0" w:after="0" w:line="240" w:lineRule="auto"/>
      </w:pPr>
      <w:rPr>
        <w:b/>
        <w:bCs/>
      </w:rPr>
      <w:tblPr/>
      <w:tcPr>
        <w:tcBorders>
          <w:top w:val="single" w:color="4F81BD" w:sz="8" w:space="0"/>
          <w:left w:val="single" w:color="4F81BD" w:sz="8" w:space="0"/>
          <w:bottom w:val="nil"/>
          <w:right w:val="nil"/>
          <w:insideH w:val="nil"/>
          <w:insideV w:val="nil"/>
        </w:tcBorders>
      </w:tcPr>
    </w:tblStylePr>
    <w:tblStylePr w:type="lastRow">
      <w:pPr>
        <w:spacing w:before="0" w:after="0" w:line="240" w:lineRule="auto"/>
      </w:pPr>
      <w:rPr>
        <w:b/>
        <w:bCs/>
      </w:rPr>
      <w:tblPr/>
      <w:tcPr>
        <w:tcBorders>
          <w:top w:val="single" w:color="4F81BD" w:sz="8" w:space="0"/>
          <w:left w:val="single" w:color="4F81BD"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3DFEE"/>
      </w:tcPr>
    </w:tblStylePr>
    <w:tblStylePr w:type="band1Horz">
      <w:tblPr/>
      <w:tcPr>
        <w:tcBorders>
          <w:bottom w:val="nil"/>
          <w:right w:val="nil"/>
          <w:insideH w:val="nil"/>
          <w:insideV w:val="nil"/>
        </w:tcBorders>
        <w:shd w:val="clear" w:color="auto" w:fill="D3DFEE"/>
      </w:tcPr>
    </w:tblStylePr>
  </w:style>
  <w:style w:type="table" w:styleId="153">
    <w:name w:val="Light Shading Accent 2"/>
    <w:basedOn w:val="12"/>
    <w:uiPriority w:val="60"/>
    <w:rPr>
      <w:color w:val="943634"/>
    </w:rPr>
    <w:tblPr>
      <w:tblBorders>
        <w:top w:val="single" w:color="C0504D" w:sz="8" w:space="0"/>
        <w:bottom w:val="single" w:color="C0504D" w:sz="8" w:space="0"/>
      </w:tblBorders>
    </w:tblPr>
    <w:tblStylePr w:type="firstRow">
      <w:pPr>
        <w:spacing w:before="0" w:after="0" w:line="240" w:lineRule="auto"/>
      </w:pPr>
      <w:rPr>
        <w:b/>
        <w:bCs/>
      </w:rPr>
      <w:tblPr/>
      <w:tcPr>
        <w:tcBorders>
          <w:top w:val="single" w:color="C0504D" w:sz="8" w:space="0"/>
          <w:left w:val="single" w:color="C0504D" w:sz="8" w:space="0"/>
          <w:bottom w:val="nil"/>
          <w:right w:val="nil"/>
          <w:insideH w:val="nil"/>
          <w:insideV w:val="nil"/>
        </w:tcBorders>
      </w:tcPr>
    </w:tblStylePr>
    <w:tblStylePr w:type="lastRow">
      <w:pPr>
        <w:spacing w:before="0" w:after="0" w:line="240" w:lineRule="auto"/>
      </w:pPr>
      <w:rPr>
        <w:b/>
        <w:bCs/>
      </w:rPr>
      <w:tblPr/>
      <w:tcPr>
        <w:tcBorders>
          <w:top w:val="single" w:color="C0504D" w:sz="8" w:space="0"/>
          <w:left w:val="single" w:color="C0504D"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FD3D2"/>
      </w:tcPr>
    </w:tblStylePr>
    <w:tblStylePr w:type="band1Horz">
      <w:tblPr/>
      <w:tcPr>
        <w:tcBorders>
          <w:bottom w:val="nil"/>
          <w:right w:val="nil"/>
          <w:insideH w:val="nil"/>
          <w:insideV w:val="nil"/>
        </w:tcBorders>
        <w:shd w:val="clear" w:color="auto" w:fill="EFD3D2"/>
      </w:tcPr>
    </w:tblStylePr>
  </w:style>
  <w:style w:type="table" w:styleId="154">
    <w:name w:val="Light Shading Accent 3"/>
    <w:basedOn w:val="12"/>
    <w:uiPriority w:val="60"/>
    <w:rPr>
      <w:color w:val="76923C"/>
    </w:rPr>
    <w:tblPr>
      <w:tblBorders>
        <w:top w:val="single" w:color="9BBB59" w:sz="8" w:space="0"/>
        <w:bottom w:val="single" w:color="9BBB59" w:sz="8" w:space="0"/>
      </w:tblBorders>
    </w:tblPr>
    <w:tblStylePr w:type="firstRow">
      <w:pPr>
        <w:spacing w:before="0" w:after="0" w:line="240" w:lineRule="auto"/>
      </w:pPr>
      <w:rPr>
        <w:b/>
        <w:bCs/>
      </w:rPr>
      <w:tblPr/>
      <w:tcPr>
        <w:tcBorders>
          <w:top w:val="single" w:color="9BBB59" w:sz="8" w:space="0"/>
          <w:left w:val="single" w:color="9BBB59" w:sz="8" w:space="0"/>
          <w:bottom w:val="nil"/>
          <w:right w:val="nil"/>
          <w:insideH w:val="nil"/>
          <w:insideV w:val="nil"/>
        </w:tcBorders>
      </w:tcPr>
    </w:tblStylePr>
    <w:tblStylePr w:type="lastRow">
      <w:pPr>
        <w:spacing w:before="0" w:after="0" w:line="240" w:lineRule="auto"/>
      </w:pPr>
      <w:rPr>
        <w:b/>
        <w:bCs/>
      </w:rPr>
      <w:tblPr/>
      <w:tcPr>
        <w:tcBorders>
          <w:top w:val="single" w:color="9BBB59" w:sz="8" w:space="0"/>
          <w:left w:val="single" w:color="9BBB59"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styleId="155">
    <w:name w:val="Light Shading Accent 4"/>
    <w:basedOn w:val="12"/>
    <w:uiPriority w:val="60"/>
    <w:rPr>
      <w:color w:val="5F497A"/>
    </w:rPr>
    <w:tblPr>
      <w:tblBorders>
        <w:top w:val="single" w:color="8064A2" w:sz="8" w:space="0"/>
        <w:bottom w:val="single" w:color="8064A2" w:sz="8" w:space="0"/>
      </w:tblBorders>
    </w:tblPr>
    <w:tblStylePr w:type="firstRow">
      <w:pPr>
        <w:spacing w:before="0" w:after="0" w:line="240" w:lineRule="auto"/>
      </w:pPr>
      <w:rPr>
        <w:b/>
        <w:bCs/>
      </w:rPr>
      <w:tblPr/>
      <w:tcPr>
        <w:tcBorders>
          <w:top w:val="single" w:color="8064A2" w:sz="8" w:space="0"/>
          <w:left w:val="single" w:color="8064A2" w:sz="8" w:space="0"/>
          <w:bottom w:val="nil"/>
          <w:right w:val="nil"/>
          <w:insideH w:val="nil"/>
          <w:insideV w:val="nil"/>
        </w:tcBorders>
      </w:tcPr>
    </w:tblStylePr>
    <w:tblStylePr w:type="lastRow">
      <w:pPr>
        <w:spacing w:before="0" w:after="0" w:line="240" w:lineRule="auto"/>
      </w:pPr>
      <w:rPr>
        <w:b/>
        <w:bCs/>
      </w:rPr>
      <w:tblPr/>
      <w:tcPr>
        <w:tcBorders>
          <w:top w:val="single" w:color="8064A2" w:sz="8" w:space="0"/>
          <w:left w:val="single" w:color="8064A2"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FD8E8"/>
      </w:tcPr>
    </w:tblStylePr>
    <w:tblStylePr w:type="band1Horz">
      <w:tblPr/>
      <w:tcPr>
        <w:tcBorders>
          <w:bottom w:val="nil"/>
          <w:right w:val="nil"/>
          <w:insideH w:val="nil"/>
          <w:insideV w:val="nil"/>
        </w:tcBorders>
        <w:shd w:val="clear" w:color="auto" w:fill="DFD8E8"/>
      </w:tcPr>
    </w:tblStylePr>
  </w:style>
  <w:style w:type="table" w:styleId="156">
    <w:name w:val="Light Shading Accent 5"/>
    <w:basedOn w:val="12"/>
    <w:uiPriority w:val="60"/>
    <w:rPr>
      <w:color w:val="31849B"/>
    </w:rPr>
    <w:tblPr>
      <w:tblBorders>
        <w:top w:val="single" w:color="4BACC6" w:sz="8" w:space="0"/>
        <w:bottom w:val="single" w:color="4BACC6" w:sz="8" w:space="0"/>
      </w:tblBorders>
    </w:tblPr>
    <w:tblStylePr w:type="firstRow">
      <w:pPr>
        <w:spacing w:before="0" w:after="0" w:line="240" w:lineRule="auto"/>
      </w:pPr>
      <w:rPr>
        <w:b/>
        <w:bCs/>
      </w:rPr>
      <w:tblPr/>
      <w:tcPr>
        <w:tcBorders>
          <w:top w:val="single" w:color="4BACC6" w:sz="8" w:space="0"/>
          <w:left w:val="single" w:color="4BACC6" w:sz="8" w:space="0"/>
          <w:bottom w:val="nil"/>
          <w:right w:val="nil"/>
          <w:insideH w:val="nil"/>
          <w:insideV w:val="nil"/>
        </w:tcBorders>
      </w:tcPr>
    </w:tblStylePr>
    <w:tblStylePr w:type="lastRow">
      <w:pPr>
        <w:spacing w:before="0" w:after="0" w:line="240" w:lineRule="auto"/>
      </w:pPr>
      <w:rPr>
        <w:b/>
        <w:bCs/>
      </w:rPr>
      <w:tblPr/>
      <w:tcPr>
        <w:tcBorders>
          <w:top w:val="single" w:color="4BACC6" w:sz="8" w:space="0"/>
          <w:left w:val="single" w:color="4BACC6"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2EAF1"/>
      </w:tcPr>
    </w:tblStylePr>
    <w:tblStylePr w:type="band1Horz">
      <w:tblPr/>
      <w:tcPr>
        <w:tcBorders>
          <w:bottom w:val="nil"/>
          <w:right w:val="nil"/>
          <w:insideH w:val="nil"/>
          <w:insideV w:val="nil"/>
        </w:tcBorders>
        <w:shd w:val="clear" w:color="auto" w:fill="D2EAF1"/>
      </w:tcPr>
    </w:tblStylePr>
  </w:style>
  <w:style w:type="table" w:styleId="157">
    <w:name w:val="Light Shading Accent 6"/>
    <w:basedOn w:val="12"/>
    <w:uiPriority w:val="60"/>
    <w:rPr>
      <w:color w:val="E36C0A"/>
    </w:rPr>
    <w:tblPr>
      <w:tblBorders>
        <w:top w:val="single" w:color="F79646" w:sz="8" w:space="0"/>
        <w:bottom w:val="single" w:color="F79646" w:sz="8" w:space="0"/>
      </w:tblBorders>
    </w:tblPr>
    <w:tblStylePr w:type="firstRow">
      <w:pPr>
        <w:spacing w:before="0" w:after="0" w:line="240" w:lineRule="auto"/>
      </w:pPr>
      <w:rPr>
        <w:b/>
        <w:bCs/>
      </w:rPr>
      <w:tblPr/>
      <w:tcPr>
        <w:tcBorders>
          <w:top w:val="single" w:color="F79646" w:sz="8" w:space="0"/>
          <w:left w:val="single" w:color="F79646" w:sz="8" w:space="0"/>
          <w:bottom w:val="nil"/>
          <w:right w:val="nil"/>
          <w:insideH w:val="nil"/>
          <w:insideV w:val="nil"/>
        </w:tcBorders>
      </w:tcPr>
    </w:tblStylePr>
    <w:tblStylePr w:type="lastRow">
      <w:pPr>
        <w:spacing w:before="0" w:after="0" w:line="240" w:lineRule="auto"/>
      </w:pPr>
      <w:rPr>
        <w:b/>
        <w:bCs/>
      </w:rPr>
      <w:tblPr/>
      <w:tcPr>
        <w:tcBorders>
          <w:top w:val="single" w:color="F79646" w:sz="8" w:space="0"/>
          <w:left w:val="single" w:color="F79646"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FDE4D0"/>
      </w:tcPr>
    </w:tblStylePr>
    <w:tblStylePr w:type="band1Horz">
      <w:tblPr/>
      <w:tcPr>
        <w:tcBorders>
          <w:bottom w:val="nil"/>
          <w:right w:val="nil"/>
          <w:insideH w:val="nil"/>
          <w:insideV w:val="nil"/>
        </w:tcBorders>
        <w:shd w:val="clear" w:color="auto" w:fill="FDE4D0"/>
      </w:tcPr>
    </w:tblStylePr>
  </w:style>
  <w:style w:type="table" w:styleId="158">
    <w:name w:val="Light List"/>
    <w:basedOn w:val="12"/>
    <w:uiPriority w:val="61"/>
    <w:tblPr>
      <w:tblBorders>
        <w:top w:val="single" w:color="000000" w:sz="8" w:space="0"/>
        <w:left w:val="single" w:color="000000" w:sz="8" w:space="0"/>
        <w:bottom w:val="single" w:color="000000" w:sz="8" w:space="0"/>
        <w:right w:val="single" w:color="000000" w:sz="8" w:space="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color="000000" w:sz="6" w:space="0"/>
          <w:left w:val="single" w:color="000000" w:sz="8" w:space="0"/>
          <w:bottom w:val="single" w:color="000000" w:sz="8" w:space="0"/>
          <w:right w:val="single" w:color="000000" w:sz="8" w:space="0"/>
        </w:tcBorders>
      </w:tcPr>
    </w:tblStylePr>
    <w:tblStylePr w:type="firstCol">
      <w:rPr>
        <w:b/>
        <w:bCs/>
      </w:rPr>
    </w:tblStylePr>
    <w:tblStylePr w:type="lastCol">
      <w:rPr>
        <w:b/>
        <w:bCs/>
      </w:rPr>
    </w:tblStylePr>
    <w:tblStylePr w:type="band1Vert">
      <w:tblPr/>
      <w:tcPr>
        <w:tcBorders>
          <w:top w:val="single" w:color="000000" w:sz="8" w:space="0"/>
          <w:left w:val="single" w:color="000000" w:sz="8" w:space="0"/>
          <w:bottom w:val="single" w:color="000000" w:sz="8" w:space="0"/>
          <w:right w:val="single" w:color="000000" w:sz="8" w:space="0"/>
        </w:tcBorders>
      </w:tcPr>
    </w:tblStylePr>
    <w:tblStylePr w:type="band1Horz">
      <w:tblPr/>
      <w:tcPr>
        <w:tcBorders>
          <w:top w:val="single" w:color="000000" w:sz="8" w:space="0"/>
          <w:left w:val="single" w:color="000000" w:sz="8" w:space="0"/>
          <w:bottom w:val="single" w:color="000000" w:sz="8" w:space="0"/>
          <w:right w:val="single" w:color="000000" w:sz="8" w:space="0"/>
        </w:tcBorders>
      </w:tcPr>
    </w:tblStylePr>
  </w:style>
  <w:style w:type="table" w:styleId="159">
    <w:name w:val="Light List Accent 1"/>
    <w:basedOn w:val="12"/>
    <w:uiPriority w:val="61"/>
    <w:tblPr>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color="4F81BD" w:sz="6" w:space="0"/>
          <w:left w:val="single" w:color="4F81BD" w:sz="8" w:space="0"/>
          <w:bottom w:val="single" w:color="4F81BD" w:sz="8" w:space="0"/>
          <w:right w:val="single" w:color="4F81BD" w:sz="8" w:space="0"/>
        </w:tcBorders>
      </w:tcPr>
    </w:tblStylePr>
    <w:tblStylePr w:type="firstCol">
      <w:rPr>
        <w:b/>
        <w:bCs/>
      </w:rPr>
    </w:tblStylePr>
    <w:tblStylePr w:type="lastCol">
      <w:rPr>
        <w:b/>
        <w:bCs/>
      </w:rPr>
    </w:tblStylePr>
    <w:tblStylePr w:type="band1Vert">
      <w:tblPr/>
      <w:tcPr>
        <w:tcBorders>
          <w:top w:val="single" w:color="4F81BD" w:sz="8" w:space="0"/>
          <w:left w:val="single" w:color="4F81BD" w:sz="8" w:space="0"/>
          <w:bottom w:val="single" w:color="4F81BD" w:sz="8" w:space="0"/>
          <w:right w:val="single" w:color="4F81BD" w:sz="8" w:space="0"/>
        </w:tcBorders>
      </w:tcPr>
    </w:tblStylePr>
    <w:tblStylePr w:type="band1Horz">
      <w:tblPr/>
      <w:tcPr>
        <w:tcBorders>
          <w:top w:val="single" w:color="4F81BD" w:sz="8" w:space="0"/>
          <w:left w:val="single" w:color="4F81BD" w:sz="8" w:space="0"/>
          <w:bottom w:val="single" w:color="4F81BD" w:sz="8" w:space="0"/>
          <w:right w:val="single" w:color="4F81BD" w:sz="8" w:space="0"/>
        </w:tcBorders>
      </w:tcPr>
    </w:tblStylePr>
  </w:style>
  <w:style w:type="table" w:styleId="160">
    <w:name w:val="Light List Accent 2"/>
    <w:basedOn w:val="12"/>
    <w:uiPriority w:val="61"/>
    <w:tblPr>
      <w:tblBorders>
        <w:top w:val="single" w:color="C0504D" w:sz="8" w:space="0"/>
        <w:left w:val="single" w:color="C0504D" w:sz="8" w:space="0"/>
        <w:bottom w:val="single" w:color="C0504D" w:sz="8" w:space="0"/>
        <w:right w:val="single" w:color="C0504D" w:sz="8" w:space="0"/>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color="C0504D" w:sz="6" w:space="0"/>
          <w:left w:val="single" w:color="C0504D" w:sz="8" w:space="0"/>
          <w:bottom w:val="single" w:color="C0504D" w:sz="8" w:space="0"/>
          <w:right w:val="single" w:color="C0504D" w:sz="8" w:space="0"/>
        </w:tcBorders>
      </w:tcPr>
    </w:tblStylePr>
    <w:tblStylePr w:type="firstCol">
      <w:rPr>
        <w:b/>
        <w:bCs/>
      </w:rPr>
    </w:tblStylePr>
    <w:tblStylePr w:type="lastCol">
      <w:rPr>
        <w:b/>
        <w:bCs/>
      </w:rPr>
    </w:tblStylePr>
    <w:tblStylePr w:type="band1Vert">
      <w:tblPr/>
      <w:tcPr>
        <w:tcBorders>
          <w:top w:val="single" w:color="C0504D" w:sz="8" w:space="0"/>
          <w:left w:val="single" w:color="C0504D" w:sz="8" w:space="0"/>
          <w:bottom w:val="single" w:color="C0504D" w:sz="8" w:space="0"/>
          <w:right w:val="single" w:color="C0504D" w:sz="8" w:space="0"/>
        </w:tcBorders>
      </w:tcPr>
    </w:tblStylePr>
    <w:tblStylePr w:type="band1Horz">
      <w:tblPr/>
      <w:tcPr>
        <w:tcBorders>
          <w:top w:val="single" w:color="C0504D" w:sz="8" w:space="0"/>
          <w:left w:val="single" w:color="C0504D" w:sz="8" w:space="0"/>
          <w:bottom w:val="single" w:color="C0504D" w:sz="8" w:space="0"/>
          <w:right w:val="single" w:color="C0504D" w:sz="8" w:space="0"/>
        </w:tcBorders>
      </w:tcPr>
    </w:tblStylePr>
  </w:style>
  <w:style w:type="table" w:styleId="161">
    <w:name w:val="Light List Accent 3"/>
    <w:basedOn w:val="12"/>
    <w:uiPriority w:val="61"/>
    <w:tblPr>
      <w:tblBorders>
        <w:top w:val="single" w:color="9BBB59" w:sz="8" w:space="0"/>
        <w:left w:val="single" w:color="9BBB59" w:sz="8" w:space="0"/>
        <w:bottom w:val="single" w:color="9BBB59" w:sz="8" w:space="0"/>
        <w:right w:val="single" w:color="9BBB59" w:sz="8" w:space="0"/>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color="9BBB59" w:sz="6" w:space="0"/>
          <w:left w:val="single" w:color="9BBB59" w:sz="8" w:space="0"/>
          <w:bottom w:val="single" w:color="9BBB59" w:sz="8" w:space="0"/>
          <w:right w:val="single" w:color="9BBB59" w:sz="8" w:space="0"/>
        </w:tcBorders>
      </w:tcPr>
    </w:tblStylePr>
    <w:tblStylePr w:type="firstCol">
      <w:rPr>
        <w:b/>
        <w:bCs/>
      </w:rPr>
    </w:tblStylePr>
    <w:tblStylePr w:type="lastCol">
      <w:rPr>
        <w:b/>
        <w:bCs/>
      </w:rPr>
    </w:tblStylePr>
    <w:tblStylePr w:type="band1Vert">
      <w:tblPr/>
      <w:tcPr>
        <w:tcBorders>
          <w:top w:val="single" w:color="9BBB59" w:sz="8" w:space="0"/>
          <w:left w:val="single" w:color="9BBB59" w:sz="8" w:space="0"/>
          <w:bottom w:val="single" w:color="9BBB59" w:sz="8" w:space="0"/>
          <w:right w:val="single" w:color="9BBB59" w:sz="8" w:space="0"/>
        </w:tcBorders>
      </w:tcPr>
    </w:tblStylePr>
    <w:tblStylePr w:type="band1Horz">
      <w:tblPr/>
      <w:tcPr>
        <w:tcBorders>
          <w:top w:val="single" w:color="9BBB59" w:sz="8" w:space="0"/>
          <w:left w:val="single" w:color="9BBB59" w:sz="8" w:space="0"/>
          <w:bottom w:val="single" w:color="9BBB59" w:sz="8" w:space="0"/>
          <w:right w:val="single" w:color="9BBB59" w:sz="8" w:space="0"/>
        </w:tcBorders>
      </w:tcPr>
    </w:tblStylePr>
  </w:style>
  <w:style w:type="table" w:styleId="162">
    <w:name w:val="Light List Accent 4"/>
    <w:basedOn w:val="12"/>
    <w:uiPriority w:val="61"/>
    <w:tblPr>
      <w:tblBorders>
        <w:top w:val="single" w:color="8064A2" w:sz="8" w:space="0"/>
        <w:left w:val="single" w:color="8064A2" w:sz="8" w:space="0"/>
        <w:bottom w:val="single" w:color="8064A2" w:sz="8" w:space="0"/>
        <w:right w:val="single" w:color="8064A2" w:sz="8" w:space="0"/>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color="8064A2" w:sz="6" w:space="0"/>
          <w:left w:val="single" w:color="8064A2" w:sz="8" w:space="0"/>
          <w:bottom w:val="single" w:color="8064A2" w:sz="8" w:space="0"/>
          <w:right w:val="single" w:color="8064A2" w:sz="8" w:space="0"/>
        </w:tcBorders>
      </w:tcPr>
    </w:tblStylePr>
    <w:tblStylePr w:type="firstCol">
      <w:rPr>
        <w:b/>
        <w:bCs/>
      </w:rPr>
    </w:tblStylePr>
    <w:tblStylePr w:type="lastCol">
      <w:rPr>
        <w:b/>
        <w:bCs/>
      </w:rPr>
    </w:tblStylePr>
    <w:tblStylePr w:type="band1Vert">
      <w:tblPr/>
      <w:tcPr>
        <w:tcBorders>
          <w:top w:val="single" w:color="8064A2" w:sz="8" w:space="0"/>
          <w:left w:val="single" w:color="8064A2" w:sz="8" w:space="0"/>
          <w:bottom w:val="single" w:color="8064A2" w:sz="8" w:space="0"/>
          <w:right w:val="single" w:color="8064A2" w:sz="8" w:space="0"/>
        </w:tcBorders>
      </w:tcPr>
    </w:tblStylePr>
    <w:tblStylePr w:type="band1Horz">
      <w:tblPr/>
      <w:tcPr>
        <w:tcBorders>
          <w:top w:val="single" w:color="8064A2" w:sz="8" w:space="0"/>
          <w:left w:val="single" w:color="8064A2" w:sz="8" w:space="0"/>
          <w:bottom w:val="single" w:color="8064A2" w:sz="8" w:space="0"/>
          <w:right w:val="single" w:color="8064A2" w:sz="8" w:space="0"/>
        </w:tcBorders>
      </w:tcPr>
    </w:tblStylePr>
  </w:style>
  <w:style w:type="table" w:styleId="163">
    <w:name w:val="Light List Accent 5"/>
    <w:basedOn w:val="12"/>
    <w:uiPriority w:val="61"/>
    <w:tblPr>
      <w:tblBorders>
        <w:top w:val="single" w:color="4BACC6" w:sz="8" w:space="0"/>
        <w:left w:val="single" w:color="4BACC6" w:sz="8" w:space="0"/>
        <w:bottom w:val="single" w:color="4BACC6" w:sz="8" w:space="0"/>
        <w:right w:val="single" w:color="4BACC6" w:sz="8" w:space="0"/>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color="4BACC6" w:sz="6" w:space="0"/>
          <w:left w:val="single" w:color="4BACC6" w:sz="8" w:space="0"/>
          <w:bottom w:val="single" w:color="4BACC6" w:sz="8" w:space="0"/>
          <w:right w:val="single" w:color="4BACC6" w:sz="8" w:space="0"/>
        </w:tcBorders>
      </w:tcPr>
    </w:tblStylePr>
    <w:tblStylePr w:type="firstCol">
      <w:rPr>
        <w:b/>
        <w:bCs/>
      </w:rPr>
    </w:tblStylePr>
    <w:tblStylePr w:type="lastCol">
      <w:rPr>
        <w:b/>
        <w:bCs/>
      </w:rPr>
    </w:tblStylePr>
    <w:tblStylePr w:type="band1Vert">
      <w:tblPr/>
      <w:tcPr>
        <w:tcBorders>
          <w:top w:val="single" w:color="4BACC6" w:sz="8" w:space="0"/>
          <w:left w:val="single" w:color="4BACC6" w:sz="8" w:space="0"/>
          <w:bottom w:val="single" w:color="4BACC6" w:sz="8" w:space="0"/>
          <w:right w:val="single" w:color="4BACC6" w:sz="8" w:space="0"/>
        </w:tcBorders>
      </w:tcPr>
    </w:tblStylePr>
    <w:tblStylePr w:type="band1Horz">
      <w:tblPr/>
      <w:tcPr>
        <w:tcBorders>
          <w:top w:val="single" w:color="4BACC6" w:sz="8" w:space="0"/>
          <w:left w:val="single" w:color="4BACC6" w:sz="8" w:space="0"/>
          <w:bottom w:val="single" w:color="4BACC6" w:sz="8" w:space="0"/>
          <w:right w:val="single" w:color="4BACC6" w:sz="8" w:space="0"/>
        </w:tcBorders>
      </w:tcPr>
    </w:tblStylePr>
  </w:style>
  <w:style w:type="table" w:styleId="164">
    <w:name w:val="Light List Accent 6"/>
    <w:basedOn w:val="12"/>
    <w:uiPriority w:val="61"/>
    <w:tblPr>
      <w:tblBorders>
        <w:top w:val="single" w:color="F79646" w:sz="8" w:space="0"/>
        <w:left w:val="single" w:color="F79646" w:sz="8" w:space="0"/>
        <w:bottom w:val="single" w:color="F79646" w:sz="8" w:space="0"/>
        <w:right w:val="single" w:color="F79646" w:sz="8" w:space="0"/>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color="F79646" w:sz="6" w:space="0"/>
          <w:left w:val="single" w:color="F79646" w:sz="8" w:space="0"/>
          <w:bottom w:val="single" w:color="F79646" w:sz="8" w:space="0"/>
          <w:right w:val="single" w:color="F79646" w:sz="8" w:space="0"/>
        </w:tcBorders>
      </w:tcPr>
    </w:tblStylePr>
    <w:tblStylePr w:type="firstCol">
      <w:rPr>
        <w:b/>
        <w:bCs/>
      </w:rPr>
    </w:tblStylePr>
    <w:tblStylePr w:type="lastCol">
      <w:rPr>
        <w:b/>
        <w:bCs/>
      </w:rPr>
    </w:tblStylePr>
    <w:tblStylePr w:type="band1Vert">
      <w:tblPr/>
      <w:tcPr>
        <w:tcBorders>
          <w:top w:val="single" w:color="F79646" w:sz="8" w:space="0"/>
          <w:left w:val="single" w:color="F79646" w:sz="8" w:space="0"/>
          <w:bottom w:val="single" w:color="F79646" w:sz="8" w:space="0"/>
          <w:right w:val="single" w:color="F79646" w:sz="8" w:space="0"/>
        </w:tcBorders>
      </w:tcPr>
    </w:tblStylePr>
    <w:tblStylePr w:type="band1Horz">
      <w:tblPr/>
      <w:tcPr>
        <w:tcBorders>
          <w:top w:val="single" w:color="F79646" w:sz="8" w:space="0"/>
          <w:left w:val="single" w:color="F79646" w:sz="8" w:space="0"/>
          <w:bottom w:val="single" w:color="F79646" w:sz="8" w:space="0"/>
          <w:right w:val="single" w:color="F79646" w:sz="8" w:space="0"/>
        </w:tcBorders>
      </w:tcPr>
    </w:tblStylePr>
  </w:style>
  <w:style w:type="table" w:styleId="165">
    <w:name w:val="Light Grid"/>
    <w:basedOn w:val="12"/>
    <w:uiPriority w:val="62"/>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blStylePr w:type="firstRow">
      <w:pPr>
        <w:spacing w:before="0" w:after="0" w:line="240" w:lineRule="auto"/>
      </w:pPr>
      <w:rPr>
        <w:rFonts w:cs="Times New Roman"/>
        <w:b/>
        <w:bCs/>
      </w:rPr>
      <w:tblPr/>
      <w:tcPr>
        <w:tcBorders>
          <w:top w:val="single" w:color="000000" w:sz="8" w:space="0"/>
          <w:left w:val="single" w:color="000000" w:sz="18" w:space="0"/>
          <w:bottom w:val="single" w:color="000000" w:sz="8" w:space="0"/>
          <w:right w:val="single" w:color="000000" w:sz="8" w:space="0"/>
          <w:insideH w:val="nil"/>
          <w:insideV w:val="single" w:sz="8" w:space="0"/>
        </w:tcBorders>
      </w:tcPr>
    </w:tblStylePr>
    <w:tblStylePr w:type="lastRow">
      <w:pPr>
        <w:spacing w:before="0" w:after="0" w:line="240" w:lineRule="auto"/>
      </w:pPr>
      <w:rPr>
        <w:rFonts w:cs="Times New Roman"/>
        <w:b/>
        <w:bCs/>
      </w:rPr>
      <w:tblPr/>
      <w:tcPr>
        <w:tcBorders>
          <w:top w:val="double" w:color="000000" w:sz="6" w:space="0"/>
          <w:left w:val="single" w:color="000000" w:sz="8" w:space="0"/>
          <w:bottom w:val="single" w:color="000000" w:sz="8" w:space="0"/>
          <w:right w:val="single" w:color="000000"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000000" w:sz="8" w:space="0"/>
          <w:left w:val="single" w:color="000000" w:sz="8" w:space="0"/>
          <w:bottom w:val="single" w:color="000000" w:sz="8" w:space="0"/>
          <w:right w:val="single" w:color="000000" w:sz="8" w:space="0"/>
        </w:tcBorders>
      </w:tcPr>
    </w:tblStylePr>
    <w:tblStylePr w:type="band1Vert">
      <w:tblPr/>
      <w:tcPr>
        <w:tcBorders>
          <w:top w:val="single" w:color="000000" w:sz="8" w:space="0"/>
          <w:left w:val="single" w:color="000000" w:sz="8" w:space="0"/>
          <w:bottom w:val="single" w:color="000000" w:sz="8" w:space="0"/>
          <w:right w:val="single" w:color="000000" w:sz="8" w:space="0"/>
        </w:tcBorders>
        <w:shd w:val="clear" w:color="auto" w:fill="C0C0C0"/>
      </w:tcPr>
    </w:tblStylePr>
    <w:tblStylePr w:type="band1Horz">
      <w:tblPr/>
      <w:tcPr>
        <w:tcBorders>
          <w:top w:val="single" w:color="000000" w:sz="8" w:space="0"/>
          <w:left w:val="single" w:color="000000" w:sz="8" w:space="0"/>
          <w:bottom w:val="single" w:color="000000" w:sz="8" w:space="0"/>
          <w:right w:val="single" w:color="000000" w:sz="8" w:space="0"/>
          <w:insideV w:val="single" w:sz="8" w:space="0"/>
        </w:tcBorders>
        <w:shd w:val="clear" w:color="auto" w:fill="C0C0C0"/>
      </w:tcPr>
    </w:tblStylePr>
    <w:tblStylePr w:type="band2Horz">
      <w:tblPr/>
      <w:tcPr>
        <w:tcBorders>
          <w:top w:val="single" w:color="000000" w:sz="8" w:space="0"/>
          <w:left w:val="single" w:color="000000" w:sz="8" w:space="0"/>
          <w:bottom w:val="single" w:color="000000" w:sz="8" w:space="0"/>
          <w:right w:val="single" w:color="000000" w:sz="8" w:space="0"/>
          <w:insideV w:val="single" w:sz="8" w:space="0"/>
        </w:tcBorders>
      </w:tcPr>
    </w:tblStylePr>
  </w:style>
  <w:style w:type="table" w:styleId="166">
    <w:name w:val="Light Grid Accent 1"/>
    <w:basedOn w:val="12"/>
    <w:uiPriority w:val="62"/>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blStylePr w:type="firstRow">
      <w:pPr>
        <w:spacing w:before="0" w:after="0" w:line="240" w:lineRule="auto"/>
      </w:pPr>
      <w:rPr>
        <w:rFonts w:cs="Times New Roman"/>
        <w:b/>
        <w:bCs/>
      </w:rPr>
      <w:tblPr/>
      <w:tcPr>
        <w:tcBorders>
          <w:top w:val="single" w:color="4F81BD" w:sz="8" w:space="0"/>
          <w:left w:val="single" w:color="4F81BD" w:sz="18" w:space="0"/>
          <w:bottom w:val="single" w:color="4F81BD" w:sz="8" w:space="0"/>
          <w:right w:val="single" w:color="4F81BD" w:sz="8" w:space="0"/>
          <w:insideH w:val="nil"/>
          <w:insideV w:val="single" w:sz="8" w:space="0"/>
        </w:tcBorders>
      </w:tcPr>
    </w:tblStylePr>
    <w:tblStylePr w:type="lastRow">
      <w:pPr>
        <w:spacing w:before="0" w:after="0" w:line="240" w:lineRule="auto"/>
      </w:pPr>
      <w:rPr>
        <w:rFonts w:cs="Times New Roman"/>
        <w:b/>
        <w:bCs/>
      </w:rPr>
      <w:tblPr/>
      <w:tcPr>
        <w:tcBorders>
          <w:top w:val="double" w:color="4F81BD" w:sz="6" w:space="0"/>
          <w:left w:val="single" w:color="4F81BD" w:sz="8" w:space="0"/>
          <w:bottom w:val="single" w:color="4F81BD" w:sz="8" w:space="0"/>
          <w:right w:val="single" w:color="4F81BD"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4F81BD" w:sz="8" w:space="0"/>
          <w:left w:val="single" w:color="4F81BD" w:sz="8" w:space="0"/>
          <w:bottom w:val="single" w:color="4F81BD" w:sz="8" w:space="0"/>
          <w:right w:val="single" w:color="4F81BD" w:sz="8" w:space="0"/>
        </w:tcBorders>
      </w:tcPr>
    </w:tblStylePr>
    <w:tblStylePr w:type="band1Vert">
      <w:tblPr/>
      <w:tcPr>
        <w:tcBorders>
          <w:top w:val="single" w:color="4F81BD" w:sz="8" w:space="0"/>
          <w:left w:val="single" w:color="4F81BD" w:sz="8" w:space="0"/>
          <w:bottom w:val="single" w:color="4F81BD" w:sz="8" w:space="0"/>
          <w:right w:val="single" w:color="4F81BD" w:sz="8" w:space="0"/>
        </w:tcBorders>
        <w:shd w:val="clear" w:color="auto" w:fill="D3DFEE"/>
      </w:tcPr>
    </w:tblStylePr>
    <w:tblStylePr w:type="band1Horz">
      <w:tblPr/>
      <w:tcPr>
        <w:tcBorders>
          <w:top w:val="single" w:color="4F81BD" w:sz="8" w:space="0"/>
          <w:left w:val="single" w:color="4F81BD" w:sz="8" w:space="0"/>
          <w:bottom w:val="single" w:color="4F81BD" w:sz="8" w:space="0"/>
          <w:right w:val="single" w:color="4F81BD" w:sz="8" w:space="0"/>
          <w:insideV w:val="single" w:sz="8" w:space="0"/>
        </w:tcBorders>
        <w:shd w:val="clear" w:color="auto" w:fill="D3DFEE"/>
      </w:tcPr>
    </w:tblStylePr>
    <w:tblStylePr w:type="band2Horz">
      <w:tblPr/>
      <w:tcPr>
        <w:tcBorders>
          <w:top w:val="single" w:color="4F81BD" w:sz="8" w:space="0"/>
          <w:left w:val="single" w:color="4F81BD" w:sz="8" w:space="0"/>
          <w:bottom w:val="single" w:color="4F81BD" w:sz="8" w:space="0"/>
          <w:right w:val="single" w:color="4F81BD" w:sz="8" w:space="0"/>
          <w:insideV w:val="single" w:sz="8" w:space="0"/>
        </w:tcBorders>
      </w:tcPr>
    </w:tblStylePr>
  </w:style>
  <w:style w:type="table" w:styleId="167">
    <w:name w:val="Light Grid Accent 2"/>
    <w:basedOn w:val="12"/>
    <w:uiPriority w:val="62"/>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blStylePr w:type="firstRow">
      <w:pPr>
        <w:spacing w:before="0" w:after="0" w:line="240" w:lineRule="auto"/>
      </w:pPr>
      <w:rPr>
        <w:rFonts w:cs="Times New Roman"/>
        <w:b/>
        <w:bCs/>
      </w:rPr>
      <w:tblPr/>
      <w:tcPr>
        <w:tcBorders>
          <w:top w:val="single" w:color="C0504D" w:sz="8" w:space="0"/>
          <w:left w:val="single" w:color="C0504D" w:sz="18" w:space="0"/>
          <w:bottom w:val="single" w:color="C0504D" w:sz="8" w:space="0"/>
          <w:right w:val="single" w:color="C0504D" w:sz="8" w:space="0"/>
          <w:insideH w:val="nil"/>
          <w:insideV w:val="single" w:sz="8" w:space="0"/>
        </w:tcBorders>
      </w:tcPr>
    </w:tblStylePr>
    <w:tblStylePr w:type="lastRow">
      <w:pPr>
        <w:spacing w:before="0" w:after="0" w:line="240" w:lineRule="auto"/>
      </w:pPr>
      <w:rPr>
        <w:rFonts w:cs="Times New Roman"/>
        <w:b/>
        <w:bCs/>
      </w:rPr>
      <w:tblPr/>
      <w:tcPr>
        <w:tcBorders>
          <w:top w:val="double" w:color="C0504D" w:sz="6" w:space="0"/>
          <w:left w:val="single" w:color="C0504D" w:sz="8" w:space="0"/>
          <w:bottom w:val="single" w:color="C0504D" w:sz="8" w:space="0"/>
          <w:right w:val="single" w:color="C0504D"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C0504D" w:sz="8" w:space="0"/>
          <w:left w:val="single" w:color="C0504D" w:sz="8" w:space="0"/>
          <w:bottom w:val="single" w:color="C0504D" w:sz="8" w:space="0"/>
          <w:right w:val="single" w:color="C0504D" w:sz="8" w:space="0"/>
        </w:tcBorders>
      </w:tcPr>
    </w:tblStylePr>
    <w:tblStylePr w:type="band1Vert">
      <w:tblPr/>
      <w:tcPr>
        <w:tcBorders>
          <w:top w:val="single" w:color="C0504D" w:sz="8" w:space="0"/>
          <w:left w:val="single" w:color="C0504D" w:sz="8" w:space="0"/>
          <w:bottom w:val="single" w:color="C0504D" w:sz="8" w:space="0"/>
          <w:right w:val="single" w:color="C0504D" w:sz="8" w:space="0"/>
        </w:tcBorders>
        <w:shd w:val="clear" w:color="auto" w:fill="EFD3D2"/>
      </w:tcPr>
    </w:tblStylePr>
    <w:tblStylePr w:type="band1Horz">
      <w:tblPr/>
      <w:tcPr>
        <w:tcBorders>
          <w:top w:val="single" w:color="C0504D" w:sz="8" w:space="0"/>
          <w:left w:val="single" w:color="C0504D" w:sz="8" w:space="0"/>
          <w:bottom w:val="single" w:color="C0504D" w:sz="8" w:space="0"/>
          <w:right w:val="single" w:color="C0504D" w:sz="8" w:space="0"/>
          <w:insideV w:val="single" w:sz="8" w:space="0"/>
        </w:tcBorders>
        <w:shd w:val="clear" w:color="auto" w:fill="EFD3D2"/>
      </w:tcPr>
    </w:tblStylePr>
    <w:tblStylePr w:type="band2Horz">
      <w:tblPr/>
      <w:tcPr>
        <w:tcBorders>
          <w:top w:val="single" w:color="C0504D" w:sz="8" w:space="0"/>
          <w:left w:val="single" w:color="C0504D" w:sz="8" w:space="0"/>
          <w:bottom w:val="single" w:color="C0504D" w:sz="8" w:space="0"/>
          <w:right w:val="single" w:color="C0504D" w:sz="8" w:space="0"/>
          <w:insideV w:val="single" w:sz="8" w:space="0"/>
        </w:tcBorders>
      </w:tcPr>
    </w:tblStylePr>
  </w:style>
  <w:style w:type="table" w:styleId="168">
    <w:name w:val="Light Grid Accent 3"/>
    <w:basedOn w:val="12"/>
    <w:uiPriority w:val="62"/>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line="240" w:lineRule="auto"/>
      </w:pPr>
      <w:rPr>
        <w:rFonts w:cs="Times New Roman"/>
        <w:b/>
        <w:bCs/>
      </w:rPr>
      <w:tblPr/>
      <w:tcPr>
        <w:tcBorders>
          <w:top w:val="single" w:color="9BBB59" w:sz="8" w:space="0"/>
          <w:left w:val="single" w:color="9BBB59" w:sz="18" w:space="0"/>
          <w:bottom w:val="single" w:color="9BBB59" w:sz="8" w:space="0"/>
          <w:right w:val="single" w:color="9BBB59" w:sz="8" w:space="0"/>
          <w:insideH w:val="nil"/>
          <w:insideV w:val="single" w:sz="8" w:space="0"/>
        </w:tcBorders>
      </w:tcPr>
    </w:tblStylePr>
    <w:tblStylePr w:type="lastRow">
      <w:pPr>
        <w:spacing w:before="0" w:after="0" w:line="240" w:lineRule="auto"/>
      </w:pPr>
      <w:rPr>
        <w:rFonts w:cs="Times New Roman"/>
        <w:b/>
        <w:bCs/>
      </w:rPr>
      <w:tblPr/>
      <w:tcPr>
        <w:tcBorders>
          <w:top w:val="double" w:color="9BBB59" w:sz="6" w:space="0"/>
          <w:left w:val="single" w:color="9BBB59" w:sz="8" w:space="0"/>
          <w:bottom w:val="single" w:color="9BBB59" w:sz="8" w:space="0"/>
          <w:right w:val="single" w:color="9BBB59"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9BBB59" w:sz="8" w:space="0"/>
          <w:left w:val="single" w:color="9BBB59" w:sz="8" w:space="0"/>
          <w:bottom w:val="single" w:color="9BBB59" w:sz="8" w:space="0"/>
          <w:right w:val="single" w:color="9BBB59" w:sz="8" w:space="0"/>
        </w:tcBorders>
      </w:tcPr>
    </w:tblStylePr>
    <w:tblStylePr w:type="band1Vert">
      <w:tblPr/>
      <w:tcPr>
        <w:tcBorders>
          <w:top w:val="single" w:color="9BBB59" w:sz="8" w:space="0"/>
          <w:left w:val="single" w:color="9BBB59" w:sz="8" w:space="0"/>
          <w:bottom w:val="single" w:color="9BBB59" w:sz="8" w:space="0"/>
          <w:right w:val="single" w:color="9BBB59" w:sz="8" w:space="0"/>
        </w:tcBorders>
        <w:shd w:val="clear" w:color="auto" w:fill="E6EED5"/>
      </w:tcPr>
    </w:tblStylePr>
    <w:tblStylePr w:type="band1Horz">
      <w:tblPr/>
      <w:tcPr>
        <w:tcBorders>
          <w:top w:val="single" w:color="9BBB59" w:sz="8" w:space="0"/>
          <w:left w:val="single" w:color="9BBB59" w:sz="8" w:space="0"/>
          <w:bottom w:val="single" w:color="9BBB59" w:sz="8" w:space="0"/>
          <w:right w:val="single" w:color="9BBB59" w:sz="8" w:space="0"/>
          <w:insideV w:val="single" w:sz="8" w:space="0"/>
        </w:tcBorders>
        <w:shd w:val="clear" w:color="auto" w:fill="E6EED5"/>
      </w:tcPr>
    </w:tblStylePr>
    <w:tblStylePr w:type="band2Horz">
      <w:tblPr/>
      <w:tcPr>
        <w:tcBorders>
          <w:top w:val="single" w:color="9BBB59" w:sz="8" w:space="0"/>
          <w:left w:val="single" w:color="9BBB59" w:sz="8" w:space="0"/>
          <w:bottom w:val="single" w:color="9BBB59" w:sz="8" w:space="0"/>
          <w:right w:val="single" w:color="9BBB59" w:sz="8" w:space="0"/>
          <w:insideV w:val="single" w:sz="8" w:space="0"/>
        </w:tcBorders>
      </w:tcPr>
    </w:tblStylePr>
  </w:style>
  <w:style w:type="table" w:styleId="169">
    <w:name w:val="Light Grid Accent 4"/>
    <w:basedOn w:val="12"/>
    <w:uiPriority w:val="62"/>
    <w:tblPr>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blStylePr w:type="firstRow">
      <w:pPr>
        <w:spacing w:before="0" w:after="0" w:line="240" w:lineRule="auto"/>
      </w:pPr>
      <w:rPr>
        <w:rFonts w:cs="Times New Roman"/>
        <w:b/>
        <w:bCs/>
      </w:rPr>
      <w:tblPr/>
      <w:tcPr>
        <w:tcBorders>
          <w:top w:val="single" w:color="8064A2" w:sz="8" w:space="0"/>
          <w:left w:val="single" w:color="8064A2" w:sz="18" w:space="0"/>
          <w:bottom w:val="single" w:color="8064A2" w:sz="8" w:space="0"/>
          <w:right w:val="single" w:color="8064A2" w:sz="8" w:space="0"/>
          <w:insideH w:val="nil"/>
          <w:insideV w:val="single" w:sz="8" w:space="0"/>
        </w:tcBorders>
      </w:tcPr>
    </w:tblStylePr>
    <w:tblStylePr w:type="lastRow">
      <w:pPr>
        <w:spacing w:before="0" w:after="0" w:line="240" w:lineRule="auto"/>
      </w:pPr>
      <w:rPr>
        <w:rFonts w:cs="Times New Roman"/>
        <w:b/>
        <w:bCs/>
      </w:rPr>
      <w:tblPr/>
      <w:tcPr>
        <w:tcBorders>
          <w:top w:val="double" w:color="8064A2" w:sz="6" w:space="0"/>
          <w:left w:val="single" w:color="8064A2" w:sz="8" w:space="0"/>
          <w:bottom w:val="single" w:color="8064A2" w:sz="8" w:space="0"/>
          <w:right w:val="single" w:color="8064A2"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8064A2" w:sz="8" w:space="0"/>
          <w:left w:val="single" w:color="8064A2" w:sz="8" w:space="0"/>
          <w:bottom w:val="single" w:color="8064A2" w:sz="8" w:space="0"/>
          <w:right w:val="single" w:color="8064A2" w:sz="8" w:space="0"/>
        </w:tcBorders>
      </w:tcPr>
    </w:tblStylePr>
    <w:tblStylePr w:type="band1Vert">
      <w:tblPr/>
      <w:tcPr>
        <w:tcBorders>
          <w:top w:val="single" w:color="8064A2" w:sz="8" w:space="0"/>
          <w:left w:val="single" w:color="8064A2" w:sz="8" w:space="0"/>
          <w:bottom w:val="single" w:color="8064A2" w:sz="8" w:space="0"/>
          <w:right w:val="single" w:color="8064A2" w:sz="8" w:space="0"/>
        </w:tcBorders>
        <w:shd w:val="clear" w:color="auto" w:fill="DFD8E8"/>
      </w:tcPr>
    </w:tblStylePr>
    <w:tblStylePr w:type="band1Horz">
      <w:tblPr/>
      <w:tcPr>
        <w:tcBorders>
          <w:top w:val="single" w:color="8064A2" w:sz="8" w:space="0"/>
          <w:left w:val="single" w:color="8064A2" w:sz="8" w:space="0"/>
          <w:bottom w:val="single" w:color="8064A2" w:sz="8" w:space="0"/>
          <w:right w:val="single" w:color="8064A2" w:sz="8" w:space="0"/>
          <w:insideV w:val="single" w:sz="8" w:space="0"/>
        </w:tcBorders>
        <w:shd w:val="clear" w:color="auto" w:fill="DFD8E8"/>
      </w:tcPr>
    </w:tblStylePr>
    <w:tblStylePr w:type="band2Horz">
      <w:tblPr/>
      <w:tcPr>
        <w:tcBorders>
          <w:top w:val="single" w:color="8064A2" w:sz="8" w:space="0"/>
          <w:left w:val="single" w:color="8064A2" w:sz="8" w:space="0"/>
          <w:bottom w:val="single" w:color="8064A2" w:sz="8" w:space="0"/>
          <w:right w:val="single" w:color="8064A2" w:sz="8" w:space="0"/>
          <w:insideV w:val="single" w:sz="8" w:space="0"/>
        </w:tcBorders>
      </w:tcPr>
    </w:tblStylePr>
  </w:style>
  <w:style w:type="table" w:styleId="170">
    <w:name w:val="Light Grid Accent 5"/>
    <w:basedOn w:val="12"/>
    <w:uiPriority w:val="62"/>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blStylePr w:type="firstRow">
      <w:pPr>
        <w:spacing w:before="0" w:after="0" w:line="240" w:lineRule="auto"/>
      </w:pPr>
      <w:rPr>
        <w:rFonts w:cs="Times New Roman"/>
        <w:b/>
        <w:bCs/>
      </w:rPr>
      <w:tblPr/>
      <w:tcPr>
        <w:tcBorders>
          <w:top w:val="single" w:color="4BACC6" w:sz="8" w:space="0"/>
          <w:left w:val="single" w:color="4BACC6" w:sz="18" w:space="0"/>
          <w:bottom w:val="single" w:color="4BACC6" w:sz="8" w:space="0"/>
          <w:right w:val="single" w:color="4BACC6" w:sz="8" w:space="0"/>
          <w:insideH w:val="nil"/>
          <w:insideV w:val="single" w:sz="8" w:space="0"/>
        </w:tcBorders>
      </w:tcPr>
    </w:tblStylePr>
    <w:tblStylePr w:type="lastRow">
      <w:pPr>
        <w:spacing w:before="0" w:after="0" w:line="240" w:lineRule="auto"/>
      </w:pPr>
      <w:rPr>
        <w:rFonts w:cs="Times New Roman"/>
        <w:b/>
        <w:bCs/>
      </w:rPr>
      <w:tblPr/>
      <w:tcPr>
        <w:tcBorders>
          <w:top w:val="double" w:color="4BACC6" w:sz="6" w:space="0"/>
          <w:left w:val="single" w:color="4BACC6" w:sz="8" w:space="0"/>
          <w:bottom w:val="single" w:color="4BACC6" w:sz="8" w:space="0"/>
          <w:right w:val="single" w:color="4BACC6"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4BACC6" w:sz="8" w:space="0"/>
          <w:left w:val="single" w:color="4BACC6" w:sz="8" w:space="0"/>
          <w:bottom w:val="single" w:color="4BACC6" w:sz="8" w:space="0"/>
          <w:right w:val="single" w:color="4BACC6" w:sz="8" w:space="0"/>
        </w:tcBorders>
      </w:tcPr>
    </w:tblStylePr>
    <w:tblStylePr w:type="band1Vert">
      <w:tblPr/>
      <w:tcPr>
        <w:tcBorders>
          <w:top w:val="single" w:color="4BACC6" w:sz="8" w:space="0"/>
          <w:left w:val="single" w:color="4BACC6" w:sz="8" w:space="0"/>
          <w:bottom w:val="single" w:color="4BACC6" w:sz="8" w:space="0"/>
          <w:right w:val="single" w:color="4BACC6" w:sz="8" w:space="0"/>
        </w:tcBorders>
        <w:shd w:val="clear" w:color="auto" w:fill="D2EAF1"/>
      </w:tcPr>
    </w:tblStylePr>
    <w:tblStylePr w:type="band1Horz">
      <w:tblPr/>
      <w:tcPr>
        <w:tcBorders>
          <w:top w:val="single" w:color="4BACC6" w:sz="8" w:space="0"/>
          <w:left w:val="single" w:color="4BACC6" w:sz="8" w:space="0"/>
          <w:bottom w:val="single" w:color="4BACC6" w:sz="8" w:space="0"/>
          <w:right w:val="single" w:color="4BACC6" w:sz="8" w:space="0"/>
          <w:insideV w:val="single" w:sz="8" w:space="0"/>
        </w:tcBorders>
        <w:shd w:val="clear" w:color="auto" w:fill="D2EAF1"/>
      </w:tcPr>
    </w:tblStylePr>
    <w:tblStylePr w:type="band2Horz">
      <w:tblPr/>
      <w:tcPr>
        <w:tcBorders>
          <w:top w:val="single" w:color="4BACC6" w:sz="8" w:space="0"/>
          <w:left w:val="single" w:color="4BACC6" w:sz="8" w:space="0"/>
          <w:bottom w:val="single" w:color="4BACC6" w:sz="8" w:space="0"/>
          <w:right w:val="single" w:color="4BACC6" w:sz="8" w:space="0"/>
          <w:insideV w:val="single" w:sz="8" w:space="0"/>
        </w:tcBorders>
      </w:tcPr>
    </w:tblStylePr>
  </w:style>
  <w:style w:type="table" w:styleId="171">
    <w:name w:val="Light Grid Accent 6"/>
    <w:basedOn w:val="12"/>
    <w:uiPriority w:val="62"/>
    <w:tblPr>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blStylePr w:type="firstRow">
      <w:pPr>
        <w:spacing w:before="0" w:after="0" w:line="240" w:lineRule="auto"/>
      </w:pPr>
      <w:rPr>
        <w:rFonts w:cs="Times New Roman"/>
        <w:b/>
        <w:bCs/>
      </w:rPr>
      <w:tblPr/>
      <w:tcPr>
        <w:tcBorders>
          <w:top w:val="single" w:color="F79646" w:sz="8" w:space="0"/>
          <w:left w:val="single" w:color="F79646" w:sz="18" w:space="0"/>
          <w:bottom w:val="single" w:color="F79646" w:sz="8" w:space="0"/>
          <w:right w:val="single" w:color="F79646" w:sz="8" w:space="0"/>
          <w:insideH w:val="nil"/>
          <w:insideV w:val="single" w:sz="8" w:space="0"/>
        </w:tcBorders>
      </w:tcPr>
    </w:tblStylePr>
    <w:tblStylePr w:type="lastRow">
      <w:pPr>
        <w:spacing w:before="0" w:after="0" w:line="240" w:lineRule="auto"/>
      </w:pPr>
      <w:rPr>
        <w:rFonts w:cs="Times New Roman"/>
        <w:b/>
        <w:bCs/>
      </w:rPr>
      <w:tblPr/>
      <w:tcPr>
        <w:tcBorders>
          <w:top w:val="double" w:color="F79646" w:sz="6" w:space="0"/>
          <w:left w:val="single" w:color="F79646" w:sz="8" w:space="0"/>
          <w:bottom w:val="single" w:color="F79646" w:sz="8" w:space="0"/>
          <w:right w:val="single" w:color="F79646"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F79646" w:sz="8" w:space="0"/>
          <w:left w:val="single" w:color="F79646" w:sz="8" w:space="0"/>
          <w:bottom w:val="single" w:color="F79646" w:sz="8" w:space="0"/>
          <w:right w:val="single" w:color="F79646" w:sz="8" w:space="0"/>
        </w:tcBorders>
      </w:tcPr>
    </w:tblStylePr>
    <w:tblStylePr w:type="band1Vert">
      <w:tblPr/>
      <w:tcPr>
        <w:tcBorders>
          <w:top w:val="single" w:color="F79646" w:sz="8" w:space="0"/>
          <w:left w:val="single" w:color="F79646" w:sz="8" w:space="0"/>
          <w:bottom w:val="single" w:color="F79646" w:sz="8" w:space="0"/>
          <w:right w:val="single" w:color="F79646" w:sz="8" w:space="0"/>
        </w:tcBorders>
        <w:shd w:val="clear" w:color="auto" w:fill="FDE4D0"/>
      </w:tcPr>
    </w:tblStylePr>
    <w:tblStylePr w:type="band1Horz">
      <w:tblPr/>
      <w:tcPr>
        <w:tcBorders>
          <w:top w:val="single" w:color="F79646" w:sz="8" w:space="0"/>
          <w:left w:val="single" w:color="F79646" w:sz="8" w:space="0"/>
          <w:bottom w:val="single" w:color="F79646" w:sz="8" w:space="0"/>
          <w:right w:val="single" w:color="F79646" w:sz="8" w:space="0"/>
          <w:insideV w:val="single" w:sz="8" w:space="0"/>
        </w:tcBorders>
        <w:shd w:val="clear" w:color="auto" w:fill="FDE4D0"/>
      </w:tcPr>
    </w:tblStylePr>
    <w:tblStylePr w:type="band2Horz">
      <w:tblPr/>
      <w:tcPr>
        <w:tcBorders>
          <w:top w:val="single" w:color="F79646" w:sz="8" w:space="0"/>
          <w:left w:val="single" w:color="F79646" w:sz="8" w:space="0"/>
          <w:bottom w:val="single" w:color="F79646" w:sz="8" w:space="0"/>
          <w:right w:val="single" w:color="F79646" w:sz="8" w:space="0"/>
          <w:insideV w:val="single" w:sz="8" w:space="0"/>
        </w:tcBorders>
      </w:tcPr>
    </w:tblStylePr>
  </w:style>
  <w:style w:type="table" w:styleId="172">
    <w:name w:val="Medium Shading 1"/>
    <w:basedOn w:val="12"/>
    <w:uiPriority w:val="63"/>
    <w:tblPr>
      <w:tblBorders>
        <w:top w:val="single" w:color="404040" w:sz="8" w:space="0"/>
        <w:left w:val="single" w:color="404040" w:sz="8" w:space="0"/>
        <w:bottom w:val="single" w:color="404040" w:sz="8" w:space="0"/>
        <w:right w:val="single" w:color="404040" w:sz="8" w:space="0"/>
        <w:insideH w:val="single" w:color="404040" w:sz="8" w:space="0"/>
      </w:tblBorders>
    </w:tblPr>
    <w:tblStylePr w:type="firstRow">
      <w:pPr>
        <w:spacing w:before="0" w:after="0" w:line="240" w:lineRule="auto"/>
      </w:pPr>
      <w:rPr>
        <w:b/>
        <w:bCs/>
        <w:color w:val="FFFFFF"/>
      </w:rPr>
      <w:tblPr/>
      <w:tcPr>
        <w:tcBorders>
          <w:top w:val="single" w:color="404040" w:sz="8" w:space="0"/>
          <w:left w:val="single" w:color="404040" w:sz="8" w:space="0"/>
          <w:bottom w:val="single" w:color="404040" w:sz="8" w:space="0"/>
          <w:right w:val="single" w:color="404040" w:sz="8" w:space="0"/>
          <w:insideH w:val="nil"/>
          <w:insideV w:val="nil"/>
        </w:tcBorders>
        <w:shd w:val="clear" w:color="auto" w:fill="000000"/>
      </w:tcPr>
    </w:tblStylePr>
    <w:tblStylePr w:type="lastRow">
      <w:pPr>
        <w:spacing w:before="0" w:after="0" w:line="240" w:lineRule="auto"/>
      </w:pPr>
      <w:rPr>
        <w:b/>
        <w:bCs/>
      </w:rPr>
      <w:tblPr/>
      <w:tcPr>
        <w:tcBorders>
          <w:top w:val="double" w:color="404040" w:sz="6" w:space="0"/>
          <w:left w:val="single" w:color="404040" w:sz="8" w:space="0"/>
          <w:bottom w:val="single" w:color="404040" w:sz="8" w:space="0"/>
          <w:right w:val="single" w:color="404040" w:sz="8" w:space="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173">
    <w:name w:val="Medium Shading 1 Accent 1"/>
    <w:basedOn w:val="12"/>
    <w:uiPriority w:val="63"/>
    <w:tblPr>
      <w:tblBorders>
        <w:top w:val="single" w:color="7BA0CD" w:sz="8" w:space="0"/>
        <w:left w:val="single" w:color="7BA0CD" w:sz="8" w:space="0"/>
        <w:bottom w:val="single" w:color="7BA0CD" w:sz="8" w:space="0"/>
        <w:right w:val="single" w:color="7BA0CD" w:sz="8" w:space="0"/>
        <w:insideH w:val="single" w:color="7BA0CD" w:sz="8" w:space="0"/>
      </w:tblBorders>
    </w:tblPr>
    <w:tblStylePr w:type="firstRow">
      <w:pPr>
        <w:spacing w:before="0" w:after="0" w:line="240" w:lineRule="auto"/>
      </w:pPr>
      <w:rPr>
        <w:b/>
        <w:bCs/>
        <w:color w:val="FFFFFF"/>
      </w:rPr>
      <w:tblPr/>
      <w:tcPr>
        <w:tcBorders>
          <w:top w:val="single" w:color="7BA0CD" w:sz="8" w:space="0"/>
          <w:left w:val="single" w:color="7BA0CD" w:sz="8" w:space="0"/>
          <w:bottom w:val="single" w:color="7BA0CD" w:sz="8" w:space="0"/>
          <w:right w:val="single" w:color="7BA0CD" w:sz="8" w:space="0"/>
          <w:insideH w:val="nil"/>
          <w:insideV w:val="nil"/>
        </w:tcBorders>
        <w:shd w:val="clear" w:color="auto" w:fill="4F81BD"/>
      </w:tcPr>
    </w:tblStylePr>
    <w:tblStylePr w:type="lastRow">
      <w:pPr>
        <w:spacing w:before="0" w:after="0" w:line="240" w:lineRule="auto"/>
      </w:pPr>
      <w:rPr>
        <w:b/>
        <w:bCs/>
      </w:rPr>
      <w:tblPr/>
      <w:tcPr>
        <w:tcBorders>
          <w:top w:val="double" w:color="7BA0CD" w:sz="6" w:space="0"/>
          <w:left w:val="single" w:color="7BA0CD" w:sz="8" w:space="0"/>
          <w:bottom w:val="single" w:color="7BA0CD" w:sz="8" w:space="0"/>
          <w:right w:val="single" w:color="7BA0CD" w:sz="8" w:space="0"/>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174">
    <w:name w:val="Medium Shading 1 Accent 2"/>
    <w:basedOn w:val="12"/>
    <w:uiPriority w:val="63"/>
    <w:tblPr>
      <w:tblBorders>
        <w:top w:val="single" w:color="CF7B79" w:sz="8" w:space="0"/>
        <w:left w:val="single" w:color="CF7B79" w:sz="8" w:space="0"/>
        <w:bottom w:val="single" w:color="CF7B79" w:sz="8" w:space="0"/>
        <w:right w:val="single" w:color="CF7B79" w:sz="8" w:space="0"/>
        <w:insideH w:val="single" w:color="CF7B79" w:sz="8" w:space="0"/>
      </w:tblBorders>
    </w:tblPr>
    <w:tblStylePr w:type="firstRow">
      <w:pPr>
        <w:spacing w:before="0" w:after="0" w:line="240" w:lineRule="auto"/>
      </w:pPr>
      <w:rPr>
        <w:b/>
        <w:bCs/>
        <w:color w:val="FFFFFF"/>
      </w:rPr>
      <w:tblPr/>
      <w:tcPr>
        <w:tcBorders>
          <w:top w:val="single" w:color="CF7B79" w:sz="8" w:space="0"/>
          <w:left w:val="single" w:color="CF7B79" w:sz="8" w:space="0"/>
          <w:bottom w:val="single" w:color="CF7B79" w:sz="8" w:space="0"/>
          <w:right w:val="single" w:color="CF7B79" w:sz="8" w:space="0"/>
          <w:insideH w:val="nil"/>
          <w:insideV w:val="nil"/>
        </w:tcBorders>
        <w:shd w:val="clear" w:color="auto" w:fill="C0504D"/>
      </w:tcPr>
    </w:tblStylePr>
    <w:tblStylePr w:type="lastRow">
      <w:pPr>
        <w:spacing w:before="0" w:after="0" w:line="240" w:lineRule="auto"/>
      </w:pPr>
      <w:rPr>
        <w:b/>
        <w:bCs/>
      </w:rPr>
      <w:tblPr/>
      <w:tcPr>
        <w:tcBorders>
          <w:top w:val="double" w:color="CF7B79" w:sz="6" w:space="0"/>
          <w:left w:val="single" w:color="CF7B79" w:sz="8" w:space="0"/>
          <w:bottom w:val="single" w:color="CF7B79" w:sz="8" w:space="0"/>
          <w:right w:val="single" w:color="CF7B79" w:sz="8" w:space="0"/>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175">
    <w:name w:val="Medium Shading 1 Accent 3"/>
    <w:basedOn w:val="12"/>
    <w:uiPriority w:val="63"/>
    <w:tblPr>
      <w:tblBorders>
        <w:top w:val="single" w:color="B3CC82" w:sz="8" w:space="0"/>
        <w:left w:val="single" w:color="B3CC82" w:sz="8" w:space="0"/>
        <w:bottom w:val="single" w:color="B3CC82" w:sz="8" w:space="0"/>
        <w:right w:val="single" w:color="B3CC82" w:sz="8" w:space="0"/>
        <w:insideH w:val="single" w:color="B3CC82" w:sz="8" w:space="0"/>
      </w:tblBorders>
    </w:tblPr>
    <w:tblStylePr w:type="firstRow">
      <w:pPr>
        <w:spacing w:before="0" w:after="0" w:line="240" w:lineRule="auto"/>
      </w:pPr>
      <w:rPr>
        <w:b/>
        <w:bCs/>
        <w:color w:val="FFFFFF"/>
      </w:rPr>
      <w:tblPr/>
      <w:tcPr>
        <w:tcBorders>
          <w:top w:val="single" w:color="B3CC82" w:sz="8" w:space="0"/>
          <w:left w:val="single" w:color="B3CC82" w:sz="8" w:space="0"/>
          <w:bottom w:val="single" w:color="B3CC82" w:sz="8" w:space="0"/>
          <w:right w:val="single" w:color="B3CC82" w:sz="8" w:space="0"/>
          <w:insideH w:val="nil"/>
          <w:insideV w:val="nil"/>
        </w:tcBorders>
        <w:shd w:val="clear" w:color="auto" w:fill="9BBB59"/>
      </w:tcPr>
    </w:tblStylePr>
    <w:tblStylePr w:type="lastRow">
      <w:pPr>
        <w:spacing w:before="0" w:after="0" w:line="240" w:lineRule="auto"/>
      </w:pPr>
      <w:rPr>
        <w:b/>
        <w:bCs/>
      </w:rPr>
      <w:tblPr/>
      <w:tcPr>
        <w:tcBorders>
          <w:top w:val="double" w:color="B3CC82" w:sz="6" w:space="0"/>
          <w:left w:val="single" w:color="B3CC82" w:sz="8" w:space="0"/>
          <w:bottom w:val="single" w:color="B3CC82" w:sz="8" w:space="0"/>
          <w:right w:val="single" w:color="B3CC82" w:sz="8" w:space="0"/>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176">
    <w:name w:val="Medium Shading 1 Accent 4"/>
    <w:basedOn w:val="12"/>
    <w:uiPriority w:val="63"/>
    <w:tblPr>
      <w:tblBorders>
        <w:top w:val="single" w:color="9F8AB9" w:sz="8" w:space="0"/>
        <w:left w:val="single" w:color="9F8AB9" w:sz="8" w:space="0"/>
        <w:bottom w:val="single" w:color="9F8AB9" w:sz="8" w:space="0"/>
        <w:right w:val="single" w:color="9F8AB9" w:sz="8" w:space="0"/>
        <w:insideH w:val="single" w:color="9F8AB9" w:sz="8" w:space="0"/>
      </w:tblBorders>
    </w:tblPr>
    <w:tblStylePr w:type="firstRow">
      <w:pPr>
        <w:spacing w:before="0" w:after="0" w:line="240" w:lineRule="auto"/>
      </w:pPr>
      <w:rPr>
        <w:b/>
        <w:bCs/>
        <w:color w:val="FFFFFF"/>
      </w:rPr>
      <w:tblPr/>
      <w:tcPr>
        <w:tcBorders>
          <w:top w:val="single" w:color="9F8AB9" w:sz="8" w:space="0"/>
          <w:left w:val="single" w:color="9F8AB9" w:sz="8" w:space="0"/>
          <w:bottom w:val="single" w:color="9F8AB9" w:sz="8" w:space="0"/>
          <w:right w:val="single" w:color="9F8AB9" w:sz="8" w:space="0"/>
          <w:insideH w:val="nil"/>
          <w:insideV w:val="nil"/>
        </w:tcBorders>
        <w:shd w:val="clear" w:color="auto" w:fill="8064A2"/>
      </w:tcPr>
    </w:tblStylePr>
    <w:tblStylePr w:type="lastRow">
      <w:pPr>
        <w:spacing w:before="0" w:after="0" w:line="240" w:lineRule="auto"/>
      </w:pPr>
      <w:rPr>
        <w:b/>
        <w:bCs/>
      </w:rPr>
      <w:tblPr/>
      <w:tcPr>
        <w:tcBorders>
          <w:top w:val="double" w:color="9F8AB9" w:sz="6" w:space="0"/>
          <w:left w:val="single" w:color="9F8AB9" w:sz="8" w:space="0"/>
          <w:bottom w:val="single" w:color="9F8AB9" w:sz="8" w:space="0"/>
          <w:right w:val="single" w:color="9F8AB9" w:sz="8" w:space="0"/>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177">
    <w:name w:val="Medium Shading 1 Accent 5"/>
    <w:basedOn w:val="12"/>
    <w:uiPriority w:val="63"/>
    <w:tblPr>
      <w:tblBorders>
        <w:top w:val="single" w:color="78C0D4" w:sz="8" w:space="0"/>
        <w:left w:val="single" w:color="78C0D4" w:sz="8" w:space="0"/>
        <w:bottom w:val="single" w:color="78C0D4" w:sz="8" w:space="0"/>
        <w:right w:val="single" w:color="78C0D4" w:sz="8" w:space="0"/>
        <w:insideH w:val="single" w:color="78C0D4" w:sz="8" w:space="0"/>
      </w:tblBorders>
    </w:tblPr>
    <w:tblStylePr w:type="firstRow">
      <w:pPr>
        <w:spacing w:before="0" w:after="0" w:line="240" w:lineRule="auto"/>
      </w:pPr>
      <w:rPr>
        <w:b/>
        <w:bCs/>
        <w:color w:val="FFFFFF"/>
      </w:rPr>
      <w:tblPr/>
      <w:tcPr>
        <w:tcBorders>
          <w:top w:val="single" w:color="78C0D4" w:sz="8" w:space="0"/>
          <w:left w:val="single" w:color="78C0D4" w:sz="8" w:space="0"/>
          <w:bottom w:val="single" w:color="78C0D4" w:sz="8" w:space="0"/>
          <w:right w:val="single" w:color="78C0D4" w:sz="8" w:space="0"/>
          <w:insideH w:val="nil"/>
          <w:insideV w:val="nil"/>
        </w:tcBorders>
        <w:shd w:val="clear" w:color="auto" w:fill="4BACC6"/>
      </w:tcPr>
    </w:tblStylePr>
    <w:tblStylePr w:type="lastRow">
      <w:pPr>
        <w:spacing w:before="0" w:after="0" w:line="240" w:lineRule="auto"/>
      </w:pPr>
      <w:rPr>
        <w:b/>
        <w:bCs/>
      </w:rPr>
      <w:tblPr/>
      <w:tcPr>
        <w:tcBorders>
          <w:top w:val="double" w:color="78C0D4" w:sz="6" w:space="0"/>
          <w:left w:val="single" w:color="78C0D4" w:sz="8" w:space="0"/>
          <w:bottom w:val="single" w:color="78C0D4" w:sz="8" w:space="0"/>
          <w:right w:val="single" w:color="78C0D4" w:sz="8" w:space="0"/>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178">
    <w:name w:val="Medium Shading 1 Accent 6"/>
    <w:basedOn w:val="12"/>
    <w:uiPriority w:val="63"/>
    <w:tblPr>
      <w:tblBorders>
        <w:top w:val="single" w:color="F9B074" w:sz="8" w:space="0"/>
        <w:left w:val="single" w:color="F9B074" w:sz="8" w:space="0"/>
        <w:bottom w:val="single" w:color="F9B074" w:sz="8" w:space="0"/>
        <w:right w:val="single" w:color="F9B074" w:sz="8" w:space="0"/>
        <w:insideH w:val="single" w:color="F9B074" w:sz="8" w:space="0"/>
      </w:tblBorders>
    </w:tblPr>
    <w:tblStylePr w:type="firstRow">
      <w:pPr>
        <w:spacing w:before="0" w:after="0" w:line="240" w:lineRule="auto"/>
      </w:pPr>
      <w:rPr>
        <w:b/>
        <w:bCs/>
        <w:color w:val="FFFFFF"/>
      </w:rPr>
      <w:tblPr/>
      <w:tcPr>
        <w:tcBorders>
          <w:top w:val="single" w:color="F9B074" w:sz="8" w:space="0"/>
          <w:left w:val="single" w:color="F9B074" w:sz="8" w:space="0"/>
          <w:bottom w:val="single" w:color="F9B074" w:sz="8" w:space="0"/>
          <w:right w:val="single" w:color="F9B074" w:sz="8" w:space="0"/>
          <w:insideH w:val="nil"/>
          <w:insideV w:val="nil"/>
        </w:tcBorders>
        <w:shd w:val="clear" w:color="auto" w:fill="F79646"/>
      </w:tcPr>
    </w:tblStylePr>
    <w:tblStylePr w:type="lastRow">
      <w:pPr>
        <w:spacing w:before="0" w:after="0" w:line="240" w:lineRule="auto"/>
      </w:pPr>
      <w:rPr>
        <w:b/>
        <w:bCs/>
      </w:rPr>
      <w:tblPr/>
      <w:tcPr>
        <w:tcBorders>
          <w:top w:val="double" w:color="F9B074" w:sz="6" w:space="0"/>
          <w:left w:val="single" w:color="F9B074" w:sz="8" w:space="0"/>
          <w:bottom w:val="single" w:color="F9B074" w:sz="8" w:space="0"/>
          <w:right w:val="single" w:color="F9B074" w:sz="8" w:space="0"/>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179">
    <w:name w:val="Medium Shading 2"/>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000000"/>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000000"/>
      </w:tcPr>
    </w:tblStylePr>
    <w:tblStylePr w:type="lastCol">
      <w:rPr>
        <w:b/>
        <w:bCs/>
        <w:color w:val="FFFFFF"/>
      </w:rPr>
      <w:tblPr/>
      <w:tcPr>
        <w:tcBorders>
          <w:bottom w:val="nil"/>
          <w:right w:val="nil"/>
          <w:insideH w:val="nil"/>
          <w:insideV w:val="nil"/>
        </w:tcBorders>
        <w:shd w:val="clear" w:color="auto" w:fill="000000"/>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0">
    <w:name w:val="Medium Shading 2 Accent 1"/>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4F81BD"/>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4F81BD"/>
      </w:tcPr>
    </w:tblStylePr>
    <w:tblStylePr w:type="lastCol">
      <w:rPr>
        <w:b/>
        <w:bCs/>
        <w:color w:val="FFFFFF"/>
      </w:rPr>
      <w:tblPr/>
      <w:tcPr>
        <w:tcBorders>
          <w:bottom w:val="nil"/>
          <w:right w:val="nil"/>
          <w:insideH w:val="nil"/>
          <w:insideV w:val="nil"/>
        </w:tcBorders>
        <w:shd w:val="clear" w:color="auto" w:fill="4F81B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1">
    <w:name w:val="Medium Shading 2 Accent 2"/>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C0504D"/>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C0504D"/>
      </w:tcPr>
    </w:tblStylePr>
    <w:tblStylePr w:type="lastCol">
      <w:rPr>
        <w:b/>
        <w:bCs/>
        <w:color w:val="FFFFFF"/>
      </w:rPr>
      <w:tblPr/>
      <w:tcPr>
        <w:tcBorders>
          <w:bottom w:val="nil"/>
          <w:right w:val="nil"/>
          <w:insideH w:val="nil"/>
          <w:insideV w:val="nil"/>
        </w:tcBorders>
        <w:shd w:val="clear" w:color="auto" w:fill="C0504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2">
    <w:name w:val="Medium Shading 2 Accent 3"/>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9BBB59"/>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9BBB59"/>
      </w:tcPr>
    </w:tblStylePr>
    <w:tblStylePr w:type="lastCol">
      <w:rPr>
        <w:b/>
        <w:bCs/>
        <w:color w:val="FFFFFF"/>
      </w:rPr>
      <w:tblPr/>
      <w:tcPr>
        <w:tcBorders>
          <w:bottom w:val="nil"/>
          <w:right w:val="nil"/>
          <w:insideH w:val="nil"/>
          <w:insideV w:val="nil"/>
        </w:tcBorders>
        <w:shd w:val="clear" w:color="auto" w:fill="9BBB59"/>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3">
    <w:name w:val="Medium Shading 2 Accent 4"/>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8064A2"/>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8064A2"/>
      </w:tcPr>
    </w:tblStylePr>
    <w:tblStylePr w:type="lastCol">
      <w:rPr>
        <w:b/>
        <w:bCs/>
        <w:color w:val="FFFFFF"/>
      </w:rPr>
      <w:tblPr/>
      <w:tcPr>
        <w:tcBorders>
          <w:bottom w:val="nil"/>
          <w:right w:val="nil"/>
          <w:insideH w:val="nil"/>
          <w:insideV w:val="nil"/>
        </w:tcBorders>
        <w:shd w:val="clear" w:color="auto" w:fill="8064A2"/>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4">
    <w:name w:val="Medium Shading 2 Accent 5"/>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4BACC6"/>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4BACC6"/>
      </w:tcPr>
    </w:tblStylePr>
    <w:tblStylePr w:type="lastCol">
      <w:rPr>
        <w:b/>
        <w:bCs/>
        <w:color w:val="FFFFFF"/>
      </w:rPr>
      <w:tblPr/>
      <w:tcPr>
        <w:tcBorders>
          <w:bottom w:val="nil"/>
          <w:right w:val="nil"/>
          <w:insideH w:val="nil"/>
          <w:insideV w:val="nil"/>
        </w:tcBorders>
        <w:shd w:val="clear" w:color="auto" w:fill="4BACC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5">
    <w:name w:val="Medium Shading 2 Accent 6"/>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F79646"/>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F79646"/>
      </w:tcPr>
    </w:tblStylePr>
    <w:tblStylePr w:type="lastCol">
      <w:rPr>
        <w:b/>
        <w:bCs/>
        <w:color w:val="FFFFFF"/>
      </w:rPr>
      <w:tblPr/>
      <w:tcPr>
        <w:tcBorders>
          <w:bottom w:val="nil"/>
          <w:right w:val="nil"/>
          <w:insideH w:val="nil"/>
          <w:insideV w:val="nil"/>
        </w:tcBorders>
        <w:shd w:val="clear" w:color="auto" w:fill="F7964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6">
    <w:name w:val="Medium List 1"/>
    <w:basedOn w:val="12"/>
    <w:uiPriority w:val="65"/>
    <w:rPr>
      <w:color w:val="000000"/>
    </w:rPr>
    <w:tblPr>
      <w:tblBorders>
        <w:top w:val="single" w:color="000000" w:sz="8" w:space="0"/>
        <w:bottom w:val="single" w:color="000000" w:sz="8" w:space="0"/>
      </w:tblBorders>
    </w:tblPr>
    <w:tblStylePr w:type="firstRow">
      <w:rPr>
        <w:rFonts w:cs="Times New Roman"/>
      </w:rPr>
      <w:tblPr/>
      <w:tcPr>
        <w:tcBorders>
          <w:top w:val="nil"/>
          <w:left w:val="single" w:color="000000" w:sz="8" w:space="0"/>
        </w:tcBorders>
      </w:tcPr>
    </w:tblStylePr>
    <w:tblStylePr w:type="lastRow">
      <w:rPr>
        <w:b/>
        <w:bCs/>
        <w:color w:val="1F497D"/>
      </w:rPr>
      <w:tblPr/>
      <w:tcPr>
        <w:tcBorders>
          <w:top w:val="single" w:color="000000" w:sz="8" w:space="0"/>
          <w:left w:val="single" w:color="000000" w:sz="8" w:space="0"/>
        </w:tcBorders>
      </w:tcPr>
    </w:tblStylePr>
    <w:tblStylePr w:type="firstCol">
      <w:rPr>
        <w:b/>
        <w:bCs/>
      </w:rPr>
    </w:tblStylePr>
    <w:tblStylePr w:type="lastCol">
      <w:rPr>
        <w:b/>
        <w:bCs/>
      </w:rPr>
      <w:tblPr/>
      <w:tcPr>
        <w:tcBorders>
          <w:top w:val="single" w:color="000000" w:sz="8" w:space="0"/>
          <w:left w:val="single" w:color="000000" w:sz="8" w:space="0"/>
        </w:tcBorders>
      </w:tcPr>
    </w:tblStylePr>
    <w:tblStylePr w:type="band1Vert">
      <w:tblPr/>
      <w:tcPr>
        <w:shd w:val="clear" w:color="auto" w:fill="C0C0C0"/>
      </w:tcPr>
    </w:tblStylePr>
    <w:tblStylePr w:type="band1Horz">
      <w:tblPr/>
      <w:tcPr>
        <w:shd w:val="clear" w:color="auto" w:fill="C0C0C0"/>
      </w:tcPr>
    </w:tblStylePr>
  </w:style>
  <w:style w:type="table" w:styleId="187">
    <w:name w:val="Medium List 1 Accent 1"/>
    <w:basedOn w:val="12"/>
    <w:uiPriority w:val="65"/>
    <w:rPr>
      <w:color w:val="000000"/>
    </w:rPr>
    <w:tblPr>
      <w:tblBorders>
        <w:top w:val="single" w:color="4F81BD" w:sz="8" w:space="0"/>
        <w:bottom w:val="single" w:color="4F81BD" w:sz="8" w:space="0"/>
      </w:tblBorders>
    </w:tblPr>
    <w:tblStylePr w:type="firstRow">
      <w:rPr>
        <w:rFonts w:cs="Times New Roman"/>
      </w:rPr>
      <w:tblPr/>
      <w:tcPr>
        <w:tcBorders>
          <w:top w:val="nil"/>
          <w:left w:val="single" w:color="4F81BD" w:sz="8" w:space="0"/>
        </w:tcBorders>
      </w:tcPr>
    </w:tblStylePr>
    <w:tblStylePr w:type="lastRow">
      <w:rPr>
        <w:b/>
        <w:bCs/>
        <w:color w:val="1F497D"/>
      </w:rPr>
      <w:tblPr/>
      <w:tcPr>
        <w:tcBorders>
          <w:top w:val="single" w:color="4F81BD" w:sz="8" w:space="0"/>
          <w:left w:val="single" w:color="4F81BD" w:sz="8" w:space="0"/>
        </w:tcBorders>
      </w:tcPr>
    </w:tblStylePr>
    <w:tblStylePr w:type="firstCol">
      <w:rPr>
        <w:b/>
        <w:bCs/>
      </w:rPr>
    </w:tblStylePr>
    <w:tblStylePr w:type="lastCol">
      <w:rPr>
        <w:b/>
        <w:bCs/>
      </w:rPr>
      <w:tblPr/>
      <w:tcPr>
        <w:tcBorders>
          <w:top w:val="single" w:color="4F81BD" w:sz="8" w:space="0"/>
          <w:left w:val="single" w:color="4F81BD" w:sz="8" w:space="0"/>
        </w:tcBorders>
      </w:tcPr>
    </w:tblStylePr>
    <w:tblStylePr w:type="band1Vert">
      <w:tblPr/>
      <w:tcPr>
        <w:shd w:val="clear" w:color="auto" w:fill="D3DFEE"/>
      </w:tcPr>
    </w:tblStylePr>
    <w:tblStylePr w:type="band1Horz">
      <w:tblPr/>
      <w:tcPr>
        <w:shd w:val="clear" w:color="auto" w:fill="D3DFEE"/>
      </w:tcPr>
    </w:tblStylePr>
  </w:style>
  <w:style w:type="table" w:styleId="188">
    <w:name w:val="Medium List 1 Accent 2"/>
    <w:basedOn w:val="12"/>
    <w:uiPriority w:val="65"/>
    <w:rPr>
      <w:color w:val="000000"/>
    </w:rPr>
    <w:tblPr>
      <w:tblBorders>
        <w:top w:val="single" w:color="C0504D" w:sz="8" w:space="0"/>
        <w:bottom w:val="single" w:color="C0504D" w:sz="8" w:space="0"/>
      </w:tblBorders>
    </w:tblPr>
    <w:tblStylePr w:type="firstRow">
      <w:rPr>
        <w:rFonts w:cs="Times New Roman"/>
      </w:rPr>
      <w:tblPr/>
      <w:tcPr>
        <w:tcBorders>
          <w:top w:val="nil"/>
          <w:left w:val="single" w:color="C0504D" w:sz="8" w:space="0"/>
        </w:tcBorders>
      </w:tcPr>
    </w:tblStylePr>
    <w:tblStylePr w:type="lastRow">
      <w:rPr>
        <w:b/>
        <w:bCs/>
        <w:color w:val="1F497D"/>
      </w:rPr>
      <w:tblPr/>
      <w:tcPr>
        <w:tcBorders>
          <w:top w:val="single" w:color="C0504D" w:sz="8" w:space="0"/>
          <w:left w:val="single" w:color="C0504D" w:sz="8" w:space="0"/>
        </w:tcBorders>
      </w:tcPr>
    </w:tblStylePr>
    <w:tblStylePr w:type="firstCol">
      <w:rPr>
        <w:b/>
        <w:bCs/>
      </w:rPr>
    </w:tblStylePr>
    <w:tblStylePr w:type="lastCol">
      <w:rPr>
        <w:b/>
        <w:bCs/>
      </w:rPr>
      <w:tblPr/>
      <w:tcPr>
        <w:tcBorders>
          <w:top w:val="single" w:color="C0504D" w:sz="8" w:space="0"/>
          <w:left w:val="single" w:color="C0504D" w:sz="8" w:space="0"/>
        </w:tcBorders>
      </w:tcPr>
    </w:tblStylePr>
    <w:tblStylePr w:type="band1Vert">
      <w:tblPr/>
      <w:tcPr>
        <w:shd w:val="clear" w:color="auto" w:fill="EFD3D2"/>
      </w:tcPr>
    </w:tblStylePr>
    <w:tblStylePr w:type="band1Horz">
      <w:tblPr/>
      <w:tcPr>
        <w:shd w:val="clear" w:color="auto" w:fill="EFD3D2"/>
      </w:tcPr>
    </w:tblStylePr>
  </w:style>
  <w:style w:type="table" w:styleId="189">
    <w:name w:val="Medium List 1 Accent 3"/>
    <w:basedOn w:val="12"/>
    <w:uiPriority w:val="65"/>
    <w:rPr>
      <w:color w:val="000000"/>
    </w:rPr>
    <w:tblPr>
      <w:tblBorders>
        <w:top w:val="single" w:color="9BBB59" w:sz="8" w:space="0"/>
        <w:bottom w:val="single" w:color="9BBB59" w:sz="8" w:space="0"/>
      </w:tblBorders>
    </w:tblPr>
    <w:tblStylePr w:type="firstRow">
      <w:rPr>
        <w:rFonts w:cs="Times New Roman"/>
      </w:rPr>
      <w:tblPr/>
      <w:tcPr>
        <w:tcBorders>
          <w:top w:val="nil"/>
          <w:left w:val="single" w:color="9BBB59" w:sz="8" w:space="0"/>
        </w:tcBorders>
      </w:tcPr>
    </w:tblStylePr>
    <w:tblStylePr w:type="lastRow">
      <w:rPr>
        <w:b/>
        <w:bCs/>
        <w:color w:val="1F497D"/>
      </w:rPr>
      <w:tblPr/>
      <w:tcPr>
        <w:tcBorders>
          <w:top w:val="single" w:color="9BBB59" w:sz="8" w:space="0"/>
          <w:left w:val="single" w:color="9BBB59" w:sz="8" w:space="0"/>
        </w:tcBorders>
      </w:tcPr>
    </w:tblStylePr>
    <w:tblStylePr w:type="firstCol">
      <w:rPr>
        <w:b/>
        <w:bCs/>
      </w:rPr>
    </w:tblStylePr>
    <w:tblStylePr w:type="lastCol">
      <w:rPr>
        <w:b/>
        <w:bCs/>
      </w:rPr>
      <w:tblPr/>
      <w:tcPr>
        <w:tcBorders>
          <w:top w:val="single" w:color="9BBB59" w:sz="8" w:space="0"/>
          <w:left w:val="single" w:color="9BBB59" w:sz="8" w:space="0"/>
        </w:tcBorders>
      </w:tcPr>
    </w:tblStylePr>
    <w:tblStylePr w:type="band1Vert">
      <w:tblPr/>
      <w:tcPr>
        <w:shd w:val="clear" w:color="auto" w:fill="E6EED5"/>
      </w:tcPr>
    </w:tblStylePr>
    <w:tblStylePr w:type="band1Horz">
      <w:tblPr/>
      <w:tcPr>
        <w:shd w:val="clear" w:color="auto" w:fill="E6EED5"/>
      </w:tcPr>
    </w:tblStylePr>
  </w:style>
  <w:style w:type="table" w:styleId="190">
    <w:name w:val="Medium List 1 Accent 4"/>
    <w:basedOn w:val="12"/>
    <w:uiPriority w:val="65"/>
    <w:rPr>
      <w:color w:val="000000"/>
    </w:rPr>
    <w:tblPr>
      <w:tblBorders>
        <w:top w:val="single" w:color="8064A2" w:sz="8" w:space="0"/>
        <w:bottom w:val="single" w:color="8064A2" w:sz="8" w:space="0"/>
      </w:tblBorders>
    </w:tblPr>
    <w:tblStylePr w:type="firstRow">
      <w:rPr>
        <w:rFonts w:cs="Times New Roman"/>
      </w:rPr>
      <w:tblPr/>
      <w:tcPr>
        <w:tcBorders>
          <w:top w:val="nil"/>
          <w:left w:val="single" w:color="8064A2" w:sz="8" w:space="0"/>
        </w:tcBorders>
      </w:tcPr>
    </w:tblStylePr>
    <w:tblStylePr w:type="lastRow">
      <w:rPr>
        <w:b/>
        <w:bCs/>
        <w:color w:val="1F497D"/>
      </w:rPr>
      <w:tblPr/>
      <w:tcPr>
        <w:tcBorders>
          <w:top w:val="single" w:color="8064A2" w:sz="8" w:space="0"/>
          <w:left w:val="single" w:color="8064A2" w:sz="8" w:space="0"/>
        </w:tcBorders>
      </w:tcPr>
    </w:tblStylePr>
    <w:tblStylePr w:type="firstCol">
      <w:rPr>
        <w:b/>
        <w:bCs/>
      </w:rPr>
    </w:tblStylePr>
    <w:tblStylePr w:type="lastCol">
      <w:rPr>
        <w:b/>
        <w:bCs/>
      </w:rPr>
      <w:tblPr/>
      <w:tcPr>
        <w:tcBorders>
          <w:top w:val="single" w:color="8064A2" w:sz="8" w:space="0"/>
          <w:left w:val="single" w:color="8064A2" w:sz="8" w:space="0"/>
        </w:tcBorders>
      </w:tcPr>
    </w:tblStylePr>
    <w:tblStylePr w:type="band1Vert">
      <w:tblPr/>
      <w:tcPr>
        <w:shd w:val="clear" w:color="auto" w:fill="DFD8E8"/>
      </w:tcPr>
    </w:tblStylePr>
    <w:tblStylePr w:type="band1Horz">
      <w:tblPr/>
      <w:tcPr>
        <w:shd w:val="clear" w:color="auto" w:fill="DFD8E8"/>
      </w:tcPr>
    </w:tblStylePr>
  </w:style>
  <w:style w:type="table" w:styleId="191">
    <w:name w:val="Medium List 1 Accent 5"/>
    <w:basedOn w:val="12"/>
    <w:uiPriority w:val="65"/>
    <w:rPr>
      <w:color w:val="000000"/>
    </w:rPr>
    <w:tblPr>
      <w:tblBorders>
        <w:top w:val="single" w:color="4BACC6" w:sz="8" w:space="0"/>
        <w:bottom w:val="single" w:color="4BACC6" w:sz="8" w:space="0"/>
      </w:tblBorders>
    </w:tblPr>
    <w:tblStylePr w:type="firstRow">
      <w:rPr>
        <w:rFonts w:cs="Times New Roman"/>
      </w:rPr>
      <w:tblPr/>
      <w:tcPr>
        <w:tcBorders>
          <w:top w:val="nil"/>
          <w:left w:val="single" w:color="4BACC6" w:sz="8" w:space="0"/>
        </w:tcBorders>
      </w:tcPr>
    </w:tblStylePr>
    <w:tblStylePr w:type="lastRow">
      <w:rPr>
        <w:b/>
        <w:bCs/>
        <w:color w:val="1F497D"/>
      </w:rPr>
      <w:tblPr/>
      <w:tcPr>
        <w:tcBorders>
          <w:top w:val="single" w:color="4BACC6" w:sz="8" w:space="0"/>
          <w:left w:val="single" w:color="4BACC6" w:sz="8" w:space="0"/>
        </w:tcBorders>
      </w:tcPr>
    </w:tblStylePr>
    <w:tblStylePr w:type="firstCol">
      <w:rPr>
        <w:b/>
        <w:bCs/>
      </w:rPr>
    </w:tblStylePr>
    <w:tblStylePr w:type="lastCol">
      <w:rPr>
        <w:b/>
        <w:bCs/>
      </w:rPr>
      <w:tblPr/>
      <w:tcPr>
        <w:tcBorders>
          <w:top w:val="single" w:color="4BACC6" w:sz="8" w:space="0"/>
          <w:left w:val="single" w:color="4BACC6" w:sz="8" w:space="0"/>
        </w:tcBorders>
      </w:tcPr>
    </w:tblStylePr>
    <w:tblStylePr w:type="band1Vert">
      <w:tblPr/>
      <w:tcPr>
        <w:shd w:val="clear" w:color="auto" w:fill="D2EAF1"/>
      </w:tcPr>
    </w:tblStylePr>
    <w:tblStylePr w:type="band1Horz">
      <w:tblPr/>
      <w:tcPr>
        <w:shd w:val="clear" w:color="auto" w:fill="D2EAF1"/>
      </w:tcPr>
    </w:tblStylePr>
  </w:style>
  <w:style w:type="table" w:styleId="192">
    <w:name w:val="Medium List 1 Accent 6"/>
    <w:basedOn w:val="12"/>
    <w:uiPriority w:val="65"/>
    <w:rPr>
      <w:color w:val="000000"/>
    </w:rPr>
    <w:tblPr>
      <w:tblBorders>
        <w:top w:val="single" w:color="F79646" w:sz="8" w:space="0"/>
        <w:bottom w:val="single" w:color="F79646" w:sz="8" w:space="0"/>
      </w:tblBorders>
    </w:tblPr>
    <w:tblStylePr w:type="firstRow">
      <w:rPr>
        <w:rFonts w:cs="Times New Roman"/>
      </w:rPr>
      <w:tblPr/>
      <w:tcPr>
        <w:tcBorders>
          <w:top w:val="nil"/>
          <w:left w:val="single" w:color="F79646" w:sz="8" w:space="0"/>
        </w:tcBorders>
      </w:tcPr>
    </w:tblStylePr>
    <w:tblStylePr w:type="lastRow">
      <w:rPr>
        <w:b/>
        <w:bCs/>
        <w:color w:val="1F497D"/>
      </w:rPr>
      <w:tblPr/>
      <w:tcPr>
        <w:tcBorders>
          <w:top w:val="single" w:color="F79646" w:sz="8" w:space="0"/>
          <w:left w:val="single" w:color="F79646" w:sz="8" w:space="0"/>
        </w:tcBorders>
      </w:tcPr>
    </w:tblStylePr>
    <w:tblStylePr w:type="firstCol">
      <w:rPr>
        <w:b/>
        <w:bCs/>
      </w:rPr>
    </w:tblStylePr>
    <w:tblStylePr w:type="lastCol">
      <w:rPr>
        <w:b/>
        <w:bCs/>
      </w:rPr>
      <w:tblPr/>
      <w:tcPr>
        <w:tcBorders>
          <w:top w:val="single" w:color="F79646" w:sz="8" w:space="0"/>
          <w:left w:val="single" w:color="F79646" w:sz="8" w:space="0"/>
        </w:tcBorders>
      </w:tcPr>
    </w:tblStylePr>
    <w:tblStylePr w:type="band1Vert">
      <w:tblPr/>
      <w:tcPr>
        <w:shd w:val="clear" w:color="auto" w:fill="FDE4D0"/>
      </w:tcPr>
    </w:tblStylePr>
    <w:tblStylePr w:type="band1Horz">
      <w:tblPr/>
      <w:tcPr>
        <w:shd w:val="clear" w:color="auto" w:fill="FDE4D0"/>
      </w:tcPr>
    </w:tblStylePr>
  </w:style>
  <w:style w:type="table" w:styleId="193">
    <w:name w:val="Medium List 2"/>
    <w:basedOn w:val="12"/>
    <w:uiPriority w:val="66"/>
    <w:rPr>
      <w:rFonts w:ascii="SimSun" w:hAnsi="SimSun" w:eastAsia="Courier New" w:cs="Times New Roman"/>
      <w:color w:val="000000"/>
    </w:rPr>
    <w:tblPr>
      <w:tblBorders>
        <w:top w:val="single" w:color="000000" w:sz="8" w:space="0"/>
        <w:left w:val="single" w:color="000000" w:sz="8" w:space="0"/>
        <w:bottom w:val="single" w:color="000000" w:sz="8" w:space="0"/>
        <w:right w:val="single" w:color="000000" w:sz="8" w:space="0"/>
      </w:tblBorders>
    </w:tblPr>
    <w:tblStylePr w:type="firstRow">
      <w:rPr>
        <w:sz w:val="24"/>
        <w:szCs w:val="24"/>
      </w:rPr>
      <w:tblPr/>
      <w:tcPr>
        <w:tcBorders>
          <w:top w:val="nil"/>
          <w:left w:val="single" w:color="000000" w:sz="24" w:space="0"/>
          <w:bottom w:val="nil"/>
          <w:right w:val="nil"/>
          <w:insideH w:val="nil"/>
          <w:insideV w:val="nil"/>
        </w:tcBorders>
        <w:shd w:val="clear" w:color="auto" w:fill="FFFFFF"/>
      </w:tcPr>
    </w:tblStylePr>
    <w:tblStylePr w:type="lastRow">
      <w:tblPr/>
      <w:tcPr>
        <w:tcBorders>
          <w:top w:val="single" w:color="000000" w:sz="8" w:space="0"/>
          <w:left w:val="nil"/>
          <w:bottom w:val="nil"/>
          <w:right w:val="nil"/>
          <w:insideH w:val="nil"/>
          <w:insideV w:val="nil"/>
        </w:tcBorders>
        <w:shd w:val="clear" w:color="auto" w:fill="FFFFFF"/>
      </w:tcPr>
    </w:tblStylePr>
    <w:tblStylePr w:type="firstCol">
      <w:tblPr/>
      <w:tcPr>
        <w:tcBorders>
          <w:top w:val="nil"/>
          <w:left w:val="nil"/>
          <w:bottom w:val="nil"/>
          <w:right w:val="single" w:color="000000" w:sz="8" w:space="0"/>
          <w:insideH w:val="nil"/>
          <w:insideV w:val="nil"/>
        </w:tcBorders>
        <w:shd w:val="clear" w:color="auto" w:fill="FFFFFF"/>
      </w:tcPr>
    </w:tblStylePr>
    <w:tblStylePr w:type="lastCol">
      <w:tblPr/>
      <w:tcPr>
        <w:tcBorders>
          <w:top w:val="nil"/>
          <w:left w:val="nil"/>
          <w:bottom w:val="single" w:color="000000"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C0C0C0"/>
      </w:tcPr>
    </w:tblStylePr>
    <w:tblStylePr w:type="band1Horz">
      <w:tblPr/>
      <w:tcPr>
        <w:tcBorders>
          <w:top w:val="nil"/>
          <w:left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194">
    <w:name w:val="Medium List 2 Accent 1"/>
    <w:basedOn w:val="12"/>
    <w:uiPriority w:val="66"/>
    <w:rPr>
      <w:rFonts w:ascii="SimSun" w:hAnsi="SimSun" w:eastAsia="Courier New" w:cs="Times New Roman"/>
      <w:color w:val="000000"/>
    </w:rPr>
    <w:tblPr>
      <w:tblBorders>
        <w:top w:val="single" w:color="4F81BD" w:sz="8" w:space="0"/>
        <w:left w:val="single" w:color="4F81BD" w:sz="8" w:space="0"/>
        <w:bottom w:val="single" w:color="4F81BD" w:sz="8" w:space="0"/>
        <w:right w:val="single" w:color="4F81BD" w:sz="8" w:space="0"/>
      </w:tblBorders>
    </w:tblPr>
    <w:tblStylePr w:type="firstRow">
      <w:rPr>
        <w:sz w:val="24"/>
        <w:szCs w:val="24"/>
      </w:rPr>
      <w:tblPr/>
      <w:tcPr>
        <w:tcBorders>
          <w:top w:val="nil"/>
          <w:left w:val="single" w:color="4F81BD" w:sz="24" w:space="0"/>
          <w:bottom w:val="nil"/>
          <w:right w:val="nil"/>
          <w:insideH w:val="nil"/>
          <w:insideV w:val="nil"/>
        </w:tcBorders>
        <w:shd w:val="clear" w:color="auto" w:fill="FFFFFF"/>
      </w:tcPr>
    </w:tblStylePr>
    <w:tblStylePr w:type="lastRow">
      <w:tblPr/>
      <w:tcPr>
        <w:tcBorders>
          <w:top w:val="single" w:color="4F81BD" w:sz="8" w:space="0"/>
          <w:left w:val="nil"/>
          <w:bottom w:val="nil"/>
          <w:right w:val="nil"/>
          <w:insideH w:val="nil"/>
          <w:insideV w:val="nil"/>
        </w:tcBorders>
        <w:shd w:val="clear" w:color="auto" w:fill="FFFFFF"/>
      </w:tcPr>
    </w:tblStylePr>
    <w:tblStylePr w:type="firstCol">
      <w:tblPr/>
      <w:tcPr>
        <w:tcBorders>
          <w:top w:val="nil"/>
          <w:left w:val="nil"/>
          <w:bottom w:val="nil"/>
          <w:right w:val="single" w:color="4F81BD" w:sz="8" w:space="0"/>
          <w:insideH w:val="nil"/>
          <w:insideV w:val="nil"/>
        </w:tcBorders>
        <w:shd w:val="clear" w:color="auto" w:fill="FFFFFF"/>
      </w:tcPr>
    </w:tblStylePr>
    <w:tblStylePr w:type="lastCol">
      <w:tblPr/>
      <w:tcPr>
        <w:tcBorders>
          <w:top w:val="nil"/>
          <w:left w:val="nil"/>
          <w:bottom w:val="single" w:color="4F81BD"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3DFEE"/>
      </w:tcPr>
    </w:tblStylePr>
    <w:tblStylePr w:type="band1Horz">
      <w:tblPr/>
      <w:tcPr>
        <w:tcBorders>
          <w:top w:val="nil"/>
          <w:left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195">
    <w:name w:val="Medium List 2 Accent 2"/>
    <w:basedOn w:val="12"/>
    <w:uiPriority w:val="66"/>
    <w:rPr>
      <w:rFonts w:ascii="SimSun" w:hAnsi="SimSun" w:eastAsia="Courier New" w:cs="Times New Roman"/>
      <w:color w:val="000000"/>
    </w:rPr>
    <w:tblPr>
      <w:tblBorders>
        <w:top w:val="single" w:color="C0504D" w:sz="8" w:space="0"/>
        <w:left w:val="single" w:color="C0504D" w:sz="8" w:space="0"/>
        <w:bottom w:val="single" w:color="C0504D" w:sz="8" w:space="0"/>
        <w:right w:val="single" w:color="C0504D" w:sz="8" w:space="0"/>
      </w:tblBorders>
    </w:tblPr>
    <w:tblStylePr w:type="firstRow">
      <w:rPr>
        <w:sz w:val="24"/>
        <w:szCs w:val="24"/>
      </w:rPr>
      <w:tblPr/>
      <w:tcPr>
        <w:tcBorders>
          <w:top w:val="nil"/>
          <w:left w:val="single" w:color="C0504D" w:sz="24" w:space="0"/>
          <w:bottom w:val="nil"/>
          <w:right w:val="nil"/>
          <w:insideH w:val="nil"/>
          <w:insideV w:val="nil"/>
        </w:tcBorders>
        <w:shd w:val="clear" w:color="auto" w:fill="FFFFFF"/>
      </w:tcPr>
    </w:tblStylePr>
    <w:tblStylePr w:type="lastRow">
      <w:tblPr/>
      <w:tcPr>
        <w:tcBorders>
          <w:top w:val="single" w:color="C0504D" w:sz="8" w:space="0"/>
          <w:left w:val="nil"/>
          <w:bottom w:val="nil"/>
          <w:right w:val="nil"/>
          <w:insideH w:val="nil"/>
          <w:insideV w:val="nil"/>
        </w:tcBorders>
        <w:shd w:val="clear" w:color="auto" w:fill="FFFFFF"/>
      </w:tcPr>
    </w:tblStylePr>
    <w:tblStylePr w:type="firstCol">
      <w:tblPr/>
      <w:tcPr>
        <w:tcBorders>
          <w:top w:val="nil"/>
          <w:left w:val="nil"/>
          <w:bottom w:val="nil"/>
          <w:right w:val="single" w:color="C0504D" w:sz="8" w:space="0"/>
          <w:insideH w:val="nil"/>
          <w:insideV w:val="nil"/>
        </w:tcBorders>
        <w:shd w:val="clear" w:color="auto" w:fill="FFFFFF"/>
      </w:tcPr>
    </w:tblStylePr>
    <w:tblStylePr w:type="lastCol">
      <w:tblPr/>
      <w:tcPr>
        <w:tcBorders>
          <w:top w:val="nil"/>
          <w:left w:val="nil"/>
          <w:bottom w:val="single" w:color="C0504D"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EFD3D2"/>
      </w:tcPr>
    </w:tblStylePr>
    <w:tblStylePr w:type="band1Horz">
      <w:tblPr/>
      <w:tcPr>
        <w:tcBorders>
          <w:top w:val="nil"/>
          <w:left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196">
    <w:name w:val="Medium List 2 Accent 3"/>
    <w:basedOn w:val="12"/>
    <w:uiPriority w:val="66"/>
    <w:rPr>
      <w:rFonts w:ascii="SimSun" w:hAnsi="SimSun" w:eastAsia="Courier New" w:cs="Times New Roman"/>
      <w:color w:val="000000"/>
    </w:rPr>
    <w:tblPr>
      <w:tblBorders>
        <w:top w:val="single" w:color="9BBB59" w:sz="8" w:space="0"/>
        <w:left w:val="single" w:color="9BBB59" w:sz="8" w:space="0"/>
        <w:bottom w:val="single" w:color="9BBB59" w:sz="8" w:space="0"/>
        <w:right w:val="single" w:color="9BBB59" w:sz="8" w:space="0"/>
      </w:tblBorders>
    </w:tblPr>
    <w:tblStylePr w:type="firstRow">
      <w:rPr>
        <w:sz w:val="24"/>
        <w:szCs w:val="24"/>
      </w:rPr>
      <w:tblPr/>
      <w:tcPr>
        <w:tcBorders>
          <w:top w:val="nil"/>
          <w:left w:val="single" w:color="9BBB59" w:sz="24" w:space="0"/>
          <w:bottom w:val="nil"/>
          <w:right w:val="nil"/>
          <w:insideH w:val="nil"/>
          <w:insideV w:val="nil"/>
        </w:tcBorders>
        <w:shd w:val="clear" w:color="auto" w:fill="FFFFFF"/>
      </w:tcPr>
    </w:tblStylePr>
    <w:tblStylePr w:type="lastRow">
      <w:tblPr/>
      <w:tcPr>
        <w:tcBorders>
          <w:top w:val="single" w:color="9BBB59" w:sz="8" w:space="0"/>
          <w:left w:val="nil"/>
          <w:bottom w:val="nil"/>
          <w:right w:val="nil"/>
          <w:insideH w:val="nil"/>
          <w:insideV w:val="nil"/>
        </w:tcBorders>
        <w:shd w:val="clear" w:color="auto" w:fill="FFFFFF"/>
      </w:tcPr>
    </w:tblStylePr>
    <w:tblStylePr w:type="firstCol">
      <w:tblPr/>
      <w:tcPr>
        <w:tcBorders>
          <w:top w:val="nil"/>
          <w:left w:val="nil"/>
          <w:bottom w:val="nil"/>
          <w:right w:val="single" w:color="9BBB59" w:sz="8" w:space="0"/>
          <w:insideH w:val="nil"/>
          <w:insideV w:val="nil"/>
        </w:tcBorders>
        <w:shd w:val="clear" w:color="auto" w:fill="FFFFFF"/>
      </w:tcPr>
    </w:tblStylePr>
    <w:tblStylePr w:type="lastCol">
      <w:tblPr/>
      <w:tcPr>
        <w:tcBorders>
          <w:top w:val="nil"/>
          <w:left w:val="nil"/>
          <w:bottom w:val="single" w:color="9BBB59"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E6EED5"/>
      </w:tcPr>
    </w:tblStylePr>
    <w:tblStylePr w:type="band1Horz">
      <w:tblPr/>
      <w:tcPr>
        <w:tcBorders>
          <w:top w:val="nil"/>
          <w:left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197">
    <w:name w:val="Medium List 2 Accent 4"/>
    <w:basedOn w:val="12"/>
    <w:uiPriority w:val="66"/>
    <w:rPr>
      <w:rFonts w:ascii="SimSun" w:hAnsi="SimSun" w:eastAsia="Courier New" w:cs="Times New Roman"/>
      <w:color w:val="000000"/>
    </w:rPr>
    <w:tblPr>
      <w:tblBorders>
        <w:top w:val="single" w:color="8064A2" w:sz="8" w:space="0"/>
        <w:left w:val="single" w:color="8064A2" w:sz="8" w:space="0"/>
        <w:bottom w:val="single" w:color="8064A2" w:sz="8" w:space="0"/>
        <w:right w:val="single" w:color="8064A2" w:sz="8" w:space="0"/>
      </w:tblBorders>
    </w:tblPr>
    <w:tblStylePr w:type="firstRow">
      <w:rPr>
        <w:sz w:val="24"/>
        <w:szCs w:val="24"/>
      </w:rPr>
      <w:tblPr/>
      <w:tcPr>
        <w:tcBorders>
          <w:top w:val="nil"/>
          <w:left w:val="single" w:color="8064A2" w:sz="24" w:space="0"/>
          <w:bottom w:val="nil"/>
          <w:right w:val="nil"/>
          <w:insideH w:val="nil"/>
          <w:insideV w:val="nil"/>
        </w:tcBorders>
        <w:shd w:val="clear" w:color="auto" w:fill="FFFFFF"/>
      </w:tcPr>
    </w:tblStylePr>
    <w:tblStylePr w:type="lastRow">
      <w:tblPr/>
      <w:tcPr>
        <w:tcBorders>
          <w:top w:val="single" w:color="8064A2" w:sz="8" w:space="0"/>
          <w:left w:val="nil"/>
          <w:bottom w:val="nil"/>
          <w:right w:val="nil"/>
          <w:insideH w:val="nil"/>
          <w:insideV w:val="nil"/>
        </w:tcBorders>
        <w:shd w:val="clear" w:color="auto" w:fill="FFFFFF"/>
      </w:tcPr>
    </w:tblStylePr>
    <w:tblStylePr w:type="firstCol">
      <w:tblPr/>
      <w:tcPr>
        <w:tcBorders>
          <w:top w:val="nil"/>
          <w:left w:val="nil"/>
          <w:bottom w:val="nil"/>
          <w:right w:val="single" w:color="8064A2" w:sz="8" w:space="0"/>
          <w:insideH w:val="nil"/>
          <w:insideV w:val="nil"/>
        </w:tcBorders>
        <w:shd w:val="clear" w:color="auto" w:fill="FFFFFF"/>
      </w:tcPr>
    </w:tblStylePr>
    <w:tblStylePr w:type="lastCol">
      <w:tblPr/>
      <w:tcPr>
        <w:tcBorders>
          <w:top w:val="nil"/>
          <w:left w:val="nil"/>
          <w:bottom w:val="single" w:color="8064A2"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FD8E8"/>
      </w:tcPr>
    </w:tblStylePr>
    <w:tblStylePr w:type="band1Horz">
      <w:tblPr/>
      <w:tcPr>
        <w:tcBorders>
          <w:top w:val="nil"/>
          <w:left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198">
    <w:name w:val="Medium List 2 Accent 5"/>
    <w:basedOn w:val="12"/>
    <w:uiPriority w:val="66"/>
    <w:rPr>
      <w:rFonts w:ascii="SimSun" w:hAnsi="SimSun" w:eastAsia="Courier New" w:cs="Times New Roman"/>
      <w:color w:val="000000"/>
    </w:rPr>
    <w:tblPr>
      <w:tblBorders>
        <w:top w:val="single" w:color="4BACC6" w:sz="8" w:space="0"/>
        <w:left w:val="single" w:color="4BACC6" w:sz="8" w:space="0"/>
        <w:bottom w:val="single" w:color="4BACC6" w:sz="8" w:space="0"/>
        <w:right w:val="single" w:color="4BACC6" w:sz="8" w:space="0"/>
      </w:tblBorders>
    </w:tblPr>
    <w:tblStylePr w:type="firstRow">
      <w:rPr>
        <w:sz w:val="24"/>
        <w:szCs w:val="24"/>
      </w:rPr>
      <w:tblPr/>
      <w:tcPr>
        <w:tcBorders>
          <w:top w:val="nil"/>
          <w:left w:val="single" w:color="4BACC6" w:sz="24" w:space="0"/>
          <w:bottom w:val="nil"/>
          <w:right w:val="nil"/>
          <w:insideH w:val="nil"/>
          <w:insideV w:val="nil"/>
        </w:tcBorders>
        <w:shd w:val="clear" w:color="auto" w:fill="FFFFFF"/>
      </w:tcPr>
    </w:tblStylePr>
    <w:tblStylePr w:type="lastRow">
      <w:tblPr/>
      <w:tcPr>
        <w:tcBorders>
          <w:top w:val="single" w:color="4BACC6" w:sz="8" w:space="0"/>
          <w:left w:val="nil"/>
          <w:bottom w:val="nil"/>
          <w:right w:val="nil"/>
          <w:insideH w:val="nil"/>
          <w:insideV w:val="nil"/>
        </w:tcBorders>
        <w:shd w:val="clear" w:color="auto" w:fill="FFFFFF"/>
      </w:tcPr>
    </w:tblStylePr>
    <w:tblStylePr w:type="firstCol">
      <w:tblPr/>
      <w:tcPr>
        <w:tcBorders>
          <w:top w:val="nil"/>
          <w:left w:val="nil"/>
          <w:bottom w:val="nil"/>
          <w:right w:val="single" w:color="4BACC6" w:sz="8" w:space="0"/>
          <w:insideH w:val="nil"/>
          <w:insideV w:val="nil"/>
        </w:tcBorders>
        <w:shd w:val="clear" w:color="auto" w:fill="FFFFFF"/>
      </w:tcPr>
    </w:tblStylePr>
    <w:tblStylePr w:type="lastCol">
      <w:tblPr/>
      <w:tcPr>
        <w:tcBorders>
          <w:top w:val="nil"/>
          <w:left w:val="nil"/>
          <w:bottom w:val="single" w:color="4BACC6"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2EAF1"/>
      </w:tcPr>
    </w:tblStylePr>
    <w:tblStylePr w:type="band1Horz">
      <w:tblPr/>
      <w:tcPr>
        <w:tcBorders>
          <w:top w:val="nil"/>
          <w:left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199">
    <w:name w:val="Medium List 2 Accent 6"/>
    <w:basedOn w:val="12"/>
    <w:uiPriority w:val="66"/>
    <w:rPr>
      <w:rFonts w:ascii="SimSun" w:hAnsi="SimSun" w:eastAsia="Courier New" w:cs="Times New Roman"/>
      <w:color w:val="000000"/>
    </w:rPr>
    <w:tblPr>
      <w:tblBorders>
        <w:top w:val="single" w:color="F79646" w:sz="8" w:space="0"/>
        <w:left w:val="single" w:color="F79646" w:sz="8" w:space="0"/>
        <w:bottom w:val="single" w:color="F79646" w:sz="8" w:space="0"/>
        <w:right w:val="single" w:color="F79646" w:sz="8" w:space="0"/>
      </w:tblBorders>
    </w:tblPr>
    <w:tblStylePr w:type="firstRow">
      <w:rPr>
        <w:sz w:val="24"/>
        <w:szCs w:val="24"/>
      </w:rPr>
      <w:tblPr/>
      <w:tcPr>
        <w:tcBorders>
          <w:top w:val="nil"/>
          <w:left w:val="single" w:color="F79646" w:sz="24" w:space="0"/>
          <w:bottom w:val="nil"/>
          <w:right w:val="nil"/>
          <w:insideH w:val="nil"/>
          <w:insideV w:val="nil"/>
        </w:tcBorders>
        <w:shd w:val="clear" w:color="auto" w:fill="FFFFFF"/>
      </w:tcPr>
    </w:tblStylePr>
    <w:tblStylePr w:type="lastRow">
      <w:tblPr/>
      <w:tcPr>
        <w:tcBorders>
          <w:top w:val="single" w:color="F79646" w:sz="8" w:space="0"/>
          <w:left w:val="nil"/>
          <w:bottom w:val="nil"/>
          <w:right w:val="nil"/>
          <w:insideH w:val="nil"/>
          <w:insideV w:val="nil"/>
        </w:tcBorders>
        <w:shd w:val="clear" w:color="auto" w:fill="FFFFFF"/>
      </w:tcPr>
    </w:tblStylePr>
    <w:tblStylePr w:type="firstCol">
      <w:tblPr/>
      <w:tcPr>
        <w:tcBorders>
          <w:top w:val="nil"/>
          <w:left w:val="nil"/>
          <w:bottom w:val="nil"/>
          <w:right w:val="single" w:color="F79646" w:sz="8" w:space="0"/>
          <w:insideH w:val="nil"/>
          <w:insideV w:val="nil"/>
        </w:tcBorders>
        <w:shd w:val="clear" w:color="auto" w:fill="FFFFFF"/>
      </w:tcPr>
    </w:tblStylePr>
    <w:tblStylePr w:type="lastCol">
      <w:tblPr/>
      <w:tcPr>
        <w:tcBorders>
          <w:top w:val="nil"/>
          <w:left w:val="nil"/>
          <w:bottom w:val="single" w:color="F79646"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FDE4D0"/>
      </w:tcPr>
    </w:tblStylePr>
    <w:tblStylePr w:type="band1Horz">
      <w:tblPr/>
      <w:tcPr>
        <w:tcBorders>
          <w:top w:val="nil"/>
          <w:left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200">
    <w:name w:val="Medium Grid 1"/>
    <w:basedOn w:val="12"/>
    <w:uiPriority w:val="67"/>
    <w:tblPr>
      <w:tblBorders>
        <w:top w:val="single" w:color="404040" w:sz="8" w:space="0"/>
        <w:left w:val="single" w:color="404040" w:sz="8" w:space="0"/>
        <w:bottom w:val="single" w:color="404040" w:sz="8" w:space="0"/>
        <w:right w:val="single" w:color="404040" w:sz="8" w:space="0"/>
        <w:insideH w:val="single" w:color="404040" w:sz="8" w:space="0"/>
        <w:insideV w:val="single" w:color="404040" w:sz="8" w:space="0"/>
      </w:tblBorders>
    </w:tblPr>
    <w:tcPr>
      <w:shd w:val="clear" w:color="auto" w:fill="C0C0C0"/>
    </w:tcPr>
    <w:tblStylePr w:type="firstRow">
      <w:rPr>
        <w:b/>
        <w:bCs/>
      </w:rPr>
    </w:tblStylePr>
    <w:tblStylePr w:type="lastRow">
      <w:rPr>
        <w:b/>
        <w:bCs/>
      </w:rPr>
      <w:tblPr/>
      <w:tcPr>
        <w:tcBorders>
          <w:top w:val="single" w:color="404040" w:sz="18" w:space="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201">
    <w:name w:val="Medium Grid 1 Accent 1"/>
    <w:basedOn w:val="12"/>
    <w:uiPriority w:val="67"/>
    <w:tblPr>
      <w:tblBorders>
        <w:top w:val="single" w:color="7BA0CD" w:sz="8" w:space="0"/>
        <w:left w:val="single" w:color="7BA0CD" w:sz="8" w:space="0"/>
        <w:bottom w:val="single" w:color="7BA0CD" w:sz="8" w:space="0"/>
        <w:right w:val="single" w:color="7BA0CD" w:sz="8" w:space="0"/>
        <w:insideH w:val="single" w:color="7BA0CD" w:sz="8" w:space="0"/>
        <w:insideV w:val="single" w:color="7BA0CD" w:sz="8" w:space="0"/>
      </w:tblBorders>
    </w:tblPr>
    <w:tcPr>
      <w:shd w:val="clear" w:color="auto" w:fill="D3DFEE"/>
    </w:tcPr>
    <w:tblStylePr w:type="firstRow">
      <w:rPr>
        <w:b/>
        <w:bCs/>
      </w:rPr>
    </w:tblStylePr>
    <w:tblStylePr w:type="lastRow">
      <w:rPr>
        <w:b/>
        <w:bCs/>
      </w:rPr>
      <w:tblPr/>
      <w:tcPr>
        <w:tcBorders>
          <w:top w:val="single" w:color="7BA0CD" w:sz="18" w:space="0"/>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202">
    <w:name w:val="Medium Grid 1 Accent 2"/>
    <w:basedOn w:val="12"/>
    <w:uiPriority w:val="67"/>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StylePr>
    <w:tblStylePr w:type="lastRow">
      <w:rPr>
        <w:b/>
        <w:bCs/>
      </w:rPr>
      <w:tblPr/>
      <w:tcPr>
        <w:tcBorders>
          <w:top w:val="single" w:color="CF7B79" w:sz="18" w:space="0"/>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203">
    <w:name w:val="Medium Grid 1 Accent 3"/>
    <w:basedOn w:val="12"/>
    <w:uiPriority w:val="67"/>
    <w:tblPr>
      <w:tblBorders>
        <w:top w:val="single" w:color="B3CC82" w:sz="8" w:space="0"/>
        <w:left w:val="single" w:color="B3CC82" w:sz="8" w:space="0"/>
        <w:bottom w:val="single" w:color="B3CC82" w:sz="8" w:space="0"/>
        <w:right w:val="single" w:color="B3CC82" w:sz="8" w:space="0"/>
        <w:insideH w:val="single" w:color="B3CC82" w:sz="8" w:space="0"/>
        <w:insideV w:val="single" w:color="B3CC82" w:sz="8" w:space="0"/>
      </w:tblBorders>
    </w:tblPr>
    <w:tcPr>
      <w:shd w:val="clear" w:color="auto" w:fill="E6EED5"/>
    </w:tcPr>
    <w:tblStylePr w:type="firstRow">
      <w:rPr>
        <w:b/>
        <w:bCs/>
      </w:rPr>
    </w:tblStylePr>
    <w:tblStylePr w:type="lastRow">
      <w:rPr>
        <w:b/>
        <w:bCs/>
      </w:rPr>
      <w:tblPr/>
      <w:tcPr>
        <w:tcBorders>
          <w:top w:val="single" w:color="B3CC82" w:sz="18" w:space="0"/>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204">
    <w:name w:val="Medium Grid 1 Accent 4"/>
    <w:basedOn w:val="12"/>
    <w:uiPriority w:val="67"/>
    <w:tblPr>
      <w:tblBorders>
        <w:top w:val="single" w:color="9F8AB9" w:sz="8" w:space="0"/>
        <w:left w:val="single" w:color="9F8AB9" w:sz="8" w:space="0"/>
        <w:bottom w:val="single" w:color="9F8AB9" w:sz="8" w:space="0"/>
        <w:right w:val="single" w:color="9F8AB9" w:sz="8" w:space="0"/>
        <w:insideH w:val="single" w:color="9F8AB9" w:sz="8" w:space="0"/>
        <w:insideV w:val="single" w:color="9F8AB9" w:sz="8" w:space="0"/>
      </w:tblBorders>
    </w:tblPr>
    <w:tcPr>
      <w:shd w:val="clear" w:color="auto" w:fill="DFD8E8"/>
    </w:tcPr>
    <w:tblStylePr w:type="firstRow">
      <w:rPr>
        <w:b/>
        <w:bCs/>
      </w:rPr>
    </w:tblStylePr>
    <w:tblStylePr w:type="lastRow">
      <w:rPr>
        <w:b/>
        <w:bCs/>
      </w:rPr>
      <w:tblPr/>
      <w:tcPr>
        <w:tcBorders>
          <w:top w:val="single" w:color="9F8AB9" w:sz="18" w:space="0"/>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205">
    <w:name w:val="Medium Grid 1 Accent 5"/>
    <w:basedOn w:val="12"/>
    <w:uiPriority w:val="67"/>
    <w:tblPr>
      <w:tblBorders>
        <w:top w:val="single" w:color="78C0D4" w:sz="8" w:space="0"/>
        <w:left w:val="single" w:color="78C0D4" w:sz="8" w:space="0"/>
        <w:bottom w:val="single" w:color="78C0D4" w:sz="8" w:space="0"/>
        <w:right w:val="single" w:color="78C0D4" w:sz="8" w:space="0"/>
        <w:insideH w:val="single" w:color="78C0D4" w:sz="8" w:space="0"/>
        <w:insideV w:val="single" w:color="78C0D4" w:sz="8" w:space="0"/>
      </w:tblBorders>
    </w:tblPr>
    <w:tcPr>
      <w:shd w:val="clear" w:color="auto" w:fill="D2EAF1"/>
    </w:tcPr>
    <w:tblStylePr w:type="firstRow">
      <w:rPr>
        <w:b/>
        <w:bCs/>
      </w:rPr>
    </w:tblStylePr>
    <w:tblStylePr w:type="lastRow">
      <w:rPr>
        <w:b/>
        <w:bCs/>
      </w:rPr>
      <w:tblPr/>
      <w:tcPr>
        <w:tcBorders>
          <w:top w:val="single" w:color="78C0D4" w:sz="18" w:space="0"/>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206">
    <w:name w:val="Medium Grid 1 Accent 6"/>
    <w:basedOn w:val="12"/>
    <w:uiPriority w:val="67"/>
    <w:tblPr>
      <w:tblBorders>
        <w:top w:val="single" w:color="F9B074" w:sz="8" w:space="0"/>
        <w:left w:val="single" w:color="F9B074" w:sz="8" w:space="0"/>
        <w:bottom w:val="single" w:color="F9B074" w:sz="8" w:space="0"/>
        <w:right w:val="single" w:color="F9B074" w:sz="8" w:space="0"/>
        <w:insideH w:val="single" w:color="F9B074" w:sz="8" w:space="0"/>
        <w:insideV w:val="single" w:color="F9B074" w:sz="8" w:space="0"/>
      </w:tblBorders>
    </w:tblPr>
    <w:tcPr>
      <w:shd w:val="clear" w:color="auto" w:fill="FDE4D0"/>
    </w:tcPr>
    <w:tblStylePr w:type="firstRow">
      <w:rPr>
        <w:b/>
        <w:bCs/>
      </w:rPr>
    </w:tblStylePr>
    <w:tblStylePr w:type="lastRow">
      <w:rPr>
        <w:b/>
        <w:bCs/>
      </w:rPr>
      <w:tblPr/>
      <w:tcPr>
        <w:tcBorders>
          <w:top w:val="single" w:color="F9B074" w:sz="18" w:space="0"/>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207">
    <w:name w:val="Medium Grid 2"/>
    <w:basedOn w:val="12"/>
    <w:uiPriority w:val="68"/>
    <w:rPr>
      <w:rFonts w:ascii="SimSun" w:hAnsi="SimSun" w:eastAsia="Courier New" w:cs="Times New Roman"/>
      <w:color w:val="000000"/>
    </w:rPr>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insideV w:val="single" w:sz="6" w:space="0"/>
        </w:tcBorders>
        <w:shd w:val="clear" w:color="auto" w:fill="808080"/>
      </w:tcPr>
    </w:tblStylePr>
    <w:tblStylePr w:type="nwCell">
      <w:tblPr/>
      <w:tcPr>
        <w:shd w:val="clear" w:color="auto" w:fill="FFFFFF"/>
      </w:tcPr>
    </w:tblStylePr>
  </w:style>
  <w:style w:type="table" w:styleId="208">
    <w:name w:val="Medium Grid 2 Accent 1"/>
    <w:basedOn w:val="12"/>
    <w:uiPriority w:val="68"/>
    <w:rPr>
      <w:rFonts w:ascii="SimSun" w:hAnsi="SimSun" w:eastAsia="Courier New" w:cs="Times New Roman"/>
      <w:color w:val="000000"/>
    </w:rPr>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insideV w:val="single" w:sz="6" w:space="0"/>
        </w:tcBorders>
        <w:shd w:val="clear" w:color="auto" w:fill="A7BFDE"/>
      </w:tcPr>
    </w:tblStylePr>
    <w:tblStylePr w:type="nwCell">
      <w:tblPr/>
      <w:tcPr>
        <w:shd w:val="clear" w:color="auto" w:fill="FFFFFF"/>
      </w:tcPr>
    </w:tblStylePr>
  </w:style>
  <w:style w:type="table" w:styleId="209">
    <w:name w:val="Medium Grid 2 Accent 2"/>
    <w:basedOn w:val="12"/>
    <w:uiPriority w:val="68"/>
    <w:rPr>
      <w:rFonts w:ascii="SimSun" w:hAnsi="SimSun" w:eastAsia="Courier New" w:cs="Times New Roman"/>
      <w:color w:val="000000"/>
    </w:rPr>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insideV w:val="single" w:sz="6" w:space="0"/>
        </w:tcBorders>
        <w:shd w:val="clear" w:color="auto" w:fill="DFA7A6"/>
      </w:tcPr>
    </w:tblStylePr>
    <w:tblStylePr w:type="nwCell">
      <w:tblPr/>
      <w:tcPr>
        <w:shd w:val="clear" w:color="auto" w:fill="FFFFFF"/>
      </w:tcPr>
    </w:tblStylePr>
  </w:style>
  <w:style w:type="table" w:styleId="210">
    <w:name w:val="Medium Grid 2 Accent 3"/>
    <w:basedOn w:val="12"/>
    <w:uiPriority w:val="68"/>
    <w:rPr>
      <w:rFonts w:ascii="SimSun" w:hAnsi="SimSun" w:eastAsia="Courier New" w:cs="Times New Roman"/>
      <w:color w:val="000000"/>
    </w:rPr>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insideV w:val="single" w:sz="6" w:space="0"/>
        </w:tcBorders>
        <w:shd w:val="clear" w:color="auto" w:fill="CDDDAC"/>
      </w:tcPr>
    </w:tblStylePr>
    <w:tblStylePr w:type="nwCell">
      <w:tblPr/>
      <w:tcPr>
        <w:shd w:val="clear" w:color="auto" w:fill="FFFFFF"/>
      </w:tcPr>
    </w:tblStylePr>
  </w:style>
  <w:style w:type="table" w:styleId="211">
    <w:name w:val="Medium Grid 2 Accent 4"/>
    <w:basedOn w:val="12"/>
    <w:uiPriority w:val="68"/>
    <w:rPr>
      <w:rFonts w:ascii="SimSun" w:hAnsi="SimSun" w:eastAsia="Courier New" w:cs="Times New Roman"/>
      <w:color w:val="000000"/>
    </w:rPr>
    <w:tblPr>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insideV w:val="single" w:sz="6" w:space="0"/>
        </w:tcBorders>
        <w:shd w:val="clear" w:color="auto" w:fill="BFB1D0"/>
      </w:tcPr>
    </w:tblStylePr>
    <w:tblStylePr w:type="nwCell">
      <w:tblPr/>
      <w:tcPr>
        <w:shd w:val="clear" w:color="auto" w:fill="FFFFFF"/>
      </w:tcPr>
    </w:tblStylePr>
  </w:style>
  <w:style w:type="table" w:styleId="212">
    <w:name w:val="Medium Grid 2 Accent 5"/>
    <w:basedOn w:val="12"/>
    <w:uiPriority w:val="68"/>
    <w:rPr>
      <w:rFonts w:ascii="SimSun" w:hAnsi="SimSun" w:eastAsia="Courier New" w:cs="Times New Roman"/>
      <w:color w:val="000000"/>
    </w:rPr>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insideV w:val="single" w:sz="6" w:space="0"/>
        </w:tcBorders>
        <w:shd w:val="clear" w:color="auto" w:fill="A5D5E2"/>
      </w:tcPr>
    </w:tblStylePr>
    <w:tblStylePr w:type="nwCell">
      <w:tblPr/>
      <w:tcPr>
        <w:shd w:val="clear" w:color="auto" w:fill="FFFFFF"/>
      </w:tcPr>
    </w:tblStylePr>
  </w:style>
  <w:style w:type="table" w:styleId="213">
    <w:name w:val="Medium Grid 2 Accent 6"/>
    <w:basedOn w:val="12"/>
    <w:uiPriority w:val="68"/>
    <w:rPr>
      <w:rFonts w:ascii="SimSun" w:hAnsi="SimSun" w:eastAsia="Courier New" w:cs="Times New Roman"/>
      <w:color w:val="000000"/>
    </w:rPr>
    <w:tblPr>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insideV w:val="single" w:sz="6" w:space="0"/>
        </w:tcBorders>
        <w:shd w:val="clear" w:color="auto" w:fill="FBCAA2"/>
      </w:tcPr>
    </w:tblStylePr>
    <w:tblStylePr w:type="nwCell">
      <w:tblPr/>
      <w:tcPr>
        <w:shd w:val="clear" w:color="auto" w:fill="FFFFFF"/>
      </w:tcPr>
    </w:tblStylePr>
  </w:style>
  <w:style w:type="table" w:styleId="214">
    <w:name w:val="Medium Grid 3"/>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C0C0C0"/>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000000"/>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000000"/>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000000"/>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000000"/>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808080"/>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808080"/>
      </w:tcPr>
    </w:tblStylePr>
  </w:style>
  <w:style w:type="table" w:styleId="215">
    <w:name w:val="Medium Grid 3 Accent 1"/>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3DFEE"/>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4F81B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4F81BD"/>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4F81BD"/>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4F81B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A7BFDE"/>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A7BFDE"/>
      </w:tcPr>
    </w:tblStylePr>
  </w:style>
  <w:style w:type="table" w:styleId="216">
    <w:name w:val="Medium Grid 3 Accent 2"/>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FD3D2"/>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C0504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C0504D"/>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C0504D"/>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C0504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DFA7A6"/>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DFA7A6"/>
      </w:tcPr>
    </w:tblStylePr>
  </w:style>
  <w:style w:type="table" w:styleId="217">
    <w:name w:val="Medium Grid 3 Accent 3"/>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6EED5"/>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9BBB59"/>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9BBB59"/>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9BBB59"/>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9BBB59"/>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CDDDAC"/>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CDDDAC"/>
      </w:tcPr>
    </w:tblStylePr>
  </w:style>
  <w:style w:type="table" w:styleId="218">
    <w:name w:val="Medium Grid 3 Accent 4"/>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FD8E8"/>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8064A2"/>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8064A2"/>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8064A2"/>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8064A2"/>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BFB1D0"/>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BFB1D0"/>
      </w:tcPr>
    </w:tblStylePr>
  </w:style>
  <w:style w:type="table" w:styleId="219">
    <w:name w:val="Medium Grid 3 Accent 5"/>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2EAF1"/>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4BACC6"/>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4BACC6"/>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4BACC6"/>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4BACC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A5D5E2"/>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A5D5E2"/>
      </w:tcPr>
    </w:tblStylePr>
  </w:style>
  <w:style w:type="table" w:styleId="220">
    <w:name w:val="Medium Grid 3 Accent 6"/>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FDE4D0"/>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F79646"/>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F79646"/>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F79646"/>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F7964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FBCAA2"/>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FBCAA2"/>
      </w:tcPr>
    </w:tblStylePr>
  </w:style>
  <w:style w:type="table" w:styleId="221">
    <w:name w:val="Dark List"/>
    <w:basedOn w:val="12"/>
    <w:uiPriority w:val="70"/>
    <w:rPr>
      <w:color w:val="FFFFFF"/>
    </w:rPr>
    <w:tblPr>
      <w:tblStyleRowBandSize w:val="1"/>
      <w:tblStyleColBandSize w:val="1"/>
    </w:tblPr>
    <w:tcPr>
      <w:shd w:val="clear" w:color="auto" w:fill="000000"/>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000000"/>
      </w:tcPr>
    </w:tblStylePr>
    <w:tblStylePr w:type="firstCol">
      <w:tblPr/>
      <w:tcPr>
        <w:tcBorders>
          <w:top w:val="nil"/>
          <w:left w:val="nil"/>
          <w:bottom w:val="nil"/>
          <w:right w:val="single" w:color="FFFFFF" w:sz="18" w:space="0"/>
          <w:insideH w:val="nil"/>
          <w:insideV w:val="nil"/>
        </w:tcBorders>
        <w:shd w:val="clear" w:color="auto" w:fill="000000"/>
      </w:tcPr>
    </w:tblStylePr>
    <w:tblStylePr w:type="lastCol">
      <w:tblPr/>
      <w:tcPr>
        <w:tcBorders>
          <w:top w:val="nil"/>
          <w:left w:val="nil"/>
          <w:bottom w:val="single" w:color="FFFFFF" w:sz="18" w:space="0"/>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222">
    <w:name w:val="Dark List Accent 1"/>
    <w:basedOn w:val="12"/>
    <w:uiPriority w:val="70"/>
    <w:rPr>
      <w:color w:val="FFFFFF"/>
    </w:rPr>
    <w:tblPr>
      <w:tblStyleRowBandSize w:val="1"/>
      <w:tblStyleColBandSize w:val="1"/>
    </w:tblPr>
    <w:tcPr>
      <w:shd w:val="clear" w:color="auto" w:fill="4F81BD"/>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243F60"/>
      </w:tcPr>
    </w:tblStylePr>
    <w:tblStylePr w:type="firstCol">
      <w:tblPr/>
      <w:tcPr>
        <w:tcBorders>
          <w:top w:val="nil"/>
          <w:left w:val="nil"/>
          <w:bottom w:val="nil"/>
          <w:right w:val="single" w:color="FFFFFF" w:sz="18" w:space="0"/>
          <w:insideH w:val="nil"/>
          <w:insideV w:val="nil"/>
        </w:tcBorders>
        <w:shd w:val="clear" w:color="auto" w:fill="365F91"/>
      </w:tcPr>
    </w:tblStylePr>
    <w:tblStylePr w:type="lastCol">
      <w:tblPr/>
      <w:tcPr>
        <w:tcBorders>
          <w:top w:val="nil"/>
          <w:left w:val="nil"/>
          <w:bottom w:val="single" w:color="FFFFFF" w:sz="18" w:space="0"/>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223">
    <w:name w:val="Dark List Accent 2"/>
    <w:basedOn w:val="12"/>
    <w:uiPriority w:val="70"/>
    <w:rPr>
      <w:color w:val="FFFFFF"/>
    </w:rPr>
    <w:tblPr>
      <w:tblStyleRowBandSize w:val="1"/>
      <w:tblStyleColBandSize w:val="1"/>
    </w:tblPr>
    <w:tcPr>
      <w:shd w:val="clear" w:color="auto" w:fill="C0504D"/>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622423"/>
      </w:tcPr>
    </w:tblStylePr>
    <w:tblStylePr w:type="firstCol">
      <w:tblPr/>
      <w:tcPr>
        <w:tcBorders>
          <w:top w:val="nil"/>
          <w:left w:val="nil"/>
          <w:bottom w:val="nil"/>
          <w:right w:val="single" w:color="FFFFFF" w:sz="18" w:space="0"/>
          <w:insideH w:val="nil"/>
          <w:insideV w:val="nil"/>
        </w:tcBorders>
        <w:shd w:val="clear" w:color="auto" w:fill="943634"/>
      </w:tcPr>
    </w:tblStylePr>
    <w:tblStylePr w:type="lastCol">
      <w:tblPr/>
      <w:tcPr>
        <w:tcBorders>
          <w:top w:val="nil"/>
          <w:left w:val="nil"/>
          <w:bottom w:val="single" w:color="FFFFFF" w:sz="18" w:space="0"/>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224">
    <w:name w:val="Dark List Accent 3"/>
    <w:basedOn w:val="12"/>
    <w:uiPriority w:val="70"/>
    <w:rPr>
      <w:color w:val="FFFFFF"/>
    </w:rPr>
    <w:tblPr>
      <w:tblStyleRowBandSize w:val="1"/>
      <w:tblStyleColBandSize w:val="1"/>
    </w:tblPr>
    <w:tcPr>
      <w:shd w:val="clear" w:color="auto" w:fill="9BBB59"/>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4E6128"/>
      </w:tcPr>
    </w:tblStylePr>
    <w:tblStylePr w:type="firstCol">
      <w:tblPr/>
      <w:tcPr>
        <w:tcBorders>
          <w:top w:val="nil"/>
          <w:left w:val="nil"/>
          <w:bottom w:val="nil"/>
          <w:right w:val="single" w:color="FFFFFF" w:sz="18" w:space="0"/>
          <w:insideH w:val="nil"/>
          <w:insideV w:val="nil"/>
        </w:tcBorders>
        <w:shd w:val="clear" w:color="auto" w:fill="76923C"/>
      </w:tcPr>
    </w:tblStylePr>
    <w:tblStylePr w:type="lastCol">
      <w:tblPr/>
      <w:tcPr>
        <w:tcBorders>
          <w:top w:val="nil"/>
          <w:left w:val="nil"/>
          <w:bottom w:val="single" w:color="FFFFFF" w:sz="18" w:space="0"/>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225">
    <w:name w:val="Dark List Accent 4"/>
    <w:basedOn w:val="12"/>
    <w:uiPriority w:val="70"/>
    <w:rPr>
      <w:color w:val="FFFFFF"/>
    </w:rPr>
    <w:tblPr>
      <w:tblStyleRowBandSize w:val="1"/>
      <w:tblStyleColBandSize w:val="1"/>
    </w:tblPr>
    <w:tcPr>
      <w:shd w:val="clear" w:color="auto" w:fill="8064A2"/>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3F3151"/>
      </w:tcPr>
    </w:tblStylePr>
    <w:tblStylePr w:type="firstCol">
      <w:tblPr/>
      <w:tcPr>
        <w:tcBorders>
          <w:top w:val="nil"/>
          <w:left w:val="nil"/>
          <w:bottom w:val="nil"/>
          <w:right w:val="single" w:color="FFFFFF" w:sz="18" w:space="0"/>
          <w:insideH w:val="nil"/>
          <w:insideV w:val="nil"/>
        </w:tcBorders>
        <w:shd w:val="clear" w:color="auto" w:fill="5F497A"/>
      </w:tcPr>
    </w:tblStylePr>
    <w:tblStylePr w:type="lastCol">
      <w:tblPr/>
      <w:tcPr>
        <w:tcBorders>
          <w:top w:val="nil"/>
          <w:left w:val="nil"/>
          <w:bottom w:val="single" w:color="FFFFFF" w:sz="18" w:space="0"/>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226">
    <w:name w:val="Dark List Accent 5"/>
    <w:basedOn w:val="12"/>
    <w:uiPriority w:val="70"/>
    <w:rPr>
      <w:color w:val="FFFFFF"/>
    </w:rPr>
    <w:tblPr>
      <w:tblStyleRowBandSize w:val="1"/>
      <w:tblStyleColBandSize w:val="1"/>
    </w:tblPr>
    <w:tcPr>
      <w:shd w:val="clear" w:color="auto" w:fill="4BACC6"/>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205867"/>
      </w:tcPr>
    </w:tblStylePr>
    <w:tblStylePr w:type="firstCol">
      <w:tblPr/>
      <w:tcPr>
        <w:tcBorders>
          <w:top w:val="nil"/>
          <w:left w:val="nil"/>
          <w:bottom w:val="nil"/>
          <w:right w:val="single" w:color="FFFFFF" w:sz="18" w:space="0"/>
          <w:insideH w:val="nil"/>
          <w:insideV w:val="nil"/>
        </w:tcBorders>
        <w:shd w:val="clear" w:color="auto" w:fill="31849B"/>
      </w:tcPr>
    </w:tblStylePr>
    <w:tblStylePr w:type="lastCol">
      <w:tblPr/>
      <w:tcPr>
        <w:tcBorders>
          <w:top w:val="nil"/>
          <w:left w:val="nil"/>
          <w:bottom w:val="single" w:color="FFFFFF" w:sz="18" w:space="0"/>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227">
    <w:name w:val="Dark List Accent 6"/>
    <w:basedOn w:val="12"/>
    <w:uiPriority w:val="70"/>
    <w:rPr>
      <w:color w:val="FFFFFF"/>
    </w:rPr>
    <w:tblPr>
      <w:tblStyleRowBandSize w:val="1"/>
      <w:tblStyleColBandSize w:val="1"/>
    </w:tblPr>
    <w:tcPr>
      <w:shd w:val="clear" w:color="auto" w:fill="F79646"/>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974706"/>
      </w:tcPr>
    </w:tblStylePr>
    <w:tblStylePr w:type="firstCol">
      <w:tblPr/>
      <w:tcPr>
        <w:tcBorders>
          <w:top w:val="nil"/>
          <w:left w:val="nil"/>
          <w:bottom w:val="nil"/>
          <w:right w:val="single" w:color="FFFFFF" w:sz="18" w:space="0"/>
          <w:insideH w:val="nil"/>
          <w:insideV w:val="nil"/>
        </w:tcBorders>
        <w:shd w:val="clear" w:color="auto" w:fill="E36C0A"/>
      </w:tcPr>
    </w:tblStylePr>
    <w:tblStylePr w:type="lastCol">
      <w:tblPr/>
      <w:tcPr>
        <w:tcBorders>
          <w:top w:val="nil"/>
          <w:left w:val="nil"/>
          <w:bottom w:val="single" w:color="FFFFFF" w:sz="18" w:space="0"/>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228">
    <w:name w:val="Colorful Shading"/>
    <w:basedOn w:val="12"/>
    <w:uiPriority w:val="71"/>
    <w:rPr>
      <w:color w:val="000000"/>
    </w:rPr>
    <w:tblPr>
      <w:tblBorders>
        <w:top w:val="single" w:color="C0504D" w:sz="24" w:space="0"/>
        <w:left w:val="single" w:color="000000" w:sz="4" w:space="0"/>
        <w:bottom w:val="single" w:color="000000" w:sz="4" w:space="0"/>
        <w:right w:val="single" w:color="000000" w:sz="4" w:space="0"/>
        <w:insideH w:val="single" w:color="FFFFFF" w:sz="4" w:space="0"/>
        <w:insideV w:val="single" w:color="FFFFFF" w:sz="4" w:space="0"/>
      </w:tblBorders>
    </w:tblPr>
    <w:tcPr>
      <w:shd w:val="clear" w:color="auto" w:fill="E6E6E6"/>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000000"/>
      </w:tcPr>
    </w:tblStylePr>
    <w:tblStylePr w:type="firstCol">
      <w:rPr>
        <w:color w:val="FFFFFF"/>
      </w:rPr>
      <w:tblPr/>
      <w:tcPr>
        <w:tcBorders>
          <w:top w:val="nil"/>
          <w:left w:val="nil"/>
          <w:bottom w:val="nil"/>
          <w:right w:val="nil"/>
          <w:insideH w:val="single" w:sz="4" w:space="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229">
    <w:name w:val="Colorful Shading Accent 1"/>
    <w:basedOn w:val="12"/>
    <w:uiPriority w:val="71"/>
    <w:rPr>
      <w:color w:val="000000"/>
    </w:rPr>
    <w:tblPr>
      <w:tblBorders>
        <w:top w:val="single" w:color="C0504D" w:sz="24" w:space="0"/>
        <w:left w:val="single" w:color="4F81BD" w:sz="4" w:space="0"/>
        <w:bottom w:val="single" w:color="4F81BD" w:sz="4" w:space="0"/>
        <w:right w:val="single" w:color="4F81BD" w:sz="4" w:space="0"/>
        <w:insideH w:val="single" w:color="FFFFFF" w:sz="4" w:space="0"/>
        <w:insideV w:val="single" w:color="FFFFFF" w:sz="4" w:space="0"/>
      </w:tblBorders>
    </w:tblPr>
    <w:tcPr>
      <w:shd w:val="clear" w:color="auto" w:fill="EDF2F8"/>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2C4C74"/>
      </w:tcPr>
    </w:tblStylePr>
    <w:tblStylePr w:type="firstCol">
      <w:rPr>
        <w:color w:val="FFFFFF"/>
      </w:rPr>
      <w:tblPr/>
      <w:tcPr>
        <w:tcBorders>
          <w:top w:val="nil"/>
          <w:left w:val="nil"/>
          <w:bottom w:val="nil"/>
          <w:right w:val="nil"/>
          <w:insideH w:val="single" w:sz="4" w:space="0"/>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230">
    <w:name w:val="Colorful Shading Accent 2"/>
    <w:basedOn w:val="12"/>
    <w:uiPriority w:val="71"/>
    <w:rPr>
      <w:color w:val="000000"/>
    </w:rPr>
    <w:tblPr>
      <w:tblBorders>
        <w:top w:val="single" w:color="C0504D" w:sz="24" w:space="0"/>
        <w:left w:val="single" w:color="C0504D" w:sz="4" w:space="0"/>
        <w:bottom w:val="single" w:color="C0504D" w:sz="4" w:space="0"/>
        <w:right w:val="single" w:color="C0504D" w:sz="4" w:space="0"/>
        <w:insideH w:val="single" w:color="FFFFFF" w:sz="4" w:space="0"/>
        <w:insideV w:val="single" w:color="FFFFFF" w:sz="4" w:space="0"/>
      </w:tblBorders>
    </w:tblPr>
    <w:tcPr>
      <w:shd w:val="clear" w:color="auto" w:fill="F8EDED"/>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772C2A"/>
      </w:tcPr>
    </w:tblStylePr>
    <w:tblStylePr w:type="firstCol">
      <w:rPr>
        <w:color w:val="FFFFFF"/>
      </w:rPr>
      <w:tblPr/>
      <w:tcPr>
        <w:tcBorders>
          <w:top w:val="nil"/>
          <w:left w:val="nil"/>
          <w:bottom w:val="nil"/>
          <w:right w:val="nil"/>
          <w:insideH w:val="single" w:sz="4" w:space="0"/>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231">
    <w:name w:val="Colorful Shading Accent 3"/>
    <w:basedOn w:val="12"/>
    <w:uiPriority w:val="71"/>
    <w:rPr>
      <w:color w:val="000000"/>
    </w:rPr>
    <w:tblPr>
      <w:tblBorders>
        <w:top w:val="single" w:color="8064A2" w:sz="24" w:space="0"/>
        <w:left w:val="single" w:color="9BBB59" w:sz="4" w:space="0"/>
        <w:bottom w:val="single" w:color="9BBB59" w:sz="4" w:space="0"/>
        <w:right w:val="single" w:color="9BBB59" w:sz="4" w:space="0"/>
        <w:insideH w:val="single" w:color="FFFFFF" w:sz="4" w:space="0"/>
        <w:insideV w:val="single" w:color="FFFFFF" w:sz="4" w:space="0"/>
      </w:tblBorders>
    </w:tblPr>
    <w:tcPr>
      <w:shd w:val="clear" w:color="auto" w:fill="F5F8EE"/>
    </w:tcPr>
    <w:tblStylePr w:type="firstRow">
      <w:rPr>
        <w:b/>
        <w:bCs/>
      </w:rPr>
      <w:tblPr/>
      <w:tcPr>
        <w:tcBorders>
          <w:top w:val="nil"/>
          <w:left w:val="single" w:color="8064A2"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5E7530"/>
      </w:tcPr>
    </w:tblStylePr>
    <w:tblStylePr w:type="firstCol">
      <w:rPr>
        <w:color w:val="FFFFFF"/>
      </w:rPr>
      <w:tblPr/>
      <w:tcPr>
        <w:tcBorders>
          <w:top w:val="nil"/>
          <w:left w:val="nil"/>
          <w:bottom w:val="nil"/>
          <w:right w:val="nil"/>
          <w:insideH w:val="single" w:sz="4" w:space="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232">
    <w:name w:val="Colorful Shading Accent 4"/>
    <w:basedOn w:val="12"/>
    <w:uiPriority w:val="71"/>
    <w:rPr>
      <w:color w:val="000000"/>
    </w:rPr>
    <w:tblPr>
      <w:tblBorders>
        <w:top w:val="single" w:color="9BBB59" w:sz="24" w:space="0"/>
        <w:left w:val="single" w:color="8064A2" w:sz="4" w:space="0"/>
        <w:bottom w:val="single" w:color="8064A2" w:sz="4" w:space="0"/>
        <w:right w:val="single" w:color="8064A2" w:sz="4" w:space="0"/>
        <w:insideH w:val="single" w:color="FFFFFF" w:sz="4" w:space="0"/>
        <w:insideV w:val="single" w:color="FFFFFF" w:sz="4" w:space="0"/>
      </w:tblBorders>
    </w:tblPr>
    <w:tcPr>
      <w:shd w:val="clear" w:color="auto" w:fill="F2EFF6"/>
    </w:tcPr>
    <w:tblStylePr w:type="firstRow">
      <w:rPr>
        <w:b/>
        <w:bCs/>
      </w:rPr>
      <w:tblPr/>
      <w:tcPr>
        <w:tcBorders>
          <w:top w:val="nil"/>
          <w:left w:val="single" w:color="9BBB59"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4C3B62"/>
      </w:tcPr>
    </w:tblStylePr>
    <w:tblStylePr w:type="firstCol">
      <w:rPr>
        <w:color w:val="FFFFFF"/>
      </w:rPr>
      <w:tblPr/>
      <w:tcPr>
        <w:tcBorders>
          <w:top w:val="nil"/>
          <w:left w:val="nil"/>
          <w:bottom w:val="nil"/>
          <w:right w:val="nil"/>
          <w:insideH w:val="single" w:sz="4" w:space="0"/>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233">
    <w:name w:val="Colorful Shading Accent 5"/>
    <w:basedOn w:val="12"/>
    <w:uiPriority w:val="71"/>
    <w:rPr>
      <w:color w:val="000000"/>
    </w:rPr>
    <w:tblPr>
      <w:tblBorders>
        <w:top w:val="single" w:color="F79646" w:sz="24" w:space="0"/>
        <w:left w:val="single" w:color="4BACC6" w:sz="4" w:space="0"/>
        <w:bottom w:val="single" w:color="4BACC6" w:sz="4" w:space="0"/>
        <w:right w:val="single" w:color="4BACC6" w:sz="4" w:space="0"/>
        <w:insideH w:val="single" w:color="FFFFFF" w:sz="4" w:space="0"/>
        <w:insideV w:val="single" w:color="FFFFFF" w:sz="4" w:space="0"/>
      </w:tblBorders>
    </w:tblPr>
    <w:tcPr>
      <w:shd w:val="clear" w:color="auto" w:fill="EDF6F9"/>
    </w:tcPr>
    <w:tblStylePr w:type="firstRow">
      <w:rPr>
        <w:b/>
        <w:bCs/>
      </w:rPr>
      <w:tblPr/>
      <w:tcPr>
        <w:tcBorders>
          <w:top w:val="nil"/>
          <w:left w:val="single" w:color="F79646"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276A7C"/>
      </w:tcPr>
    </w:tblStylePr>
    <w:tblStylePr w:type="firstCol">
      <w:rPr>
        <w:color w:val="FFFFFF"/>
      </w:rPr>
      <w:tblPr/>
      <w:tcPr>
        <w:tcBorders>
          <w:top w:val="nil"/>
          <w:left w:val="nil"/>
          <w:bottom w:val="nil"/>
          <w:right w:val="nil"/>
          <w:insideH w:val="single" w:sz="4" w:space="0"/>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234">
    <w:name w:val="Colorful Shading Accent 6"/>
    <w:basedOn w:val="12"/>
    <w:uiPriority w:val="71"/>
    <w:rPr>
      <w:color w:val="000000"/>
    </w:rPr>
    <w:tblPr>
      <w:tblBorders>
        <w:top w:val="single" w:color="4BACC6" w:sz="24" w:space="0"/>
        <w:left w:val="single" w:color="F79646" w:sz="4" w:space="0"/>
        <w:bottom w:val="single" w:color="F79646" w:sz="4" w:space="0"/>
        <w:right w:val="single" w:color="F79646" w:sz="4" w:space="0"/>
        <w:insideH w:val="single" w:color="FFFFFF" w:sz="4" w:space="0"/>
        <w:insideV w:val="single" w:color="FFFFFF" w:sz="4" w:space="0"/>
      </w:tblBorders>
    </w:tblPr>
    <w:tcPr>
      <w:shd w:val="clear" w:color="auto" w:fill="FEF4EC"/>
    </w:tcPr>
    <w:tblStylePr w:type="firstRow">
      <w:rPr>
        <w:b/>
        <w:bCs/>
      </w:rPr>
      <w:tblPr/>
      <w:tcPr>
        <w:tcBorders>
          <w:top w:val="nil"/>
          <w:left w:val="single" w:color="4BACC6"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B65608"/>
      </w:tcPr>
    </w:tblStylePr>
    <w:tblStylePr w:type="firstCol">
      <w:rPr>
        <w:color w:val="FFFFFF"/>
      </w:rPr>
      <w:tblPr/>
      <w:tcPr>
        <w:tcBorders>
          <w:top w:val="nil"/>
          <w:left w:val="nil"/>
          <w:bottom w:val="nil"/>
          <w:right w:val="nil"/>
          <w:insideH w:val="single" w:sz="4" w:space="0"/>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235">
    <w:name w:val="Colorful List"/>
    <w:basedOn w:val="12"/>
    <w:uiPriority w:val="72"/>
    <w:rPr>
      <w:color w:val="000000"/>
    </w:rPr>
    <w:tblPr>
      <w:tblStyleRowBandSize w:val="1"/>
      <w:tblStyleColBandSize w:val="1"/>
    </w:tblPr>
    <w:tcPr>
      <w:shd w:val="clear" w:color="auto" w:fill="E6E6E6"/>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236">
    <w:name w:val="Colorful List Accent 1"/>
    <w:basedOn w:val="12"/>
    <w:uiPriority w:val="72"/>
    <w:rPr>
      <w:color w:val="000000"/>
    </w:rPr>
    <w:tblPr>
      <w:tblStyleRowBandSize w:val="1"/>
      <w:tblStyleColBandSize w:val="1"/>
    </w:tblPr>
    <w:tcPr>
      <w:shd w:val="clear" w:color="auto" w:fill="EDF2F8"/>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237">
    <w:name w:val="Colorful List Accent 2"/>
    <w:basedOn w:val="12"/>
    <w:uiPriority w:val="72"/>
    <w:rPr>
      <w:color w:val="000000"/>
    </w:rPr>
    <w:tblPr>
      <w:tblStyleRowBandSize w:val="1"/>
      <w:tblStyleColBandSize w:val="1"/>
    </w:tblPr>
    <w:tcPr>
      <w:shd w:val="clear" w:color="auto" w:fill="F8EDED"/>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238">
    <w:name w:val="Colorful List Accent 3"/>
    <w:basedOn w:val="12"/>
    <w:uiPriority w:val="72"/>
    <w:rPr>
      <w:color w:val="000000"/>
    </w:rPr>
    <w:tblPr>
      <w:tblStyleRowBandSize w:val="1"/>
      <w:tblStyleColBandSize w:val="1"/>
    </w:tblPr>
    <w:tcPr>
      <w:shd w:val="clear" w:color="auto" w:fill="F5F8EE"/>
    </w:tcPr>
    <w:tblStylePr w:type="firstRow">
      <w:rPr>
        <w:b/>
        <w:bCs/>
        <w:color w:val="FFFFFF"/>
      </w:rPr>
      <w:tblPr/>
      <w:tcPr>
        <w:tcBorders>
          <w:left w:val="single" w:color="FFFFFF" w:sz="12" w:space="0"/>
        </w:tcBorders>
        <w:shd w:val="clear" w:color="auto" w:fill="664E82"/>
      </w:tcPr>
    </w:tblStylePr>
    <w:tblStylePr w:type="lastRow">
      <w:rPr>
        <w:b/>
        <w:bCs/>
        <w:color w:val="664E82"/>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239">
    <w:name w:val="Colorful List Accent 4"/>
    <w:basedOn w:val="12"/>
    <w:uiPriority w:val="72"/>
    <w:rPr>
      <w:color w:val="000000"/>
    </w:rPr>
    <w:tblPr>
      <w:tblStyleRowBandSize w:val="1"/>
      <w:tblStyleColBandSize w:val="1"/>
    </w:tblPr>
    <w:tcPr>
      <w:shd w:val="clear" w:color="auto" w:fill="F2EFF6"/>
    </w:tcPr>
    <w:tblStylePr w:type="firstRow">
      <w:rPr>
        <w:b/>
        <w:bCs/>
        <w:color w:val="FFFFFF"/>
      </w:rPr>
      <w:tblPr/>
      <w:tcPr>
        <w:tcBorders>
          <w:left w:val="single" w:color="FFFFFF" w:sz="12" w:space="0"/>
        </w:tcBorders>
        <w:shd w:val="clear" w:color="auto" w:fill="7E9C40"/>
      </w:tcPr>
    </w:tblStylePr>
    <w:tblStylePr w:type="lastRow">
      <w:rPr>
        <w:b/>
        <w:bCs/>
        <w:color w:val="7E9C40"/>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240">
    <w:name w:val="Colorful List Accent 5"/>
    <w:basedOn w:val="12"/>
    <w:uiPriority w:val="72"/>
    <w:rPr>
      <w:color w:val="000000"/>
    </w:rPr>
    <w:tblPr>
      <w:tblStyleRowBandSize w:val="1"/>
      <w:tblStyleColBandSize w:val="1"/>
    </w:tblPr>
    <w:tcPr>
      <w:shd w:val="clear" w:color="auto" w:fill="EDF6F9"/>
    </w:tcPr>
    <w:tblStylePr w:type="firstRow">
      <w:rPr>
        <w:b/>
        <w:bCs/>
        <w:color w:val="FFFFFF"/>
      </w:rPr>
      <w:tblPr/>
      <w:tcPr>
        <w:tcBorders>
          <w:left w:val="single" w:color="FFFFFF" w:sz="12" w:space="0"/>
        </w:tcBorders>
        <w:shd w:val="clear" w:color="auto" w:fill="F2730A"/>
      </w:tcPr>
    </w:tblStylePr>
    <w:tblStylePr w:type="lastRow">
      <w:rPr>
        <w:b/>
        <w:bCs/>
        <w:color w:val="F2730A"/>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241">
    <w:name w:val="Colorful List Accent 6"/>
    <w:basedOn w:val="12"/>
    <w:uiPriority w:val="72"/>
    <w:rPr>
      <w:color w:val="000000"/>
    </w:rPr>
    <w:tblPr>
      <w:tblStyleRowBandSize w:val="1"/>
      <w:tblStyleColBandSize w:val="1"/>
    </w:tblPr>
    <w:tcPr>
      <w:shd w:val="clear" w:color="auto" w:fill="FEF4EC"/>
    </w:tcPr>
    <w:tblStylePr w:type="firstRow">
      <w:rPr>
        <w:b/>
        <w:bCs/>
        <w:color w:val="FFFFFF"/>
      </w:rPr>
      <w:tblPr/>
      <w:tcPr>
        <w:tcBorders>
          <w:left w:val="single" w:color="FFFFFF" w:sz="12" w:space="0"/>
        </w:tcBorders>
        <w:shd w:val="clear" w:color="auto" w:fill="348DA5"/>
      </w:tcPr>
    </w:tblStylePr>
    <w:tblStylePr w:type="lastRow">
      <w:rPr>
        <w:b/>
        <w:bCs/>
        <w:color w:val="348DA5"/>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242">
    <w:name w:val="Colorful Grid"/>
    <w:basedOn w:val="12"/>
    <w:uiPriority w:val="73"/>
    <w:rPr>
      <w:color w:val="000000"/>
    </w:rPr>
    <w:tblPr>
      <w:tblBorders>
        <w:insideH w:val="single" w:color="FFFFFF" w:sz="4" w:space="0"/>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243">
    <w:name w:val="Colorful Grid Accent 1"/>
    <w:basedOn w:val="12"/>
    <w:uiPriority w:val="73"/>
    <w:rPr>
      <w:color w:val="000000"/>
    </w:rPr>
    <w:tblPr>
      <w:tblBorders>
        <w:insideH w:val="single" w:color="FFFFFF" w:sz="4" w:space="0"/>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244">
    <w:name w:val="Colorful Grid Accent 2"/>
    <w:basedOn w:val="12"/>
    <w:uiPriority w:val="73"/>
    <w:rPr>
      <w:color w:val="000000"/>
    </w:rPr>
    <w:tblPr>
      <w:tblBorders>
        <w:insideH w:val="single" w:color="FFFFFF" w:sz="4" w:space="0"/>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245">
    <w:name w:val="Colorful Grid Accent 3"/>
    <w:basedOn w:val="12"/>
    <w:uiPriority w:val="73"/>
    <w:rPr>
      <w:color w:val="000000"/>
    </w:rPr>
    <w:tblPr>
      <w:tblBorders>
        <w:insideH w:val="single" w:color="FFFFFF" w:sz="4" w:space="0"/>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246">
    <w:name w:val="Colorful Grid Accent 4"/>
    <w:basedOn w:val="12"/>
    <w:uiPriority w:val="73"/>
    <w:rPr>
      <w:color w:val="000000"/>
    </w:rPr>
    <w:tblPr>
      <w:tblBorders>
        <w:insideH w:val="single" w:color="FFFFFF" w:sz="4" w:space="0"/>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247">
    <w:name w:val="Colorful Grid Accent 5"/>
    <w:basedOn w:val="12"/>
    <w:uiPriority w:val="73"/>
    <w:rPr>
      <w:color w:val="000000"/>
    </w:rPr>
    <w:tblPr>
      <w:tblBorders>
        <w:insideH w:val="single" w:color="FFFFFF" w:sz="4" w:space="0"/>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248">
    <w:name w:val="Colorful Grid Accent 6"/>
    <w:basedOn w:val="12"/>
    <w:uiPriority w:val="73"/>
    <w:rPr>
      <w:color w:val="000000"/>
    </w:rPr>
    <w:tblPr>
      <w:tblBorders>
        <w:insideH w:val="single" w:color="FFFFFF" w:sz="4" w:space="0"/>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paragraph" w:customStyle="1" w:styleId="249">
    <w:name w:val="Table Paragraph"/>
    <w:basedOn w:val="1"/>
    <w:qFormat/>
    <w:uiPriority w:val="1"/>
  </w:style>
  <w:style w:type="table" w:customStyle="1" w:styleId="250">
    <w:name w:val="Table Normal1"/>
    <w:semiHidden/>
    <w:unhideWhenUsed/>
    <w:qFormat/>
    <w:uiPriority w:val="2"/>
    <w:tblPr>
      <w:tblCellMar>
        <w:top w:w="0" w:type="dxa"/>
        <w:left w:w="0" w:type="dxa"/>
        <w:bottom w:w="0" w:type="dxa"/>
        <w:right w:w="0" w:type="dxa"/>
      </w:tblCellMar>
    </w:tblPr>
  </w:style>
  <w:style w:type="character" w:customStyle="1" w:styleId="251">
    <w:name w:val="instancename"/>
    <w:basedOn w:val="11"/>
    <w:qFormat/>
    <w:uiPriority w:val="0"/>
  </w:style>
  <w:style w:type="paragraph" w:styleId="252">
    <w:name w:val="List Paragraph"/>
    <w:basedOn w:val="1"/>
    <w:qFormat/>
    <w:uiPriority w:val="99"/>
    <w:pPr>
      <w:ind w:left="720"/>
      <w:contextualSpacing/>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25</Pages>
  <Words>0</Words>
  <Characters>0</Characters>
  <Lines>0</Lines>
  <Paragraphs>0</Paragraphs>
  <TotalTime>0</TotalTime>
  <ScaleCrop>false</ScaleCrop>
  <LinksUpToDate>false</LinksUpToDate>
  <CharactersWithSpaces>0</CharactersWithSpaces>
  <Application>WPS Office_12.2.0.20326_F1E327BC-269C-435d-A152-05C5408002CA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2025-08-31T13:49:00Z</dcterms:created>
  <dc:creator>User</dc:creator>
  <cp:lastModifiedBy>User</cp:lastModifiedBy>
  <dcterms:modified xsi:type="dcterms:W3CDTF">2025-08-31T22:05:13Z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1033-12.2.0.20326</vt:lpwstr>
  </property>
  <property fmtid="{D5CDD505-2E9C-101B-9397-08002B2CF9AE}" pid="3" name="ICV">
    <vt:lpwstr>31C87E6EAA6F4C5EAAA37CBDE85BA180_13</vt:lpwstr>
  </property>
</Properties>
</file>