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</w:t>
      </w:r>
    </w:p>
    <w:p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ФУТУРОЛОГІЯ</w:t>
      </w:r>
    </w:p>
    <w:p>
      <w:pPr>
        <w:jc w:val="center"/>
        <w:rPr>
          <w:b/>
          <w:bCs/>
          <w:color w:val="000000"/>
          <w:lang w:val="uk-UA"/>
        </w:rPr>
      </w:pPr>
    </w:p>
    <w:p>
      <w:pPr>
        <w:rPr>
          <w:lang w:val="uk-UA"/>
        </w:rPr>
      </w:pPr>
      <w:r>
        <w:rPr>
          <w:b/>
          <w:bCs/>
          <w:lang w:val="uk-UA"/>
        </w:rPr>
        <w:t>Викладач:</w:t>
      </w:r>
      <w:r>
        <w:rPr>
          <w:lang w:val="uk-UA"/>
        </w:rPr>
        <w:t xml:space="preserve"> </w:t>
      </w:r>
      <w:r>
        <w:rPr>
          <w:i/>
          <w:iCs/>
          <w:lang w:val="uk-UA"/>
        </w:rPr>
        <w:t>доктор філософських наук, професор Кривега Людмила Дмитрівна</w:t>
      </w:r>
    </w:p>
    <w:p>
      <w:pPr>
        <w:rPr>
          <w:lang w:val="uk-UA"/>
        </w:rPr>
      </w:pPr>
      <w:r>
        <w:rPr>
          <w:b/>
          <w:bCs/>
          <w:lang w:val="uk-UA"/>
        </w:rPr>
        <w:t xml:space="preserve">Кафедра: </w:t>
      </w:r>
      <w:r>
        <w:rPr>
          <w:i/>
          <w:iCs/>
          <w:lang w:val="uk-UA"/>
        </w:rPr>
        <w:t xml:space="preserve"> філософії</w:t>
      </w:r>
      <w:r>
        <w:rPr>
          <w:rFonts w:hint="default"/>
          <w:i/>
          <w:iCs/>
          <w:lang w:val="uk-UA"/>
        </w:rPr>
        <w:t>, публічного</w:t>
      </w:r>
      <w:r>
        <w:rPr>
          <w:i/>
          <w:iCs/>
          <w:lang w:val="uk-UA"/>
        </w:rPr>
        <w:t xml:space="preserve"> управління</w:t>
      </w:r>
      <w:r>
        <w:rPr>
          <w:rFonts w:hint="default"/>
          <w:i/>
          <w:iCs/>
          <w:lang w:val="uk-UA"/>
        </w:rPr>
        <w:t xml:space="preserve"> та соціальної роботи</w:t>
      </w:r>
      <w:r>
        <w:rPr>
          <w:i/>
          <w:iCs/>
          <w:lang w:val="uk-UA"/>
        </w:rPr>
        <w:t>, ІУ корпус, ауд. 315,236.</w:t>
      </w:r>
    </w:p>
    <w:p>
      <w:pPr>
        <w:rPr>
          <w:i/>
          <w:iCs/>
          <w:lang w:val="en-GB" w:bidi="ar-EG"/>
        </w:rPr>
      </w:pPr>
      <w:r>
        <w:rPr>
          <w:b/>
          <w:bCs/>
          <w:lang w:val="uk-UA"/>
        </w:rPr>
        <w:t xml:space="preserve">E-mail: </w:t>
      </w:r>
      <w:r>
        <w:rPr>
          <w:i/>
          <w:iCs/>
          <w:lang w:val="en-GB" w:bidi="ar-EG"/>
        </w:rPr>
        <w:t>ukra29@i.ua</w:t>
      </w:r>
    </w:p>
    <w:p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Телефон: </w:t>
      </w:r>
      <w:r>
        <w:rPr>
          <w:i/>
          <w:iCs/>
          <w:lang w:val="uk-UA"/>
        </w:rPr>
        <w:t>(061) 2</w:t>
      </w:r>
      <w:r>
        <w:rPr>
          <w:i/>
          <w:iCs/>
          <w:lang w:val="en-GB"/>
        </w:rPr>
        <w:t>2</w:t>
      </w:r>
      <w:r>
        <w:rPr>
          <w:i/>
          <w:iCs/>
          <w:lang w:val="uk-UA"/>
        </w:rPr>
        <w:t>8-</w:t>
      </w:r>
      <w:r>
        <w:rPr>
          <w:i/>
          <w:iCs/>
          <w:lang w:val="en-GB"/>
        </w:rPr>
        <w:t>75</w:t>
      </w:r>
      <w:r>
        <w:rPr>
          <w:i/>
          <w:iCs/>
          <w:lang w:val="uk-UA"/>
        </w:rPr>
        <w:t>-7</w:t>
      </w:r>
      <w:r>
        <w:rPr>
          <w:i/>
          <w:iCs/>
          <w:lang w:val="en-GB"/>
        </w:rPr>
        <w:t>3</w:t>
      </w:r>
    </w:p>
    <w:p>
      <w:pPr>
        <w:rPr>
          <w:i/>
          <w:iCs/>
          <w:lang w:val="uk-UA"/>
        </w:rPr>
      </w:pPr>
      <w:r>
        <w:rPr>
          <w:b/>
          <w:bCs/>
          <w:lang w:val="uk-UA"/>
        </w:rPr>
        <w:t xml:space="preserve">Інші засоби зв’язку: </w:t>
      </w:r>
      <w:r>
        <w:rPr>
          <w:i/>
          <w:iCs/>
        </w:rPr>
        <w:t>Moodle</w:t>
      </w:r>
      <w:r>
        <w:rPr>
          <w:i/>
          <w:iCs/>
          <w:lang w:val="uk-UA"/>
        </w:rPr>
        <w:t xml:space="preserve"> (форум курсу, приватні повідомлення), </w:t>
      </w:r>
      <w:r>
        <w:rPr>
          <w:i/>
          <w:iCs/>
        </w:rPr>
        <w:t>Viber</w:t>
      </w:r>
      <w:r>
        <w:rPr>
          <w:i/>
          <w:iCs/>
          <w:lang w:val="uk-UA"/>
        </w:rPr>
        <w:t xml:space="preserve">, </w:t>
      </w:r>
      <w:r>
        <w:rPr>
          <w:i/>
          <w:iCs/>
        </w:rPr>
        <w:t>Skype</w:t>
      </w:r>
    </w:p>
    <w:p>
      <w:pPr>
        <w:rPr>
          <w:lang w:val="uk-UA"/>
        </w:rPr>
      </w:pPr>
    </w:p>
    <w:tbl>
      <w:tblPr>
        <w:tblStyle w:val="9"/>
        <w:tblW w:w="10178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75"/>
        <w:gridCol w:w="1281"/>
        <w:gridCol w:w="1389"/>
        <w:gridCol w:w="1417"/>
        <w:gridCol w:w="1106"/>
        <w:gridCol w:w="992"/>
        <w:gridCol w:w="10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943" w:type="dxa"/>
            <w:gridSpan w:val="2"/>
            <w:tcBorders>
              <w:top w:val="single" w:color="000000" w:sz="4" w:space="0"/>
            </w:tcBorders>
          </w:tcPr>
          <w:p>
            <w:pPr>
              <w:rPr>
                <w:rFonts w:eastAsia="Times New Roman"/>
                <w:b/>
                <w:bCs/>
                <w:lang w:val="ru-RU"/>
              </w:rPr>
            </w:pPr>
            <w:r>
              <w:rPr>
                <w:b/>
                <w:bCs/>
                <w:lang w:val="uk-UA"/>
              </w:rPr>
              <w:t>Освітня програма, рівень вищої освіти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7235" w:type="dxa"/>
            <w:gridSpan w:val="6"/>
            <w:tcBorders>
              <w:top w:val="single" w:color="000000" w:sz="4" w:space="0"/>
            </w:tcBorders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val="zh-CN" w:eastAsia="zh-CN"/>
                <w14:ligatures w14:val="none"/>
              </w:rPr>
              <w:t>«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zh-CN" w:eastAsia="zh-CN"/>
                <w14:ligatures w14:val="none"/>
              </w:rPr>
              <w:t>Європейські філософські    студії і креативні індустрії»</w:t>
            </w:r>
          </w:p>
          <w:p>
            <w:pPr>
              <w:jc w:val="both"/>
              <w:rPr>
                <w:szCs w:val="28"/>
                <w:lang w:val="uk-UA"/>
              </w:rPr>
            </w:pPr>
          </w:p>
          <w:p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  <w:p>
            <w:pPr>
              <w:spacing w:after="20"/>
              <w:rPr>
                <w:lang w:val="uk-UA"/>
              </w:rPr>
            </w:pPr>
          </w:p>
          <w:p>
            <w:pPr>
              <w:spacing w:after="20"/>
              <w:rPr>
                <w:rFonts w:eastAsia="Times New Roman"/>
                <w:lang w:val="uk-UA"/>
              </w:rPr>
            </w:pPr>
            <w:r>
              <w:rPr>
                <w:lang w:val="uk-UA"/>
              </w:rPr>
              <w:t xml:space="preserve">Магістр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943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Статус дисципліни</w:t>
            </w:r>
            <w:r>
              <w:rPr>
                <w:b/>
                <w:bCs/>
              </w:rPr>
              <w:t>:</w:t>
            </w:r>
          </w:p>
        </w:tc>
        <w:tc>
          <w:tcPr>
            <w:tcW w:w="7235" w:type="dxa"/>
            <w:gridSpan w:val="6"/>
          </w:tcPr>
          <w:p>
            <w:pPr>
              <w:spacing w:after="20"/>
              <w:rPr>
                <w:rFonts w:hint="default"/>
                <w:lang w:val="uk-UA"/>
              </w:rPr>
            </w:pPr>
            <w:r>
              <w:rPr>
                <w:lang w:val="uk-UA"/>
              </w:rPr>
              <w:t>Нормативна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268" w:type="dxa"/>
          </w:tcPr>
          <w:p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675" w:type="dxa"/>
          </w:tcPr>
          <w:p>
            <w:pPr>
              <w:rPr>
                <w:rFonts w:hint="default" w:eastAsia="Times New Roman"/>
                <w:lang w:val="uk-UA"/>
              </w:rPr>
            </w:pPr>
            <w:r>
              <w:rPr>
                <w:rFonts w:hint="default" w:eastAsia="Times New Roman"/>
                <w:lang w:val="uk-UA"/>
              </w:rPr>
              <w:t>4</w:t>
            </w:r>
          </w:p>
        </w:tc>
        <w:tc>
          <w:tcPr>
            <w:tcW w:w="1281" w:type="dxa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Навч. 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lang w:val="uk-UA"/>
              </w:rPr>
              <w:t>ік</w:t>
            </w:r>
            <w:r>
              <w:rPr>
                <w:b/>
                <w:bCs/>
              </w:rPr>
              <w:t>:</w:t>
            </w:r>
          </w:p>
        </w:tc>
        <w:tc>
          <w:tcPr>
            <w:tcW w:w="1389" w:type="dxa"/>
          </w:tcPr>
          <w:p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202</w:t>
            </w:r>
            <w:r>
              <w:rPr>
                <w:rFonts w:hint="default" w:eastAsia="Times New Roman"/>
                <w:lang w:val="ru-RU"/>
              </w:rPr>
              <w:t>3</w:t>
            </w:r>
            <w:r>
              <w:rPr>
                <w:rFonts w:eastAsia="Times New Roman"/>
                <w:lang w:val="uk-UA"/>
              </w:rPr>
              <w:t>-202</w:t>
            </w:r>
            <w:r>
              <w:rPr>
                <w:rFonts w:hint="default" w:eastAsia="Times New Roman"/>
                <w:lang w:val="ru-RU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>
            <w:pPr>
              <w:rPr>
                <w:rFonts w:hint="default" w:eastAsia="Times New Roman"/>
                <w:lang w:val="uk-UA"/>
              </w:rPr>
            </w:pPr>
            <w:r>
              <w:rPr>
                <w:rFonts w:hint="default" w:eastAsia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right w:val="single" w:color="000000" w:sz="4" w:space="0"/>
            </w:tcBorders>
          </w:tcPr>
          <w:p>
            <w:pPr>
              <w:rPr>
                <w:rFonts w:eastAsia="Times New Roman"/>
                <w:lang w:val="ru-RU"/>
              </w:rPr>
            </w:pPr>
            <w:r>
              <w:rPr>
                <w:b/>
                <w:bCs/>
                <w:lang w:val="uk-UA"/>
              </w:rPr>
              <w:t>Тижні</w:t>
            </w:r>
            <w:r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color="000000" w:sz="4" w:space="0"/>
            </w:tcBorders>
          </w:tcPr>
          <w:p>
            <w:pPr>
              <w:rPr>
                <w:rFonts w:hint="default" w:eastAsia="Times New Roman"/>
                <w:lang w:val="uk-UA"/>
              </w:rPr>
            </w:pPr>
            <w:r>
              <w:rPr>
                <w:rFonts w:eastAsia="Times New Roman"/>
                <w:lang w:val="ru-RU"/>
              </w:rPr>
              <w:t>1</w:t>
            </w:r>
            <w:r>
              <w:rPr>
                <w:rFonts w:hint="default" w:eastAsia="Times New Roman"/>
                <w:lang w:val="uk-UA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268" w:type="dxa"/>
          </w:tcPr>
          <w:p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675" w:type="dxa"/>
          </w:tcPr>
          <w:p>
            <w:pPr>
              <w:rPr>
                <w:rFonts w:hint="default" w:eastAsia="Times New Roman"/>
                <w:lang w:val="uk-UA"/>
              </w:rPr>
            </w:pPr>
            <w:r>
              <w:rPr>
                <w:rFonts w:hint="default" w:eastAsia="Times New Roman"/>
                <w:lang w:val="uk-UA"/>
              </w:rPr>
              <w:t>120</w:t>
            </w:r>
          </w:p>
        </w:tc>
        <w:tc>
          <w:tcPr>
            <w:tcW w:w="1281" w:type="dxa"/>
          </w:tcPr>
          <w:p>
            <w:pPr>
              <w:rPr>
                <w:b/>
                <w:bCs/>
                <w:highlight w:val="yellow"/>
                <w:lang w:val="uk-UA"/>
              </w:rPr>
            </w:pPr>
            <w:r>
              <w:rPr>
                <w:b/>
                <w:bCs/>
                <w:lang w:val="uk-UA"/>
              </w:rPr>
              <w:t>Кількість змістових модулів</w:t>
            </w:r>
            <w:r>
              <w:rPr>
                <w:rStyle w:val="14"/>
                <w:b/>
                <w:bCs/>
                <w:lang w:val="uk-UA"/>
              </w:rPr>
              <w:footnoteReference w:id="0"/>
            </w:r>
          </w:p>
        </w:tc>
        <w:tc>
          <w:tcPr>
            <w:tcW w:w="1389" w:type="dxa"/>
          </w:tcPr>
          <w:p>
            <w:pPr>
              <w:rPr>
                <w:rFonts w:hint="default" w:eastAsia="Times New Roman"/>
                <w:lang w:val="uk-UA"/>
              </w:rPr>
            </w:pPr>
            <w:r>
              <w:rPr>
                <w:rFonts w:hint="default" w:eastAsia="Times New Roman"/>
                <w:lang w:val="uk-UA"/>
              </w:rPr>
              <w:t>4</w:t>
            </w:r>
          </w:p>
        </w:tc>
        <w:tc>
          <w:tcPr>
            <w:tcW w:w="4565" w:type="dxa"/>
            <w:gridSpan w:val="4"/>
          </w:tcPr>
          <w:p>
            <w:pPr>
              <w:rPr>
                <w:rFonts w:hint="default"/>
                <w:i/>
                <w:iCs/>
                <w:lang w:val="ru-RU"/>
              </w:rPr>
            </w:pPr>
            <w:r>
              <w:rPr>
                <w:b/>
                <w:bCs/>
                <w:lang w:val="uk-UA"/>
              </w:rPr>
              <w:t>Лекційні заняття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lang w:val="ru-RU"/>
              </w:rPr>
              <w:t xml:space="preserve">– </w:t>
            </w:r>
            <w:r>
              <w:rPr>
                <w:rFonts w:hint="default"/>
                <w:lang w:val="uk-UA"/>
              </w:rPr>
              <w:t xml:space="preserve">   1</w:t>
            </w:r>
            <w:r>
              <w:rPr>
                <w:lang w:val="ru-RU"/>
              </w:rPr>
              <w:t>2</w:t>
            </w:r>
          </w:p>
          <w:p>
            <w:pPr>
              <w:rPr>
                <w:rFonts w:hint="default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Практичні заняття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lang w:val="ru-RU"/>
              </w:rPr>
              <w:t xml:space="preserve">– </w:t>
            </w:r>
            <w:r>
              <w:rPr>
                <w:rFonts w:hint="default"/>
                <w:lang w:val="uk-UA"/>
              </w:rPr>
              <w:t>24</w:t>
            </w:r>
          </w:p>
          <w:p>
            <w:pPr>
              <w:rPr>
                <w:rFonts w:hint="default" w:eastAsia="Times New Roman"/>
                <w:lang w:val="uk-UA"/>
              </w:rPr>
            </w:pPr>
            <w:r>
              <w:rPr>
                <w:b/>
                <w:bCs/>
                <w:lang w:val="uk-UA"/>
              </w:rPr>
              <w:t>Самостійна робота</w:t>
            </w:r>
            <w:r>
              <w:rPr>
                <w:rFonts w:eastAsia="Times New Roman"/>
                <w:lang w:val="uk-UA"/>
              </w:rPr>
              <w:t xml:space="preserve"> – </w:t>
            </w:r>
            <w:r>
              <w:rPr>
                <w:rFonts w:hint="default" w:eastAsia="Times New Roman"/>
                <w:lang w:val="uk-UA"/>
              </w:rPr>
              <w:t>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3" w:type="dxa"/>
            <w:gridSpan w:val="2"/>
          </w:tcPr>
          <w:p>
            <w:pPr>
              <w:rPr>
                <w:rFonts w:eastAsia="Times New Roman"/>
              </w:rPr>
            </w:pPr>
            <w:r>
              <w:rPr>
                <w:b/>
                <w:bCs/>
                <w:lang w:val="uk-UA"/>
              </w:rPr>
              <w:t>Вид контролю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2670" w:type="dxa"/>
            <w:gridSpan w:val="2"/>
          </w:tcPr>
          <w:p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4565" w:type="dxa"/>
            <w:gridSpan w:val="4"/>
          </w:tcPr>
          <w:p>
            <w:pPr>
              <w:rPr>
                <w:rFonts w:eastAsia="Times New Roman"/>
                <w:lang w:val="uk-U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224" w:type="dxa"/>
            <w:gridSpan w:val="3"/>
          </w:tcPr>
          <w:p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Посилання на курс в Moodle</w:t>
            </w:r>
          </w:p>
        </w:tc>
        <w:tc>
          <w:tcPr>
            <w:tcW w:w="5954" w:type="dxa"/>
            <w:gridSpan w:val="5"/>
          </w:tcPr>
          <w:p>
            <w:pPr>
              <w:rPr>
                <w:rFonts w:eastAsia="Times New Roman"/>
                <w:lang w:val="uk-UA"/>
              </w:rPr>
            </w:pPr>
            <w:r>
              <w:fldChar w:fldCharType="begin"/>
            </w:r>
            <w:r>
              <w:instrText xml:space="preserve"> HYPERLINK "https://moodle.znu.edu.ua/course/view.php?id=" </w:instrText>
            </w:r>
            <w:r>
              <w:fldChar w:fldCharType="separate"/>
            </w:r>
            <w:r>
              <w:rPr>
                <w:rStyle w:val="17"/>
              </w:rPr>
              <w:t>https</w:t>
            </w:r>
            <w:r>
              <w:rPr>
                <w:rStyle w:val="17"/>
                <w:lang w:val="uk-UA"/>
              </w:rPr>
              <w:t>://</w:t>
            </w:r>
            <w:r>
              <w:rPr>
                <w:rStyle w:val="17"/>
              </w:rPr>
              <w:t>moodle</w:t>
            </w:r>
            <w:r>
              <w:rPr>
                <w:rStyle w:val="17"/>
                <w:lang w:val="uk-UA"/>
              </w:rPr>
              <w:t>.</w:t>
            </w:r>
            <w:r>
              <w:rPr>
                <w:rStyle w:val="17"/>
              </w:rPr>
              <w:t>znu</w:t>
            </w:r>
            <w:r>
              <w:rPr>
                <w:rStyle w:val="17"/>
                <w:lang w:val="uk-UA"/>
              </w:rPr>
              <w:t>.</w:t>
            </w:r>
            <w:r>
              <w:rPr>
                <w:rStyle w:val="17"/>
              </w:rPr>
              <w:t>edu</w:t>
            </w:r>
            <w:r>
              <w:rPr>
                <w:rStyle w:val="17"/>
                <w:lang w:val="uk-UA"/>
              </w:rPr>
              <w:t>.</w:t>
            </w:r>
            <w:r>
              <w:rPr>
                <w:rStyle w:val="17"/>
              </w:rPr>
              <w:t>ua</w:t>
            </w:r>
            <w:r>
              <w:rPr>
                <w:rStyle w:val="17"/>
                <w:lang w:val="uk-UA"/>
              </w:rPr>
              <w:t>/</w:t>
            </w:r>
            <w:r>
              <w:rPr>
                <w:rStyle w:val="17"/>
              </w:rPr>
              <w:t>course</w:t>
            </w:r>
            <w:r>
              <w:rPr>
                <w:rStyle w:val="17"/>
                <w:lang w:val="uk-UA"/>
              </w:rPr>
              <w:t>/</w:t>
            </w:r>
            <w:r>
              <w:rPr>
                <w:rStyle w:val="17"/>
              </w:rPr>
              <w:t>view</w:t>
            </w:r>
            <w:r>
              <w:rPr>
                <w:rStyle w:val="17"/>
                <w:lang w:val="uk-UA"/>
              </w:rPr>
              <w:t>.</w:t>
            </w:r>
            <w:r>
              <w:rPr>
                <w:rStyle w:val="17"/>
              </w:rPr>
              <w:t>php</w:t>
            </w:r>
            <w:r>
              <w:rPr>
                <w:rStyle w:val="17"/>
                <w:lang w:val="uk-UA"/>
              </w:rPr>
              <w:t>?</w:t>
            </w:r>
            <w:r>
              <w:rPr>
                <w:rStyle w:val="17"/>
              </w:rPr>
              <w:t>id</w:t>
            </w:r>
            <w:r>
              <w:rPr>
                <w:rStyle w:val="17"/>
                <w:lang w:val="uk-UA"/>
              </w:rPr>
              <w:t>=</w:t>
            </w:r>
            <w:r>
              <w:rPr>
                <w:rStyle w:val="17"/>
                <w:lang w:val="uk-UA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178" w:type="dxa"/>
            <w:gridSpan w:val="8"/>
            <w:tcBorders>
              <w:bottom w:val="single" w:color="000000" w:sz="4" w:space="0"/>
            </w:tcBorders>
          </w:tcPr>
          <w:p>
            <w:pPr>
              <w:rPr>
                <w:i/>
                <w:iCs/>
                <w:lang w:val="uk-UA" w:bidi="ar-EG"/>
              </w:rPr>
            </w:pPr>
            <w:r>
              <w:rPr>
                <w:b/>
                <w:bCs/>
                <w:lang w:val="uk-UA"/>
              </w:rPr>
              <w:t>Консультації:</w:t>
            </w:r>
            <w:r>
              <w:rPr>
                <w:b/>
                <w:bCs/>
                <w:i/>
                <w:iCs/>
                <w:lang w:val="uk-UA"/>
              </w:rPr>
              <w:t xml:space="preserve"> </w:t>
            </w:r>
            <w:r>
              <w:rPr>
                <w:i/>
                <w:iCs/>
                <w:lang w:val="uk-UA"/>
              </w:rPr>
              <w:t xml:space="preserve">особисті – вівторок, четвер, з 11:00 до 13:00,  дистанційні – </w:t>
            </w:r>
            <w:r>
              <w:rPr>
                <w:rFonts w:hint="cs"/>
                <w:i/>
                <w:iCs/>
                <w:rtl/>
                <w:lang w:val="uk-UA" w:bidi="ar-EG"/>
              </w:rPr>
              <w:t>ٍ</w:t>
            </w:r>
            <w:r>
              <w:rPr>
                <w:i/>
                <w:iCs/>
                <w:lang w:val="en-GB" w:bidi="ar-EG"/>
              </w:rPr>
              <w:t>Skype</w:t>
            </w:r>
            <w:r>
              <w:rPr>
                <w:i/>
                <w:iCs/>
                <w:lang w:val="uk-UA" w:bidi="ar-EG"/>
              </w:rPr>
              <w:t xml:space="preserve">, </w:t>
            </w:r>
            <w:r>
              <w:rPr>
                <w:i/>
                <w:iCs/>
                <w:lang w:val="en-GB" w:bidi="ar-EG"/>
              </w:rPr>
              <w:t>Zoom</w:t>
            </w:r>
            <w:r>
              <w:rPr>
                <w:i/>
                <w:iCs/>
                <w:lang w:val="uk-UA" w:bidi="ar-EG"/>
              </w:rPr>
              <w:t xml:space="preserve"> </w:t>
            </w:r>
          </w:p>
          <w:p>
            <w:pPr>
              <w:rPr>
                <w:i/>
                <w:iCs/>
                <w:lang w:val="uk-UA" w:bidi="ar-EG"/>
              </w:rPr>
            </w:pPr>
            <w:r>
              <w:rPr>
                <w:i/>
                <w:iCs/>
                <w:lang w:val="uk-UA"/>
              </w:rPr>
              <w:t xml:space="preserve">Запис на консультації: </w:t>
            </w:r>
            <w:r>
              <w:rPr>
                <w:lang w:val="uk-UA"/>
              </w:rPr>
              <w:t xml:space="preserve">е-mail: </w:t>
            </w:r>
            <w:r>
              <w:rPr>
                <w:i/>
                <w:iCs/>
                <w:lang w:val="en-GB" w:bidi="ar-EG"/>
              </w:rPr>
              <w:t>ukra</w:t>
            </w:r>
            <w:r>
              <w:rPr>
                <w:i/>
                <w:iCs/>
                <w:lang w:val="uk-UA" w:bidi="ar-EG"/>
              </w:rPr>
              <w:t>29@</w:t>
            </w:r>
            <w:r>
              <w:rPr>
                <w:i/>
                <w:iCs/>
                <w:lang w:val="en-GB" w:bidi="ar-EG"/>
              </w:rPr>
              <w:t>i</w:t>
            </w:r>
            <w:r>
              <w:rPr>
                <w:i/>
                <w:iCs/>
                <w:lang w:val="uk-UA" w:bidi="ar-EG"/>
              </w:rPr>
              <w:t>.</w:t>
            </w:r>
            <w:r>
              <w:rPr>
                <w:i/>
                <w:iCs/>
                <w:lang w:val="en-GB" w:bidi="ar-EG"/>
              </w:rPr>
              <w:t>ua</w:t>
            </w:r>
          </w:p>
          <w:p>
            <w:pPr>
              <w:rPr>
                <w:lang w:val="uk-UA"/>
              </w:rPr>
            </w:pPr>
          </w:p>
        </w:tc>
      </w:tr>
    </w:tbl>
    <w:p>
      <w:pPr>
        <w:rPr>
          <w:rStyle w:val="29"/>
          <w:b/>
          <w:bCs/>
          <w:u w:val="single"/>
          <w:lang w:val="uk-UA"/>
        </w:rPr>
      </w:pPr>
    </w:p>
    <w:p>
      <w:pPr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ОПИС КУРСУ </w:t>
      </w:r>
    </w:p>
    <w:p>
      <w:pPr>
        <w:numPr>
          <w:ilvl w:val="0"/>
          <w:numId w:val="1"/>
        </w:numPr>
        <w:shd w:val="clear" w:color="auto" w:fill="FFFFFF"/>
        <w:bidi/>
        <w:jc w:val="right"/>
        <w:rPr>
          <w:i w:val="0"/>
          <w:iCs w:val="0"/>
          <w:sz w:val="28"/>
          <w:szCs w:val="28"/>
          <w:lang w:val="uk-UA"/>
        </w:rPr>
      </w:pPr>
      <w:r>
        <w:rPr>
          <w:i/>
          <w:iCs/>
          <w:lang w:val="uk-UA"/>
        </w:rPr>
        <w:t xml:space="preserve"> </w:t>
      </w:r>
      <w:r>
        <w:rPr>
          <w:i w:val="0"/>
          <w:iCs w:val="0"/>
          <w:sz w:val="28"/>
          <w:szCs w:val="28"/>
          <w:lang w:val="uk-UA"/>
        </w:rPr>
        <w:t xml:space="preserve">   </w:t>
      </w:r>
      <w:r>
        <w:rPr>
          <w:rFonts w:hint="default"/>
          <w:i w:val="0"/>
          <w:iCs w:val="0"/>
          <w:sz w:val="28"/>
          <w:szCs w:val="28"/>
          <w:lang w:val="uk-UA"/>
        </w:rPr>
        <w:t>Футурологія є міждисциплінарною галуззю знання, вивчення якої грає важливу роль у формуванні націленого у майбутнє творчого мислення студентів магістратури, тому що ефективність їхньої діяльності у будь-якій сфері буде пов’язана з вмінням правильно визначити перспективи розвитку соціальних акторів на індивідуальному, груповому, регіональному, національному і глобальному рівнях і відповідно до цього ставити цілі їхньої діяльності та розробляти необхідні для їх досягнення пропозиції та рекомендації. Особливої актуальності футурологічна проблематика набуває у контексті необхідності розробки науково обґрунтованих сценаріїв майбутнього України.</w:t>
      </w:r>
      <w:r>
        <w:rPr>
          <w:rFonts w:hint="default"/>
          <w:i/>
          <w:iCs/>
          <w:lang w:val="uk-UA"/>
        </w:rPr>
        <w:t xml:space="preserve">                                                                                                                          </w:t>
      </w: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>Метою</w:t>
      </w:r>
      <w:r>
        <w:rPr>
          <w:rFonts w:hint="default"/>
          <w:i w:val="0"/>
          <w:iCs w:val="0"/>
          <w:sz w:val="28"/>
          <w:szCs w:val="28"/>
          <w:lang w:val="uk-UA"/>
        </w:rPr>
        <w:t xml:space="preserve"> вивчення навчальної дисципліни «Футурологія» є розвиток здатності до теоретико-філософського осмислення концептів майбутнього, напрацьованих вченими і філософами, а також до практичного освоєння методів прогнозування майбутнього.                                                                                 </w:t>
      </w:r>
      <w:r>
        <w:rPr>
          <w:rFonts w:hint="default"/>
          <w:b/>
          <w:bCs/>
          <w:i w:val="0"/>
          <w:iCs w:val="0"/>
          <w:sz w:val="28"/>
          <w:szCs w:val="28"/>
          <w:lang w:val="uk-UA"/>
        </w:rPr>
        <w:t>Основні завдання</w:t>
      </w:r>
      <w:r>
        <w:rPr>
          <w:rFonts w:hint="default"/>
          <w:i w:val="0"/>
          <w:iCs w:val="0"/>
          <w:sz w:val="28"/>
          <w:szCs w:val="28"/>
          <w:lang w:val="uk-UA"/>
        </w:rPr>
        <w:t xml:space="preserve"> вивчення дисципліни «Футурологія»: - вивчення онтологічних, аксіологічних, антропологічних, гносеологічних і праксеологічних  вимірів майбутнього як філософської категорії; - аналіз витоків футурології як міждисциплінарної області сучасного наукового  знання; - засвоєння методів футурологічного прогнозування; - творче осмислення та оцінка основних футурологічних концепцій; - генерування заснованих на наукових даних образів майбутнього.                                                     Курс «Футурологія», з одного боку, підсумовує, систематизує і розширює знання студентів-магістрів щодо теоретико-філософських концепцій і образів майбутнього,  а з іншого, – спрямований на формування їхньої здатності до глибокого теоретичного аналізу і побудови прогнозів майбутнього стану спільнот і суспільств. При вивченні курсу ставиться акцент на самостійну підготовку студентів, тому семінарські заняття переважають. Це дозволяє поглибити вміння самостійного аналізу і полеміки щодо концепцій і прогнозів майбутнього. Курс </w:t>
      </w:r>
      <w:r>
        <w:rPr>
          <w:i w:val="0"/>
          <w:iCs w:val="0"/>
          <w:sz w:val="28"/>
          <w:szCs w:val="28"/>
          <w:lang w:val="uk-UA"/>
        </w:rPr>
        <w:t>орієнтований на розвиток критично важливих для фахівця навичок ефективної діалогової, креативної комунікації. Використання новітніх програмних засобів під час виконання тестових</w:t>
      </w:r>
      <w:r>
        <w:rPr>
          <w:rFonts w:hint="default"/>
          <w:i w:val="0"/>
          <w:iCs w:val="0"/>
          <w:sz w:val="28"/>
          <w:szCs w:val="28"/>
          <w:lang w:val="uk-UA"/>
        </w:rPr>
        <w:t xml:space="preserve"> </w:t>
      </w:r>
      <w:r>
        <w:rPr>
          <w:i w:val="0"/>
          <w:iCs w:val="0"/>
          <w:sz w:val="28"/>
          <w:szCs w:val="28"/>
          <w:lang w:val="uk-UA"/>
        </w:rPr>
        <w:t>завдань розвине як загальні</w:t>
      </w:r>
      <w:r>
        <w:rPr>
          <w:rFonts w:hint="default"/>
          <w:i w:val="0"/>
          <w:iCs w:val="0"/>
          <w:sz w:val="28"/>
          <w:szCs w:val="28"/>
          <w:lang w:val="uk-UA"/>
        </w:rPr>
        <w:t xml:space="preserve"> </w:t>
      </w:r>
      <w:r>
        <w:rPr>
          <w:i w:val="0"/>
          <w:iCs w:val="0"/>
          <w:sz w:val="28"/>
          <w:szCs w:val="28"/>
          <w:lang w:val="uk-UA"/>
        </w:rPr>
        <w:t>так і професійні цифрові компетенції студентів</w:t>
      </w:r>
      <w:r>
        <w:rPr>
          <w:rFonts w:hint="default"/>
          <w:i w:val="0"/>
          <w:iCs w:val="0"/>
          <w:sz w:val="28"/>
          <w:szCs w:val="28"/>
          <w:lang w:val="uk-UA"/>
        </w:rPr>
        <w:t>.</w:t>
      </w:r>
    </w:p>
    <w:p>
      <w:pPr>
        <w:ind w:left="1960" w:hanging="1960" w:hangingChars="700"/>
        <w:jc w:val="left"/>
        <w:rPr>
          <w:lang w:val="uk-UA"/>
        </w:rPr>
      </w:pPr>
      <w:r>
        <w:rPr>
          <w:rFonts w:hint="default"/>
          <w:i w:val="0"/>
          <w:iCs w:val="0"/>
          <w:sz w:val="28"/>
          <w:szCs w:val="28"/>
          <w:lang w:val="uk-UA"/>
        </w:rPr>
        <w:t xml:space="preserve">За підсумками курсу складається іспит.   </w:t>
      </w:r>
      <w:r>
        <w:rPr>
          <w:i w:val="0"/>
          <w:iCs w:val="0"/>
          <w:sz w:val="28"/>
          <w:szCs w:val="28"/>
          <w:lang w:val="uk-UA"/>
        </w:rPr>
        <w:t xml:space="preserve">  </w:t>
      </w:r>
      <w:r>
        <w:rPr>
          <w:rFonts w:hint="default"/>
          <w:i w:val="0"/>
          <w:iCs w:val="0"/>
          <w:sz w:val="28"/>
          <w:szCs w:val="28"/>
          <w:lang w:val="uk-UA"/>
        </w:rPr>
        <w:t xml:space="preserve">                                                  </w:t>
      </w:r>
      <w:r>
        <w:rPr>
          <w:b/>
          <w:bCs/>
          <w:sz w:val="28"/>
          <w:szCs w:val="28"/>
          <w:lang w:val="uk-UA"/>
        </w:rPr>
        <w:t>ОЧІКУВАНІ РЕЗУЛЬТАТИ НАВЧАННЯ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MS Mincho" w:cs="Times New Roman"/>
          <w:kern w:val="0"/>
          <w:sz w:val="24"/>
          <w:szCs w:val="24"/>
          <w:lang w:val="zh-CN" w:eastAsia="zh-CN"/>
          <w14:ligatures w14:val="none"/>
        </w:rPr>
      </w:pPr>
      <w:r>
        <w:rPr>
          <w:rFonts w:ascii="Times New Roman" w:hAnsi="Times New Roman" w:eastAsia="MS Mincho" w:cs="Times New Roman"/>
          <w:kern w:val="0"/>
          <w:sz w:val="24"/>
          <w:szCs w:val="24"/>
          <w:lang w:val="zh-CN" w:eastAsia="zh-CN"/>
          <w14:ligatures w14:val="none"/>
        </w:rPr>
        <w:t xml:space="preserve">У результаті вивчення навчальної дисципліни студент повинен </w:t>
      </w:r>
    </w:p>
    <w:p>
      <w:pPr>
        <w:jc w:val="left"/>
        <w:rPr>
          <w:b/>
          <w:bCs/>
          <w:lang w:val="uk-UA"/>
        </w:rPr>
      </w:pPr>
      <w:r>
        <w:rPr>
          <w:rFonts w:ascii="Times New Roman" w:hAnsi="Times New Roman" w:eastAsia="MS Mincho" w:cs="Times New Roman"/>
          <w:b/>
          <w:bCs/>
          <w:kern w:val="0"/>
          <w:sz w:val="24"/>
          <w:szCs w:val="24"/>
          <w:lang w:val="zh-CN" w:eastAsia="zh-CN"/>
          <w14:ligatures w14:val="none"/>
        </w:rPr>
        <w:t>знати:</w:t>
      </w:r>
    </w:p>
    <w:p>
      <w:pPr>
        <w:suppressAutoHyphens/>
        <w:spacing w:after="0" w:line="240" w:lineRule="auto"/>
        <w:jc w:val="left"/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</w:pPr>
      <w:r>
        <w:rPr>
          <w:rFonts w:hint="default"/>
          <w:szCs w:val="28"/>
          <w:lang w:val="uk-UA"/>
        </w:rPr>
        <w:t xml:space="preserve">- історію та проблематику філософії майбуття;                                                                                         - філософські основи знання про майбутнє;                                                                                                        - етапи розвитку футурології;                                                                                                                                               - методи футурологічного прогнозування;                                                                                                               - базові сучасні футурологічні концепції;                                                                                                                                       </w:t>
      </w:r>
      <w:r>
        <w:rPr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zh-CN" w:eastAsia="zh-CN"/>
          <w14:ligatures w14:val="none"/>
        </w:rPr>
        <w:t>вміти: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 xml:space="preserve"> </w:t>
      </w:r>
    </w:p>
    <w:p>
      <w:pPr>
        <w:suppressAutoHyphens/>
        <w:spacing w:after="0" w:line="240" w:lineRule="auto"/>
        <w:jc w:val="both"/>
        <w:rPr>
          <w:rFonts w:hint="default" w:ascii="Times New Roman" w:hAnsi="Times New Roman" w:eastAsia="Times New Roman" w:cs="Times New Roman"/>
          <w:kern w:val="0"/>
          <w:sz w:val="24"/>
          <w:szCs w:val="24"/>
          <w:lang w:val="uk-UA" w:eastAsia="zh-CN"/>
          <w14:ligatures w14:val="none"/>
        </w:rPr>
      </w:pPr>
      <w:r>
        <w:rPr>
          <w:rFonts w:hint="default" w:eastAsia="Times New Roman"/>
          <w:kern w:val="0"/>
          <w:sz w:val="24"/>
          <w:szCs w:val="24"/>
          <w:lang w:val="uk-UA" w:eastAsia="zh-CN"/>
          <w14:ligatures w14:val="none"/>
        </w:rPr>
        <w:t xml:space="preserve">- </w:t>
      </w:r>
      <w:r>
        <w:rPr>
          <w:rFonts w:hint="default" w:ascii="Times New Roman" w:hAnsi="Times New Roman" w:eastAsia="Times New Roman"/>
          <w:kern w:val="0"/>
          <w:sz w:val="24"/>
          <w:szCs w:val="24"/>
          <w:lang w:val="zh-CN" w:eastAsia="zh-CN"/>
          <w14:ligatures w14:val="none"/>
        </w:rPr>
        <w:t xml:space="preserve">аналізувати </w:t>
      </w:r>
      <w:r>
        <w:rPr>
          <w:rFonts w:hint="default" w:eastAsia="Times New Roman"/>
          <w:kern w:val="0"/>
          <w:sz w:val="24"/>
          <w:szCs w:val="24"/>
          <w:lang w:val="uk-UA" w:eastAsia="zh-CN"/>
          <w14:ligatures w14:val="none"/>
        </w:rPr>
        <w:t>існуючи</w:t>
      </w:r>
      <w:r>
        <w:rPr>
          <w:rFonts w:hint="default" w:ascii="Times New Roman" w:hAnsi="Times New Roman" w:eastAsia="Times New Roman"/>
          <w:kern w:val="0"/>
          <w:sz w:val="24"/>
          <w:szCs w:val="24"/>
          <w:lang w:val="zh-CN" w:eastAsia="zh-CN"/>
          <w14:ligatures w14:val="none"/>
        </w:rPr>
        <w:t xml:space="preserve"> комплекси соціальних очікувань щодо перспектив розвитку соціуму;</w:t>
      </w:r>
      <w:r>
        <w:rPr>
          <w:rFonts w:hint="default" w:eastAsia="Times New Roman"/>
          <w:kern w:val="0"/>
          <w:sz w:val="24"/>
          <w:szCs w:val="24"/>
          <w:lang w:val="uk-UA" w:eastAsia="zh-CN"/>
          <w14:ligatures w14:val="none"/>
        </w:rPr>
        <w:t xml:space="preserve">                                  </w:t>
      </w:r>
      <w:r>
        <w:rPr>
          <w:rFonts w:hint="default" w:ascii="Times New Roman" w:hAnsi="Times New Roman" w:eastAsia="Times New Roman"/>
          <w:kern w:val="0"/>
          <w:sz w:val="24"/>
          <w:szCs w:val="24"/>
          <w:lang w:val="zh-CN" w:eastAsia="zh-CN"/>
          <w14:ligatures w14:val="none"/>
        </w:rPr>
        <w:t xml:space="preserve"> - оцінювати прогнози майбутнього, які висуваються експертами, щодо ступеню їхньої реалістичності; </w:t>
      </w:r>
      <w:r>
        <w:rPr>
          <w:rFonts w:hint="default" w:eastAsia="Times New Roman"/>
          <w:kern w:val="0"/>
          <w:sz w:val="24"/>
          <w:szCs w:val="24"/>
          <w:lang w:val="uk-UA" w:eastAsia="zh-CN"/>
          <w14:ligatures w14:val="none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kern w:val="0"/>
          <w:sz w:val="24"/>
          <w:szCs w:val="24"/>
          <w:lang w:val="zh-CN" w:eastAsia="zh-CN"/>
          <w14:ligatures w14:val="none"/>
        </w:rPr>
        <w:t xml:space="preserve">- розробляти власні образи майбутнього, засновані на явищах актуальної соціальності, наукової прогностики, творчого осмислення та креативної фантазії.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 xml:space="preserve"> </w:t>
      </w:r>
      <w:r>
        <w:rPr>
          <w:rFonts w:hint="default" w:eastAsia="Times New Roman" w:cs="Times New Roman"/>
          <w:kern w:val="0"/>
          <w:sz w:val="24"/>
          <w:szCs w:val="24"/>
          <w:lang w:val="uk-UA" w:eastAsia="zh-CN"/>
          <w14:ligatures w14:val="none"/>
        </w:rPr>
        <w:t xml:space="preserve"> </w:t>
      </w:r>
    </w:p>
    <w:tbl>
      <w:tblPr>
        <w:tblStyle w:val="41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22"/>
        <w:gridCol w:w="451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zh-CN" w:eastAsia="zh-CN"/>
                <w14:ligatures w14:val="none"/>
              </w:rPr>
              <w:t>Заплановані робочою програмою результати навчання та компетентності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 xml:space="preserve"> </w:t>
            </w:r>
          </w:p>
        </w:tc>
        <w:tc>
          <w:tcPr>
            <w:tcW w:w="451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Методи і контрольні заходи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zh-CN" w:eastAsia="zh-CN"/>
                <w14:ligatures w14:val="none"/>
              </w:rPr>
              <w:t>1</w:t>
            </w: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zh-CN" w:eastAsia="zh-CN"/>
                <w14:ligatures w14:val="none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СК 10. Здатність аналізувати та коментувати літературу з філософської, соціокультурної та загальнонаукової проблематики.</w:t>
            </w: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suppressAutoHyphens/>
              <w:spacing w:after="0" w:line="273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ЗК 14.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suppressAutoHyphens/>
              <w:spacing w:after="0" w:line="273" w:lineRule="auto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  <w:r>
              <w:rPr>
                <w:rFonts w:hint="default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  <w:t>.</w:t>
            </w:r>
            <w:r>
              <w:rPr>
                <w:rFonts w:hint="default"/>
                <w:lang w:val="uk-UA"/>
              </w:rPr>
              <w:t>Написання есе.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ЗК 15. Здатність до креативної рефлексії, відкритість до інноваційних ідей і готовність до змін думок в світлі наявних даних та аргументів.</w:t>
            </w: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  <w:r>
              <w:rPr>
                <w:rFonts w:hint="default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  <w:t xml:space="preserve">. </w:t>
            </w:r>
            <w:bookmarkStart w:id="0" w:name="_GoBack"/>
            <w:bookmarkEnd w:id="0"/>
          </w:p>
          <w:p>
            <w:pPr>
              <w:suppressAutoHyphens/>
              <w:spacing w:after="0" w:line="273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СК 1. Усвідомлення сенсу філософії, її дисциплінарного розмаїття та місця в системі культури.</w:t>
            </w:r>
          </w:p>
          <w:p>
            <w:pPr>
              <w:suppressAutoHyphens/>
              <w:spacing w:after="0" w:line="273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suppressAutoHyphens/>
              <w:spacing w:after="0" w:line="273" w:lineRule="auto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  <w:r>
              <w:rPr>
                <w:rFonts w:hint="default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  <w:t xml:space="preserve">. </w:t>
            </w:r>
            <w:r>
              <w:rPr>
                <w:rFonts w:hint="default"/>
                <w:lang w:val="uk-UA"/>
              </w:rPr>
              <w:t>Написання есе.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 xml:space="preserve">СК15. Розуміння особливостей європейської філософії, її інтелектуального і соціокультурного призначення, місця в інституційному дизайні інноваційно-креативного простору країн ЄС. </w:t>
            </w: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suppressAutoHyphens/>
              <w:spacing w:after="0" w:line="273" w:lineRule="auto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  <w:r>
              <w:rPr>
                <w:rFonts w:hint="default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  <w:t xml:space="preserve">. </w:t>
            </w:r>
            <w:r>
              <w:rPr>
                <w:rFonts w:hint="default"/>
                <w:lang w:val="uk-UA"/>
              </w:rPr>
              <w:t>Написання есе.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РН0 1. Розуміти сенс філософії, її місце в системі культури.</w:t>
            </w:r>
          </w:p>
          <w:p>
            <w:pPr>
              <w:suppressAutoHyphens/>
              <w:spacing w:after="0" w:line="273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suppressAutoHyphens/>
              <w:spacing w:after="0" w:line="273" w:lineRule="auto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  <w:r>
              <w:rPr>
                <w:rFonts w:hint="default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  <w:t xml:space="preserve">. </w:t>
            </w:r>
            <w:r>
              <w:rPr>
                <w:rFonts w:hint="default"/>
                <w:lang w:val="uk-UA"/>
              </w:rPr>
              <w:t>Написання есе.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2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РН0 3. Знати основні етапи, напрямки в історії світової та вітчизняної філософії</w:t>
            </w:r>
          </w:p>
        </w:tc>
        <w:tc>
          <w:tcPr>
            <w:tcW w:w="451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suppressAutoHyphens/>
              <w:spacing w:after="0" w:line="273" w:lineRule="auto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Тестування у системі Moodle</w:t>
            </w:r>
            <w:r>
              <w:rPr>
                <w:rFonts w:hint="default" w:eastAsia="Times New Roman" w:cs="Times New Roman"/>
                <w:kern w:val="0"/>
                <w:sz w:val="24"/>
                <w:szCs w:val="24"/>
                <w:lang w:val="uk-UA" w:eastAsia="zh-CN"/>
                <w14:ligatures w14:val="none"/>
              </w:rPr>
              <w:t xml:space="preserve">. </w:t>
            </w:r>
            <w:r>
              <w:rPr>
                <w:rFonts w:hint="default"/>
                <w:lang w:val="uk-UA"/>
              </w:rPr>
              <w:t>Написання есе.</w:t>
            </w:r>
          </w:p>
        </w:tc>
      </w:tr>
    </w:tbl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 xml:space="preserve"> </w:t>
      </w:r>
    </w:p>
    <w:p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:lang w:val="zh-CN"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zh-CN" w:eastAsia="zh-CN"/>
          <w14:ligatures w14:val="none"/>
        </w:rPr>
        <w:t>Міждисциплінарні зв’язки.</w:t>
      </w:r>
    </w:p>
    <w:p>
      <w:pPr>
        <w:numPr>
          <w:numId w:val="0"/>
        </w:numPr>
        <w:shd w:val="clear" w:color="auto" w:fill="FFFFFF"/>
        <w:tabs>
          <w:tab w:val="left" w:pos="700"/>
        </w:tabs>
        <w:ind w:left="-360" w:leftChars="0"/>
        <w:jc w:val="left"/>
        <w:rPr>
          <w:szCs w:val="28"/>
          <w:lang w:val="uk-UA"/>
        </w:rPr>
      </w:pPr>
      <w:r>
        <w:rPr>
          <w:rFonts w:hint="default" w:eastAsia="Times New Roman" w:cs="Times New Roman"/>
          <w:kern w:val="0"/>
          <w:sz w:val="24"/>
          <w:szCs w:val="24"/>
          <w:lang w:val="uk-UA" w:eastAsia="zh-CN"/>
          <w14:ligatures w14:val="none"/>
        </w:rPr>
        <w:tab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>Опанува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zh-CN" w:eastAsia="zh-CN"/>
          <w14:ligatures w14:val="none"/>
        </w:rPr>
        <w:t>ння курсу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 xml:space="preserve"> </w:t>
      </w:r>
      <w:r>
        <w:rPr>
          <w:rFonts w:ascii="Times New Roman" w:hAnsi="Times New Roman" w:eastAsia="MS Mincho" w:cs="Times New Roman"/>
          <w:color w:val="000000"/>
          <w:kern w:val="0"/>
          <w:sz w:val="24"/>
          <w:szCs w:val="24"/>
          <w:lang w:val="zh-CN" w:eastAsia="zh-CN"/>
          <w14:ligatures w14:val="none"/>
        </w:rPr>
        <w:t>«Ф</w:t>
      </w:r>
      <w:r>
        <w:rPr>
          <w:rFonts w:cs="Times New Roman"/>
          <w:color w:val="000000"/>
          <w:kern w:val="0"/>
          <w:sz w:val="24"/>
          <w:szCs w:val="24"/>
          <w:lang w:val="uk-UA" w:eastAsia="zh-CN"/>
          <w14:ligatures w14:val="none"/>
        </w:rPr>
        <w:t>утурологія</w:t>
      </w:r>
      <w:r>
        <w:rPr>
          <w:rFonts w:ascii="Times New Roman" w:hAnsi="Times New Roman" w:eastAsia="MS Mincho" w:cs="Times New Roman"/>
          <w:color w:val="000000"/>
          <w:kern w:val="0"/>
          <w:sz w:val="24"/>
          <w:szCs w:val="24"/>
          <w:lang w:val="zh-CN" w:eastAsia="zh-CN"/>
          <w14:ligatures w14:val="none"/>
        </w:rPr>
        <w:t>»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zh-CN"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>у міждисциплінарному сенсі концептуально й змістовно кореспондує з дисциплінами «</w:t>
      </w:r>
      <w:r>
        <w:rPr>
          <w:rFonts w:eastAsia="Times New Roman" w:cs="Times New Roman"/>
          <w:kern w:val="0"/>
          <w:sz w:val="24"/>
          <w:szCs w:val="24"/>
          <w:lang w:val="uk-UA" w:eastAsia="zh-CN"/>
          <w14:ligatures w14:val="none"/>
        </w:rPr>
        <w:t>Соціальна</w:t>
      </w:r>
      <w:r>
        <w:rPr>
          <w:rFonts w:hint="default" w:eastAsia="Times New Roman" w:cs="Times New Roman"/>
          <w:kern w:val="0"/>
          <w:sz w:val="24"/>
          <w:szCs w:val="24"/>
          <w:lang w:val="uk-UA" w:eastAsia="zh-CN"/>
          <w14:ligatures w14:val="none"/>
        </w:rPr>
        <w:t xml:space="preserve"> філософія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 xml:space="preserve">»,  «Гносеологія та епістемологія», а також з проблематикою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shd w:val="clear" w:color="auto" w:fill="FFFFFF"/>
          <w:lang w:val="zh-CN" w:eastAsia="zh-CN"/>
          <w14:ligatures w14:val="none"/>
        </w:rPr>
        <w:t xml:space="preserve">гуманітарних,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>соціальни</w:t>
      </w:r>
      <w:r>
        <w:rPr>
          <w:rFonts w:eastAsia="Times New Roman" w:cs="Times New Roman"/>
          <w:kern w:val="0"/>
          <w:sz w:val="24"/>
          <w:szCs w:val="24"/>
          <w:lang w:val="uk-UA" w:eastAsia="zh-CN"/>
          <w14:ligatures w14:val="none"/>
        </w:rPr>
        <w:t>х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 xml:space="preserve"> дисциплін. Особливо йдеться про такі дисципліни як історія філософії, соціологія, політологі</w:t>
      </w:r>
      <w:r>
        <w:rPr>
          <w:rFonts w:eastAsia="Times New Roman" w:cs="Times New Roman"/>
          <w:kern w:val="0"/>
          <w:sz w:val="24"/>
          <w:szCs w:val="24"/>
          <w:lang w:val="uk-UA" w:eastAsia="zh-CN"/>
          <w14:ligatures w14:val="none"/>
        </w:rPr>
        <w:t>я</w:t>
      </w:r>
      <w:r>
        <w:rPr>
          <w:rFonts w:hint="default" w:eastAsia="Times New Roman" w:cs="Times New Roman"/>
          <w:kern w:val="0"/>
          <w:sz w:val="24"/>
          <w:szCs w:val="24"/>
          <w:lang w:val="uk-UA" w:eastAsia="zh-CN"/>
          <w14:ligatures w14:val="none"/>
        </w:rPr>
        <w:t>.</w:t>
      </w:r>
    </w:p>
    <w:p>
      <w:pPr>
        <w:jc w:val="left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val="uk-UA"/>
        </w:rPr>
      </w:pPr>
    </w:p>
    <w:p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ОСНОВНІ НАВЧАЛЬНІ РЕСУРСИ</w:t>
      </w:r>
    </w:p>
    <w:p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Презентації лекцій, методичні рекомендації до виконання тестових завдань та підсумкового тестування розміщені на платформі </w:t>
      </w:r>
      <w:r>
        <w:rPr>
          <w:i/>
          <w:iCs/>
          <w:color w:val="000000"/>
        </w:rPr>
        <w:t>Moodle</w:t>
      </w:r>
      <w:r>
        <w:rPr>
          <w:i/>
          <w:iCs/>
          <w:color w:val="000000"/>
          <w:lang w:val="uk-UA"/>
        </w:rPr>
        <w:t xml:space="preserve">: </w:t>
      </w:r>
    </w:p>
    <w:p>
      <w:pPr>
        <w:jc w:val="both"/>
        <w:rPr>
          <w:rFonts w:eastAsia="Times New Roman"/>
          <w:i/>
          <w:iCs/>
          <w:u w:val="single"/>
          <w:lang w:val="uk-UA"/>
        </w:rPr>
      </w:pPr>
      <w:r>
        <w:t>https</w:t>
      </w:r>
      <w:r>
        <w:rPr>
          <w:lang w:val="uk-UA"/>
        </w:rPr>
        <w:t>://</w:t>
      </w:r>
      <w:r>
        <w:t>moodle</w:t>
      </w:r>
      <w:r>
        <w:rPr>
          <w:lang w:val="uk-UA"/>
        </w:rPr>
        <w:t>.</w:t>
      </w:r>
      <w:r>
        <w:t>znu</w:t>
      </w:r>
      <w:r>
        <w:rPr>
          <w:lang w:val="uk-UA"/>
        </w:rPr>
        <w:t>.</w:t>
      </w:r>
      <w:r>
        <w:t>edu</w:t>
      </w:r>
      <w:r>
        <w:rPr>
          <w:lang w:val="uk-UA"/>
        </w:rPr>
        <w:t>.</w:t>
      </w:r>
      <w:r>
        <w:t>ua</w:t>
      </w:r>
      <w:r>
        <w:rPr>
          <w:lang w:val="uk-UA"/>
        </w:rPr>
        <w:t>/</w:t>
      </w:r>
      <w:r>
        <w:t>course</w:t>
      </w:r>
      <w:r>
        <w:rPr>
          <w:lang w:val="uk-UA"/>
        </w:rPr>
        <w:t>/</w:t>
      </w:r>
      <w:r>
        <w:t>view</w:t>
      </w:r>
      <w:r>
        <w:rPr>
          <w:lang w:val="uk-UA"/>
        </w:rPr>
        <w:t>.</w:t>
      </w:r>
      <w:r>
        <w:t>php</w:t>
      </w:r>
      <w:r>
        <w:rPr>
          <w:lang w:val="uk-UA"/>
        </w:rPr>
        <w:t>?</w:t>
      </w:r>
    </w:p>
    <w:p>
      <w:pPr>
        <w:rPr>
          <w:rFonts w:eastAsia="Times New Roman"/>
          <w:lang w:val="uk-UA"/>
        </w:rPr>
      </w:pPr>
    </w:p>
    <w:p>
      <w:pPr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КОНТРОЛЬНІ ЗАХОДИ </w:t>
      </w:r>
    </w:p>
    <w:p>
      <w:pPr>
        <w:jc w:val="both"/>
        <w:rPr>
          <w:b/>
          <w:bCs/>
          <w:i/>
          <w:iCs/>
          <w:color w:val="000000"/>
          <w:u w:val="single"/>
          <w:lang w:val="ru-RU"/>
        </w:rPr>
      </w:pPr>
    </w:p>
    <w:p>
      <w:pPr>
        <w:jc w:val="both"/>
        <w:rPr>
          <w:b/>
          <w:bCs/>
          <w:i/>
          <w:iCs/>
          <w:color w:val="000000"/>
          <w:u w:val="single"/>
          <w:lang w:val="uk-UA"/>
        </w:rPr>
      </w:pPr>
      <w:r>
        <w:rPr>
          <w:b/>
          <w:bCs/>
          <w:i/>
          <w:iCs/>
          <w:color w:val="000000"/>
          <w:u w:val="single"/>
          <w:lang w:val="uk-UA"/>
        </w:rPr>
        <w:t>Поточні контрольні заходи</w:t>
      </w:r>
    </w:p>
    <w:p>
      <w:pPr>
        <w:jc w:val="both"/>
        <w:rPr>
          <w:b/>
          <w:bCs/>
          <w:i/>
          <w:iCs/>
          <w:color w:val="000000"/>
          <w:lang w:val="uk-UA"/>
        </w:rPr>
      </w:pPr>
      <w:r>
        <w:rPr>
          <w:b/>
          <w:bCs/>
          <w:i/>
          <w:iCs/>
          <w:color w:val="000000"/>
          <w:lang w:val="uk-UA"/>
        </w:rPr>
        <w:t>Обов</w:t>
      </w:r>
      <w:r>
        <w:rPr>
          <w:b/>
          <w:bCs/>
          <w:i/>
          <w:iCs/>
          <w:color w:val="000000"/>
          <w:lang w:val="ru-RU"/>
        </w:rPr>
        <w:t>’</w:t>
      </w:r>
      <w:r>
        <w:rPr>
          <w:b/>
          <w:bCs/>
          <w:i/>
          <w:iCs/>
          <w:color w:val="000000"/>
          <w:lang w:val="uk-UA"/>
        </w:rPr>
        <w:t>язкові види роботи:</w:t>
      </w:r>
    </w:p>
    <w:p>
      <w:pPr>
        <w:ind w:left="284"/>
        <w:jc w:val="both"/>
        <w:rPr>
          <w:color w:val="000000"/>
          <w:lang w:val="uk-UA"/>
        </w:rPr>
      </w:pPr>
      <w:r>
        <w:rPr>
          <w:b/>
          <w:bCs/>
          <w:i/>
          <w:iCs/>
          <w:color w:val="000000"/>
          <w:lang w:val="uk-UA"/>
        </w:rPr>
        <w:t>Поточне тестування</w:t>
      </w:r>
      <w:r>
        <w:rPr>
          <w:color w:val="000000"/>
          <w:lang w:val="uk-UA"/>
        </w:rPr>
        <w:t xml:space="preserve"> – </w:t>
      </w:r>
      <w:r>
        <w:rPr>
          <w:color w:val="000000"/>
          <w:lang w:val="uk-UA" w:eastAsia="uk-UA"/>
        </w:rPr>
        <w:t xml:space="preserve">здійснюється в форматі тестування в системі </w:t>
      </w:r>
      <w:r>
        <w:rPr>
          <w:color w:val="000000"/>
          <w:lang w:eastAsia="uk-UA"/>
        </w:rPr>
        <w:t>Moodle</w:t>
      </w:r>
      <w:r>
        <w:rPr>
          <w:color w:val="000000"/>
          <w:lang w:val="uk-UA" w:eastAsia="uk-UA"/>
        </w:rPr>
        <w:t xml:space="preserve"> п</w:t>
      </w:r>
      <w:r>
        <w:rPr>
          <w:color w:val="000000"/>
          <w:lang w:val="uk-UA"/>
        </w:rPr>
        <w:t xml:space="preserve">ісля кожної з </w:t>
      </w:r>
      <w:r>
        <w:rPr>
          <w:rFonts w:hint="default"/>
          <w:color w:val="000000"/>
          <w:lang w:val="uk-UA"/>
        </w:rPr>
        <w:t>6</w:t>
      </w:r>
      <w:r>
        <w:rPr>
          <w:color w:val="000000"/>
          <w:lang w:val="uk-UA"/>
        </w:rPr>
        <w:t xml:space="preserve"> лекцій ( </w:t>
      </w:r>
      <w:r>
        <w:rPr>
          <w:i/>
          <w:iCs/>
          <w:color w:val="000000"/>
        </w:rPr>
        <w:t>max</w:t>
      </w:r>
      <w:r>
        <w:rPr>
          <w:color w:val="000000"/>
          <w:lang w:val="uk-UA"/>
        </w:rPr>
        <w:t xml:space="preserve">.- </w:t>
      </w:r>
      <w:r>
        <w:rPr>
          <w:rFonts w:hint="default"/>
          <w:color w:val="000000"/>
          <w:lang w:val="uk-UA"/>
        </w:rPr>
        <w:t>5</w:t>
      </w:r>
      <w:r>
        <w:rPr>
          <w:color w:val="000000"/>
          <w:lang w:val="uk-UA"/>
        </w:rPr>
        <w:t xml:space="preserve"> балів) </w:t>
      </w:r>
      <w:r>
        <w:rPr>
          <w:color w:val="000000"/>
          <w:lang w:val="uk-UA" w:eastAsia="uk-UA"/>
        </w:rPr>
        <w:t xml:space="preserve">і має на меті перевірку рівня </w:t>
      </w:r>
      <w:r>
        <w:rPr>
          <w:lang w:val="uk-UA"/>
        </w:rPr>
        <w:t>засвоєння  студентами основних положень курсу футурології</w:t>
      </w:r>
      <w:r>
        <w:rPr>
          <w:color w:val="000000"/>
          <w:lang w:val="uk-UA"/>
        </w:rPr>
        <w:t>. Терміни для виконання кожного тесту - протягом п’ятниці, суботи та неділі кожного тижня, коли проводилася лекція.</w:t>
      </w:r>
    </w:p>
    <w:p>
      <w:pPr>
        <w:ind w:firstLine="284"/>
        <w:jc w:val="both"/>
        <w:rPr>
          <w:lang w:val="uk-UA" w:eastAsia="uk-UA"/>
        </w:rPr>
      </w:pPr>
      <w:r>
        <w:rPr>
          <w:b/>
          <w:i/>
          <w:lang w:val="ru-RU" w:eastAsia="uk-UA"/>
        </w:rPr>
        <w:t>Рубіжний підсумковий контроль</w:t>
      </w:r>
      <w:r>
        <w:rPr>
          <w:lang w:val="ru-RU" w:eastAsia="uk-UA"/>
        </w:rPr>
        <w:t xml:space="preserve"> </w:t>
      </w:r>
      <w:r>
        <w:rPr>
          <w:lang w:val="uk-UA" w:eastAsia="uk-UA"/>
        </w:rPr>
        <w:t>здійснюється</w:t>
      </w:r>
      <w:r>
        <w:rPr>
          <w:lang w:val="ru-RU" w:eastAsia="uk-UA"/>
        </w:rPr>
        <w:t xml:space="preserve"> по завершенні вивчення атестаційного періоду </w:t>
      </w:r>
      <w:r>
        <w:rPr>
          <w:lang w:val="uk-UA" w:eastAsia="uk-UA"/>
        </w:rPr>
        <w:t>як сума балів за результатами</w:t>
      </w:r>
      <w:r>
        <w:rPr>
          <w:lang w:val="ru-RU" w:eastAsia="uk-UA"/>
        </w:rPr>
        <w:t xml:space="preserve"> тестування</w:t>
      </w:r>
      <w:r>
        <w:rPr>
          <w:lang w:val="uk-UA" w:eastAsia="uk-UA"/>
        </w:rPr>
        <w:t xml:space="preserve"> на лекціях</w:t>
      </w:r>
      <w:r>
        <w:rPr>
          <w:rFonts w:hint="default"/>
          <w:lang w:val="en-US" w:eastAsia="uk-UA"/>
        </w:rPr>
        <w:t xml:space="preserve"> та опитування на семінарах.</w:t>
      </w:r>
    </w:p>
    <w:p>
      <w:pPr>
        <w:ind w:firstLine="284"/>
        <w:jc w:val="both"/>
        <w:rPr>
          <w:lang w:val="ru-RU" w:eastAsia="uk-UA"/>
        </w:rPr>
      </w:pPr>
      <w:r>
        <w:rPr>
          <w:lang w:val="ru-RU" w:eastAsia="uk-UA"/>
        </w:rPr>
        <w:tab/>
      </w:r>
      <w:r>
        <w:rPr>
          <w:b/>
          <w:bCs/>
          <w:i/>
          <w:iCs/>
          <w:color w:val="000000"/>
          <w:u w:val="single"/>
          <w:lang w:val="uk-UA"/>
        </w:rPr>
        <w:t>Підсумкові контрольні заходи:</w:t>
      </w:r>
    </w:p>
    <w:p>
      <w:pPr>
        <w:ind w:firstLine="708"/>
        <w:rPr>
          <w:b/>
          <w:bCs/>
          <w:szCs w:val="28"/>
          <w:lang w:val="uk-UA" w:eastAsia="ru-RU"/>
        </w:rPr>
      </w:pPr>
      <w:r>
        <w:rPr>
          <w:b/>
          <w:bCs/>
          <w:i/>
          <w:iCs/>
          <w:color w:val="000000"/>
          <w:lang w:val="uk-UA"/>
        </w:rPr>
        <w:t>Підсумкове тестування (іспит)</w:t>
      </w:r>
      <w:r>
        <w:rPr>
          <w:i/>
          <w:iCs/>
          <w:color w:val="000000"/>
          <w:lang w:val="uk-UA"/>
        </w:rPr>
        <w:t>(</w:t>
      </w:r>
      <w:r>
        <w:rPr>
          <w:i/>
          <w:iCs/>
          <w:color w:val="000000"/>
        </w:rPr>
        <w:t>max</w:t>
      </w:r>
      <w:r>
        <w:rPr>
          <w:i/>
          <w:iCs/>
          <w:color w:val="000000"/>
          <w:lang w:val="uk-UA"/>
        </w:rPr>
        <w:t>40 балів)</w:t>
      </w:r>
      <w:r>
        <w:rPr>
          <w:b/>
          <w:bCs/>
          <w:i/>
          <w:iCs/>
          <w:color w:val="000000"/>
          <w:lang w:val="uk-UA"/>
        </w:rPr>
        <w:t xml:space="preserve"> </w:t>
      </w:r>
      <w:r>
        <w:rPr>
          <w:i/>
          <w:iCs/>
          <w:color w:val="000000"/>
          <w:lang w:val="uk-UA"/>
        </w:rPr>
        <w:t>–</w:t>
      </w:r>
      <w:r>
        <w:rPr>
          <w:lang w:val="ru-RU"/>
        </w:rPr>
        <w:t xml:space="preserve"> проводиться </w:t>
      </w:r>
      <w:r>
        <w:rPr>
          <w:color w:val="000000"/>
          <w:lang w:val="uk-UA" w:eastAsia="uk-UA"/>
        </w:rPr>
        <w:t xml:space="preserve">у форматі тестування в системі </w:t>
      </w:r>
      <w:r>
        <w:rPr>
          <w:color w:val="000000"/>
          <w:lang w:eastAsia="uk-UA"/>
        </w:rPr>
        <w:t>Moodle</w:t>
      </w:r>
      <w:r>
        <w:rPr>
          <w:lang w:val="uk-UA"/>
        </w:rPr>
        <w:t xml:space="preserve"> </w:t>
      </w:r>
      <w:r>
        <w:rPr>
          <w:lang w:val="ru-RU"/>
        </w:rPr>
        <w:t>по закінченні вивчення курсу з метою оцінювання результатів засвоєння студентами змісту навчальної дисципліни.</w:t>
      </w:r>
      <w:r>
        <w:rPr>
          <w:i/>
          <w:iCs/>
          <w:color w:val="000000"/>
          <w:lang w:val="uk-UA"/>
        </w:rPr>
        <w:t xml:space="preserve">. </w:t>
      </w:r>
      <w:r>
        <w:rPr>
          <w:color w:val="000000"/>
          <w:lang w:val="uk-UA"/>
        </w:rPr>
        <w:t>Підсумкове тестування складається з 40 питань (</w:t>
      </w:r>
      <w:r>
        <w:rPr>
          <w:color w:val="000000"/>
        </w:rPr>
        <w:t>max</w:t>
      </w:r>
      <w:r>
        <w:rPr>
          <w:color w:val="000000"/>
          <w:lang w:val="ru-RU"/>
        </w:rPr>
        <w:t xml:space="preserve"> 1 </w:t>
      </w:r>
      <w:r>
        <w:rPr>
          <w:color w:val="000000"/>
          <w:lang w:val="uk-UA"/>
        </w:rPr>
        <w:t>бал за кожне питання).</w:t>
      </w:r>
    </w:p>
    <w:p>
      <w:pPr>
        <w:jc w:val="both"/>
        <w:rPr>
          <w:i/>
          <w:iCs/>
          <w:color w:val="000000"/>
          <w:lang w:val="uk-UA"/>
        </w:rPr>
      </w:pPr>
    </w:p>
    <w:p>
      <w:pPr>
        <w:jc w:val="both"/>
        <w:rPr>
          <w:b/>
          <w:sz w:val="32"/>
          <w:szCs w:val="32"/>
          <w:lang w:val="uk-UA"/>
        </w:rPr>
      </w:pPr>
    </w:p>
    <w:tbl>
      <w:tblPr>
        <w:tblStyle w:val="9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060"/>
        <w:gridCol w:w="1600"/>
        <w:gridCol w:w="162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№ п/п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Проведення заходів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Кількість заходів протягом вивчення дисципліни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За 1 захід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Максимальна кількість балів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Поточний контроль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Тестування під час аудиторних занять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3</w:t>
            </w:r>
            <w:r>
              <w:rPr>
                <w:bCs/>
                <w:szCs w:val="28"/>
                <w:lang w:val="uk-U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2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after="0" w:line="273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zh-CN" w:eastAsia="zh-CN"/>
                <w14:ligatures w14:val="none"/>
              </w:rPr>
              <w:t>Усне опитування на семінарських заняттях</w:t>
            </w:r>
          </w:p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10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Всього: 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Підсумковий контроль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>3</w:t>
            </w:r>
            <w:r>
              <w:rPr>
                <w:bCs/>
                <w:szCs w:val="28"/>
                <w:lang w:val="uk-UA"/>
              </w:rPr>
              <w:t>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Залік. Тестування </w:t>
            </w:r>
            <w:r>
              <w:rPr>
                <w:lang w:val="uk-UA"/>
              </w:rPr>
              <w:t xml:space="preserve">в системі електронного забезпечення навчання ЗНУ </w:t>
            </w:r>
            <w:r>
              <w:t>Moodle</w:t>
            </w:r>
          </w:p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40</w:t>
            </w:r>
          </w:p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  <w:p>
            <w:pPr>
              <w:jc w:val="both"/>
              <w:rPr>
                <w:bCs/>
                <w:szCs w:val="28"/>
                <w:lang w:val="uk-UA"/>
              </w:rPr>
            </w:pPr>
          </w:p>
          <w:p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Всього: 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  <w:szCs w:val="28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Усього за курс: 100</w:t>
            </w:r>
          </w:p>
        </w:tc>
      </w:tr>
    </w:tbl>
    <w:p>
      <w:pPr>
        <w:ind w:firstLine="425"/>
        <w:jc w:val="both"/>
        <w:rPr>
          <w:rFonts w:eastAsia="Times New Roman"/>
          <w:b/>
          <w:lang w:val="uk-UA" w:eastAsia="ru-RU"/>
        </w:rPr>
      </w:pPr>
    </w:p>
    <w:p>
      <w:pPr>
        <w:suppressAutoHyphens/>
        <w:spacing w:after="0" w:line="273" w:lineRule="auto"/>
        <w:rPr>
          <w:rFonts w:hint="default"/>
          <w:bCs/>
          <w:lang w:val="uk-UA"/>
        </w:rPr>
      </w:pPr>
      <w:r>
        <w:rPr>
          <w:bCs/>
          <w:lang w:val="uk-UA"/>
        </w:rPr>
        <w:t xml:space="preserve">1. Після кожної з </w:t>
      </w:r>
      <w:r>
        <w:rPr>
          <w:rFonts w:hint="default"/>
          <w:bCs/>
          <w:lang w:val="uk-UA"/>
        </w:rPr>
        <w:t>6</w:t>
      </w:r>
      <w:r>
        <w:rPr>
          <w:bCs/>
          <w:lang w:val="uk-UA"/>
        </w:rPr>
        <w:t xml:space="preserve"> лекцій проводиться тестування в системі електронного забезпечення навчання ЗНУ </w:t>
      </w:r>
      <w:r>
        <w:t>Moodle</w:t>
      </w:r>
      <w:r>
        <w:rPr>
          <w:bCs/>
          <w:lang w:val="uk-UA"/>
        </w:rPr>
        <w:t xml:space="preserve">, під час якого студенти можуть набрати до </w:t>
      </w:r>
      <w:r>
        <w:rPr>
          <w:rFonts w:hint="default"/>
          <w:bCs/>
          <w:lang w:val="uk-UA"/>
        </w:rPr>
        <w:t>5</w:t>
      </w:r>
      <w:r>
        <w:rPr>
          <w:bCs/>
          <w:lang w:val="uk-UA"/>
        </w:rPr>
        <w:t xml:space="preserve"> балів за кожний тест (це завдання складається з </w:t>
      </w:r>
      <w:r>
        <w:rPr>
          <w:rFonts w:hint="default"/>
          <w:bCs/>
          <w:lang w:val="uk-UA"/>
        </w:rPr>
        <w:t>5</w:t>
      </w:r>
      <w:r>
        <w:rPr>
          <w:bCs/>
          <w:lang w:val="uk-UA"/>
        </w:rPr>
        <w:t xml:space="preserve"> питань, кожна правильна відповідь оцінюється 1 балом). Максимально за цей вид роботи студенти можуть набрати до 60 балів (5 балів Х </w:t>
      </w:r>
      <w:r>
        <w:rPr>
          <w:rFonts w:hint="default"/>
          <w:bCs/>
          <w:lang w:val="uk-UA"/>
        </w:rPr>
        <w:t>6</w:t>
      </w:r>
      <w:r>
        <w:rPr>
          <w:bCs/>
          <w:lang w:val="uk-UA"/>
        </w:rPr>
        <w:t xml:space="preserve"> занять = </w:t>
      </w:r>
      <w:r>
        <w:rPr>
          <w:rFonts w:hint="default"/>
          <w:bCs/>
          <w:lang w:val="uk-UA"/>
        </w:rPr>
        <w:t>3</w:t>
      </w:r>
      <w:r>
        <w:rPr>
          <w:bCs/>
          <w:lang w:val="uk-UA"/>
        </w:rPr>
        <w:t>0 балів).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zh-CN" w:eastAsia="zh-CN"/>
          <w14:ligatures w14:val="none"/>
        </w:rPr>
        <w:t>Усне опитування на семінарських заняттях</w:t>
      </w:r>
      <w:r>
        <w:rPr>
          <w:rFonts w:hint="default" w:eastAsia="Times New Roman" w:cs="Times New Roman"/>
          <w:kern w:val="0"/>
          <w:sz w:val="24"/>
          <w:szCs w:val="24"/>
          <w:lang w:val="uk-UA" w:eastAsia="zh-CN"/>
          <w14:ligatures w14:val="none"/>
        </w:rPr>
        <w:t>- 10 занять Х 3 балів=30балів.</w:t>
      </w:r>
    </w:p>
    <w:p>
      <w:pPr>
        <w:ind w:firstLine="425"/>
        <w:jc w:val="both"/>
        <w:rPr>
          <w:bCs/>
          <w:lang w:val="uk-UA"/>
        </w:rPr>
      </w:pPr>
      <w:r>
        <w:rPr>
          <w:bCs/>
          <w:lang w:val="uk-UA"/>
        </w:rPr>
        <w:t>Таким чином, під час поточного контролю студенти можуть набрати до 60 балів.</w:t>
      </w:r>
    </w:p>
    <w:p>
      <w:pPr>
        <w:ind w:firstLine="425"/>
        <w:jc w:val="both"/>
        <w:rPr>
          <w:bCs/>
          <w:lang w:val="uk-UA"/>
        </w:rPr>
      </w:pPr>
      <w:r>
        <w:rPr>
          <w:bCs/>
          <w:lang w:val="uk-UA"/>
        </w:rPr>
        <w:t>2. Підсумковий контроль - іспит- проводиться у форматі виконання тестових завдань в системі Moodle, під час якого студенти можуть набрати до 40 балів за підсумковий тест (це завдання складається з 40 питань, кожна правильна відповідь оцінюється 1 балом). Максимально за цей вид роботи студенти можуть набрати до 40 балів (1 бал Х 40 питань = 40 балів).</w:t>
      </w:r>
    </w:p>
    <w:p>
      <w:pPr>
        <w:ind w:firstLine="425"/>
        <w:jc w:val="both"/>
        <w:rPr>
          <w:bCs/>
          <w:lang w:val="ru-RU"/>
        </w:rPr>
      </w:pPr>
      <w:r>
        <w:rPr>
          <w:bCs/>
          <w:lang w:val="uk-UA"/>
        </w:rPr>
        <w:t>Отже, за весь курс студент може отримати до 100 балів.</w:t>
      </w:r>
    </w:p>
    <w:p>
      <w:pPr>
        <w:jc w:val="both"/>
        <w:rPr>
          <w:i/>
          <w:iCs/>
          <w:color w:val="000000"/>
          <w:lang w:val="ru-RU"/>
        </w:rPr>
      </w:pPr>
    </w:p>
    <w:p>
      <w:pPr>
        <w:rPr>
          <w:b/>
          <w:bCs/>
          <w:color w:val="000000"/>
          <w:lang w:val="uk-UA"/>
        </w:rPr>
      </w:pPr>
    </w:p>
    <w:p>
      <w:pPr>
        <w:spacing w:after="12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Шкала оцінювання: національна та ECTS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4253"/>
        <w:gridCol w:w="2126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5" w:hRule="atLeast"/>
          <w:jc w:val="center"/>
        </w:trPr>
        <w:tc>
          <w:tcPr>
            <w:tcW w:w="1500" w:type="dxa"/>
            <w:vMerge w:val="restart"/>
          </w:tcPr>
          <w:p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>
            <w:pPr>
              <w:pStyle w:val="7"/>
              <w:spacing w:before="0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>
            <w:pPr>
              <w:pStyle w:val="6"/>
              <w:spacing w:before="0"/>
              <w:ind w:right="-108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</w:tcPr>
          <w:p>
            <w:pPr>
              <w:pStyle w:val="4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 національною шкалою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" w:hRule="atLeast"/>
          <w:jc w:val="center"/>
        </w:trPr>
        <w:tc>
          <w:tcPr>
            <w:tcW w:w="1500" w:type="dxa"/>
            <w:vMerge w:val="continue"/>
          </w:tcPr>
          <w:p>
            <w:pPr>
              <w:pStyle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vMerge w:val="continue"/>
          </w:tcPr>
          <w:p>
            <w:pPr>
              <w:pStyle w:val="6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2126" w:type="dxa"/>
          </w:tcPr>
          <w:p>
            <w:pPr>
              <w:pStyle w:val="4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</w:tcPr>
          <w:p>
            <w:pPr>
              <w:pStyle w:val="4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A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vAlign w:val="center"/>
          </w:tcPr>
          <w:p>
            <w:pPr>
              <w:pStyle w:val="5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Зараховано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B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 w:val="continue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C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continue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D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 w:val="continue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E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continue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FX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2 (незадовільно)</w:t>
            </w:r>
          </w:p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restart"/>
            <w:vAlign w:val="center"/>
          </w:tcPr>
          <w:p>
            <w:pPr>
              <w:ind w:right="-54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Не зараховано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0" w:type="dxa"/>
            <w:vAlign w:val="center"/>
          </w:tcPr>
          <w:p>
            <w:pPr>
              <w:ind w:right="-68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F</w:t>
            </w:r>
          </w:p>
        </w:tc>
        <w:tc>
          <w:tcPr>
            <w:tcW w:w="4253" w:type="dxa"/>
            <w:vAlign w:val="center"/>
          </w:tcPr>
          <w:p>
            <w:pPr>
              <w:ind w:right="223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 w:val="continue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continue"/>
          </w:tcPr>
          <w:p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>
      <w:pPr>
        <w:rPr>
          <w:b/>
          <w:bCs/>
          <w:color w:val="000000"/>
          <w:sz w:val="28"/>
          <w:szCs w:val="28"/>
          <w:lang w:val="uk-UA"/>
        </w:rPr>
      </w:pPr>
    </w:p>
    <w:p>
      <w:pPr>
        <w:rPr>
          <w:b/>
          <w:bCs/>
          <w:color w:val="000000"/>
          <w:sz w:val="28"/>
          <w:szCs w:val="28"/>
          <w:lang w:val="uk-UA"/>
        </w:rPr>
      </w:pPr>
    </w:p>
    <w:p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РОЗКЛАД КУРСУ ЗА ТЕМАМИ І КОНТРОЛЬНІ ЗАВДАННЯ</w:t>
      </w:r>
    </w:p>
    <w:p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Style w:val="9"/>
        <w:tblW w:w="11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3349"/>
        <w:gridCol w:w="4053"/>
        <w:gridCol w:w="1265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Тиждень</w:t>
            </w:r>
          </w:p>
          <w:p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Тема </w:t>
            </w:r>
            <w:r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</w:rPr>
              <w:t>Кількість балів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0103" w:type="dxa"/>
            <w:gridSpan w:val="4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rFonts w:hint="default"/>
                <w:i/>
                <w:iCs/>
                <w:color w:val="000000"/>
                <w:lang w:val="uk-UA"/>
              </w:rPr>
              <w:t xml:space="preserve">Змістовий модуль 1. Історія філософії майбуття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1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 Осмислення майбутнього у філософії Античності </w:t>
            </w:r>
            <w:r>
              <w:rPr>
                <w:rFonts w:eastAsia="SimSun"/>
                <w:szCs w:val="28"/>
                <w:lang w:val="uk-UA"/>
              </w:rPr>
              <w:t>.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Поточне тестування № 1</w:t>
            </w:r>
          </w:p>
          <w:p>
            <w:pPr>
              <w:jc w:val="both"/>
              <w:rPr>
                <w:rFonts w:eastAsia="Times New Roman"/>
                <w:sz w:val="28"/>
                <w:lang w:val="uk-UA"/>
              </w:rPr>
            </w:pPr>
            <w:r>
              <w:rPr>
                <w:color w:val="000000"/>
                <w:lang w:val="uk-UA"/>
              </w:rPr>
              <w:t xml:space="preserve"> в </w:t>
            </w:r>
            <w:r>
              <w:rPr>
                <w:lang w:val="uk-UA"/>
              </w:rPr>
              <w:t xml:space="preserve">системі електронного забезпечення навчання ЗНУ </w:t>
            </w:r>
            <w:r>
              <w:t>Moodle</w:t>
            </w:r>
          </w:p>
          <w:p>
            <w:pPr>
              <w:jc w:val="both"/>
              <w:rPr>
                <w:color w:val="000000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2 Лекція 2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both"/>
              <w:rPr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Бачення майбутнього, що представлені у творах мислителів часів Середньовіччя, Відродження та Просвітництва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Поточне тестування № 2</w:t>
            </w:r>
          </w:p>
          <w:p>
            <w:pPr>
              <w:jc w:val="both"/>
              <w:rPr>
                <w:rFonts w:eastAsia="Times New Roman"/>
                <w:sz w:val="28"/>
                <w:lang w:val="uk-UA"/>
              </w:rPr>
            </w:pPr>
            <w:r>
              <w:rPr>
                <w:color w:val="000000"/>
                <w:lang w:val="uk-UA"/>
              </w:rPr>
              <w:t xml:space="preserve"> в </w:t>
            </w:r>
            <w:r>
              <w:rPr>
                <w:lang w:val="uk-UA"/>
              </w:rPr>
              <w:t xml:space="preserve">системі електронного забезпечення навчання ЗНУ </w:t>
            </w:r>
            <w:r>
              <w:t>Moodle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Тиждень 3 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3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both"/>
              <w:rPr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Концепції майбутнього у філософії Нового часу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Поточне тестування № 3</w:t>
            </w:r>
          </w:p>
          <w:p>
            <w:pPr>
              <w:jc w:val="both"/>
              <w:rPr>
                <w:rFonts w:eastAsia="Times New Roman"/>
                <w:sz w:val="28"/>
                <w:lang w:val="uk-UA"/>
              </w:rPr>
            </w:pPr>
            <w:r>
              <w:rPr>
                <w:color w:val="000000"/>
                <w:lang w:val="uk-UA"/>
              </w:rPr>
              <w:t xml:space="preserve"> в </w:t>
            </w:r>
            <w:r>
              <w:rPr>
                <w:lang w:val="uk-UA"/>
              </w:rPr>
              <w:t xml:space="preserve">системі електронного забезпечення навчання ЗНУ </w:t>
            </w:r>
            <w:r>
              <w:t>Moodle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4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4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both"/>
              <w:rPr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Основні напрями філософії майбуття другої половини ХХ століття.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Поточне тестування № 4</w:t>
            </w:r>
          </w:p>
          <w:p>
            <w:pPr>
              <w:jc w:val="both"/>
              <w:rPr>
                <w:rFonts w:eastAsia="Times New Roman"/>
                <w:sz w:val="28"/>
                <w:lang w:val="uk-UA"/>
              </w:rPr>
            </w:pPr>
            <w:r>
              <w:rPr>
                <w:color w:val="000000"/>
                <w:lang w:val="uk-UA"/>
              </w:rPr>
              <w:t xml:space="preserve"> в </w:t>
            </w:r>
            <w:r>
              <w:rPr>
                <w:lang w:val="uk-UA"/>
              </w:rPr>
              <w:t xml:space="preserve">системі електронного забезпечення навчання ЗНУ </w:t>
            </w:r>
            <w:r>
              <w:t>Moodle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rFonts w:hint="default" w:eastAsia="SimSun"/>
                <w:szCs w:val="28"/>
                <w:lang w:val="uk-UA"/>
              </w:rPr>
            </w:pPr>
            <w:r>
              <w:rPr>
                <w:rFonts w:hint="default"/>
                <w:i/>
                <w:iCs/>
                <w:color w:val="000000"/>
                <w:lang w:val="uk-UA"/>
              </w:rPr>
              <w:t>Змістовий модуль 2. Тлумачення майбутнього українськими дослідниками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5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5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Образ майбутнього у творчих доробках українських мислителів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Поточне тестування № 5</w:t>
            </w:r>
          </w:p>
          <w:p>
            <w:pPr>
              <w:jc w:val="both"/>
              <w:rPr>
                <w:rFonts w:eastAsia="Times New Roman"/>
                <w:sz w:val="28"/>
                <w:lang w:val="uk-UA"/>
              </w:rPr>
            </w:pPr>
            <w:r>
              <w:rPr>
                <w:color w:val="000000"/>
                <w:lang w:val="uk-UA"/>
              </w:rPr>
              <w:t xml:space="preserve"> в </w:t>
            </w:r>
            <w:r>
              <w:rPr>
                <w:lang w:val="uk-UA"/>
              </w:rPr>
              <w:t xml:space="preserve">системі електронного забезпечення навчання ЗНУ </w:t>
            </w:r>
            <w:r>
              <w:t>Moodle</w:t>
            </w:r>
          </w:p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rFonts w:eastAsia="SimSun"/>
                <w:bCs/>
                <w:szCs w:val="28"/>
              </w:rPr>
            </w:pPr>
            <w:r>
              <w:rPr>
                <w:rFonts w:hint="default" w:eastAsia="SimSun"/>
                <w:bCs/>
                <w:i/>
                <w:iCs/>
                <w:szCs w:val="28"/>
              </w:rPr>
              <w:t xml:space="preserve">Змістовий модуль </w:t>
            </w:r>
            <w:r>
              <w:rPr>
                <w:rFonts w:hint="default" w:eastAsia="SimSun"/>
                <w:bCs/>
                <w:i/>
                <w:iCs/>
                <w:szCs w:val="28"/>
                <w:lang w:val="uk-UA"/>
              </w:rPr>
              <w:t>3</w:t>
            </w:r>
            <w:r>
              <w:rPr>
                <w:rFonts w:hint="default" w:eastAsia="SimSun"/>
                <w:bCs/>
                <w:i/>
                <w:iCs/>
                <w:szCs w:val="28"/>
              </w:rPr>
              <w:t xml:space="preserve">. Теоретико-методологічні основи футурології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6</w:t>
            </w:r>
          </w:p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6</w:t>
            </w:r>
            <w:r>
              <w:rPr>
                <w:rFonts w:hint="default"/>
                <w:color w:val="000000"/>
                <w:lang w:val="uk-UA"/>
              </w:rPr>
              <w:t xml:space="preserve"> Семінар 1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 w:eastAsia="SimSun"/>
                <w:bCs/>
                <w:szCs w:val="28"/>
              </w:rPr>
              <w:t>Майбутнє як філософська категорія</w:t>
            </w:r>
            <w:r>
              <w:rPr>
                <w:rFonts w:hint="default" w:eastAsia="SimSun"/>
                <w:bCs/>
                <w:szCs w:val="28"/>
                <w:lang w:val="uk-UA"/>
              </w:rPr>
              <w:t xml:space="preserve">.                                             Витоки футурологічної проблематики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Поточне тестування № 6</w:t>
            </w:r>
          </w:p>
          <w:p>
            <w:pPr>
              <w:jc w:val="both"/>
              <w:rPr>
                <w:rFonts w:eastAsia="Times New Roman"/>
                <w:sz w:val="28"/>
                <w:lang w:val="uk-UA"/>
              </w:rPr>
            </w:pPr>
            <w:r>
              <w:rPr>
                <w:color w:val="000000"/>
                <w:lang w:val="uk-UA"/>
              </w:rPr>
              <w:t xml:space="preserve"> в </w:t>
            </w:r>
            <w:r>
              <w:rPr>
                <w:lang w:val="uk-UA"/>
              </w:rPr>
              <w:t xml:space="preserve">системі електронного забезпечення навчання ЗНУ </w:t>
            </w:r>
            <w:r>
              <w:t>Moodle</w:t>
            </w:r>
          </w:p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 (</w:t>
            </w:r>
            <w:r>
              <w:rPr>
                <w:lang w:val="uk-UA"/>
              </w:rPr>
              <w:t>перевірка рівня засвоєння теоретичних положень - відповіді на питання, пояснення термінів та дефініцій)</w:t>
            </w:r>
            <w:r>
              <w:rPr>
                <w:rFonts w:hint="default"/>
                <w:lang w:val="uk-UA"/>
              </w:rPr>
              <w:t>. Написання есе.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0103" w:type="dxa"/>
            <w:gridSpan w:val="4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Змістовий модуль 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7</w:t>
            </w:r>
          </w:p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</w:t>
            </w:r>
            <w:r>
              <w:rPr>
                <w:rFonts w:hint="default"/>
                <w:color w:val="000000"/>
                <w:lang w:val="uk-UA"/>
              </w:rPr>
              <w:t xml:space="preserve"> 2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left"/>
              <w:rPr>
                <w:color w:val="000000"/>
                <w:lang w:val="uk-UA"/>
              </w:rPr>
            </w:pPr>
            <w:r>
              <w:rPr>
                <w:rFonts w:hint="default"/>
                <w:bCs/>
                <w:szCs w:val="28"/>
                <w:lang w:val="uk-UA"/>
              </w:rPr>
              <w:t xml:space="preserve"> Основні етапи розвитку футурології як науки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lang w:val="uk-UA"/>
              </w:rPr>
              <w:t>Перевірка рівня засвоєння теоретичних положень - відповіді на питання</w:t>
            </w:r>
            <w:r>
              <w:rPr>
                <w:rFonts w:hint="default"/>
                <w:lang w:val="uk-UA"/>
              </w:rPr>
              <w:t xml:space="preserve"> семінару</w:t>
            </w:r>
            <w:r>
              <w:rPr>
                <w:lang w:val="uk-UA"/>
              </w:rPr>
              <w:t>, пояснення термінів та дефініцій)</w:t>
            </w:r>
            <w:r>
              <w:rPr>
                <w:rFonts w:hint="default"/>
                <w:lang w:val="uk-UA"/>
              </w:rPr>
              <w:t>. Написання есе.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8</w:t>
            </w:r>
          </w:p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</w:t>
            </w:r>
            <w:r>
              <w:rPr>
                <w:rFonts w:hint="default"/>
                <w:color w:val="000000"/>
                <w:lang w:val="uk-UA"/>
              </w:rPr>
              <w:t xml:space="preserve"> 3 Семінар 4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left"/>
              <w:rPr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Предмет і функції футурології.                   Методи футурологічного прогнозування 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lang w:val="uk-UA"/>
              </w:rPr>
              <w:t>Перевірка рівня засвоєння теоретичних положень - відповіді на питання</w:t>
            </w:r>
            <w:r>
              <w:rPr>
                <w:rFonts w:hint="default"/>
                <w:lang w:val="uk-UA"/>
              </w:rPr>
              <w:t xml:space="preserve"> семінару</w:t>
            </w:r>
            <w:r>
              <w:rPr>
                <w:lang w:val="uk-UA"/>
              </w:rPr>
              <w:t>, пояснення термінів та дефініцій)</w:t>
            </w:r>
            <w:r>
              <w:rPr>
                <w:rFonts w:hint="default"/>
                <w:lang w:val="uk-UA"/>
              </w:rPr>
              <w:t>. Написання есе.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rFonts w:hint="default" w:eastAsia="SimSun"/>
                <w:szCs w:val="28"/>
                <w:lang w:val="uk-UA"/>
              </w:rPr>
            </w:pPr>
            <w:r>
              <w:rPr>
                <w:rFonts w:hint="default" w:eastAsia="SimSun"/>
                <w:i/>
                <w:iCs/>
                <w:szCs w:val="28"/>
                <w:lang w:val="uk-UA"/>
              </w:rPr>
              <w:t xml:space="preserve">Змістовий модуль 4. Основні сучасні футурологічні концепції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9</w:t>
            </w:r>
          </w:p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</w:t>
            </w:r>
            <w:r>
              <w:rPr>
                <w:rFonts w:hint="default"/>
                <w:color w:val="000000"/>
                <w:lang w:val="uk-UA"/>
              </w:rPr>
              <w:t xml:space="preserve"> 5 Семінар 6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left"/>
              <w:rPr>
                <w:rFonts w:hint="default"/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Геополітичні концепції майбутнього </w:t>
            </w:r>
            <w:r>
              <w:rPr>
                <w:rFonts w:eastAsia="SimSun"/>
                <w:szCs w:val="28"/>
                <w:lang w:val="uk-UA"/>
              </w:rPr>
              <w:t>світу</w:t>
            </w:r>
            <w:r>
              <w:rPr>
                <w:rFonts w:hint="default" w:eastAsia="SimSun"/>
                <w:szCs w:val="28"/>
                <w:lang w:val="uk-UA"/>
              </w:rPr>
              <w:t xml:space="preserve">.         Моделі майбутнього інформаційного та мережевого суспільства 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lang w:val="uk-UA"/>
              </w:rPr>
              <w:t>Перевірка рівня засвоєння теоретичних положень - відповіді на питання</w:t>
            </w:r>
            <w:r>
              <w:rPr>
                <w:rFonts w:hint="default"/>
                <w:lang w:val="uk-UA"/>
              </w:rPr>
              <w:t xml:space="preserve"> семінару</w:t>
            </w:r>
            <w:r>
              <w:rPr>
                <w:lang w:val="uk-UA"/>
              </w:rPr>
              <w:t>, пояснення термінів та дефініцій)</w:t>
            </w:r>
            <w:r>
              <w:rPr>
                <w:rFonts w:hint="default"/>
                <w:lang w:val="uk-UA"/>
              </w:rPr>
              <w:t>. Написання есе.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10</w:t>
            </w:r>
          </w:p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</w:t>
            </w:r>
            <w:r>
              <w:rPr>
                <w:rFonts w:hint="default"/>
                <w:color w:val="000000"/>
                <w:lang w:val="uk-UA"/>
              </w:rPr>
              <w:t xml:space="preserve"> 7 Семінар 8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left"/>
              <w:rPr>
                <w:rFonts w:hint="default"/>
                <w:color w:val="000000"/>
                <w:lang w:val="uk-UA"/>
              </w:rPr>
            </w:pPr>
            <w:r>
              <w:rPr>
                <w:rFonts w:hint="default" w:eastAsia="SimSun"/>
                <w:szCs w:val="28"/>
                <w:lang w:val="uk-UA"/>
              </w:rPr>
              <w:t xml:space="preserve">Гуманізм: основні принципи та настанови.                  Трансгуманізм як футурологічний сценарій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lang w:val="uk-UA"/>
              </w:rPr>
              <w:t>Перевірка рівня засвоєння теоретичних положень - відповіді на питання</w:t>
            </w:r>
            <w:r>
              <w:rPr>
                <w:rFonts w:hint="default"/>
                <w:lang w:val="uk-UA"/>
              </w:rPr>
              <w:t xml:space="preserve"> семінару</w:t>
            </w:r>
            <w:r>
              <w:rPr>
                <w:lang w:val="uk-UA"/>
              </w:rPr>
              <w:t>, пояснення термінів та дефініцій)</w:t>
            </w:r>
            <w:r>
              <w:rPr>
                <w:rFonts w:hint="default"/>
                <w:lang w:val="uk-UA"/>
              </w:rPr>
              <w:t>. Написання есе.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</w:t>
            </w:r>
            <w:r>
              <w:rPr>
                <w:rFonts w:hint="default"/>
                <w:color w:val="000000"/>
                <w:lang w:val="uk-UA"/>
              </w:rPr>
              <w:t xml:space="preserve"> 11 Семінар 9 Семінар 10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left"/>
              <w:rPr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 xml:space="preserve">Науково-технологічні перспективи соціума. Соціально-вітальні загрози у сучасних футурологічних прогнозах </w:t>
            </w: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lang w:val="uk-UA"/>
              </w:rPr>
              <w:t>Перевірка рівня засвоєння теоретичних положень - відповіді на питання</w:t>
            </w:r>
            <w:r>
              <w:rPr>
                <w:rFonts w:hint="default"/>
                <w:lang w:val="uk-UA"/>
              </w:rPr>
              <w:t xml:space="preserve"> семінару</w:t>
            </w:r>
            <w:r>
              <w:rPr>
                <w:lang w:val="uk-UA"/>
              </w:rPr>
              <w:t>, пояснення термінів та дефініцій)</w:t>
            </w:r>
            <w:r>
              <w:rPr>
                <w:rFonts w:hint="default"/>
                <w:lang w:val="uk-UA"/>
              </w:rPr>
              <w:t>. Написання есе.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Тіждень</w:t>
            </w:r>
            <w:r>
              <w:rPr>
                <w:rFonts w:hint="default"/>
                <w:color w:val="000000"/>
                <w:lang w:val="uk-UA"/>
              </w:rPr>
              <w:t xml:space="preserve"> 12 Семінар 11 Семінар 12</w:t>
            </w:r>
          </w:p>
        </w:tc>
        <w:tc>
          <w:tcPr>
            <w:tcW w:w="3349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uk-UA" w:eastAsia="en-US" w:bidi="ar-SA"/>
              </w:rPr>
            </w:pPr>
            <w:r>
              <w:rPr>
                <w:rFonts w:hint="default" w:ascii="Times New Roman" w:hAnsi="Times New Roman" w:eastAsia="MS Mincho"/>
                <w:color w:val="000000"/>
                <w:sz w:val="24"/>
                <w:szCs w:val="24"/>
                <w:lang w:val="uk-UA" w:eastAsia="en-US"/>
              </w:rPr>
              <w:t>Україна: обрії майбуття</w:t>
            </w:r>
            <w:r>
              <w:rPr>
                <w:rFonts w:hint="default"/>
                <w:color w:val="000000"/>
                <w:sz w:val="24"/>
                <w:szCs w:val="24"/>
                <w:lang w:val="uk-UA" w:eastAsia="en-US"/>
              </w:rPr>
              <w:t>. Н-Найбільш авторитетні концепції майбутнього в 2024 році.</w:t>
            </w:r>
            <w:r>
              <w:rPr>
                <w:rFonts w:hint="default" w:ascii="Times New Roman" w:hAnsi="Times New Roman" w:eastAsia="MS Mincho"/>
                <w:color w:val="000000"/>
                <w:sz w:val="24"/>
                <w:szCs w:val="24"/>
                <w:lang w:val="uk-UA" w:eastAsia="en-US"/>
              </w:rPr>
              <w:t xml:space="preserve">  </w:t>
            </w:r>
          </w:p>
        </w:tc>
        <w:tc>
          <w:tcPr>
            <w:tcW w:w="4053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sz w:val="24"/>
                <w:szCs w:val="28"/>
                <w:lang w:val="uk-UA" w:eastAsia="en-US" w:bidi="ar-SA"/>
              </w:rPr>
            </w:pPr>
            <w:r>
              <w:rPr>
                <w:lang w:val="uk-UA"/>
              </w:rPr>
              <w:t>Перевірка рівня засвоєння теоретичних положень - відповіді на питання</w:t>
            </w:r>
            <w:r>
              <w:rPr>
                <w:rFonts w:hint="default"/>
                <w:lang w:val="uk-UA"/>
              </w:rPr>
              <w:t xml:space="preserve"> семінару</w:t>
            </w:r>
            <w:r>
              <w:rPr>
                <w:lang w:val="uk-UA"/>
              </w:rPr>
              <w:t>, пояснення термінів та дефініцій)</w:t>
            </w:r>
          </w:p>
        </w:tc>
        <w:tc>
          <w:tcPr>
            <w:tcW w:w="126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MS Mincho" w:cs="Times New Roman"/>
                <w:color w:val="000000"/>
                <w:sz w:val="24"/>
                <w:szCs w:val="24"/>
                <w:lang w:val="uk-UA" w:eastAsia="en-US" w:bidi="ar-SA"/>
              </w:rPr>
            </w:pPr>
            <w:r>
              <w:rPr>
                <w:rFonts w:hint="default" w:cs="Times New Roman"/>
                <w:color w:val="000000"/>
                <w:sz w:val="24"/>
                <w:szCs w:val="24"/>
                <w:lang w:val="uk-UA" w:eastAsia="en-US" w:bidi="ar-SA"/>
              </w:rPr>
              <w:t>3</w:t>
            </w: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uk-UA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Разом</w:t>
            </w: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rFonts w:eastAsia="SimSun"/>
                <w:szCs w:val="28"/>
                <w:lang w:val="ru-RU"/>
              </w:rPr>
            </w:pP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rFonts w:hint="default"/>
                <w:color w:val="000000"/>
                <w:lang w:val="uk-UA"/>
              </w:rPr>
            </w:pPr>
            <w:r>
              <w:rPr>
                <w:rFonts w:hint="default"/>
                <w:color w:val="000000"/>
                <w:lang w:val="uk-UA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5" w:type="dxa"/>
        </w:trPr>
        <w:tc>
          <w:tcPr>
            <w:tcW w:w="1436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349" w:type="dxa"/>
            <w:shd w:val="clear" w:color="auto" w:fill="auto"/>
          </w:tcPr>
          <w:p>
            <w:pPr>
              <w:jc w:val="center"/>
              <w:rPr>
                <w:rFonts w:eastAsia="SimSun"/>
                <w:szCs w:val="28"/>
                <w:lang w:val="ru-RU"/>
              </w:rPr>
            </w:pPr>
          </w:p>
        </w:tc>
        <w:tc>
          <w:tcPr>
            <w:tcW w:w="4053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65" w:type="dxa"/>
            <w:shd w:val="clear" w:color="auto" w:fill="auto"/>
          </w:tcPr>
          <w:p>
            <w:pPr>
              <w:jc w:val="center"/>
              <w:rPr>
                <w:color w:val="000000"/>
                <w:lang w:val="uk-UA"/>
              </w:rPr>
            </w:pPr>
          </w:p>
        </w:tc>
      </w:tr>
    </w:tbl>
    <w:p>
      <w:pPr>
        <w:ind w:left="2160" w:firstLine="720"/>
        <w:rPr>
          <w:b/>
          <w:bCs/>
          <w:color w:val="000000"/>
          <w:lang w:val="uk-UA"/>
        </w:rPr>
      </w:pPr>
    </w:p>
    <w:p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ОСНОВНІ ДЖЕРЕЛА </w:t>
      </w:r>
    </w:p>
    <w:p>
      <w:pPr>
        <w:rPr>
          <w:b/>
          <w:bCs/>
          <w:i/>
          <w:iCs/>
          <w:color w:val="000000"/>
          <w:u w:val="single"/>
          <w:lang w:val="uk-UA"/>
        </w:rPr>
      </w:pPr>
      <w:r>
        <w:rPr>
          <w:b/>
          <w:bCs/>
          <w:i/>
          <w:iCs/>
          <w:color w:val="000000"/>
          <w:u w:val="single"/>
          <w:lang w:val="uk-UA"/>
        </w:rPr>
        <w:t xml:space="preserve">Філософські тексти: 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Томас Мор «Утопія».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Томмазо Кампанелла «Місто сонця».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 xml:space="preserve"> Фрідрих Ніцще «Так говорив Заратустра».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Зігмунд Фрейд «Невдоволення культурою».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Зігмунд Фрейд «Чому війна?».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Альберт Камю «Міф про Сизифа».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А. Шопенгауера «Афоризми життєвої мудрості».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 xml:space="preserve">Н. Макіавеллі «Державець». 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Х. Ортега-і-Гассет. «Повстання мас».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lang w:val="uk-UA"/>
        </w:rPr>
      </w:pPr>
      <w:r>
        <w:rPr>
          <w:lang w:val="uk-UA"/>
        </w:rPr>
        <w:t>Ж. Атталі «На порозі нового тисячоліття».</w:t>
      </w:r>
    </w:p>
    <w:p>
      <w:pPr>
        <w:numPr>
          <w:ilvl w:val="0"/>
          <w:numId w:val="2"/>
        </w:numPr>
        <w:tabs>
          <w:tab w:val="left" w:pos="720"/>
          <w:tab w:val="clear" w:pos="360"/>
        </w:tabs>
        <w:spacing w:line="230" w:lineRule="auto"/>
        <w:ind w:left="717" w:hanging="357"/>
        <w:rPr>
          <w:b/>
          <w:bCs/>
          <w:i/>
          <w:iCs/>
          <w:color w:val="000000"/>
          <w:u w:val="single"/>
          <w:lang w:val="uk-UA"/>
        </w:rPr>
      </w:pPr>
      <w:r>
        <w:rPr>
          <w:lang w:val="uk-UA"/>
        </w:rPr>
        <w:t>С. Гантингтон «Зіткнення цивілізацій» .</w:t>
      </w:r>
    </w:p>
    <w:p>
      <w:pPr>
        <w:spacing w:line="230" w:lineRule="auto"/>
        <w:rPr>
          <w:b/>
          <w:bCs/>
          <w:i/>
          <w:iCs/>
          <w:color w:val="000000"/>
          <w:u w:val="single"/>
          <w:lang w:val="uk-UA"/>
        </w:rPr>
      </w:pPr>
      <w:r>
        <w:rPr>
          <w:b/>
          <w:bCs/>
          <w:i/>
          <w:iCs/>
          <w:color w:val="000000"/>
          <w:u w:val="single"/>
          <w:lang w:val="uk-UA"/>
        </w:rPr>
        <w:t>Словники і довідники</w:t>
      </w:r>
    </w:p>
    <w:p>
      <w:pPr>
        <w:numPr>
          <w:ilvl w:val="0"/>
          <w:numId w:val="3"/>
        </w:numPr>
        <w:tabs>
          <w:tab w:val="left" w:pos="-192"/>
        </w:tabs>
        <w:suppressAutoHyphens/>
        <w:autoSpaceDE w:val="0"/>
        <w:autoSpaceDN w:val="0"/>
        <w:spacing w:line="228" w:lineRule="auto"/>
        <w:ind w:left="-284" w:firstLine="142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Філософський енциклопедичний словник / Ін-т філософії ім. Г.С. Сковороди НАН України. К.: Абрис, 2002. 742 с.</w:t>
      </w:r>
    </w:p>
    <w:p>
      <w:pPr>
        <w:numPr>
          <w:ilvl w:val="0"/>
          <w:numId w:val="3"/>
        </w:numPr>
        <w:tabs>
          <w:tab w:val="left" w:pos="-192"/>
        </w:tabs>
        <w:suppressAutoHyphens/>
        <w:autoSpaceDE w:val="0"/>
        <w:autoSpaceDN w:val="0"/>
        <w:spacing w:line="228" w:lineRule="auto"/>
        <w:ind w:left="-284" w:firstLine="142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Філософія: словник-довідник : навч. посіб. / за ред. проф. І. Ф. Надольного, проф. І. І. Пилипенка, проф. В. Г. Чернеця ; Нац. акад. кер. кадрів культури і мистец., Нац. акад. статистики, обліку та аудиту. 3-є вид., допов., випр., переробл. Київ : НАКККіМ, 2015. 480 с.</w:t>
      </w:r>
    </w:p>
    <w:p>
      <w:pPr>
        <w:numPr>
          <w:ilvl w:val="0"/>
          <w:numId w:val="3"/>
        </w:numPr>
        <w:tabs>
          <w:tab w:val="left" w:pos="-192"/>
        </w:tabs>
        <w:suppressAutoHyphens/>
        <w:autoSpaceDE w:val="0"/>
        <w:autoSpaceDN w:val="0"/>
        <w:spacing w:line="228" w:lineRule="auto"/>
        <w:ind w:left="-284" w:firstLine="142"/>
        <w:contextualSpacing/>
        <w:jc w:val="both"/>
        <w:textAlignment w:val="baseline"/>
        <w:rPr>
          <w:u w:val="single"/>
          <w:lang w:val="uk-UA"/>
        </w:rPr>
      </w:pPr>
      <w:r>
        <w:rPr>
          <w:lang w:val="uk-UA"/>
        </w:rPr>
        <w:t xml:space="preserve">Stanford Encyclopedia of Philosophy -  </w:t>
      </w:r>
      <w:r>
        <w:fldChar w:fldCharType="begin"/>
      </w:r>
      <w:r>
        <w:instrText xml:space="preserve"> HYPERLINK "http://plato.stanford.edu" </w:instrText>
      </w:r>
      <w:r>
        <w:fldChar w:fldCharType="separate"/>
      </w:r>
      <w:r>
        <w:rPr>
          <w:u w:val="single"/>
          <w:lang w:val="uk-UA"/>
        </w:rPr>
        <w:t>http://plato.stanford.edu</w:t>
      </w:r>
      <w:r>
        <w:rPr>
          <w:u w:val="single"/>
          <w:lang w:val="uk-UA"/>
        </w:rPr>
        <w:fldChar w:fldCharType="end"/>
      </w:r>
    </w:p>
    <w:p>
      <w:pPr>
        <w:numPr>
          <w:ilvl w:val="0"/>
          <w:numId w:val="3"/>
        </w:numPr>
        <w:tabs>
          <w:tab w:val="left" w:pos="-192"/>
        </w:tabs>
        <w:suppressAutoHyphens/>
        <w:autoSpaceDE w:val="0"/>
        <w:autoSpaceDN w:val="0"/>
        <w:spacing w:line="228" w:lineRule="auto"/>
        <w:ind w:left="-284" w:firstLine="142"/>
        <w:contextualSpacing/>
        <w:jc w:val="both"/>
        <w:textAlignment w:val="baseline"/>
        <w:rPr>
          <w:u w:val="single"/>
          <w:lang w:val="uk-UA"/>
        </w:rPr>
      </w:pPr>
      <w:r>
        <w:rPr>
          <w:lang w:val="uk-UA"/>
        </w:rPr>
        <w:t xml:space="preserve">The Internet Encyclopedia of Philosophy (IEP) - </w:t>
      </w:r>
      <w:r>
        <w:fldChar w:fldCharType="begin"/>
      </w:r>
      <w:r>
        <w:instrText xml:space="preserve"> HYPERLINK "http://www.iep.utm" </w:instrText>
      </w:r>
      <w:r>
        <w:fldChar w:fldCharType="separate"/>
      </w:r>
      <w:r>
        <w:rPr>
          <w:u w:val="single"/>
          <w:lang w:val="uk-UA"/>
        </w:rPr>
        <w:t>http://www.iep.utm</w:t>
      </w:r>
      <w:r>
        <w:rPr>
          <w:u w:val="single"/>
          <w:lang w:val="uk-UA"/>
        </w:rPr>
        <w:fldChar w:fldCharType="end"/>
      </w:r>
    </w:p>
    <w:p>
      <w:pPr>
        <w:numPr>
          <w:ilvl w:val="0"/>
          <w:numId w:val="3"/>
        </w:numPr>
        <w:tabs>
          <w:tab w:val="left" w:pos="-192"/>
        </w:tabs>
        <w:suppressAutoHyphens/>
        <w:autoSpaceDE w:val="0"/>
        <w:autoSpaceDN w:val="0"/>
        <w:spacing w:line="228" w:lineRule="auto"/>
        <w:ind w:left="-284" w:firstLine="142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Britannica – </w:t>
      </w:r>
      <w:r>
        <w:fldChar w:fldCharType="begin"/>
      </w:r>
      <w:r>
        <w:instrText xml:space="preserve"> HYPERLINK "http://www.britannica.com" </w:instrText>
      </w:r>
      <w:r>
        <w:fldChar w:fldCharType="separate"/>
      </w:r>
      <w:r>
        <w:rPr>
          <w:rStyle w:val="17"/>
          <w:color w:val="auto"/>
          <w:lang w:val="uk-UA"/>
        </w:rPr>
        <w:t>www.britannica.com</w:t>
      </w:r>
      <w:r>
        <w:rPr>
          <w:rStyle w:val="17"/>
          <w:color w:val="auto"/>
          <w:lang w:val="uk-UA"/>
        </w:rPr>
        <w:fldChar w:fldCharType="end"/>
      </w:r>
    </w:p>
    <w:p>
      <w:pPr>
        <w:pStyle w:val="28"/>
        <w:autoSpaceDE w:val="0"/>
        <w:ind w:left="-142"/>
        <w:contextualSpacing/>
        <w:jc w:val="both"/>
        <w:rPr>
          <w:i/>
          <w:iCs/>
          <w:color w:val="000000"/>
          <w:lang w:val="uk-UA"/>
        </w:rPr>
      </w:pPr>
    </w:p>
    <w:p>
      <w:pPr>
        <w:pStyle w:val="28"/>
        <w:autoSpaceDE w:val="0"/>
        <w:ind w:left="-142"/>
        <w:contextualSpacing/>
        <w:jc w:val="both"/>
        <w:rPr>
          <w:b/>
          <w:bCs/>
          <w:i/>
          <w:iCs/>
          <w:color w:val="000000"/>
          <w:u w:val="single"/>
          <w:lang w:val="uk-UA"/>
        </w:rPr>
      </w:pPr>
      <w:r>
        <w:rPr>
          <w:b/>
          <w:bCs/>
          <w:i/>
          <w:iCs/>
          <w:color w:val="000000"/>
          <w:u w:val="single"/>
          <w:lang w:val="uk-UA"/>
        </w:rPr>
        <w:t>Підручники</w:t>
      </w:r>
    </w:p>
    <w:p>
      <w:pPr>
        <w:numPr>
          <w:ilvl w:val="0"/>
          <w:numId w:val="4"/>
        </w:numPr>
        <w:tabs>
          <w:tab w:val="left" w:pos="-192"/>
        </w:tabs>
        <w:suppressAutoHyphens/>
        <w:autoSpaceDN w:val="0"/>
        <w:spacing w:line="228" w:lineRule="auto"/>
        <w:ind w:left="0"/>
        <w:jc w:val="both"/>
        <w:textAlignment w:val="baseline"/>
        <w:rPr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Голянич М.Ю. Футурологія. Філософія майбуття. – монографія. – Івано-Франківськ : Лілея-НВ, 2017.  540 с.</w:t>
      </w:r>
      <w:r>
        <w:rPr>
          <w:rFonts w:hint="default" w:cs="Times New Roman"/>
          <w:sz w:val="28"/>
          <w:szCs w:val="28"/>
          <w:lang w:val="uk-UA"/>
        </w:rPr>
        <w:t>.</w:t>
      </w:r>
      <w:r>
        <w:rPr>
          <w:rFonts w:hint="default" w:cs="Times New Roman"/>
          <w:sz w:val="28"/>
          <w:szCs w:val="28"/>
          <w:lang w:val="en-US"/>
        </w:rPr>
        <w:t xml:space="preserve">URL: </w:t>
      </w:r>
      <w:r>
        <w:rPr>
          <w:rFonts w:hint="default" w:ascii="Times New Roman" w:hAnsi="Times New Roman"/>
          <w:sz w:val="28"/>
          <w:szCs w:val="28"/>
          <w:lang w:val="uk-UA"/>
        </w:rPr>
        <w:t>http://194.44.152.155/elib/local/3579.pdf</w:t>
      </w:r>
    </w:p>
    <w:p>
      <w:pPr>
        <w:numPr>
          <w:ilvl w:val="0"/>
          <w:numId w:val="4"/>
        </w:numPr>
        <w:tabs>
          <w:tab w:val="left" w:pos="-192"/>
        </w:tabs>
        <w:suppressAutoHyphens/>
        <w:autoSpaceDN w:val="0"/>
        <w:spacing w:line="228" w:lineRule="auto"/>
        <w:ind w:left="0"/>
        <w:jc w:val="both"/>
        <w:textAlignment w:val="baseline"/>
        <w:rPr>
          <w:rFonts w:eastAsia="Times New Roman"/>
          <w:b/>
          <w:bCs/>
          <w:sz w:val="28"/>
          <w:lang w:val="uk-UA"/>
        </w:rPr>
      </w:pPr>
      <w:r>
        <w:rPr>
          <w:lang w:val="uk-UA"/>
        </w:rPr>
        <w:t>Петрушенко B.Л. Філософія: Курс лекцій: Навчальний посібник для студентів вищих закладів освіти III-IV рівнів акредитації. 3-тє ви</w:t>
      </w:r>
      <w:r>
        <w:rPr>
          <w:lang w:val="uk-UA"/>
        </w:rPr>
        <w:softHyphen/>
      </w:r>
      <w:r>
        <w:rPr>
          <w:lang w:val="uk-UA"/>
        </w:rPr>
        <w:t>дання, перероб. і доповн. Львів: «Магнолія плюс»; вида</w:t>
      </w:r>
      <w:r>
        <w:rPr>
          <w:lang w:val="uk-UA"/>
        </w:rPr>
        <w:softHyphen/>
      </w:r>
      <w:r>
        <w:rPr>
          <w:lang w:val="uk-UA"/>
        </w:rPr>
        <w:t>вець СПД ФО В.М. Піча, 2019. 506 с.</w:t>
      </w:r>
      <w:r>
        <w:rPr>
          <w:rFonts w:hint="default"/>
          <w:lang w:val="uk-UA"/>
        </w:rPr>
        <w:t xml:space="preserve">                                                                              </w:t>
      </w:r>
    </w:p>
    <w:p>
      <w:pPr>
        <w:numPr>
          <w:ilvl w:val="0"/>
          <w:numId w:val="4"/>
        </w:numPr>
        <w:tabs>
          <w:tab w:val="left" w:pos="-192"/>
        </w:tabs>
        <w:suppressAutoHyphens/>
        <w:autoSpaceDN w:val="0"/>
        <w:spacing w:line="228" w:lineRule="auto"/>
        <w:ind w:left="0"/>
        <w:jc w:val="both"/>
        <w:textAlignment w:val="baseline"/>
        <w:rPr>
          <w:lang w:val="uk-UA"/>
        </w:rPr>
      </w:pPr>
      <w:r>
        <w:rPr>
          <w:lang w:val="uk-UA"/>
        </w:rPr>
        <w:t>Причепій Є.М., Черній А.М., Чекаль Л.А. Філософія: Підручник. Київ : Академвидав, 2018. 592 с. (Серія "Альма-матер").</w:t>
      </w:r>
    </w:p>
    <w:p>
      <w:pPr>
        <w:numPr>
          <w:ilvl w:val="0"/>
          <w:numId w:val="4"/>
        </w:numPr>
        <w:tabs>
          <w:tab w:val="left" w:pos="-192"/>
        </w:tabs>
        <w:suppressAutoHyphens/>
        <w:autoSpaceDN w:val="0"/>
        <w:spacing w:line="228" w:lineRule="auto"/>
        <w:ind w:left="0"/>
        <w:jc w:val="both"/>
        <w:textAlignment w:val="baseline"/>
        <w:rPr>
          <w:lang w:val="uk-UA"/>
        </w:rPr>
      </w:pPr>
      <w:r>
        <w:rPr>
          <w:lang w:val="uk-UA"/>
        </w:rPr>
        <w:t>Філософія: мислителі, ідеї, концепції: Підручник / Кремень В.Г., Ільїн В.В. Київ.: Книга, 2015. 528 с. </w:t>
      </w:r>
    </w:p>
    <w:p>
      <w:pPr>
        <w:numPr>
          <w:ilvl w:val="0"/>
          <w:numId w:val="4"/>
        </w:numPr>
        <w:tabs>
          <w:tab w:val="left" w:pos="-192"/>
        </w:tabs>
        <w:suppressAutoHyphens/>
        <w:autoSpaceDN w:val="0"/>
        <w:spacing w:line="228" w:lineRule="auto"/>
        <w:ind w:left="0"/>
        <w:jc w:val="both"/>
        <w:textAlignment w:val="baseline"/>
        <w:rPr>
          <w:lang w:val="uk-UA"/>
        </w:rPr>
      </w:pPr>
      <w:r>
        <w:rPr>
          <w:lang w:val="uk-UA"/>
        </w:rPr>
        <w:t xml:space="preserve">Філософія: навч. посіб. / [Л. В. Губерський та ін.] ; за ред. д-ра філос. наук, проф. І. Ф. Надольного. 8-е вид., стер. Київ. : Вікар, 2015. 456 с. (Серія "Вища освіта XXI століття").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line="360" w:lineRule="auto"/>
        <w:ind w:left="900" w:leftChars="0" w:hanging="360" w:firstLineChars="0"/>
        <w:jc w:val="left"/>
        <w:rPr>
          <w:lang w:val="uk-UA"/>
        </w:rPr>
      </w:pPr>
      <w:r>
        <w:rPr>
          <w:lang w:val="uk-UA"/>
        </w:rPr>
        <w:t>Філософія: хрестоматія (від витоків до сьогодення): навч.посіб./за ред..акад.НАН України Л.В.Губерського. Київ: Знання,20</w:t>
      </w:r>
      <w:r>
        <w:rPr>
          <w:rFonts w:hint="default"/>
          <w:lang w:val="uk-UA"/>
        </w:rPr>
        <w:t>18</w:t>
      </w:r>
      <w:r>
        <w:rPr>
          <w:lang w:val="uk-UA"/>
        </w:rPr>
        <w:t>. 621 с.</w:t>
      </w:r>
      <w:r>
        <w:rPr>
          <w:rFonts w:hint="default"/>
          <w:lang w:val="uk-UA"/>
        </w:rPr>
        <w:t xml:space="preserve">                                                                                                                             </w:t>
      </w:r>
      <w:r>
        <w:rPr>
          <w:rFonts w:hint="default"/>
          <w:b/>
          <w:bCs/>
          <w:lang w:val="uk-UA"/>
        </w:rPr>
        <w:t xml:space="preserve">Додаткова література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cs="Times New Roman"/>
          <w:sz w:val="28"/>
          <w:szCs w:val="28"/>
          <w:lang w:val="uk-UA"/>
        </w:rPr>
        <w:t xml:space="preserve">1.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Опейда, Л. Опейда, А.  Майбуття як філософсько-футурологічна проблема.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en-US" w:eastAsia="zh-CN"/>
        </w:rPr>
        <w:t>Соціологічні студії,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2 (17)</w:t>
      </w:r>
      <w:r>
        <w:rPr>
          <w:rFonts w:hint="default" w:ascii="Times New Roman" w:hAnsi="Times New Roman" w:cs="Times New Roman"/>
          <w:sz w:val="28"/>
          <w:szCs w:val="28"/>
          <w:lang w:val="uk-UA" w:eastAsia="zh-CN"/>
        </w:rPr>
        <w:t xml:space="preserve">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Волинський національний університет імені Лесі Українки.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uk-UA" w:eastAsia="zh-CN" w:bidi="ar"/>
        </w:rPr>
        <w:t xml:space="preserve">2020. </w:t>
      </w:r>
      <w:r>
        <w:rPr>
          <w:rFonts w:hint="default" w:ascii="Times New Roman" w:hAnsi="Times New Roman" w:cs="Times New Roman"/>
          <w:sz w:val="28"/>
          <w:szCs w:val="28"/>
          <w:lang w:val="uk-UA" w:eastAsia="zh-CN"/>
        </w:rPr>
        <w:t>С.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13–17. </w:t>
      </w:r>
      <w:r>
        <w:rPr>
          <w:rFonts w:hint="default" w:ascii="Times New Roman" w:hAnsi="Times New Roman"/>
          <w:sz w:val="28"/>
          <w:szCs w:val="28"/>
          <w:lang w:val="en-US" w:eastAsia="zh-CN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en-US" w:eastAsia="zh-CN"/>
        </w:rPr>
        <w:instrText xml:space="preserve"> HYPERLINK "https://evnuir.vnu.edu.ua/bitstream/123456789/19564/1/4.pdf." </w:instrText>
      </w:r>
      <w:r>
        <w:rPr>
          <w:rFonts w:hint="default" w:ascii="Times New Roman" w:hAnsi="Times New Roman"/>
          <w:sz w:val="28"/>
          <w:szCs w:val="28"/>
          <w:lang w:val="en-US" w:eastAsia="zh-CN"/>
        </w:rPr>
        <w:fldChar w:fldCharType="separate"/>
      </w:r>
      <w:r>
        <w:rPr>
          <w:rStyle w:val="17"/>
          <w:rFonts w:hint="default" w:ascii="Times New Roman" w:hAnsi="Times New Roman"/>
          <w:sz w:val="28"/>
          <w:szCs w:val="28"/>
          <w:lang w:val="en-US" w:eastAsia="zh-CN"/>
        </w:rPr>
        <w:t>https://evnuir.vnu.edu.ua/bitstream/123456789/19564/1/4.pdf</w:t>
      </w:r>
      <w:r>
        <w:rPr>
          <w:rStyle w:val="17"/>
          <w:rFonts w:hint="default" w:ascii="Times New Roman" w:hAnsi="Times New Roman"/>
          <w:sz w:val="28"/>
          <w:szCs w:val="28"/>
          <w:lang w:val="uk-UA" w:eastAsia="zh-CN"/>
        </w:rPr>
        <w:t>.</w:t>
      </w:r>
      <w:r>
        <w:rPr>
          <w:rFonts w:hint="default" w:ascii="Times New Roman" w:hAnsi="Times New Roman"/>
          <w:sz w:val="28"/>
          <w:szCs w:val="28"/>
          <w:lang w:val="en-US" w:eastAsia="zh-CN"/>
        </w:rPr>
        <w:fldChar w:fldCharType="end"/>
      </w:r>
      <w:r>
        <w:rPr>
          <w:rFonts w:hint="default" w:ascii="Times New Roman" w:hAnsi="Times New Roman"/>
          <w:sz w:val="28"/>
          <w:szCs w:val="28"/>
          <w:lang w:val="uk-UA" w:eastAsia="zh-CN"/>
        </w:rPr>
        <w:t xml:space="preserve">                                    </w:t>
      </w:r>
      <w:r>
        <w:rPr>
          <w:rFonts w:hint="default"/>
          <w:sz w:val="28"/>
          <w:szCs w:val="28"/>
          <w:lang w:val="uk-UA" w:eastAsia="zh-CN"/>
        </w:rPr>
        <w:t>2</w:t>
      </w:r>
      <w:r>
        <w:rPr>
          <w:rFonts w:hint="default" w:ascii="Times New Roman" w:hAnsi="Times New Roman"/>
          <w:sz w:val="28"/>
          <w:szCs w:val="28"/>
          <w:lang w:val="uk-UA" w:eastAsia="zh-CN"/>
        </w:rPr>
        <w:t xml:space="preserve">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>Сухорольський, П. М.; Сухорольська, І. Ю. Основні етапи розвитку футурології та її завдання в умовах сучасного світу</w:t>
      </w:r>
      <w:r>
        <w:rPr>
          <w:rFonts w:hint="default" w:ascii="Times New Roman" w:hAnsi="Times New Roman" w:eastAsia="sans-serif" w:cs="Times New Roman"/>
          <w:i/>
          <w:iCs/>
          <w:caps w:val="0"/>
          <w:color w:val="202122"/>
          <w:spacing w:val="0"/>
          <w:sz w:val="28"/>
          <w:szCs w:val="28"/>
          <w:shd w:val="clear" w:fill="FFFFFF"/>
        </w:rPr>
        <w:t xml:space="preserve"> //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/>
          <w:iCs/>
          <w:caps w:val="0"/>
          <w:color w:val="202122"/>
          <w:spacing w:val="0"/>
          <w:sz w:val="28"/>
          <w:szCs w:val="28"/>
          <w:shd w:val="clear" w:fill="FFFFFF"/>
        </w:rPr>
        <w:t>Грані.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 xml:space="preserve"> Т. 21, № 3.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>2018. 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>. 116–123.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 xml:space="preserve">                                                                </w:t>
      </w:r>
      <w:r>
        <w:rPr>
          <w:rFonts w:hint="default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 xml:space="preserve">                                                          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 xml:space="preserve">       </w:t>
      </w:r>
      <w:r>
        <w:rPr>
          <w:rFonts w:hint="default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>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>. 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>орбатенко, В. П. (2017).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202122"/>
          <w:spacing w:val="0"/>
          <w:sz w:val="28"/>
          <w:szCs w:val="28"/>
          <w:shd w:val="clear" w:fill="FFFFFF"/>
        </w:rPr>
        <w:t>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 xml:space="preserve"> пошуках майбутнього: до проблеми еволюції футурології як науки. </w:t>
      </w:r>
      <w:r>
        <w:rPr>
          <w:rFonts w:hint="default" w:ascii="Times New Roman" w:hAnsi="Times New Roman" w:eastAsia="sans-serif" w:cs="Times New Roman"/>
          <w:i/>
          <w:iCs/>
          <w:caps w:val="0"/>
          <w:color w:val="202122"/>
          <w:spacing w:val="0"/>
          <w:sz w:val="28"/>
          <w:szCs w:val="28"/>
          <w:shd w:val="clear" w:fill="FFFFFF"/>
        </w:rPr>
        <w:t>Наукові праці МАУП. Політичні науки.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 xml:space="preserve"> Т. 1.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 xml:space="preserve"> 2017.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</w:rPr>
        <w:t>. 35–48.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122"/>
          <w:spacing w:val="0"/>
          <w:sz w:val="28"/>
          <w:szCs w:val="28"/>
          <w:shd w:val="clear" w:fill="FFFFFF"/>
          <w:lang w:val="uk-UA"/>
        </w:rPr>
        <w:t xml:space="preserve"> </w:t>
      </w:r>
    </w:p>
    <w:p>
      <w:pPr>
        <w:rPr>
          <w:i/>
          <w:iCs/>
          <w:color w:val="000000"/>
          <w:lang w:val="uk-UA"/>
        </w:rPr>
      </w:pPr>
    </w:p>
    <w:p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РЕГУЛЯЦІЇ І ПОЛІТИКИ КУРСУ</w:t>
      </w:r>
      <w:r>
        <w:rPr>
          <w:rStyle w:val="14"/>
          <w:b/>
          <w:bCs/>
          <w:color w:val="000000"/>
          <w:sz w:val="28"/>
          <w:szCs w:val="28"/>
          <w:lang w:val="uk-UA"/>
        </w:rPr>
        <w:footnoteReference w:id="1"/>
      </w:r>
    </w:p>
    <w:p>
      <w:pPr>
        <w:rPr>
          <w:b/>
          <w:bCs/>
          <w:color w:val="000000"/>
          <w:highlight w:val="yellow"/>
          <w:lang w:val="uk-UA"/>
        </w:rPr>
      </w:pPr>
    </w:p>
    <w:p>
      <w:pPr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Відвідування занять. Регуляція пропусків.</w:t>
      </w:r>
    </w:p>
    <w:p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Курс «Філософія» передбачає обов’язкове відвідування лекційних занять і проходження тестування  в системі </w:t>
      </w:r>
      <w:r>
        <w:rPr>
          <w:i/>
          <w:iCs/>
          <w:color w:val="000000"/>
        </w:rPr>
        <w:t>Moode</w:t>
      </w:r>
      <w:r>
        <w:rPr>
          <w:i/>
          <w:iCs/>
          <w:color w:val="000000"/>
          <w:lang w:val="uk-UA"/>
        </w:rPr>
        <w:t xml:space="preserve"> після кожної лекції ( №№ 1-12). Студенти, які за певних обставин не можуть відвідувати лекції регулярно, мусять самостійно опрацювати текст лекції та пройти тестування після кожної лекції в зазначений термін. Студенти, які станом на початок екзаменаційної сесії мають менше як 35 балів за результатами поточного тестування, до підсумкового тестування (екзамену ) не допускаються.</w:t>
      </w:r>
    </w:p>
    <w:p>
      <w:pPr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Політика академічної доброчесності</w:t>
      </w:r>
    </w:p>
    <w:p>
      <w:pPr>
        <w:ind w:firstLine="720"/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>Усі тестування, що виконуються студентами під час проходження курсу, повинні виконуватися самостійно і вчасно. Відповідно до чинних правових норм, плагіатом вважатиметься: копіювання чужої наукової роботи та оприлюднення результату під своїм іменем. Висока академічна культура та європейські стандарти якості освіти, яких дотримуються у ЗНУ, вимагають від дослідників відповідального ставлення до тестування.</w:t>
      </w:r>
    </w:p>
    <w:p>
      <w:pPr>
        <w:ind w:firstLine="720"/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Рекомендовані бази даних для пошуку джерел: </w:t>
      </w:r>
    </w:p>
    <w:p>
      <w:pPr>
        <w:jc w:val="both"/>
        <w:rPr>
          <w:lang w:val="uk-UA"/>
        </w:rPr>
      </w:pPr>
      <w:r>
        <w:rPr>
          <w:i/>
          <w:iCs/>
          <w:color w:val="000000"/>
          <w:lang w:val="uk-UA"/>
        </w:rPr>
        <w:t xml:space="preserve">Електронні ресурси Національної бібліотеки ім. Вернадського: </w:t>
      </w:r>
      <w:r>
        <w:fldChar w:fldCharType="begin"/>
      </w:r>
      <w:r>
        <w:instrText xml:space="preserve"> HYPERLINK "http://www.nbuv.gov.ua" </w:instrText>
      </w:r>
      <w:r>
        <w:fldChar w:fldCharType="separate"/>
      </w:r>
      <w:r>
        <w:rPr>
          <w:rStyle w:val="17"/>
        </w:rPr>
        <w:t>http</w:t>
      </w:r>
      <w:r>
        <w:rPr>
          <w:rStyle w:val="17"/>
          <w:lang w:val="uk-UA"/>
        </w:rPr>
        <w:t>://</w:t>
      </w:r>
      <w:r>
        <w:rPr>
          <w:rStyle w:val="17"/>
        </w:rPr>
        <w:t>www</w:t>
      </w:r>
      <w:r>
        <w:rPr>
          <w:rStyle w:val="17"/>
          <w:lang w:val="uk-UA"/>
        </w:rPr>
        <w:t>.</w:t>
      </w:r>
      <w:r>
        <w:rPr>
          <w:rStyle w:val="17"/>
        </w:rPr>
        <w:t>nbuv</w:t>
      </w:r>
      <w:r>
        <w:rPr>
          <w:rStyle w:val="17"/>
          <w:lang w:val="uk-UA"/>
        </w:rPr>
        <w:t>.</w:t>
      </w:r>
      <w:r>
        <w:rPr>
          <w:rStyle w:val="17"/>
        </w:rPr>
        <w:t>gov</w:t>
      </w:r>
      <w:r>
        <w:rPr>
          <w:rStyle w:val="17"/>
          <w:lang w:val="uk-UA"/>
        </w:rPr>
        <w:t>.</w:t>
      </w:r>
      <w:r>
        <w:rPr>
          <w:rStyle w:val="17"/>
        </w:rPr>
        <w:t>ua</w:t>
      </w:r>
      <w:r>
        <w:rPr>
          <w:rStyle w:val="17"/>
        </w:rPr>
        <w:fldChar w:fldCharType="end"/>
      </w:r>
    </w:p>
    <w:p>
      <w:pPr>
        <w:jc w:val="both"/>
        <w:rPr>
          <w:lang w:val="ru-RU"/>
        </w:rPr>
      </w:pPr>
      <w:r>
        <w:rPr>
          <w:i/>
          <w:iCs/>
          <w:color w:val="000000"/>
          <w:lang w:val="uk-UA"/>
        </w:rPr>
        <w:t>Цифрова повнотекстова база даних філософської літератури</w:t>
      </w:r>
      <w:r>
        <w:rPr>
          <w:i/>
          <w:iCs/>
          <w:color w:val="000000"/>
          <w:lang w:val="ru-RU"/>
        </w:rPr>
        <w:t xml:space="preserve">: </w:t>
      </w:r>
      <w:r>
        <w:fldChar w:fldCharType="begin"/>
      </w:r>
      <w:r>
        <w:instrText xml:space="preserve"> HYPERLINK "https://www.jstor.org/" </w:instrText>
      </w:r>
      <w:r>
        <w:fldChar w:fldCharType="separate"/>
      </w:r>
      <w:r>
        <w:rPr>
          <w:rStyle w:val="17"/>
        </w:rPr>
        <w:t>https</w:t>
      </w:r>
      <w:r>
        <w:rPr>
          <w:rStyle w:val="17"/>
          <w:lang w:val="ru-RU"/>
        </w:rPr>
        <w:t>://</w:t>
      </w:r>
      <w:r>
        <w:rPr>
          <w:rStyle w:val="17"/>
        </w:rPr>
        <w:t>www</w:t>
      </w:r>
      <w:r>
        <w:rPr>
          <w:rStyle w:val="17"/>
          <w:lang w:val="ru-RU"/>
        </w:rPr>
        <w:t>.</w:t>
      </w:r>
      <w:r>
        <w:rPr>
          <w:rStyle w:val="17"/>
        </w:rPr>
        <w:t>jstor</w:t>
      </w:r>
      <w:r>
        <w:rPr>
          <w:rStyle w:val="17"/>
          <w:lang w:val="ru-RU"/>
        </w:rPr>
        <w:t>.</w:t>
      </w:r>
      <w:r>
        <w:rPr>
          <w:rStyle w:val="17"/>
        </w:rPr>
        <w:t>org</w:t>
      </w:r>
      <w:r>
        <w:rPr>
          <w:rStyle w:val="17"/>
          <w:lang w:val="ru-RU"/>
        </w:rPr>
        <w:t>/</w:t>
      </w:r>
      <w:r>
        <w:rPr>
          <w:rStyle w:val="17"/>
          <w:lang w:val="ru-RU"/>
        </w:rPr>
        <w:fldChar w:fldCharType="end"/>
      </w:r>
    </w:p>
    <w:p>
      <w:pPr>
        <w:jc w:val="both"/>
        <w:rPr>
          <w:color w:val="000000"/>
          <w:lang w:val="uk-UA"/>
        </w:rPr>
      </w:pPr>
    </w:p>
    <w:p>
      <w:pPr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Використання мобільних телефонів, планшетів та інших гаджетів під час лекцій занять дозволяється виключно у навчальних цілях (для уточнення певних даних, перевірки правопису, отримання довідкової інформації тощо). Будь ласка, не забувайте активувати режим «без звуку» до початку заняття. </w:t>
      </w:r>
    </w:p>
    <w:p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Базовою платформою для комунікації викладача зі студентами є </w:t>
      </w:r>
      <w:r>
        <w:rPr>
          <w:i/>
          <w:iCs/>
          <w:color w:val="000000"/>
        </w:rPr>
        <w:t>Moodle</w:t>
      </w:r>
      <w:r>
        <w:rPr>
          <w:i/>
          <w:iCs/>
          <w:color w:val="000000"/>
          <w:lang w:val="uk-UA"/>
        </w:rPr>
        <w:t xml:space="preserve">. </w:t>
      </w:r>
    </w:p>
    <w:p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Важливі повідомлення загального характеру регулярно розміщуються викладачем </w:t>
      </w:r>
      <w:r>
        <w:rPr>
          <w:i/>
          <w:iCs/>
          <w:color w:val="000000"/>
          <w:lang w:val="ru-RU"/>
        </w:rPr>
        <w:t xml:space="preserve">на форумі курсу. Для персональних запитів </w:t>
      </w:r>
      <w:r>
        <w:rPr>
          <w:i/>
          <w:iCs/>
          <w:color w:val="000000"/>
          <w:lang w:val="uk-UA"/>
        </w:rPr>
        <w:t xml:space="preserve">використовується сервіс приватних повідомлень. Відповіді на запити студентів подаються викладачем впродовж трьох робочих днів. Для оперативного отримання повідомлень про оцінки та нову інформацію, розміщену на сторінці курсу у </w:t>
      </w:r>
      <w:r>
        <w:rPr>
          <w:i/>
          <w:iCs/>
          <w:color w:val="000000"/>
        </w:rPr>
        <w:t>Moodle</w:t>
      </w:r>
      <w:r>
        <w:rPr>
          <w:i/>
          <w:iCs/>
          <w:color w:val="000000"/>
          <w:lang w:val="ru-RU"/>
        </w:rPr>
        <w:t xml:space="preserve">, </w:t>
      </w:r>
      <w:r>
        <w:rPr>
          <w:i/>
          <w:iCs/>
          <w:color w:val="000000"/>
          <w:lang w:val="uk-UA"/>
        </w:rPr>
        <w:t xml:space="preserve">будь ласка, переконайтеся, що адреса електронної пошти, зазначена у вашому профайлі на </w:t>
      </w:r>
      <w:r>
        <w:rPr>
          <w:i/>
          <w:iCs/>
          <w:color w:val="000000"/>
        </w:rPr>
        <w:t>Moodle</w:t>
      </w:r>
      <w:r>
        <w:rPr>
          <w:i/>
          <w:iCs/>
          <w:color w:val="000000"/>
          <w:lang w:val="ru-RU"/>
        </w:rPr>
        <w:t xml:space="preserve">, </w:t>
      </w:r>
      <w:r>
        <w:rPr>
          <w:i/>
          <w:iCs/>
          <w:color w:val="000000"/>
          <w:lang w:val="uk-UA"/>
        </w:rPr>
        <w:t xml:space="preserve">є актуальною, та регулярно перевіряйте папку «Спам».  </w:t>
      </w:r>
    </w:p>
    <w:p>
      <w:pPr>
        <w:rPr>
          <w:i/>
          <w:iCs/>
          <w:lang w:val="uk-UA"/>
        </w:rPr>
      </w:pPr>
      <w:r>
        <w:rPr>
          <w:i/>
          <w:iCs/>
          <w:color w:val="000000"/>
          <w:lang w:val="uk-UA"/>
        </w:rPr>
        <w:t>Якщо за технічних</w:t>
      </w:r>
      <w:r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uk-UA"/>
        </w:rPr>
        <w:t xml:space="preserve">причин доступ до </w:t>
      </w:r>
      <w:r>
        <w:rPr>
          <w:i/>
          <w:iCs/>
          <w:color w:val="000000"/>
        </w:rPr>
        <w:t>Moodle</w:t>
      </w:r>
      <w:r>
        <w:rPr>
          <w:i/>
          <w:iCs/>
          <w:color w:val="000000"/>
          <w:lang w:val="ru-RU"/>
        </w:rPr>
        <w:t xml:space="preserve"> є неможливим, або ваше питання потребує термінового розгляду, надішліть електронного листа з позначкою «Важливо» на адресу </w:t>
      </w:r>
      <w:r>
        <w:fldChar w:fldCharType="begin"/>
      </w:r>
      <w:r>
        <w:instrText xml:space="preserve"> HYPERLINK "mailto:tupakhina@znu.edu.ua" </w:instrText>
      </w:r>
      <w:r>
        <w:fldChar w:fldCharType="separate"/>
      </w:r>
      <w:r>
        <w:rPr>
          <w:rStyle w:val="17"/>
          <w:i/>
          <w:iCs/>
        </w:rPr>
        <w:t>tupakhina</w:t>
      </w:r>
      <w:r>
        <w:rPr>
          <w:rStyle w:val="17"/>
          <w:i/>
          <w:iCs/>
          <w:lang w:val="ru-RU"/>
        </w:rPr>
        <w:t>@</w:t>
      </w:r>
      <w:r>
        <w:rPr>
          <w:rStyle w:val="17"/>
          <w:i/>
          <w:iCs/>
        </w:rPr>
        <w:t>znu</w:t>
      </w:r>
      <w:r>
        <w:rPr>
          <w:rStyle w:val="17"/>
          <w:i/>
          <w:iCs/>
          <w:lang w:val="ru-RU"/>
        </w:rPr>
        <w:t>.</w:t>
      </w:r>
      <w:r>
        <w:rPr>
          <w:rStyle w:val="17"/>
          <w:i/>
          <w:iCs/>
        </w:rPr>
        <w:t>edu</w:t>
      </w:r>
      <w:r>
        <w:rPr>
          <w:rStyle w:val="17"/>
          <w:i/>
          <w:iCs/>
          <w:lang w:val="ru-RU"/>
        </w:rPr>
        <w:t>.</w:t>
      </w:r>
      <w:r>
        <w:rPr>
          <w:rStyle w:val="17"/>
          <w:i/>
          <w:iCs/>
        </w:rPr>
        <w:t>ua</w:t>
      </w:r>
      <w:r>
        <w:rPr>
          <w:rStyle w:val="17"/>
          <w:i/>
          <w:iCs/>
        </w:rPr>
        <w:fldChar w:fldCharType="end"/>
      </w:r>
      <w:r>
        <w:rPr>
          <w:i/>
          <w:iCs/>
          <w:lang w:val="uk-UA"/>
        </w:rPr>
        <w:t>. У листі обов’язково вкажіть ваше прізвище та ім’я, курс та шифр академічної групи.</w:t>
      </w:r>
    </w:p>
    <w:p>
      <w:pPr>
        <w:rPr>
          <w:i/>
          <w:iCs/>
          <w:lang w:val="uk-UA"/>
        </w:rPr>
      </w:pPr>
      <w:r>
        <w:rPr>
          <w:i/>
          <w:iCs/>
          <w:lang w:val="uk-UA"/>
        </w:rPr>
        <w:t xml:space="preserve">  </w:t>
      </w:r>
    </w:p>
    <w:p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 </w:t>
      </w:r>
    </w:p>
    <w:p>
      <w:pPr>
        <w:jc w:val="both"/>
        <w:rPr>
          <w:i/>
          <w:iCs/>
          <w:color w:val="000000"/>
          <w:lang w:val="uk-UA"/>
        </w:rPr>
      </w:pPr>
    </w:p>
    <w:p>
      <w:pPr>
        <w:jc w:val="center"/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</w:pPr>
      <w:r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br w:type="page"/>
      </w:r>
      <w:r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t>ДОДАТОК ДО СИЛАБУСУ ЗНУ – 2020-2021</w:t>
      </w:r>
    </w:p>
    <w:p>
      <w:pPr>
        <w:jc w:val="center"/>
        <w:rPr>
          <w:rFonts w:eastAsia="Times New Roman"/>
          <w:b/>
          <w:bCs/>
          <w:sz w:val="20"/>
          <w:szCs w:val="20"/>
          <w:lang w:val="uk-UA"/>
        </w:rPr>
      </w:pPr>
    </w:p>
    <w:p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ГРАФІК НАВЧАЛЬНОГО ПРОЦЕСУ</w:t>
      </w:r>
      <w:r>
        <w:rPr>
          <w:rFonts w:ascii="Cambria" w:hAnsi="Cambria" w:cs="Cambria"/>
          <w:b/>
          <w:bCs/>
          <w:i/>
          <w:iCs/>
          <w:sz w:val="20"/>
          <w:szCs w:val="20"/>
          <w:lang w:val="ru-RU"/>
        </w:rPr>
        <w:t xml:space="preserve"> 2021-2022 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н. р. (гіперпосилання на сторінку сайта)</w:t>
      </w:r>
    </w:p>
    <w:p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АКАДЕМІЧНА ДОБРОЧЕСНІСТЬ. </w:t>
      </w:r>
      <w:r>
        <w:rPr>
          <w:rFonts w:ascii="Cambria" w:hAnsi="Cambria" w:cs="Cambria"/>
          <w:sz w:val="20"/>
          <w:szCs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Кодексом академічної доброчесності ЗНУ</w:t>
      </w:r>
      <w:r>
        <w:rPr>
          <w:rFonts w:ascii="Cambria" w:hAnsi="Cambria" w:cs="Cambria"/>
          <w:b/>
          <w:bCs/>
          <w:sz w:val="20"/>
          <w:szCs w:val="20"/>
          <w:lang w:val="uk-UA"/>
        </w:rPr>
        <w:t>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>
        <w:fldChar w:fldCharType="begin"/>
      </w:r>
      <w:r>
        <w:instrText xml:space="preserve"> HYPERLINK "https://tinyurl.com/ya6yk4ad"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https://tinyurl.com/ya6yk4ad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Декларація академічної доброчесності здобувача вищої освіти</w:t>
      </w:r>
      <w:r>
        <w:rPr>
          <w:rFonts w:ascii="Cambria" w:hAnsi="Cambria" w:cs="Cambria"/>
          <w:sz w:val="20"/>
          <w:szCs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r>
        <w:fldChar w:fldCharType="begin"/>
      </w:r>
      <w:r>
        <w:instrText xml:space="preserve"> HYPERLINK "https://tinyurl.com/y6wzzlu3"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https://tinyurl.com/y6wzzlu3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>
      <w:pPr>
        <w:rPr>
          <w:rFonts w:ascii="Cambria" w:hAnsi="Cambria" w:cs="Cambria"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ОСВІТНІЙ ПРОЦЕС ТА ЗАБЕЗПЕЧЕННЯ ЯКОСТІ ОСВІТИ. </w:t>
      </w:r>
      <w:r>
        <w:rPr>
          <w:rFonts w:ascii="Cambria" w:hAnsi="Cambria" w:cs="Cambria"/>
          <w:sz w:val="20"/>
          <w:szCs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"https://tinyurl.com/y9tve4lk"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t>https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  <w:lang w:val="uk-UA"/>
        </w:rPr>
        <w:t>://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t>tinyurl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  <w:lang w:val="uk-UA"/>
        </w:rPr>
        <w:t>.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t>com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  <w:lang w:val="uk-UA"/>
        </w:rPr>
        <w:t>/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t>y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  <w:lang w:val="uk-UA"/>
        </w:rPr>
        <w:t>9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t>tve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  <w:lang w:val="uk-UA"/>
        </w:rPr>
        <w:t>4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t>lk</w:t>
      </w:r>
      <w:r>
        <w:rPr>
          <w:rStyle w:val="17"/>
          <w:rFonts w:ascii="Cambria" w:hAnsi="Cambria" w:cs="Cambria"/>
          <w:sz w:val="20"/>
          <w:szCs w:val="20"/>
          <w:shd w:val="clear" w:color="auto" w:fill="FFFFFF"/>
        </w:rPr>
        <w:fldChar w:fldCharType="end"/>
      </w:r>
      <w:r>
        <w:rPr>
          <w:rFonts w:ascii="Cambria" w:hAnsi="Cambria" w:cs="Cambria"/>
          <w:b/>
          <w:bCs/>
          <w:color w:val="000000"/>
          <w:sz w:val="20"/>
          <w:szCs w:val="20"/>
          <w:shd w:val="clear" w:color="auto" w:fill="FFFFFF"/>
          <w:lang w:val="uk-UA"/>
        </w:rPr>
        <w:t>.</w:t>
      </w:r>
    </w:p>
    <w:p>
      <w:pPr>
        <w:jc w:val="both"/>
        <w:rPr>
          <w:rFonts w:ascii="Cambria" w:hAnsi="Cambria" w:cs="Cambria"/>
          <w:i/>
          <w:iCs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ПОВТОРНЕ ВИВЧЕННЯ ДИСЦИПЛІН, ВІДРАХУВАННЯ. </w:t>
      </w:r>
      <w:r>
        <w:rPr>
          <w:rFonts w:ascii="Cambria" w:hAnsi="Cambria" w:cs="Cambria"/>
          <w:sz w:val="20"/>
          <w:szCs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"https://tinyurl.com/y9pkmmp5"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https://tinyurl.com/y9pkmmp5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 xml:space="preserve">. Підстави та процедури відрахування студентів, у тому числі за невиконання навчального плану, регламентуються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переведення, відрахування та поновлення студентів у ЗНУ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"https://tinyurl.com/ycds57la"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https://tinyurl.com/ycds57la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>
      <w:pPr>
        <w:jc w:val="both"/>
        <w:rPr>
          <w:rFonts w:ascii="Cambria" w:hAnsi="Cambria" w:cs="Cambria"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НЕФОРМАЛЬНА ОСВІТА. </w:t>
      </w:r>
      <w:r>
        <w:rPr>
          <w:rFonts w:ascii="Cambria" w:hAnsi="Cambria" w:cs="Cambria"/>
          <w:sz w:val="20"/>
          <w:szCs w:val="20"/>
          <w:lang w:val="uk-UA"/>
        </w:rPr>
        <w:t xml:space="preserve">Порядок зарахування результатів навчання, підтверджених сертифікатами, свідоцтвами, іншими документами, здобутими поза основним місцем навчання, регулюється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визнання результатів навчання, отриманих у неформальній освіті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"https://tinyurl.com/y8gbt4xs"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https://tinyurl.com/y8gbt4xs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>
      <w:pPr>
        <w:jc w:val="both"/>
        <w:rPr>
          <w:rFonts w:ascii="Cambria" w:hAnsi="Cambria" w:cs="Cambria"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ВИРІШЕННЯ КОНФЛІКТІВ. </w:t>
      </w:r>
      <w:r>
        <w:rPr>
          <w:rFonts w:ascii="Cambria" w:hAnsi="Cambria" w:cs="Cambria"/>
          <w:sz w:val="20"/>
          <w:szCs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і процедури вирішення конфліктних ситуацій у ЗНУ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"https://tinyurl.com/ycyfws9v"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https://tinyurl.com/ycyfws9v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 про порядок призначення і виплати академічних стипендій у ЗНУ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"https://tinyurl.com/yd6bq6p9"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https://tinyurl.com/yd6bq6p9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 xml:space="preserve">; </w:t>
      </w:r>
      <w:r>
        <w:rPr>
          <w:rFonts w:ascii="Cambria" w:hAnsi="Cambria" w:cs="Cambria"/>
          <w:i/>
          <w:iCs/>
          <w:sz w:val="20"/>
          <w:szCs w:val="20"/>
          <w:lang w:val="uk-UA"/>
        </w:rPr>
        <w:t>Положення про призначення та виплату соціальних стипендій у ЗНУ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"https://tinyurl.com/y9r5dpwh"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https://tinyurl.com/y9r5dpwh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 xml:space="preserve">. </w:t>
      </w:r>
    </w:p>
    <w:p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ЗАПОБІГАННЯ КОРУПЦІЇ. </w:t>
      </w:r>
      <w:r>
        <w:rPr>
          <w:rFonts w:ascii="Cambria" w:hAnsi="Cambria" w:cs="Cambria"/>
          <w:sz w:val="20"/>
          <w:szCs w:val="20"/>
          <w:lang w:val="uk-UA"/>
        </w:rPr>
        <w:t xml:space="preserve">Уповноважена особа </w:t>
      </w:r>
      <w:r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з питань запобігання та виявлення корупції</w:t>
      </w:r>
      <w:r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  <w:t xml:space="preserve"> </w:t>
      </w:r>
      <w:r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(Воронков В. В., 1 корп., 29 каб., тел. +38 (061) 289-14-18).</w:t>
      </w:r>
    </w:p>
    <w:p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ПСИХОЛОГІЧНА ДОПОМОГА. </w:t>
      </w:r>
      <w:r>
        <w:rPr>
          <w:rFonts w:ascii="Cambria" w:hAnsi="Cambria" w:cs="Cambria"/>
          <w:sz w:val="20"/>
          <w:szCs w:val="20"/>
          <w:lang w:val="uk-UA"/>
        </w:rPr>
        <w:t>Телефон довіри практичного психолога (061)228-15-84 (щоденно з 9 до 21).</w:t>
      </w:r>
    </w:p>
    <w:p>
      <w:pPr>
        <w:jc w:val="both"/>
        <w:rPr>
          <w:rFonts w:ascii="Cambria" w:hAnsi="Cambria" w:cs="Cambria"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РІВНІ МОЖЛИВОСТІ ТА ІНКЛЮЗИВНЕ ОСВІТНЄ СЕРЕДОВИЩЕ. </w:t>
      </w:r>
      <w:r>
        <w:rPr>
          <w:rFonts w:ascii="Cambria" w:hAnsi="Cambria" w:cs="Cambria"/>
          <w:sz w:val="20"/>
          <w:szCs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r>
        <w:fldChar w:fldCharType="begin"/>
      </w:r>
      <w:r>
        <w:instrText xml:space="preserve"> HYPERLINK "https://tinyurl.com/ydhcsagx"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https://tinyurl.com/ydhcsagx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 xml:space="preserve">. </w:t>
      </w:r>
    </w:p>
    <w:p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РЕСУРСИ ДЛЯ НАВЧАННЯ. Наукова бібліотека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r>
        <w:fldChar w:fldCharType="begin"/>
      </w:r>
      <w:r>
        <w:instrText xml:space="preserve"> HYPERLINK "http://library.znu.edu.ua" </w:instrText>
      </w:r>
      <w:r>
        <w:fldChar w:fldCharType="separate"/>
      </w:r>
      <w:r>
        <w:rPr>
          <w:rStyle w:val="17"/>
          <w:rFonts w:ascii="Cambria" w:hAnsi="Cambria" w:cs="Cambria"/>
          <w:sz w:val="20"/>
          <w:szCs w:val="20"/>
          <w:lang w:val="uk-UA"/>
        </w:rPr>
        <w:t>http://library.znu.edu.ua</w:t>
      </w:r>
      <w:r>
        <w:rPr>
          <w:rStyle w:val="17"/>
          <w:rFonts w:ascii="Cambria" w:hAnsi="Cambria" w:cs="Cambria"/>
          <w:sz w:val="20"/>
          <w:szCs w:val="20"/>
          <w:lang w:val="uk-UA"/>
        </w:rPr>
        <w:fldChar w:fldCharType="end"/>
      </w:r>
      <w:r>
        <w:rPr>
          <w:rFonts w:ascii="Cambria" w:hAnsi="Cambria" w:cs="Cambria"/>
          <w:sz w:val="20"/>
          <w:szCs w:val="20"/>
          <w:lang w:val="uk-UA"/>
        </w:rPr>
        <w:t>. Графік роботи абонементів: понеділок – п`ятниця з 08.00 до 17.00; субота з 09.00 до 15.00.</w:t>
      </w:r>
    </w:p>
    <w:p>
      <w:pPr>
        <w:jc w:val="both"/>
        <w:rPr>
          <w:rFonts w:ascii="Cambria" w:hAnsi="Cambria" w:cs="Cambria"/>
          <w:sz w:val="14"/>
          <w:szCs w:val="14"/>
          <w:lang w:val="uk-UA"/>
        </w:rPr>
      </w:pPr>
      <w:r>
        <w:rPr>
          <w:rFonts w:ascii="Cambria" w:hAnsi="Cambria" w:cs="Cambria"/>
          <w:sz w:val="14"/>
          <w:szCs w:val="14"/>
          <w:lang w:val="uk-UA"/>
        </w:rPr>
        <w:t xml:space="preserve"> </w:t>
      </w:r>
    </w:p>
    <w:p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ЕЛЕКТРОННЕ ЗАБЕЗПЕЧЕННЯ НАВЧАННЯ (MOODLE): HTTPS://MOODLE.ZNU.EDU.UA</w:t>
      </w: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sz w:val="20"/>
          <w:szCs w:val="20"/>
          <w:lang w:val="uk-UA"/>
        </w:rPr>
        <w:t>Якщо забули пароль/логін, надішліть листа з темою «Забув пароль/логін» за адресами:</w:t>
      </w: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sz w:val="20"/>
          <w:szCs w:val="20"/>
          <w:lang w:val="uk-UA"/>
        </w:rPr>
        <w:t>·   для студентів ЗНУ - moodle.znu@gmail.com, Савченко Тетяна Володимирівна</w:t>
      </w: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sz w:val="20"/>
          <w:szCs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sz w:val="20"/>
          <w:szCs w:val="20"/>
          <w:lang w:val="uk-UA"/>
        </w:rPr>
        <w:t>У листі вкажіть: прізвище, ім'я, по-батькові українською мовою; шифр групи; електронну адресу.</w:t>
      </w: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sz w:val="20"/>
          <w:szCs w:val="20"/>
          <w:lang w:val="uk-UA"/>
        </w:rPr>
        <w:t>Якщо ви вказували електронну адресу в профілі системи Moodle ЗНУ, то використовуйте посилання для відновлення паролю https://moodle.znu.edu.ua/mod/page/view.php?id=133015.</w:t>
      </w:r>
    </w:p>
    <w:p>
      <w:pPr>
        <w:jc w:val="both"/>
        <w:rPr>
          <w:rFonts w:ascii="Cambria" w:hAnsi="Cambria" w:cs="Cambria"/>
          <w:sz w:val="14"/>
          <w:szCs w:val="14"/>
          <w:lang w:val="uk-UA"/>
        </w:rPr>
      </w:pP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інтенсивного вивчення іноземних мов</w:t>
      </w:r>
      <w:r>
        <w:rPr>
          <w:rFonts w:ascii="Cambria" w:hAnsi="Cambria" w:cs="Cambria"/>
          <w:sz w:val="20"/>
          <w:szCs w:val="20"/>
          <w:lang w:val="uk-UA"/>
        </w:rPr>
        <w:t>: http://sites.znu.edu.ua/child-advance/</w:t>
      </w:r>
    </w:p>
    <w:p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німецької мови, партнер Гете-інституту</w:t>
      </w:r>
      <w:r>
        <w:rPr>
          <w:rFonts w:ascii="Cambria" w:hAnsi="Cambria" w:cs="Cambria"/>
          <w:sz w:val="20"/>
          <w:szCs w:val="20"/>
          <w:lang w:val="uk-UA"/>
        </w:rPr>
        <w:t>: https://www.znu.edu.ua/ukr/edu/ocznu/nim</w:t>
      </w:r>
    </w:p>
    <w:p>
      <w:pPr>
        <w:jc w:val="both"/>
        <w:rPr>
          <w:lang w:val="ru-RU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Школа Конфуція (вивчення китайської мови)</w:t>
      </w:r>
      <w:r>
        <w:rPr>
          <w:rFonts w:ascii="Cambria" w:hAnsi="Cambria" w:cs="Cambria"/>
          <w:sz w:val="20"/>
          <w:szCs w:val="20"/>
          <w:lang w:val="uk-UA"/>
        </w:rPr>
        <w:t>: http://sites.znu.edu.ua/confucius.</w:t>
      </w:r>
    </w:p>
    <w:sectPr>
      <w:headerReference r:id="rId5" w:type="default"/>
      <w:pgSz w:w="11907" w:h="16839"/>
      <w:pgMar w:top="1134" w:right="567" w:bottom="1134" w:left="1134" w:header="708" w:footer="708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>
      <w:pPr>
        <w:pStyle w:val="15"/>
        <w:rPr>
          <w:lang w:val="ru-RU"/>
        </w:rPr>
      </w:pPr>
      <w:r>
        <w:rPr>
          <w:rStyle w:val="14"/>
        </w:rPr>
        <w:footnoteRef/>
      </w:r>
      <w:r>
        <w:rPr>
          <w:lang w:val="ru-RU"/>
        </w:rPr>
        <w:t xml:space="preserve"> </w:t>
      </w:r>
      <w:r>
        <w:rPr>
          <w:b/>
          <w:bCs/>
          <w:lang w:val="ru-RU"/>
        </w:rPr>
        <w:t xml:space="preserve">1 змістовий модуль = 30 годин (1 кредит </w:t>
      </w:r>
      <w:r>
        <w:rPr>
          <w:b/>
          <w:bCs/>
        </w:rPr>
        <w:t>E</w:t>
      </w:r>
      <w:r>
        <w:rPr>
          <w:b/>
          <w:bCs/>
          <w:lang w:val="ru-RU"/>
        </w:rPr>
        <w:t>С</w:t>
      </w:r>
      <w:r>
        <w:rPr>
          <w:b/>
          <w:bCs/>
        </w:rPr>
        <w:t>TS</w:t>
      </w:r>
      <w:r>
        <w:rPr>
          <w:b/>
          <w:bCs/>
          <w:lang w:val="ru-RU"/>
        </w:rPr>
        <w:t>)</w:t>
      </w:r>
    </w:p>
  </w:footnote>
  <w:footnote w:id="1">
    <w:p>
      <w:pPr>
        <w:pStyle w:val="15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>
    <w:pPr>
      <w:pStyle w:val="16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>ФАКУЛЬТЕТ СОЦІОЛОГІЇ ТА УПРАВЛІННЯ</w:t>
    </w:r>
  </w:p>
  <w:p>
    <w:pPr>
      <w:pStyle w:val="16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 w:cs="Cambria"/>
        <w:b/>
        <w:bCs/>
        <w:sz w:val="22"/>
        <w:szCs w:val="22"/>
        <w:lang w:val="uk-UA"/>
      </w:rPr>
      <w:t>Силабус навчальної дисципліни</w:t>
    </w:r>
  </w:p>
  <w:p>
    <w:pPr>
      <w:pStyle w:val="16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C2790C"/>
    <w:multiLevelType w:val="singleLevel"/>
    <w:tmpl w:val="5BC2790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</w:abstractNum>
  <w:abstractNum w:abstractNumId="1">
    <w:nsid w:val="67271675"/>
    <w:multiLevelType w:val="multilevel"/>
    <w:tmpl w:val="67271675"/>
    <w:lvl w:ilvl="0" w:tentative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6BB01829"/>
    <w:multiLevelType w:val="multilevel"/>
    <w:tmpl w:val="6BB01829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3">
    <w:nsid w:val="70222480"/>
    <w:multiLevelType w:val="multilevel"/>
    <w:tmpl w:val="70222480"/>
    <w:lvl w:ilvl="0" w:tentative="0">
      <w:start w:val="1"/>
      <w:numFmt w:val="decimal"/>
      <w:lvlText w:val="%1."/>
      <w:lvlJc w:val="left"/>
      <w:pPr>
        <w:ind w:left="900" w:hanging="360"/>
      </w:pPr>
      <w:rPr>
        <w:rFonts w:cs="Times New Roman"/>
        <w:color w:val="auto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20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D9"/>
    <w:rsid w:val="000447C9"/>
    <w:rsid w:val="00045FA3"/>
    <w:rsid w:val="00056E5D"/>
    <w:rsid w:val="000742E2"/>
    <w:rsid w:val="00096A00"/>
    <w:rsid w:val="000A2AFD"/>
    <w:rsid w:val="000E62E5"/>
    <w:rsid w:val="001200F4"/>
    <w:rsid w:val="0017540D"/>
    <w:rsid w:val="001A4B20"/>
    <w:rsid w:val="00202C9A"/>
    <w:rsid w:val="00220559"/>
    <w:rsid w:val="0027602D"/>
    <w:rsid w:val="0029063C"/>
    <w:rsid w:val="00292CE1"/>
    <w:rsid w:val="002B18BF"/>
    <w:rsid w:val="002B3906"/>
    <w:rsid w:val="00315F1F"/>
    <w:rsid w:val="00320ADD"/>
    <w:rsid w:val="003255B3"/>
    <w:rsid w:val="0034195F"/>
    <w:rsid w:val="003640F5"/>
    <w:rsid w:val="003753C4"/>
    <w:rsid w:val="003C1DAE"/>
    <w:rsid w:val="00477238"/>
    <w:rsid w:val="00491780"/>
    <w:rsid w:val="004D49DF"/>
    <w:rsid w:val="004F1E0D"/>
    <w:rsid w:val="005151DE"/>
    <w:rsid w:val="005740D9"/>
    <w:rsid w:val="00593876"/>
    <w:rsid w:val="005A5C56"/>
    <w:rsid w:val="005C476C"/>
    <w:rsid w:val="005C5C35"/>
    <w:rsid w:val="00601664"/>
    <w:rsid w:val="006150D0"/>
    <w:rsid w:val="00644B25"/>
    <w:rsid w:val="00654393"/>
    <w:rsid w:val="00696147"/>
    <w:rsid w:val="006A05F6"/>
    <w:rsid w:val="006B3468"/>
    <w:rsid w:val="006C50A2"/>
    <w:rsid w:val="006C6ED1"/>
    <w:rsid w:val="006D58CF"/>
    <w:rsid w:val="006F1D17"/>
    <w:rsid w:val="00720671"/>
    <w:rsid w:val="00753B58"/>
    <w:rsid w:val="007759DA"/>
    <w:rsid w:val="007C0A5C"/>
    <w:rsid w:val="007C7A72"/>
    <w:rsid w:val="007D42F0"/>
    <w:rsid w:val="00850653"/>
    <w:rsid w:val="00896B76"/>
    <w:rsid w:val="008A7FC3"/>
    <w:rsid w:val="008D4243"/>
    <w:rsid w:val="008E09F9"/>
    <w:rsid w:val="008F16C4"/>
    <w:rsid w:val="008F2B1C"/>
    <w:rsid w:val="00902ACE"/>
    <w:rsid w:val="0094653A"/>
    <w:rsid w:val="00964352"/>
    <w:rsid w:val="00975402"/>
    <w:rsid w:val="00977BAD"/>
    <w:rsid w:val="009A3E12"/>
    <w:rsid w:val="009B6B98"/>
    <w:rsid w:val="009D5017"/>
    <w:rsid w:val="009F29FA"/>
    <w:rsid w:val="00A12C91"/>
    <w:rsid w:val="00AF031F"/>
    <w:rsid w:val="00B114C5"/>
    <w:rsid w:val="00B27BCA"/>
    <w:rsid w:val="00B42801"/>
    <w:rsid w:val="00B850F3"/>
    <w:rsid w:val="00B853E8"/>
    <w:rsid w:val="00B973E5"/>
    <w:rsid w:val="00BE3CD5"/>
    <w:rsid w:val="00C07011"/>
    <w:rsid w:val="00C077E4"/>
    <w:rsid w:val="00C56F78"/>
    <w:rsid w:val="00C648CC"/>
    <w:rsid w:val="00CD6730"/>
    <w:rsid w:val="00D225C0"/>
    <w:rsid w:val="00E14BA1"/>
    <w:rsid w:val="00E256FD"/>
    <w:rsid w:val="00E36497"/>
    <w:rsid w:val="00F93FD7"/>
    <w:rsid w:val="00FB3BD0"/>
    <w:rsid w:val="19A21201"/>
    <w:rsid w:val="4592301C"/>
    <w:rsid w:val="4ED441F7"/>
    <w:rsid w:val="507E01E5"/>
    <w:rsid w:val="638E63B9"/>
    <w:rsid w:val="772C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MS Mincho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21"/>
    <w:qFormat/>
    <w:uiPriority w:val="99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2"/>
    <w:qFormat/>
    <w:uiPriority w:val="99"/>
    <w:pPr>
      <w:keepNext/>
      <w:keepLines/>
      <w:spacing w:before="40"/>
      <w:outlineLvl w:val="1"/>
    </w:pPr>
    <w:rPr>
      <w:rFonts w:ascii="Calibri" w:hAnsi="Calibri" w:eastAsia="MS Gothic" w:cs="Calibri"/>
      <w:color w:val="365F91"/>
      <w:sz w:val="26"/>
      <w:szCs w:val="26"/>
    </w:rPr>
  </w:style>
  <w:style w:type="paragraph" w:styleId="4">
    <w:name w:val="heading 3"/>
    <w:basedOn w:val="1"/>
    <w:next w:val="1"/>
    <w:link w:val="23"/>
    <w:qFormat/>
    <w:uiPriority w:val="99"/>
    <w:pPr>
      <w:keepNext/>
      <w:keepLines/>
      <w:spacing w:before="40"/>
      <w:outlineLvl w:val="2"/>
    </w:pPr>
    <w:rPr>
      <w:rFonts w:ascii="Calibri" w:hAnsi="Calibri" w:eastAsia="MS Gothic" w:cs="Calibri"/>
      <w:color w:val="243F60"/>
    </w:rPr>
  </w:style>
  <w:style w:type="paragraph" w:styleId="5">
    <w:name w:val="heading 4"/>
    <w:basedOn w:val="1"/>
    <w:next w:val="1"/>
    <w:link w:val="24"/>
    <w:qFormat/>
    <w:uiPriority w:val="99"/>
    <w:pPr>
      <w:keepNext/>
      <w:keepLines/>
      <w:spacing w:before="40"/>
      <w:outlineLvl w:val="3"/>
    </w:pPr>
    <w:rPr>
      <w:rFonts w:ascii="Calibri" w:hAnsi="Calibri" w:eastAsia="MS Gothic" w:cs="Calibri"/>
      <w:i/>
      <w:iCs/>
      <w:color w:val="365F91"/>
    </w:rPr>
  </w:style>
  <w:style w:type="paragraph" w:styleId="6">
    <w:name w:val="heading 5"/>
    <w:basedOn w:val="1"/>
    <w:next w:val="1"/>
    <w:link w:val="25"/>
    <w:qFormat/>
    <w:uiPriority w:val="99"/>
    <w:pPr>
      <w:keepNext/>
      <w:keepLines/>
      <w:spacing w:before="40"/>
      <w:outlineLvl w:val="4"/>
    </w:pPr>
    <w:rPr>
      <w:rFonts w:ascii="Calibri" w:hAnsi="Calibri" w:eastAsia="MS Gothic" w:cs="Calibri"/>
      <w:color w:val="365F91"/>
    </w:rPr>
  </w:style>
  <w:style w:type="paragraph" w:styleId="7">
    <w:name w:val="heading 6"/>
    <w:basedOn w:val="1"/>
    <w:next w:val="1"/>
    <w:link w:val="26"/>
    <w:qFormat/>
    <w:uiPriority w:val="99"/>
    <w:pPr>
      <w:keepNext/>
      <w:keepLines/>
      <w:spacing w:before="40"/>
      <w:outlineLvl w:val="5"/>
    </w:pPr>
    <w:rPr>
      <w:rFonts w:ascii="Calibri" w:hAnsi="Calibri" w:eastAsia="MS Gothic" w:cs="Calibri"/>
      <w:color w:val="243F6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0"/>
    <w:semiHidden/>
    <w:qFormat/>
    <w:uiPriority w:val="99"/>
    <w:rPr>
      <w:rFonts w:ascii="Segoe UI" w:hAnsi="Segoe UI" w:cs="Segoe UI"/>
      <w:sz w:val="18"/>
      <w:szCs w:val="18"/>
    </w:rPr>
  </w:style>
  <w:style w:type="paragraph" w:styleId="11">
    <w:name w:val="Body Text Indent"/>
    <w:basedOn w:val="1"/>
    <w:link w:val="39"/>
    <w:semiHidden/>
    <w:unhideWhenUsed/>
    <w:qFormat/>
    <w:uiPriority w:val="99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styleId="12">
    <w:name w:val="FollowedHyperlink"/>
    <w:semiHidden/>
    <w:qFormat/>
    <w:uiPriority w:val="99"/>
    <w:rPr>
      <w:rFonts w:cs="Times New Roman"/>
      <w:color w:val="800080"/>
      <w:u w:val="single"/>
    </w:rPr>
  </w:style>
  <w:style w:type="paragraph" w:styleId="13">
    <w:name w:val="footer"/>
    <w:basedOn w:val="1"/>
    <w:link w:val="31"/>
    <w:qFormat/>
    <w:uiPriority w:val="99"/>
    <w:pPr>
      <w:tabs>
        <w:tab w:val="center" w:pos="4680"/>
        <w:tab w:val="right" w:pos="9360"/>
      </w:tabs>
    </w:pPr>
  </w:style>
  <w:style w:type="character" w:styleId="14">
    <w:name w:val="footnote reference"/>
    <w:semiHidden/>
    <w:qFormat/>
    <w:uiPriority w:val="99"/>
    <w:rPr>
      <w:rFonts w:cs="Times New Roman"/>
      <w:vertAlign w:val="superscript"/>
    </w:rPr>
  </w:style>
  <w:style w:type="paragraph" w:styleId="15">
    <w:name w:val="footnote text"/>
    <w:basedOn w:val="1"/>
    <w:link w:val="32"/>
    <w:semiHidden/>
    <w:qFormat/>
    <w:uiPriority w:val="99"/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6">
    <w:name w:val="header"/>
    <w:basedOn w:val="1"/>
    <w:link w:val="33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8">
    <w:name w:val="Normal (Web)"/>
    <w:basedOn w:val="1"/>
    <w:qFormat/>
    <w:uiPriority w:val="99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19">
    <w:name w:val="Strong"/>
    <w:qFormat/>
    <w:uiPriority w:val="99"/>
    <w:rPr>
      <w:rFonts w:cs="Times New Roman"/>
      <w:b/>
      <w:bCs/>
    </w:rPr>
  </w:style>
  <w:style w:type="table" w:styleId="20">
    <w:name w:val="Table Grid"/>
    <w:basedOn w:val="9"/>
    <w:qFormat/>
    <w:uiPriority w:val="99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8"/>
    <w:link w:val="2"/>
    <w:qFormat/>
    <w:uiPriority w:val="99"/>
    <w:rPr>
      <w:rFonts w:ascii="Times" w:hAnsi="Times" w:eastAsia="MS Mincho" w:cs="Times"/>
      <w:b/>
      <w:bCs/>
      <w:kern w:val="36"/>
      <w:sz w:val="48"/>
      <w:szCs w:val="48"/>
    </w:rPr>
  </w:style>
  <w:style w:type="character" w:customStyle="1" w:styleId="22">
    <w:name w:val="Заголовок 2 Знак"/>
    <w:basedOn w:val="8"/>
    <w:link w:val="3"/>
    <w:qFormat/>
    <w:uiPriority w:val="99"/>
    <w:rPr>
      <w:rFonts w:ascii="Calibri" w:hAnsi="Calibri" w:eastAsia="MS Gothic" w:cs="Calibri"/>
      <w:color w:val="365F91"/>
      <w:sz w:val="26"/>
      <w:szCs w:val="26"/>
    </w:rPr>
  </w:style>
  <w:style w:type="character" w:customStyle="1" w:styleId="23">
    <w:name w:val="Заголовок 3 Знак"/>
    <w:basedOn w:val="8"/>
    <w:link w:val="4"/>
    <w:qFormat/>
    <w:uiPriority w:val="99"/>
    <w:rPr>
      <w:rFonts w:ascii="Calibri" w:hAnsi="Calibri" w:eastAsia="MS Gothic" w:cs="Calibri"/>
      <w:color w:val="243F60"/>
      <w:sz w:val="24"/>
      <w:szCs w:val="24"/>
    </w:rPr>
  </w:style>
  <w:style w:type="character" w:customStyle="1" w:styleId="24">
    <w:name w:val="Заголовок 4 Знак"/>
    <w:basedOn w:val="8"/>
    <w:link w:val="5"/>
    <w:qFormat/>
    <w:uiPriority w:val="99"/>
    <w:rPr>
      <w:rFonts w:ascii="Calibri" w:hAnsi="Calibri" w:eastAsia="MS Gothic" w:cs="Calibri"/>
      <w:i/>
      <w:iCs/>
      <w:color w:val="365F91"/>
      <w:sz w:val="24"/>
      <w:szCs w:val="24"/>
    </w:rPr>
  </w:style>
  <w:style w:type="character" w:customStyle="1" w:styleId="25">
    <w:name w:val="Заголовок 5 Знак"/>
    <w:basedOn w:val="8"/>
    <w:link w:val="6"/>
    <w:qFormat/>
    <w:uiPriority w:val="99"/>
    <w:rPr>
      <w:rFonts w:ascii="Calibri" w:hAnsi="Calibri" w:eastAsia="MS Gothic" w:cs="Calibri"/>
      <w:color w:val="365F91"/>
      <w:sz w:val="24"/>
      <w:szCs w:val="24"/>
    </w:rPr>
  </w:style>
  <w:style w:type="character" w:customStyle="1" w:styleId="26">
    <w:name w:val="Заголовок 6 Знак"/>
    <w:basedOn w:val="8"/>
    <w:link w:val="7"/>
    <w:qFormat/>
    <w:uiPriority w:val="99"/>
    <w:rPr>
      <w:rFonts w:ascii="Calibri" w:hAnsi="Calibri" w:eastAsia="MS Gothic" w:cs="Calibri"/>
      <w:color w:val="243F60"/>
      <w:sz w:val="24"/>
      <w:szCs w:val="24"/>
    </w:rPr>
  </w:style>
  <w:style w:type="character" w:customStyle="1" w:styleId="27">
    <w:name w:val="apple-tab-span"/>
    <w:qFormat/>
    <w:uiPriority w:val="99"/>
    <w:rPr>
      <w:rFonts w:cs="Times New Roman"/>
    </w:rPr>
  </w:style>
  <w:style w:type="paragraph" w:styleId="28">
    <w:name w:val="List Paragraph"/>
    <w:basedOn w:val="1"/>
    <w:qFormat/>
    <w:uiPriority w:val="99"/>
    <w:pPr>
      <w:ind w:left="720"/>
    </w:pPr>
  </w:style>
  <w:style w:type="character" w:customStyle="1" w:styleId="29">
    <w:name w:val="s1"/>
    <w:qFormat/>
    <w:uiPriority w:val="99"/>
  </w:style>
  <w:style w:type="character" w:customStyle="1" w:styleId="30">
    <w:name w:val="Текст выноски Знак"/>
    <w:basedOn w:val="8"/>
    <w:link w:val="10"/>
    <w:semiHidden/>
    <w:qFormat/>
    <w:uiPriority w:val="99"/>
    <w:rPr>
      <w:rFonts w:ascii="Segoe UI" w:hAnsi="Segoe UI" w:eastAsia="MS Mincho" w:cs="Segoe UI"/>
      <w:sz w:val="18"/>
      <w:szCs w:val="18"/>
    </w:rPr>
  </w:style>
  <w:style w:type="character" w:customStyle="1" w:styleId="31">
    <w:name w:val="Нижний колонтитул Знак"/>
    <w:basedOn w:val="8"/>
    <w:link w:val="13"/>
    <w:qFormat/>
    <w:uiPriority w:val="99"/>
    <w:rPr>
      <w:rFonts w:ascii="Times New Roman" w:hAnsi="Times New Roman" w:eastAsia="MS Mincho" w:cs="Times New Roman"/>
      <w:sz w:val="24"/>
      <w:szCs w:val="24"/>
    </w:rPr>
  </w:style>
  <w:style w:type="character" w:customStyle="1" w:styleId="32">
    <w:name w:val="Текст сноски Знак"/>
    <w:link w:val="15"/>
    <w:semiHidden/>
    <w:qFormat/>
    <w:locked/>
    <w:uiPriority w:val="99"/>
    <w:rPr>
      <w:lang w:val="zh-CN"/>
    </w:rPr>
  </w:style>
  <w:style w:type="character" w:customStyle="1" w:styleId="33">
    <w:name w:val="Верхний колонтитул Знак"/>
    <w:basedOn w:val="8"/>
    <w:link w:val="16"/>
    <w:qFormat/>
    <w:uiPriority w:val="99"/>
    <w:rPr>
      <w:rFonts w:ascii="Times New Roman" w:hAnsi="Times New Roman" w:eastAsia="MS Mincho" w:cs="Times New Roman"/>
      <w:sz w:val="24"/>
      <w:szCs w:val="24"/>
    </w:rPr>
  </w:style>
  <w:style w:type="character" w:customStyle="1" w:styleId="34">
    <w:name w:val="Текст сноски Знак1"/>
    <w:basedOn w:val="8"/>
    <w:semiHidden/>
    <w:qFormat/>
    <w:uiPriority w:val="99"/>
    <w:rPr>
      <w:rFonts w:ascii="Times New Roman" w:hAnsi="Times New Roman" w:eastAsia="MS Mincho" w:cs="Times New Roman"/>
      <w:sz w:val="20"/>
      <w:szCs w:val="20"/>
    </w:rPr>
  </w:style>
  <w:style w:type="character" w:customStyle="1" w:styleId="35">
    <w:name w:val="Текст сноски Знак13"/>
    <w:semiHidden/>
    <w:qFormat/>
    <w:uiPriority w:val="99"/>
    <w:rPr>
      <w:rFonts w:cs="Times New Roman"/>
      <w:sz w:val="20"/>
      <w:szCs w:val="20"/>
    </w:rPr>
  </w:style>
  <w:style w:type="character" w:customStyle="1" w:styleId="36">
    <w:name w:val="Текст сноски Знак12"/>
    <w:semiHidden/>
    <w:qFormat/>
    <w:uiPriority w:val="99"/>
    <w:rPr>
      <w:rFonts w:cs="Times New Roman"/>
      <w:sz w:val="20"/>
      <w:szCs w:val="20"/>
      <w:lang w:val="en-US" w:eastAsia="en-US"/>
    </w:rPr>
  </w:style>
  <w:style w:type="character" w:customStyle="1" w:styleId="37">
    <w:name w:val="Текст сноски Знак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Неразрешенное упоминание1"/>
    <w:semiHidden/>
    <w:qFormat/>
    <w:uiPriority w:val="99"/>
    <w:rPr>
      <w:rFonts w:cs="Times New Roman"/>
      <w:color w:val="auto"/>
      <w:shd w:val="clear" w:color="auto" w:fill="auto"/>
    </w:rPr>
  </w:style>
  <w:style w:type="character" w:customStyle="1" w:styleId="39">
    <w:name w:val="Основной текст с отступом Знак"/>
    <w:basedOn w:val="8"/>
    <w:link w:val="11"/>
    <w:semiHidden/>
    <w:qFormat/>
    <w:uiPriority w:val="99"/>
    <w:rPr>
      <w:rFonts w:ascii="Times New Roman" w:hAnsi="Times New Roman" w:eastAsia="Times New Roman" w:cs="Times New Roman"/>
      <w:sz w:val="28"/>
      <w:szCs w:val="24"/>
      <w:lang w:val="ru-RU" w:eastAsia="ru-RU"/>
    </w:rPr>
  </w:style>
  <w:style w:type="character" w:customStyle="1" w:styleId="40">
    <w:name w:val="apple-style-span"/>
    <w:qFormat/>
    <w:uiPriority w:val="0"/>
  </w:style>
  <w:style w:type="table" w:customStyle="1" w:styleId="41">
    <w:name w:val="Table Normal1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zh-CN" w:eastAsia="zh-C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3145</Words>
  <Characters>17931</Characters>
  <Lines>149</Lines>
  <Paragraphs>42</Paragraphs>
  <TotalTime>88</TotalTime>
  <ScaleCrop>false</ScaleCrop>
  <LinksUpToDate>false</LinksUpToDate>
  <CharactersWithSpaces>21034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2021-08-26T10:38:00Z</dcterms:created>
  <dc:creator>Пользователь Windows</dc:creator>
  <cp:lastModifiedBy>Mila</cp:lastModifiedBy>
  <dcterms:modified xsi:type="dcterms:W3CDTF">2024-01-10T15:29:54Z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489B222D7A1245FA81B103E62CC93778_13</vt:lpwstr>
  </property>
</Properties>
</file>