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6057">
      <w:pPr>
        <w:spacing w:line="240" w:lineRule="auto"/>
        <w:jc w:val="center"/>
        <w:rPr>
          <w:szCs w:val="28"/>
          <w:lang w:val="ru-RU"/>
        </w:rPr>
      </w:pPr>
      <w:r>
        <w:rPr>
          <w:szCs w:val="28"/>
          <w:lang w:val="ru-RU"/>
        </w:rPr>
        <w:t>ЗАПОРІЗЬКИЙ НАЦІОНАЛЬНИЙ УНІВЕРСИТЕТ</w:t>
      </w:r>
    </w:p>
    <w:p w14:paraId="165AD21C">
      <w:pPr>
        <w:spacing w:line="240" w:lineRule="auto"/>
        <w:jc w:val="center"/>
        <w:rPr>
          <w:caps/>
          <w:szCs w:val="28"/>
          <w:lang w:val="uk-UA"/>
        </w:rPr>
      </w:pPr>
      <w:r>
        <w:rPr>
          <w:caps/>
          <w:szCs w:val="28"/>
          <w:lang w:val="ru-RU"/>
        </w:rPr>
        <w:t>Факультет</w:t>
      </w:r>
      <w:r>
        <w:rPr>
          <w:caps/>
          <w:szCs w:val="28"/>
          <w:lang w:val="uk-UA"/>
        </w:rPr>
        <w:t xml:space="preserve"> СОЦІОЛОГІЇ ТА УПРАВЛІННЯ</w:t>
      </w:r>
    </w:p>
    <w:p w14:paraId="328ABF71">
      <w:pPr>
        <w:spacing w:line="240" w:lineRule="auto"/>
        <w:jc w:val="center"/>
        <w:rPr>
          <w:caps/>
          <w:szCs w:val="28"/>
          <w:lang w:val="uk-UA"/>
        </w:rPr>
      </w:pPr>
    </w:p>
    <w:p w14:paraId="6AB84783">
      <w:pPr>
        <w:spacing w:line="240" w:lineRule="auto"/>
        <w:jc w:val="center"/>
        <w:rPr>
          <w:caps/>
          <w:szCs w:val="28"/>
          <w:lang w:val="ru-RU"/>
        </w:rPr>
      </w:pPr>
    </w:p>
    <w:p w14:paraId="287A8849">
      <w:pPr>
        <w:spacing w:after="0" w:line="240" w:lineRule="auto"/>
        <w:jc w:val="center"/>
        <w:rPr>
          <w:rFonts w:ascii="Times New Roman" w:hAnsi="Times New Roman" w:eastAsia="Calibri" w:cs="Times New Roman"/>
          <w:sz w:val="24"/>
          <w:szCs w:val="24"/>
          <w:lang w:val="ru-RU"/>
        </w:rPr>
      </w:pP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З</w:t>
      </w:r>
      <w:r>
        <w:rPr>
          <w:rFonts w:ascii="Times New Roman" w:hAnsi="Times New Roman" w:eastAsia="Calibri" w:cs="Times New Roman"/>
          <w:b/>
          <w:sz w:val="24"/>
          <w:szCs w:val="24"/>
          <w:lang w:val="ru-RU"/>
        </w:rPr>
        <w:t>АТВЕРДЖУЮ</w:t>
      </w:r>
    </w:p>
    <w:p w14:paraId="0B6817B6">
      <w:pPr>
        <w:spacing w:after="0" w:line="240" w:lineRule="auto"/>
        <w:rPr>
          <w:rFonts w:ascii="Times New Roman" w:hAnsi="Times New Roman" w:eastAsia="Calibri" w:cs="Times New Roman"/>
          <w:sz w:val="24"/>
          <w:szCs w:val="24"/>
          <w:lang w:val="uk-UA"/>
        </w:rPr>
      </w:pPr>
    </w:p>
    <w:p w14:paraId="52EC3825">
      <w:pPr>
        <w:spacing w:after="0" w:line="240" w:lineRule="auto"/>
        <w:jc w:val="right"/>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Декан факультету соціології та управління</w:t>
      </w:r>
    </w:p>
    <w:p w14:paraId="2FA3D12B">
      <w:pPr>
        <w:pStyle w:val="10"/>
        <w:tabs>
          <w:tab w:val="left" w:pos="6830"/>
          <w:tab w:val="left" w:pos="8745"/>
          <w:tab w:val="left" w:pos="9520"/>
        </w:tabs>
        <w:spacing w:line="240" w:lineRule="auto"/>
        <w:ind w:left="5995"/>
      </w:pPr>
      <w:r>
        <w:rPr>
          <w:rFonts w:ascii="Times New Roman" w:hAnsi="Times New Roman" w:eastAsia="Calibri" w:cs="Times New Roman"/>
          <w:sz w:val="28"/>
          <w:szCs w:val="28"/>
          <w:lang w:val="uk-UA"/>
        </w:rPr>
        <w:t xml:space="preserve">                                                                  _________    Т. Ф. Бірюкова                                                                                                                </w:t>
      </w:r>
      <w:r>
        <w:rPr>
          <w:spacing w:val="-10"/>
        </w:rPr>
        <w:t>«</w:t>
      </w:r>
      <w:r>
        <w:rPr>
          <w:u w:val="single"/>
        </w:rPr>
        <w:tab/>
      </w:r>
      <w:r>
        <w:rPr>
          <w:spacing w:val="-10"/>
        </w:rPr>
        <w:t>»</w:t>
      </w:r>
      <w:r>
        <w:rPr>
          <w:u w:val="single"/>
        </w:rPr>
        <w:tab/>
      </w:r>
      <w:r>
        <w:rPr>
          <w:spacing w:val="-5"/>
        </w:rPr>
        <w:t>202</w:t>
      </w:r>
      <w:r>
        <w:rPr>
          <w:rFonts w:hint="default"/>
          <w:spacing w:val="-5"/>
          <w:lang w:val="uk-UA"/>
        </w:rPr>
        <w:t>5</w:t>
      </w:r>
      <w:r>
        <w:rPr>
          <w:rFonts w:hint="default"/>
          <w:lang w:val="ru-RU"/>
        </w:rPr>
        <w:t xml:space="preserve"> </w:t>
      </w:r>
      <w:r>
        <w:t>р.</w:t>
      </w:r>
    </w:p>
    <w:p w14:paraId="186D42B7">
      <w:pPr>
        <w:spacing w:after="0" w:line="240" w:lineRule="auto"/>
        <w:jc w:val="right"/>
        <w:rPr>
          <w:rFonts w:ascii="Times New Roman" w:hAnsi="Times New Roman" w:eastAsia="Calibri" w:cs="Times New Roman"/>
          <w:sz w:val="28"/>
          <w:szCs w:val="28"/>
          <w:lang w:val="uk-UA"/>
        </w:rPr>
      </w:pPr>
    </w:p>
    <w:p w14:paraId="59FBAB1B">
      <w:pPr>
        <w:keepNext w:val="0"/>
        <w:keepLines w:val="0"/>
        <w:widowControl/>
        <w:suppressLineNumbers w:val="0"/>
        <w:spacing w:line="240" w:lineRule="auto"/>
        <w:jc w:val="left"/>
      </w:pPr>
    </w:p>
    <w:p w14:paraId="4214C649">
      <w:pPr>
        <w:keepNext w:val="0"/>
        <w:keepLines w:val="0"/>
        <w:widowControl/>
        <w:suppressLineNumbers w:val="0"/>
        <w:spacing w:line="240" w:lineRule="auto"/>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4F623F0E">
      <w:pPr>
        <w:keepNext w:val="0"/>
        <w:keepLines w:val="0"/>
        <w:widowControl/>
        <w:suppressLineNumbers w:val="0"/>
        <w:spacing w:line="240" w:lineRule="auto"/>
        <w:jc w:val="center"/>
        <w:rPr>
          <w:rFonts w:hint="default" w:ascii="Times New Roman" w:hAnsi="Times New Roman" w:eastAsia="SimSun" w:cs="Times New Roman"/>
          <w:color w:val="000000"/>
          <w:kern w:val="0"/>
          <w:sz w:val="26"/>
          <w:szCs w:val="26"/>
          <w:lang w:val="en-US" w:eastAsia="zh-CN" w:bidi="ar"/>
        </w:rPr>
      </w:pPr>
    </w:p>
    <w:p w14:paraId="06F17546">
      <w:pPr>
        <w:suppressAutoHyphens/>
        <w:spacing w:after="0" w:line="240" w:lineRule="auto"/>
        <w:ind w:firstLine="660" w:firstLineChars="275"/>
        <w:jc w:val="center"/>
        <w:rPr>
          <w:rFonts w:ascii="Times New Roman" w:hAnsi="Times New Roman"/>
          <w:b/>
          <w:bCs/>
          <w:kern w:val="0"/>
          <w:sz w:val="24"/>
          <w:szCs w:val="24"/>
          <w:lang w:val="uk-UA" w:eastAsia="zh-CN"/>
        </w:rPr>
      </w:pPr>
      <w:r>
        <w:rPr>
          <w:rFonts w:ascii="Times New Roman" w:hAnsi="Times New Roman"/>
          <w:b/>
          <w:bCs/>
          <w:kern w:val="0"/>
          <w:sz w:val="24"/>
          <w:szCs w:val="24"/>
          <w:lang w:val="uk-UA" w:eastAsia="zh-CN"/>
        </w:rPr>
        <w:t>ІСТОРИКО-ФІЛОСОФСЬКА БІОГРАФІСТИКА</w:t>
      </w:r>
    </w:p>
    <w:p w14:paraId="214E28DA">
      <w:pPr>
        <w:keepNext w:val="0"/>
        <w:keepLines w:val="0"/>
        <w:widowControl/>
        <w:suppressLineNumbers w:val="0"/>
        <w:spacing w:line="360" w:lineRule="auto"/>
        <w:ind w:firstLine="4080" w:firstLineChars="1700"/>
        <w:jc w:val="left"/>
      </w:pPr>
    </w:p>
    <w:p w14:paraId="14BC2C0F">
      <w:pPr>
        <w:keepNext w:val="0"/>
        <w:keepLines w:val="0"/>
        <w:widowControl/>
        <w:suppressLineNumbers w:val="0"/>
        <w:spacing w:line="240" w:lineRule="auto"/>
        <w:ind w:firstLine="2800" w:firstLineChars="1000"/>
        <w:jc w:val="both"/>
        <w:rPr>
          <w:sz w:val="28"/>
          <w:szCs w:val="28"/>
        </w:rPr>
      </w:pPr>
      <w:r>
        <w:rPr>
          <w:sz w:val="28"/>
          <w:szCs w:val="28"/>
        </w:rPr>
        <w:t xml:space="preserve">підготовки </w:t>
      </w:r>
      <w:r>
        <w:rPr>
          <w:sz w:val="28"/>
          <w:szCs w:val="28"/>
          <w:lang w:val="uk-UA"/>
        </w:rPr>
        <w:t>магістрів</w:t>
      </w:r>
    </w:p>
    <w:p w14:paraId="7EC17BD6">
      <w:pPr>
        <w:keepNext w:val="0"/>
        <w:keepLines w:val="0"/>
        <w:widowControl/>
        <w:suppressLineNumbers w:val="0"/>
        <w:spacing w:line="240" w:lineRule="auto"/>
        <w:ind w:firstLine="2800" w:firstLineChars="1000"/>
        <w:jc w:val="both"/>
        <w:rPr>
          <w:rFonts w:hint="default" w:ascii="Times New Roman" w:hAnsi="Times New Roman" w:eastAsia="SimSun" w:cs="Times New Roman"/>
          <w:color w:val="000000"/>
          <w:kern w:val="0"/>
          <w:sz w:val="28"/>
          <w:szCs w:val="28"/>
          <w:lang w:val="en-US" w:eastAsia="zh-CN" w:bidi="ar"/>
        </w:rPr>
      </w:pPr>
      <w:r>
        <w:rPr>
          <w:rFonts w:hint="default" w:ascii="Times New Roman" w:hAnsi="Times New Roman" w:eastAsia="SimSun" w:cs="Times New Roman"/>
          <w:color w:val="000000"/>
          <w:kern w:val="0"/>
          <w:sz w:val="28"/>
          <w:szCs w:val="28"/>
          <w:lang w:val="en-US" w:eastAsia="zh-CN" w:bidi="ar"/>
        </w:rPr>
        <w:t xml:space="preserve">денної </w:t>
      </w:r>
      <w:r>
        <w:rPr>
          <w:rFonts w:hint="default" w:eastAsia="SimSun" w:cs="Times New Roman"/>
          <w:color w:val="000000"/>
          <w:kern w:val="0"/>
          <w:sz w:val="28"/>
          <w:szCs w:val="28"/>
          <w:lang w:val="uk-UA" w:eastAsia="zh-CN" w:bidi="ar"/>
        </w:rPr>
        <w:t xml:space="preserve">та заочної </w:t>
      </w:r>
      <w:r>
        <w:rPr>
          <w:rFonts w:hint="default" w:ascii="Times New Roman" w:hAnsi="Times New Roman" w:eastAsia="SimSun" w:cs="Times New Roman"/>
          <w:color w:val="000000"/>
          <w:kern w:val="0"/>
          <w:sz w:val="28"/>
          <w:szCs w:val="28"/>
          <w:lang w:val="uk-UA" w:eastAsia="zh-CN" w:bidi="ar"/>
        </w:rPr>
        <w:t>форми</w:t>
      </w:r>
      <w:r>
        <w:rPr>
          <w:rFonts w:hint="default" w:ascii="Times New Roman" w:hAnsi="Times New Roman" w:eastAsia="SimSun" w:cs="Times New Roman"/>
          <w:color w:val="000000"/>
          <w:kern w:val="0"/>
          <w:sz w:val="28"/>
          <w:szCs w:val="28"/>
          <w:lang w:val="en-US" w:eastAsia="zh-CN" w:bidi="ar"/>
        </w:rPr>
        <w:t xml:space="preserve"> здобуття освіти</w:t>
      </w:r>
    </w:p>
    <w:p w14:paraId="13D1FFD1">
      <w:pPr>
        <w:keepNext w:val="0"/>
        <w:keepLines w:val="0"/>
        <w:widowControl/>
        <w:suppressLineNumbers w:val="0"/>
        <w:spacing w:line="240" w:lineRule="auto"/>
        <w:ind w:firstLine="2800" w:firstLineChars="1000"/>
        <w:jc w:val="both"/>
        <w:rPr>
          <w:rFonts w:hint="default" w:ascii="Times New Roman" w:hAnsi="Times New Roman" w:eastAsia="SimSun" w:cs="Times New Roman"/>
          <w:color w:val="000000"/>
          <w:kern w:val="0"/>
          <w:sz w:val="28"/>
          <w:szCs w:val="28"/>
          <w:lang w:val="en-US" w:eastAsia="zh-CN" w:bidi="ar"/>
        </w:rPr>
      </w:pPr>
      <w:r>
        <w:rPr>
          <w:rFonts w:hint="default" w:ascii="Times New Roman" w:hAnsi="Times New Roman" w:eastAsia="SimSun" w:cs="Times New Roman"/>
          <w:color w:val="000000"/>
          <w:kern w:val="0"/>
          <w:sz w:val="28"/>
          <w:szCs w:val="28"/>
          <w:lang w:val="en-US" w:eastAsia="zh-CN" w:bidi="ar"/>
        </w:rPr>
        <w:t>освітньо-професійна програма</w:t>
      </w:r>
      <w:r>
        <w:rPr>
          <w:rFonts w:hint="default" w:ascii="Times New Roman" w:hAnsi="Times New Roman" w:eastAsia="SimSun" w:cs="Times New Roman"/>
          <w:color w:val="000000"/>
          <w:kern w:val="0"/>
          <w:sz w:val="28"/>
          <w:szCs w:val="28"/>
          <w:lang w:val="uk-UA" w:eastAsia="zh-CN" w:bidi="ar"/>
        </w:rPr>
        <w:t xml:space="preserve">  </w:t>
      </w:r>
      <w:r>
        <w:rPr>
          <w:rFonts w:hint="default" w:eastAsia="SimSun" w:cs="Times New Roman"/>
          <w:color w:val="000000"/>
          <w:kern w:val="0"/>
          <w:sz w:val="28"/>
          <w:szCs w:val="28"/>
          <w:lang w:val="uk-UA" w:eastAsia="zh-CN" w:bidi="ar"/>
        </w:rPr>
        <w:t xml:space="preserve">  </w:t>
      </w:r>
      <w:r>
        <w:rPr>
          <w:sz w:val="28"/>
          <w:szCs w:val="28"/>
          <w:lang w:val="uk-UA"/>
        </w:rPr>
        <w:t>«</w:t>
      </w:r>
      <w:r>
        <w:rPr>
          <w:rFonts w:hint="default"/>
          <w:sz w:val="28"/>
          <w:szCs w:val="28"/>
          <w:lang w:val="uk-UA"/>
        </w:rPr>
        <w:t>Філософія</w:t>
      </w:r>
      <w:r>
        <w:rPr>
          <w:sz w:val="28"/>
          <w:szCs w:val="28"/>
          <w:lang w:val="uk-UA"/>
        </w:rPr>
        <w:t>»</w:t>
      </w:r>
    </w:p>
    <w:p w14:paraId="3E886DD8">
      <w:pPr>
        <w:spacing w:after="0" w:line="240" w:lineRule="auto"/>
        <w:ind w:firstLine="2800" w:firstLineChars="1000"/>
        <w:jc w:val="both"/>
        <w:rPr>
          <w:rFonts w:ascii="Times New Roman" w:hAnsi="Times New Roman" w:eastAsia="Calibri" w:cs="Times New Roman"/>
          <w:bCs/>
          <w:sz w:val="28"/>
          <w:szCs w:val="28"/>
          <w:lang w:val="uk-UA"/>
        </w:rPr>
      </w:pPr>
      <w:r>
        <w:rPr>
          <w:rFonts w:hint="default" w:ascii="Times New Roman" w:hAnsi="Times New Roman" w:eastAsia="SimSun" w:cs="Times New Roman"/>
          <w:color w:val="000000"/>
          <w:kern w:val="0"/>
          <w:sz w:val="28"/>
          <w:szCs w:val="28"/>
          <w:lang w:val="en-US" w:eastAsia="zh-CN" w:bidi="ar"/>
        </w:rPr>
        <w:t>спеціальност</w:t>
      </w:r>
      <w:r>
        <w:rPr>
          <w:rFonts w:hint="default" w:ascii="Times New Roman" w:hAnsi="Times New Roman" w:eastAsia="SimSun" w:cs="Times New Roman"/>
          <w:color w:val="000000"/>
          <w:kern w:val="0"/>
          <w:sz w:val="28"/>
          <w:szCs w:val="28"/>
          <w:lang w:val="uk-UA" w:eastAsia="zh-CN" w:bidi="ar"/>
        </w:rPr>
        <w:t>і</w:t>
      </w:r>
      <w:r>
        <w:rPr>
          <w:rFonts w:ascii="Times New Roman" w:hAnsi="Times New Roman" w:eastAsia="Calibri" w:cs="Times New Roman"/>
          <w:bCs/>
          <w:sz w:val="28"/>
          <w:szCs w:val="28"/>
          <w:lang w:val="uk-UA"/>
        </w:rPr>
        <w:t xml:space="preserve">   033</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Філософія</w:t>
      </w:r>
    </w:p>
    <w:p w14:paraId="77C9CBC4">
      <w:pPr>
        <w:spacing w:after="0" w:line="240" w:lineRule="auto"/>
        <w:ind w:firstLine="2800" w:firstLineChars="1000"/>
        <w:jc w:val="both"/>
        <w:rPr>
          <w:rFonts w:hint="default" w:ascii="Times New Roman" w:hAnsi="Times New Roman" w:eastAsia="Calibri" w:cs="Times New Roman"/>
          <w:sz w:val="28"/>
          <w:szCs w:val="28"/>
          <w:lang w:val="uk-UA"/>
        </w:rPr>
      </w:pPr>
      <w:r>
        <w:rPr>
          <w:rFonts w:hint="default" w:ascii="Times New Roman" w:hAnsi="Times New Roman" w:eastAsia="Calibri" w:cs="Times New Roman"/>
          <w:sz w:val="28"/>
          <w:szCs w:val="28"/>
          <w:lang w:val="uk-UA"/>
        </w:rPr>
        <w:t>03 Гуманітарні науки</w:t>
      </w:r>
    </w:p>
    <w:p w14:paraId="6ECCDFE8">
      <w:pPr>
        <w:spacing w:after="0" w:line="240" w:lineRule="auto"/>
        <w:ind w:firstLine="2409" w:firstLineChars="1000"/>
        <w:jc w:val="both"/>
        <w:rPr>
          <w:rFonts w:hint="default" w:ascii="Times New Roman" w:hAnsi="Times New Roman" w:eastAsia="SimSun" w:cs="Times New Roman"/>
          <w:b/>
          <w:bCs/>
          <w:color w:val="000000"/>
          <w:kern w:val="0"/>
          <w:sz w:val="24"/>
          <w:szCs w:val="24"/>
          <w:lang w:val="en-US" w:eastAsia="zh-CN" w:bidi="ar"/>
        </w:rPr>
      </w:pPr>
    </w:p>
    <w:p w14:paraId="016CA4CF">
      <w:pPr>
        <w:spacing w:after="0" w:line="240" w:lineRule="auto"/>
        <w:jc w:val="both"/>
        <w:rPr>
          <w:sz w:val="28"/>
          <w:szCs w:val="28"/>
        </w:rPr>
      </w:pPr>
      <w:r>
        <w:rPr>
          <w:rFonts w:hint="default" w:ascii="Times New Roman" w:hAnsi="Times New Roman" w:eastAsia="SimSun" w:cs="Times New Roman"/>
          <w:b/>
          <w:bCs/>
          <w:color w:val="000000"/>
          <w:kern w:val="0"/>
          <w:sz w:val="28"/>
          <w:szCs w:val="28"/>
          <w:lang w:val="en-US" w:eastAsia="zh-CN" w:bidi="ar"/>
        </w:rPr>
        <w:t xml:space="preserve">ВИКЛАДАЧ </w:t>
      </w:r>
      <w:r>
        <w:rPr>
          <w:rFonts w:hint="default" w:ascii="Times New Roman" w:hAnsi="Times New Roman" w:eastAsia="SimSun" w:cs="Times New Roman"/>
          <w:b/>
          <w:bCs/>
          <w:color w:val="000000"/>
          <w:kern w:val="0"/>
          <w:sz w:val="28"/>
          <w:szCs w:val="28"/>
          <w:lang w:val="uk-UA" w:eastAsia="zh-CN" w:bidi="ar"/>
        </w:rPr>
        <w:t>-</w:t>
      </w:r>
      <w:r>
        <w:rPr>
          <w:rFonts w:hint="default" w:ascii="Times New Roman" w:hAnsi="Times New Roman" w:eastAsia="SimSun" w:cs="Times New Roman"/>
          <w:b/>
          <w:bCs/>
          <w:color w:val="000000"/>
          <w:kern w:val="0"/>
          <w:sz w:val="28"/>
          <w:szCs w:val="28"/>
          <w:lang w:val="en-US" w:eastAsia="zh-CN" w:bidi="ar"/>
        </w:rPr>
        <w:t xml:space="preserve"> </w:t>
      </w:r>
      <w:r>
        <w:rPr>
          <w:rFonts w:ascii="Times New Roman" w:hAnsi="Times New Roman" w:eastAsia="Calibri" w:cs="Times New Roman"/>
          <w:bCs/>
          <w:sz w:val="28"/>
          <w:szCs w:val="28"/>
          <w:lang w:val="uk-UA"/>
        </w:rPr>
        <w:t>Кривега Л</w:t>
      </w:r>
      <w:r>
        <w:rPr>
          <w:rFonts w:eastAsia="Calibri" w:cs="Times New Roman"/>
          <w:bCs/>
          <w:sz w:val="28"/>
          <w:szCs w:val="28"/>
          <w:lang w:val="uk-UA"/>
        </w:rPr>
        <w:t>юдмила</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Д</w:t>
      </w:r>
      <w:r>
        <w:rPr>
          <w:rFonts w:eastAsia="Calibri" w:cs="Times New Roman"/>
          <w:bCs/>
          <w:sz w:val="28"/>
          <w:szCs w:val="28"/>
          <w:lang w:val="uk-UA"/>
        </w:rPr>
        <w:t>митрівна</w:t>
      </w:r>
      <w:r>
        <w:rPr>
          <w:rFonts w:ascii="Times New Roman" w:hAnsi="Times New Roman" w:eastAsia="Calibri" w:cs="Times New Roman"/>
          <w:bCs/>
          <w:sz w:val="28"/>
          <w:szCs w:val="28"/>
          <w:lang w:val="uk-UA"/>
        </w:rPr>
        <w:t>, д</w:t>
      </w:r>
      <w:r>
        <w:rPr>
          <w:rFonts w:ascii="Times New Roman" w:hAnsi="Times New Roman" w:eastAsia="Calibri" w:cs="Times New Roman"/>
          <w:bCs/>
          <w:sz w:val="28"/>
          <w:szCs w:val="28"/>
          <w:lang w:val="ru-RU"/>
        </w:rPr>
        <w:t xml:space="preserve">. </w:t>
      </w:r>
      <w:r>
        <w:rPr>
          <w:rFonts w:ascii="Times New Roman" w:hAnsi="Times New Roman" w:eastAsia="Calibri" w:cs="Times New Roman"/>
          <w:bCs/>
          <w:sz w:val="28"/>
          <w:szCs w:val="28"/>
          <w:lang w:val="uk-UA"/>
        </w:rPr>
        <w:t>ф</w:t>
      </w:r>
      <w:r>
        <w:rPr>
          <w:rFonts w:ascii="Times New Roman" w:hAnsi="Times New Roman" w:eastAsia="Calibri" w:cs="Times New Roman"/>
          <w:bCs/>
          <w:sz w:val="28"/>
          <w:szCs w:val="28"/>
          <w:lang w:val="ru-RU"/>
        </w:rPr>
        <w:t>.</w:t>
      </w:r>
      <w:r>
        <w:rPr>
          <w:rFonts w:ascii="Times New Roman" w:hAnsi="Times New Roman" w:eastAsia="Calibri" w:cs="Times New Roman"/>
          <w:bCs/>
          <w:sz w:val="28"/>
          <w:szCs w:val="28"/>
          <w:lang w:val="uk-UA"/>
        </w:rPr>
        <w:t>н</w:t>
      </w:r>
      <w:r>
        <w:rPr>
          <w:rFonts w:ascii="Times New Roman" w:hAnsi="Times New Roman" w:eastAsia="Calibri" w:cs="Times New Roman"/>
          <w:bCs/>
          <w:sz w:val="28"/>
          <w:szCs w:val="28"/>
          <w:lang w:val="ru-RU"/>
        </w:rPr>
        <w:t>.</w:t>
      </w:r>
      <w:r>
        <w:rPr>
          <w:rFonts w:ascii="Times New Roman" w:hAnsi="Times New Roman" w:eastAsia="Calibri" w:cs="Times New Roman"/>
          <w:bCs/>
          <w:sz w:val="28"/>
          <w:szCs w:val="28"/>
          <w:lang w:val="uk-UA"/>
        </w:rPr>
        <w:t xml:space="preserve">, професор, професор </w:t>
      </w:r>
      <w:r>
        <w:rPr>
          <w:rFonts w:ascii="Times New Roman" w:hAnsi="Times New Roman" w:eastAsia="Calibri" w:cs="Times New Roman"/>
          <w:sz w:val="28"/>
          <w:szCs w:val="28"/>
          <w:lang w:val="uk-UA"/>
        </w:rPr>
        <w:t>кафедри  філософії</w:t>
      </w:r>
      <w:r>
        <w:rPr>
          <w:rFonts w:hint="default" w:eastAsia="Calibri" w:cs="Times New Roman"/>
          <w:sz w:val="28"/>
          <w:szCs w:val="28"/>
          <w:lang w:val="uk-UA"/>
        </w:rPr>
        <w:t>, публічного</w:t>
      </w:r>
      <w:r>
        <w:rPr>
          <w:rFonts w:ascii="Times New Roman" w:hAnsi="Times New Roman" w:eastAsia="Calibri" w:cs="Times New Roman"/>
          <w:sz w:val="28"/>
          <w:szCs w:val="28"/>
          <w:lang w:val="uk-UA"/>
        </w:rPr>
        <w:t xml:space="preserve"> управління </w:t>
      </w:r>
      <w:r>
        <w:rPr>
          <w:rFonts w:eastAsia="Calibri" w:cs="Times New Roman"/>
          <w:sz w:val="28"/>
          <w:szCs w:val="28"/>
          <w:lang w:val="uk-UA"/>
        </w:rPr>
        <w:t>та</w:t>
      </w:r>
      <w:r>
        <w:rPr>
          <w:rFonts w:hint="default" w:eastAsia="Calibri" w:cs="Times New Roman"/>
          <w:sz w:val="28"/>
          <w:szCs w:val="28"/>
          <w:lang w:val="uk-UA"/>
        </w:rPr>
        <w:t xml:space="preserve"> соціальної роботи</w:t>
      </w:r>
    </w:p>
    <w:tbl>
      <w:tblPr>
        <w:tblStyle w:val="9"/>
        <w:tblW w:w="0" w:type="auto"/>
        <w:tblInd w:w="0" w:type="dxa"/>
        <w:tblLayout w:type="autofit"/>
        <w:tblCellMar>
          <w:top w:w="0" w:type="dxa"/>
          <w:left w:w="108" w:type="dxa"/>
          <w:bottom w:w="0" w:type="dxa"/>
          <w:right w:w="108" w:type="dxa"/>
        </w:tblCellMar>
      </w:tblPr>
      <w:tblGrid>
        <w:gridCol w:w="4826"/>
        <w:gridCol w:w="4745"/>
      </w:tblGrid>
      <w:tr w14:paraId="66BBC55C">
        <w:tblPrEx>
          <w:tblCellMar>
            <w:top w:w="0" w:type="dxa"/>
            <w:left w:w="108" w:type="dxa"/>
            <w:bottom w:w="0" w:type="dxa"/>
            <w:right w:w="108" w:type="dxa"/>
          </w:tblCellMar>
        </w:tblPrEx>
        <w:tc>
          <w:tcPr>
            <w:tcW w:w="4826" w:type="dxa"/>
          </w:tcPr>
          <w:p w14:paraId="1B201FC5">
            <w:pPr>
              <w:spacing w:after="0" w:line="240" w:lineRule="auto"/>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Обговорено та ухвалено</w:t>
            </w:r>
          </w:p>
          <w:p w14:paraId="54A032C4">
            <w:pPr>
              <w:spacing w:after="0" w:line="240" w:lineRule="auto"/>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 xml:space="preserve">на засіданні кафедри </w:t>
            </w:r>
            <w:r>
              <w:rPr>
                <w:rFonts w:ascii="Times New Roman" w:hAnsi="Times New Roman" w:eastAsia="Calibri" w:cs="Times New Roman"/>
                <w:color w:val="000000"/>
                <w:sz w:val="28"/>
                <w:szCs w:val="28"/>
                <w:lang w:val="uk-UA"/>
              </w:rPr>
              <w:t xml:space="preserve"> філософії</w:t>
            </w:r>
            <w:r>
              <w:rPr>
                <w:rFonts w:hint="default" w:ascii="Times New Roman" w:hAnsi="Times New Roman" w:eastAsia="Calibri" w:cs="Times New Roman"/>
                <w:color w:val="000000"/>
                <w:sz w:val="28"/>
                <w:szCs w:val="28"/>
                <w:lang w:val="uk-UA"/>
              </w:rPr>
              <w:t xml:space="preserve">, публічного </w:t>
            </w:r>
            <w:r>
              <w:rPr>
                <w:rFonts w:ascii="Times New Roman" w:hAnsi="Times New Roman" w:eastAsia="Calibri" w:cs="Times New Roman"/>
                <w:color w:val="000000"/>
                <w:sz w:val="28"/>
                <w:szCs w:val="28"/>
                <w:lang w:val="uk-UA"/>
              </w:rPr>
              <w:t xml:space="preserve">  управління та</w:t>
            </w:r>
            <w:r>
              <w:rPr>
                <w:rFonts w:hint="default" w:ascii="Times New Roman" w:hAnsi="Times New Roman" w:eastAsia="Calibri" w:cs="Times New Roman"/>
                <w:color w:val="000000"/>
                <w:sz w:val="28"/>
                <w:szCs w:val="28"/>
                <w:lang w:val="uk-UA"/>
              </w:rPr>
              <w:t xml:space="preserve"> соціальної роботи</w:t>
            </w:r>
          </w:p>
          <w:p w14:paraId="10724E4C">
            <w:pPr>
              <w:spacing w:after="0" w:line="240" w:lineRule="auto"/>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Протокол № 1  від  “</w:t>
            </w:r>
            <w:r>
              <w:rPr>
                <w:rFonts w:hint="default" w:ascii="Times New Roman" w:hAnsi="Times New Roman" w:eastAsia="Calibri" w:cs="Times New Roman"/>
                <w:sz w:val="28"/>
                <w:szCs w:val="28"/>
                <w:lang w:val="uk-UA"/>
              </w:rPr>
              <w:t>1</w:t>
            </w:r>
            <w:r>
              <w:rPr>
                <w:rFonts w:ascii="Times New Roman" w:hAnsi="Times New Roman" w:eastAsia="Calibri" w:cs="Times New Roman"/>
                <w:sz w:val="28"/>
                <w:szCs w:val="28"/>
                <w:lang w:val="uk-UA"/>
              </w:rPr>
              <w:t>” вересня 202</w:t>
            </w:r>
            <w:r>
              <w:rPr>
                <w:rFonts w:hint="default" w:eastAsia="Calibri" w:cs="Times New Roman"/>
                <w:sz w:val="28"/>
                <w:szCs w:val="28"/>
                <w:lang w:val="uk-UA"/>
              </w:rPr>
              <w:t>5</w:t>
            </w:r>
            <w:r>
              <w:rPr>
                <w:rFonts w:ascii="Times New Roman" w:hAnsi="Times New Roman" w:eastAsia="Calibri" w:cs="Times New Roman"/>
                <w:sz w:val="28"/>
                <w:szCs w:val="28"/>
                <w:lang w:val="uk-UA"/>
              </w:rPr>
              <w:t xml:space="preserve"> р.</w:t>
            </w:r>
          </w:p>
          <w:p w14:paraId="73A16E39">
            <w:pPr>
              <w:spacing w:after="0" w:line="240" w:lineRule="auto"/>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Завідувач кафедри_________________</w:t>
            </w:r>
          </w:p>
          <w:p w14:paraId="47E8F6DE">
            <w:pPr>
              <w:spacing w:after="0" w:line="240" w:lineRule="auto"/>
              <w:jc w:val="center"/>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______</w:t>
            </w:r>
            <w:r>
              <w:rPr>
                <w:rFonts w:ascii="Times New Roman" w:hAnsi="Times New Roman" w:eastAsia="Calibri" w:cs="Times New Roman"/>
                <w:color w:val="000000"/>
                <w:sz w:val="28"/>
                <w:szCs w:val="28"/>
                <w:lang w:val="uk-UA"/>
              </w:rPr>
              <w:t>_______________</w:t>
            </w:r>
            <w:r>
              <w:rPr>
                <w:rFonts w:ascii="Times New Roman" w:hAnsi="Times New Roman" w:eastAsia="Calibri" w:cs="Times New Roman"/>
                <w:color w:val="000000"/>
                <w:sz w:val="28"/>
                <w:szCs w:val="28"/>
                <w:u w:val="single"/>
                <w:lang w:val="uk-UA"/>
              </w:rPr>
              <w:t xml:space="preserve"> Т.І. Бутченко </w:t>
            </w:r>
            <w:r>
              <w:rPr>
                <w:rFonts w:ascii="Times New Roman" w:hAnsi="Times New Roman" w:eastAsia="Calibri" w:cs="Times New Roman"/>
                <w:sz w:val="28"/>
                <w:szCs w:val="28"/>
                <w:lang w:val="uk-UA"/>
              </w:rPr>
              <w:t>_</w:t>
            </w:r>
          </w:p>
          <w:p w14:paraId="6BCF9172">
            <w:pPr>
              <w:spacing w:after="0" w:line="240" w:lineRule="auto"/>
              <w:jc w:val="center"/>
              <w:rPr>
                <w:rFonts w:ascii="Times New Roman" w:hAnsi="Times New Roman" w:eastAsia="Calibri" w:cs="Times New Roman"/>
                <w:sz w:val="28"/>
                <w:szCs w:val="28"/>
                <w:vertAlign w:val="superscript"/>
                <w:lang w:val="uk-UA"/>
              </w:rPr>
            </w:pPr>
            <w:r>
              <w:rPr>
                <w:rFonts w:ascii="Times New Roman" w:hAnsi="Times New Roman" w:eastAsia="Calibri" w:cs="Times New Roman"/>
                <w:sz w:val="28"/>
                <w:szCs w:val="28"/>
                <w:lang w:val="uk-UA"/>
              </w:rPr>
              <w:t xml:space="preserve">     </w:t>
            </w:r>
          </w:p>
        </w:tc>
        <w:tc>
          <w:tcPr>
            <w:tcW w:w="4745" w:type="dxa"/>
          </w:tcPr>
          <w:p w14:paraId="0455206C">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Погоджено </w:t>
            </w:r>
          </w:p>
          <w:p w14:paraId="19DAEB71">
            <w:pPr>
              <w:keepNext w:val="0"/>
              <w:keepLines w:val="0"/>
              <w:widowControl/>
              <w:suppressLineNumbers w:val="0"/>
              <w:jc w:val="left"/>
              <w:rPr>
                <w:sz w:val="28"/>
                <w:szCs w:val="28"/>
              </w:rPr>
            </w:pPr>
            <w:r>
              <w:rPr>
                <w:rFonts w:hint="default" w:ascii="Times New Roman" w:hAnsi="Times New Roman" w:eastAsia="SimSun" w:cs="Times New Roman"/>
                <w:color w:val="000000"/>
                <w:kern w:val="0"/>
                <w:sz w:val="28"/>
                <w:szCs w:val="28"/>
                <w:lang w:val="en-US" w:eastAsia="zh-CN" w:bidi="ar"/>
              </w:rPr>
              <w:t xml:space="preserve">Гарант освітньо-професійної програми </w:t>
            </w:r>
          </w:p>
          <w:p w14:paraId="788AFDF0">
            <w:pPr>
              <w:keepNext w:val="0"/>
              <w:keepLines w:val="0"/>
              <w:widowControl/>
              <w:suppressLineNumbers w:val="0"/>
              <w:jc w:val="left"/>
              <w:rPr>
                <w:sz w:val="28"/>
                <w:szCs w:val="28"/>
                <w:u w:val="none"/>
              </w:rPr>
            </w:pPr>
            <w:r>
              <w:rPr>
                <w:rFonts w:hint="default" w:eastAsia="SimSun" w:cs="Times New Roman"/>
                <w:i w:val="0"/>
                <w:iCs w:val="0"/>
                <w:color w:val="000000"/>
                <w:kern w:val="0"/>
                <w:sz w:val="28"/>
                <w:szCs w:val="28"/>
                <w:u w:val="none"/>
                <w:lang w:val="uk-UA" w:eastAsia="zh-CN" w:bidi="ar"/>
              </w:rPr>
              <w:t>І.Ю. Чайка</w:t>
            </w:r>
            <w:r>
              <w:rPr>
                <w:rFonts w:hint="default" w:ascii="Times New Roman" w:hAnsi="Times New Roman" w:eastAsia="SimSun" w:cs="Times New Roman"/>
                <w:i w:val="0"/>
                <w:iCs w:val="0"/>
                <w:color w:val="000000"/>
                <w:kern w:val="0"/>
                <w:sz w:val="28"/>
                <w:szCs w:val="28"/>
                <w:u w:val="none"/>
                <w:lang w:val="en-US" w:eastAsia="zh-CN" w:bidi="ar"/>
              </w:rPr>
              <w:t>_</w:t>
            </w:r>
            <w:r>
              <w:rPr>
                <w:rFonts w:hint="default" w:ascii="Times New Roman" w:hAnsi="Times New Roman" w:eastAsia="SimSun" w:cs="Times New Roman"/>
                <w:i/>
                <w:iCs/>
                <w:color w:val="000000"/>
                <w:kern w:val="0"/>
                <w:sz w:val="28"/>
                <w:szCs w:val="28"/>
                <w:u w:val="none"/>
                <w:lang w:val="en-US" w:eastAsia="zh-CN" w:bidi="ar"/>
              </w:rPr>
              <w:t xml:space="preserve">_________________ </w:t>
            </w:r>
          </w:p>
          <w:p w14:paraId="334EB7B2">
            <w:pPr>
              <w:spacing w:after="0" w:line="240" w:lineRule="auto"/>
              <w:rPr>
                <w:rFonts w:ascii="Times New Roman" w:hAnsi="Times New Roman" w:eastAsia="Calibri" w:cs="Times New Roman"/>
                <w:sz w:val="28"/>
                <w:szCs w:val="28"/>
                <w:lang w:val="uk-UA"/>
              </w:rPr>
            </w:pPr>
          </w:p>
        </w:tc>
      </w:tr>
    </w:tbl>
    <w:p w14:paraId="57B941DC">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BE8B22A">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610CC07">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3E021F19">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202</w:t>
      </w:r>
      <w:r>
        <w:rPr>
          <w:rFonts w:hint="default" w:eastAsia="SimSun" w:cs="Times New Roman"/>
          <w:color w:val="000000"/>
          <w:kern w:val="0"/>
          <w:sz w:val="26"/>
          <w:szCs w:val="26"/>
          <w:lang w:val="uk-UA" w:eastAsia="zh-CN" w:bidi="ar"/>
        </w:rPr>
        <w:t>5</w:t>
      </w:r>
      <w:r>
        <w:rPr>
          <w:rFonts w:hint="default" w:ascii="Times New Roman" w:hAnsi="Times New Roman" w:eastAsia="SimSun" w:cs="Times New Roman"/>
          <w:color w:val="000000"/>
          <w:kern w:val="0"/>
          <w:sz w:val="26"/>
          <w:szCs w:val="26"/>
          <w:lang w:val="en-US" w:eastAsia="zh-CN" w:bidi="ar"/>
        </w:rPr>
        <w:t xml:space="preserve"> рік</w:t>
      </w:r>
    </w:p>
    <w:p w14:paraId="4CD3FEBF">
      <w:pP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br w:type="page"/>
      </w:r>
    </w:p>
    <w:p w14:paraId="22AC42A7">
      <w:pPr>
        <w:keepNext w:val="0"/>
        <w:keepLines w:val="0"/>
        <w:widowControl/>
        <w:suppressLineNumbers w:val="0"/>
        <w:jc w:val="center"/>
        <w:rPr>
          <w:rFonts w:hint="default"/>
          <w:lang w:val="uk-UA"/>
        </w:rPr>
      </w:pPr>
      <w:r>
        <w:rPr>
          <w:lang w:val="ru-RU" w:eastAsia="ru-RU"/>
        </w:rPr>
        <w:drawing>
          <wp:anchor distT="0" distB="0" distL="0" distR="0" simplePos="0" relativeHeight="251659264" behindDoc="0" locked="0" layoutInCell="1" allowOverlap="1">
            <wp:simplePos x="0" y="0"/>
            <wp:positionH relativeFrom="page">
              <wp:posOffset>6274435</wp:posOffset>
            </wp:positionH>
            <wp:positionV relativeFrom="paragraph">
              <wp:posOffset>-39370</wp:posOffset>
            </wp:positionV>
            <wp:extent cx="812165" cy="889000"/>
            <wp:effectExtent l="0" t="0" r="10795" b="1016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02AF5AE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029BF7DF">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314EA00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7779EE23">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Зв`язок з викладачем: </w:t>
      </w:r>
    </w:p>
    <w:p w14:paraId="14C0B3B6">
      <w:pPr>
        <w:keepNext w:val="0"/>
        <w:keepLines w:val="0"/>
        <w:widowControl/>
        <w:suppressLineNumbers w:val="0"/>
        <w:jc w:val="left"/>
        <w:rPr>
          <w:rFonts w:hint="default" w:ascii="Times New Roman" w:hAnsi="Times New Roman" w:eastAsia="SimSun" w:cs="Times New Roman"/>
          <w:b w:val="0"/>
          <w:bCs w:val="0"/>
          <w:color w:val="000000"/>
          <w:kern w:val="0"/>
          <w:sz w:val="24"/>
          <w:szCs w:val="24"/>
          <w:lang w:val="uk-UA" w:eastAsia="zh-CN" w:bidi="ar"/>
        </w:rPr>
      </w:pPr>
      <w:r>
        <w:rPr>
          <w:rFonts w:hint="default" w:eastAsia="SimSun" w:cs="Times New Roman"/>
          <w:b/>
          <w:bCs/>
          <w:color w:val="000000"/>
          <w:kern w:val="0"/>
          <w:sz w:val="24"/>
          <w:szCs w:val="24"/>
          <w:lang w:val="uk-UA" w:eastAsia="zh-CN" w:bidi="ar"/>
        </w:rPr>
        <w:t xml:space="preserve">Викладач: </w:t>
      </w:r>
      <w:r>
        <w:rPr>
          <w:rFonts w:hint="default" w:eastAsia="SimSun" w:cs="Times New Roman"/>
          <w:b w:val="0"/>
          <w:bCs w:val="0"/>
          <w:color w:val="000000"/>
          <w:kern w:val="0"/>
          <w:sz w:val="24"/>
          <w:szCs w:val="24"/>
          <w:lang w:val="uk-UA" w:eastAsia="zh-CN" w:bidi="ar"/>
        </w:rPr>
        <w:t>д.філос.н., професор Кривега Людмила Дмитрівна.</w:t>
      </w:r>
    </w:p>
    <w:p w14:paraId="472FBFE0">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E-mail: ukra29@i.ua</w:t>
      </w:r>
    </w:p>
    <w:p w14:paraId="76B8F3FB">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Телефон:</w:t>
      </w:r>
      <w:r>
        <w:rPr>
          <w:rFonts w:hint="default"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 xml:space="preserve"> 38 067 366 18 20</w:t>
      </w:r>
    </w:p>
    <w:p w14:paraId="2571C3D4">
      <w:pPr>
        <w:keepNext w:val="0"/>
        <w:keepLines w:val="0"/>
        <w:widowControl/>
        <w:suppressLineNumbers w:val="0"/>
        <w:jc w:val="left"/>
        <w:rPr>
          <w:rFonts w:hint="default" w:ascii="Times New Roman" w:hAnsi="Times New Roman" w:eastAsia="SimSun" w:cs="Times New Roman"/>
          <w:i w:val="0"/>
          <w:iCs w:val="0"/>
          <w:color w:val="000000"/>
          <w:kern w:val="0"/>
          <w:sz w:val="22"/>
          <w:szCs w:val="22"/>
          <w:lang w:val="en-US" w:eastAsia="zh-CN" w:bidi="ar"/>
        </w:rPr>
      </w:pPr>
      <w:r>
        <w:rPr>
          <w:rFonts w:hint="default" w:ascii="Times New Roman" w:hAnsi="Times New Roman" w:eastAsia="SimSun" w:cs="Times New Roman"/>
          <w:b/>
          <w:bCs/>
          <w:color w:val="000000"/>
          <w:kern w:val="0"/>
          <w:sz w:val="24"/>
          <w:szCs w:val="24"/>
          <w:lang w:val="en-US" w:eastAsia="zh-CN" w:bidi="ar"/>
        </w:rPr>
        <w:t xml:space="preserve">Інші засоби зв’язку: </w:t>
      </w:r>
      <w:r>
        <w:rPr>
          <w:i w:val="0"/>
          <w:iCs w:val="0"/>
        </w:rPr>
        <w:t>Moodle</w:t>
      </w:r>
      <w:r>
        <w:rPr>
          <w:i w:val="0"/>
          <w:iCs w:val="0"/>
          <w:lang w:val="uk-UA"/>
        </w:rPr>
        <w:t xml:space="preserve"> (форум курсу, приватні повідомлення)</w:t>
      </w:r>
      <w:r>
        <w:rPr>
          <w:rFonts w:hint="default"/>
          <w:i w:val="0"/>
          <w:iCs w:val="0"/>
          <w:lang w:val="uk-UA"/>
        </w:rPr>
        <w:t>,</w:t>
      </w:r>
      <w:r>
        <w:rPr>
          <w:rFonts w:hint="default" w:ascii="Times New Roman" w:hAnsi="Times New Roman" w:eastAsia="SimSun" w:cs="Times New Roman"/>
          <w:i w:val="0"/>
          <w:iCs w:val="0"/>
          <w:color w:val="000000"/>
          <w:kern w:val="0"/>
          <w:sz w:val="22"/>
          <w:szCs w:val="22"/>
          <w:lang w:val="en-US" w:eastAsia="zh-CN" w:bidi="ar"/>
        </w:rPr>
        <w:t>Telegram</w:t>
      </w:r>
      <w:r>
        <w:rPr>
          <w:rFonts w:hint="default" w:eastAsia="SimSun" w:cs="Times New Roman"/>
          <w:i w:val="0"/>
          <w:iCs w:val="0"/>
          <w:color w:val="000000"/>
          <w:kern w:val="0"/>
          <w:sz w:val="22"/>
          <w:szCs w:val="22"/>
          <w:lang w:val="uk-UA" w:eastAsia="zh-CN" w:bidi="ar"/>
        </w:rPr>
        <w:t xml:space="preserve"> </w:t>
      </w:r>
      <w:r>
        <w:rPr>
          <w:i w:val="0"/>
          <w:iCs w:val="0"/>
        </w:rPr>
        <w:t xml:space="preserve">за номером </w:t>
      </w:r>
      <w:r>
        <w:rPr>
          <w:rFonts w:hint="default"/>
          <w:i w:val="0"/>
          <w:iCs w:val="0"/>
          <w:lang w:val="uk-UA"/>
        </w:rPr>
        <w:t>38 067 366 18 20</w:t>
      </w:r>
      <w:r>
        <w:rPr>
          <w:rFonts w:hint="default" w:ascii="Times New Roman" w:hAnsi="Times New Roman" w:eastAsia="SimSun" w:cs="Times New Roman"/>
          <w:i w:val="0"/>
          <w:iCs w:val="0"/>
          <w:color w:val="000000"/>
          <w:kern w:val="0"/>
          <w:sz w:val="22"/>
          <w:szCs w:val="22"/>
          <w:lang w:val="en-US" w:eastAsia="zh-CN" w:bidi="ar"/>
        </w:rPr>
        <w:t xml:space="preserve"> </w:t>
      </w:r>
    </w:p>
    <w:p w14:paraId="3A541DFF">
      <w:pPr>
        <w:rPr>
          <w:b/>
          <w:bCs/>
          <w:lang w:val="uk-UA"/>
        </w:rPr>
      </w:pPr>
      <w:r>
        <w:rPr>
          <w:rFonts w:hint="default" w:ascii="Times New Roman" w:hAnsi="Times New Roman" w:eastAsia="SimSun" w:cs="Times New Roman"/>
          <w:b/>
          <w:bCs/>
          <w:i w:val="0"/>
          <w:iCs w:val="0"/>
          <w:color w:val="000000"/>
          <w:kern w:val="0"/>
          <w:sz w:val="24"/>
          <w:szCs w:val="24"/>
          <w:lang w:val="en-US" w:eastAsia="zh-CN" w:bidi="ar"/>
        </w:rPr>
        <w:t xml:space="preserve">Кафедра: </w:t>
      </w:r>
      <w:r>
        <w:rPr>
          <w:b/>
          <w:bCs/>
          <w:i w:val="0"/>
          <w:iCs w:val="0"/>
          <w:lang w:val="uk-UA"/>
        </w:rPr>
        <w:t xml:space="preserve"> </w:t>
      </w:r>
      <w:r>
        <w:rPr>
          <w:i w:val="0"/>
          <w:iCs w:val="0"/>
          <w:lang w:val="uk-UA"/>
        </w:rPr>
        <w:t>філософії</w:t>
      </w:r>
      <w:r>
        <w:rPr>
          <w:rFonts w:hint="default"/>
          <w:i w:val="0"/>
          <w:iCs w:val="0"/>
          <w:lang w:val="uk-UA"/>
        </w:rPr>
        <w:t>, публічного</w:t>
      </w:r>
      <w:r>
        <w:rPr>
          <w:i w:val="0"/>
          <w:iCs w:val="0"/>
          <w:lang w:val="uk-UA"/>
        </w:rPr>
        <w:t xml:space="preserve"> управління</w:t>
      </w:r>
      <w:r>
        <w:rPr>
          <w:rFonts w:hint="default"/>
          <w:i w:val="0"/>
          <w:iCs w:val="0"/>
          <w:lang w:val="uk-UA"/>
        </w:rPr>
        <w:t xml:space="preserve"> та соціальної роботи</w:t>
      </w:r>
      <w:r>
        <w:rPr>
          <w:i w:val="0"/>
          <w:iCs w:val="0"/>
          <w:lang w:val="uk-UA"/>
        </w:rPr>
        <w:t xml:space="preserve">, </w:t>
      </w:r>
      <w:r>
        <w:rPr>
          <w:b/>
          <w:i w:val="0"/>
          <w:iCs w:val="0"/>
          <w:sz w:val="24"/>
        </w:rPr>
        <w:t xml:space="preserve"> </w:t>
      </w:r>
      <w:r>
        <w:rPr>
          <w:i w:val="0"/>
          <w:iCs w:val="0"/>
          <w:sz w:val="24"/>
        </w:rPr>
        <w:t>4 корп. ЗНУ</w:t>
      </w:r>
      <w:r>
        <w:rPr>
          <w:i w:val="0"/>
          <w:iCs w:val="0"/>
        </w:rPr>
        <w:t xml:space="preserve">, </w:t>
      </w:r>
      <w:r>
        <w:rPr>
          <w:i w:val="0"/>
          <w:iCs w:val="0"/>
          <w:sz w:val="24"/>
        </w:rPr>
        <w:t xml:space="preserve">вул. Дніпровська, 33а </w:t>
      </w:r>
      <w:r>
        <w:rPr>
          <w:i w:val="0"/>
          <w:iCs w:val="0"/>
          <w:lang w:val="uk-UA"/>
        </w:rPr>
        <w:t>, ауд. 315,</w:t>
      </w:r>
      <w:r>
        <w:rPr>
          <w:rFonts w:hint="default"/>
          <w:i w:val="0"/>
          <w:iCs w:val="0"/>
          <w:lang w:val="uk-UA"/>
        </w:rPr>
        <w:t xml:space="preserve"> </w:t>
      </w:r>
      <w:r>
        <w:rPr>
          <w:i w:val="0"/>
          <w:iCs w:val="0"/>
          <w:lang w:val="uk-UA"/>
        </w:rPr>
        <w:t>236</w:t>
      </w:r>
      <w:r>
        <w:rPr>
          <w:rFonts w:hint="default"/>
          <w:i w:val="0"/>
          <w:iCs w:val="0"/>
          <w:lang w:val="en-US"/>
        </w:rPr>
        <w:t xml:space="preserve">, </w:t>
      </w:r>
      <w:r>
        <w:rPr>
          <w:rFonts w:hint="default"/>
          <w:i w:val="0"/>
          <w:iCs w:val="0"/>
          <w:lang w:val="uk-UA"/>
        </w:rPr>
        <w:t xml:space="preserve">телефон - </w:t>
      </w:r>
      <w:r>
        <w:rPr>
          <w:i w:val="0"/>
          <w:iCs w:val="0"/>
          <w:lang w:val="uk-UA"/>
        </w:rPr>
        <w:t>(061) 2</w:t>
      </w:r>
      <w:r>
        <w:rPr>
          <w:i w:val="0"/>
          <w:iCs w:val="0"/>
          <w:lang w:val="en-GB"/>
        </w:rPr>
        <w:t>2</w:t>
      </w:r>
      <w:r>
        <w:rPr>
          <w:i w:val="0"/>
          <w:iCs w:val="0"/>
          <w:lang w:val="uk-UA"/>
        </w:rPr>
        <w:t>8-</w:t>
      </w:r>
      <w:r>
        <w:rPr>
          <w:i w:val="0"/>
          <w:iCs w:val="0"/>
          <w:lang w:val="en-GB"/>
        </w:rPr>
        <w:t>75</w:t>
      </w:r>
      <w:r>
        <w:rPr>
          <w:i w:val="0"/>
          <w:iCs w:val="0"/>
          <w:lang w:val="uk-UA"/>
        </w:rPr>
        <w:t>-7</w:t>
      </w:r>
      <w:r>
        <w:rPr>
          <w:i w:val="0"/>
          <w:iCs w:val="0"/>
          <w:lang w:val="en-GB"/>
        </w:rPr>
        <w:t>3</w:t>
      </w:r>
    </w:p>
    <w:p w14:paraId="5499E0EC"/>
    <w:p w14:paraId="039FCC43">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1. Опис навчальної дисципліни</w:t>
      </w:r>
    </w:p>
    <w:p w14:paraId="61CE3FAD">
      <w:pPr>
        <w:ind w:firstLine="720" w:firstLineChars="0"/>
        <w:jc w:val="both"/>
        <w:rPr>
          <w:rFonts w:hint="default"/>
          <w:kern w:val="0"/>
          <w:sz w:val="24"/>
          <w:szCs w:val="24"/>
          <w:lang w:val="uk-UA" w:eastAsia="zh-CN"/>
        </w:rPr>
      </w:pPr>
      <w:r>
        <w:rPr>
          <w:rFonts w:ascii="Times New Roman" w:hAnsi="Times New Roman"/>
          <w:b w:val="0"/>
          <w:bCs/>
          <w:i/>
          <w:iCs/>
          <w:kern w:val="0"/>
          <w:sz w:val="24"/>
          <w:szCs w:val="24"/>
          <w:lang w:eastAsia="zh-CN"/>
        </w:rPr>
        <w:t>Метою</w:t>
      </w:r>
      <w:r>
        <w:rPr>
          <w:rFonts w:ascii="Times New Roman" w:hAnsi="Times New Roman"/>
          <w:kern w:val="0"/>
          <w:sz w:val="24"/>
          <w:szCs w:val="24"/>
          <w:lang w:eastAsia="zh-CN"/>
        </w:rPr>
        <w:t xml:space="preserve"> ви</w:t>
      </w:r>
      <w:r>
        <w:rPr>
          <w:kern w:val="0"/>
          <w:sz w:val="24"/>
          <w:szCs w:val="24"/>
          <w:lang w:val="uk-UA" w:eastAsia="zh-CN"/>
        </w:rPr>
        <w:t>вчення</w:t>
      </w:r>
      <w:r>
        <w:rPr>
          <w:rFonts w:ascii="Times New Roman" w:hAnsi="Times New Roman"/>
          <w:kern w:val="0"/>
          <w:sz w:val="24"/>
          <w:szCs w:val="24"/>
          <w:lang w:eastAsia="zh-CN"/>
        </w:rPr>
        <w:t xml:space="preserve"> навчальної дисципліни </w:t>
      </w:r>
      <w:r>
        <w:rPr>
          <w:rFonts w:ascii="Times New Roman" w:hAnsi="Times New Roman"/>
          <w:kern w:val="0"/>
          <w:sz w:val="24"/>
          <w:szCs w:val="24"/>
          <w:lang w:val="uk-UA" w:eastAsia="zh-CN"/>
        </w:rPr>
        <w:t>«</w:t>
      </w:r>
      <w:r>
        <w:rPr>
          <w:rFonts w:ascii="Times New Roman" w:hAnsi="Times New Roman"/>
          <w:i/>
          <w:iCs/>
          <w:kern w:val="0"/>
          <w:sz w:val="24"/>
          <w:szCs w:val="24"/>
          <w:lang w:val="uk-UA" w:eastAsia="zh-CN"/>
        </w:rPr>
        <w:t>Історико-філософська біографістика»</w:t>
      </w:r>
      <w:r>
        <w:rPr>
          <w:rFonts w:ascii="Times New Roman" w:hAnsi="Times New Roman"/>
          <w:kern w:val="0"/>
          <w:sz w:val="24"/>
          <w:szCs w:val="24"/>
          <w:lang w:val="uk-UA" w:eastAsia="zh-CN"/>
        </w:rPr>
        <w:t xml:space="preserve"> є </w:t>
      </w:r>
      <w:r>
        <w:rPr>
          <w:rFonts w:hint="default" w:ascii="Times New Roman" w:hAnsi="Times New Roman"/>
          <w:kern w:val="0"/>
          <w:sz w:val="24"/>
          <w:szCs w:val="24"/>
          <w:lang w:val="uk-UA" w:eastAsia="zh-CN"/>
        </w:rPr>
        <w:t xml:space="preserve"> є засвоєння здобувачами вищої </w:t>
      </w:r>
      <w:r>
        <w:rPr>
          <w:rFonts w:hint="default"/>
          <w:kern w:val="0"/>
          <w:sz w:val="24"/>
          <w:szCs w:val="24"/>
          <w:lang w:val="uk-UA" w:eastAsia="zh-CN"/>
        </w:rPr>
        <w:t xml:space="preserve">освіти </w:t>
      </w:r>
      <w:r>
        <w:rPr>
          <w:rFonts w:hint="default" w:ascii="Times New Roman" w:hAnsi="Times New Roman"/>
          <w:kern w:val="0"/>
          <w:sz w:val="24"/>
          <w:szCs w:val="24"/>
          <w:lang w:val="uk-UA" w:eastAsia="zh-CN"/>
        </w:rPr>
        <w:t xml:space="preserve">теоретичних </w:t>
      </w:r>
      <w:r>
        <w:rPr>
          <w:rFonts w:hint="default"/>
          <w:kern w:val="0"/>
          <w:sz w:val="24"/>
          <w:szCs w:val="24"/>
          <w:lang w:val="uk-UA" w:eastAsia="zh-CN"/>
        </w:rPr>
        <w:t xml:space="preserve">засад </w:t>
      </w:r>
      <w:r>
        <w:rPr>
          <w:rFonts w:ascii="Times New Roman" w:hAnsi="Times New Roman"/>
          <w:kern w:val="0"/>
          <w:sz w:val="24"/>
          <w:szCs w:val="24"/>
          <w:lang w:val="uk-UA" w:eastAsia="zh-CN"/>
        </w:rPr>
        <w:t xml:space="preserve">біографічного підходу в </w:t>
      </w:r>
      <w:r>
        <w:rPr>
          <w:kern w:val="0"/>
          <w:sz w:val="24"/>
          <w:szCs w:val="24"/>
          <w:lang w:val="uk-UA" w:eastAsia="zh-CN"/>
        </w:rPr>
        <w:t>філософії</w:t>
      </w:r>
      <w:r>
        <w:rPr>
          <w:rFonts w:hint="default"/>
          <w:kern w:val="0"/>
          <w:sz w:val="24"/>
          <w:szCs w:val="24"/>
          <w:lang w:val="uk-UA" w:eastAsia="zh-CN"/>
        </w:rPr>
        <w:t xml:space="preserve">, в </w:t>
      </w:r>
      <w:r>
        <w:rPr>
          <w:rFonts w:ascii="Times New Roman" w:hAnsi="Times New Roman"/>
          <w:kern w:val="0"/>
          <w:sz w:val="24"/>
          <w:szCs w:val="24"/>
          <w:lang w:val="uk-UA" w:eastAsia="zh-CN"/>
        </w:rPr>
        <w:t>сучасному гуманітарному знанні. Докладно розглядається історико-культурна трансформація феномена філософської біографії, типи і форми біографічної традиції, варіанти біографічного підходу у міждисциплінарному знанні</w:t>
      </w:r>
      <w:r>
        <w:rPr>
          <w:rFonts w:hint="default"/>
          <w:kern w:val="0"/>
          <w:sz w:val="24"/>
          <w:szCs w:val="24"/>
          <w:lang w:val="uk-UA" w:eastAsia="zh-CN"/>
        </w:rPr>
        <w:t>.</w:t>
      </w:r>
    </w:p>
    <w:p w14:paraId="53A14134">
      <w:pPr>
        <w:ind w:firstLine="720" w:firstLineChars="0"/>
        <w:jc w:val="left"/>
        <w:rPr>
          <w:rFonts w:hint="default"/>
          <w:kern w:val="0"/>
          <w:sz w:val="24"/>
          <w:szCs w:val="24"/>
          <w:lang w:val="uk-UA" w:eastAsia="zh-CN"/>
        </w:rPr>
      </w:pPr>
      <w:r>
        <w:rPr>
          <w:rFonts w:hint="default"/>
          <w:i/>
          <w:iCs/>
          <w:kern w:val="0"/>
          <w:sz w:val="24"/>
          <w:szCs w:val="24"/>
          <w:lang w:val="uk-UA" w:eastAsia="zh-CN"/>
        </w:rPr>
        <w:t>Основними завданнями</w:t>
      </w:r>
      <w:r>
        <w:rPr>
          <w:rFonts w:hint="default"/>
          <w:kern w:val="0"/>
          <w:sz w:val="24"/>
          <w:szCs w:val="24"/>
          <w:lang w:val="uk-UA" w:eastAsia="zh-CN"/>
        </w:rPr>
        <w:t xml:space="preserve"> вивчення дисципліни </w:t>
      </w:r>
      <w:r>
        <w:rPr>
          <w:rFonts w:hint="default"/>
          <w:i/>
          <w:iCs/>
          <w:kern w:val="0"/>
          <w:sz w:val="24"/>
          <w:szCs w:val="24"/>
          <w:lang w:val="uk-UA" w:eastAsia="zh-CN"/>
        </w:rPr>
        <w:t>«</w:t>
      </w:r>
      <w:r>
        <w:rPr>
          <w:rFonts w:ascii="Times New Roman" w:hAnsi="Times New Roman"/>
          <w:i/>
          <w:iCs/>
          <w:kern w:val="0"/>
          <w:sz w:val="24"/>
          <w:szCs w:val="24"/>
          <w:lang w:val="uk-UA" w:eastAsia="zh-CN"/>
        </w:rPr>
        <w:t>Історико-філософська біографістика</w:t>
      </w:r>
      <w:r>
        <w:rPr>
          <w:rFonts w:ascii="Times New Roman" w:hAnsi="Times New Roman"/>
          <w:kern w:val="0"/>
          <w:sz w:val="24"/>
          <w:szCs w:val="24"/>
          <w:lang w:val="uk-UA" w:eastAsia="zh-CN"/>
        </w:rPr>
        <w:t>»</w:t>
      </w:r>
      <w:r>
        <w:rPr>
          <w:rFonts w:hint="default"/>
          <w:kern w:val="0"/>
          <w:sz w:val="24"/>
          <w:szCs w:val="24"/>
          <w:lang w:val="uk-UA" w:eastAsia="zh-CN"/>
        </w:rPr>
        <w:t xml:space="preserve"> є:</w:t>
      </w:r>
    </w:p>
    <w:p w14:paraId="093E8BC9">
      <w:pPr>
        <w:ind w:firstLine="720" w:firstLineChars="0"/>
        <w:jc w:val="left"/>
        <w:rPr>
          <w:rFonts w:hint="default"/>
          <w:kern w:val="0"/>
          <w:sz w:val="24"/>
          <w:szCs w:val="24"/>
          <w:lang w:val="uk-UA" w:eastAsia="zh-CN"/>
        </w:rPr>
      </w:pPr>
      <w:r>
        <w:rPr>
          <w:rFonts w:hint="default"/>
          <w:kern w:val="0"/>
          <w:sz w:val="24"/>
          <w:szCs w:val="24"/>
          <w:lang w:val="uk-UA" w:eastAsia="zh-CN"/>
        </w:rPr>
        <w:t>- Формування теоретичних знань щодо сутності, типології та особливостей біографічного методу в гуманітарному знанні;</w:t>
      </w:r>
    </w:p>
    <w:p w14:paraId="5A9C2F96">
      <w:pPr>
        <w:ind w:firstLine="720" w:firstLineChars="0"/>
        <w:jc w:val="left"/>
        <w:rPr>
          <w:rFonts w:hint="default"/>
          <w:kern w:val="0"/>
          <w:sz w:val="24"/>
          <w:szCs w:val="24"/>
          <w:lang w:val="uk-UA" w:eastAsia="zh-CN"/>
        </w:rPr>
      </w:pPr>
      <w:r>
        <w:rPr>
          <w:rFonts w:hint="default"/>
          <w:kern w:val="0"/>
          <w:sz w:val="24"/>
          <w:szCs w:val="24"/>
          <w:lang w:val="uk-UA" w:eastAsia="zh-CN"/>
        </w:rPr>
        <w:t xml:space="preserve">- Вивчення </w:t>
      </w:r>
      <w:r>
        <w:rPr>
          <w:rFonts w:ascii="Times New Roman" w:hAnsi="Times New Roman"/>
          <w:kern w:val="0"/>
          <w:sz w:val="24"/>
          <w:szCs w:val="24"/>
          <w:lang w:eastAsia="zh-CN"/>
        </w:rPr>
        <w:t>категоріальн</w:t>
      </w:r>
      <w:r>
        <w:rPr>
          <w:kern w:val="0"/>
          <w:sz w:val="24"/>
          <w:szCs w:val="24"/>
          <w:lang w:val="uk-UA" w:eastAsia="zh-CN"/>
        </w:rPr>
        <w:t>ого</w:t>
      </w:r>
      <w:r>
        <w:rPr>
          <w:rFonts w:hint="default"/>
          <w:kern w:val="0"/>
          <w:sz w:val="24"/>
          <w:szCs w:val="24"/>
          <w:lang w:val="uk-UA" w:eastAsia="zh-CN"/>
        </w:rPr>
        <w:t xml:space="preserve"> кола</w:t>
      </w:r>
      <w:r>
        <w:rPr>
          <w:rFonts w:ascii="Times New Roman" w:hAnsi="Times New Roman"/>
          <w:kern w:val="0"/>
          <w:sz w:val="24"/>
          <w:szCs w:val="24"/>
          <w:lang w:eastAsia="zh-CN"/>
        </w:rPr>
        <w:t xml:space="preserve"> філософської біографістики та біографіки</w:t>
      </w:r>
      <w:r>
        <w:rPr>
          <w:rFonts w:hint="default"/>
          <w:kern w:val="0"/>
          <w:sz w:val="24"/>
          <w:szCs w:val="24"/>
          <w:lang w:val="uk-UA" w:eastAsia="zh-CN"/>
        </w:rPr>
        <w:t>;</w:t>
      </w:r>
    </w:p>
    <w:p w14:paraId="72210AF6">
      <w:pPr>
        <w:ind w:firstLine="720" w:firstLineChars="0"/>
        <w:jc w:val="left"/>
        <w:rPr>
          <w:rFonts w:ascii="Times New Roman" w:hAnsi="Times New Roman"/>
          <w:kern w:val="0"/>
          <w:sz w:val="24"/>
          <w:szCs w:val="24"/>
          <w:lang w:eastAsia="zh-CN"/>
        </w:rPr>
      </w:pPr>
      <w:r>
        <w:rPr>
          <w:rFonts w:hint="default"/>
          <w:kern w:val="0"/>
          <w:sz w:val="24"/>
          <w:szCs w:val="24"/>
          <w:lang w:val="uk-UA" w:eastAsia="zh-CN"/>
        </w:rPr>
        <w:t>- Формування знань щодо с</w:t>
      </w:r>
      <w:r>
        <w:rPr>
          <w:rFonts w:ascii="Times New Roman" w:hAnsi="Times New Roman"/>
          <w:kern w:val="0"/>
          <w:sz w:val="24"/>
          <w:szCs w:val="24"/>
          <w:lang w:eastAsia="zh-CN"/>
        </w:rPr>
        <w:t>утн</w:t>
      </w:r>
      <w:r>
        <w:rPr>
          <w:kern w:val="0"/>
          <w:sz w:val="24"/>
          <w:szCs w:val="24"/>
          <w:lang w:val="uk-UA" w:eastAsia="zh-CN"/>
        </w:rPr>
        <w:t>ості</w:t>
      </w:r>
      <w:r>
        <w:rPr>
          <w:rFonts w:ascii="Times New Roman" w:hAnsi="Times New Roman"/>
          <w:kern w:val="0"/>
          <w:sz w:val="24"/>
          <w:szCs w:val="24"/>
          <w:lang w:eastAsia="zh-CN"/>
        </w:rPr>
        <w:t xml:space="preserve"> та модел</w:t>
      </w:r>
      <w:r>
        <w:rPr>
          <w:kern w:val="0"/>
          <w:sz w:val="24"/>
          <w:szCs w:val="24"/>
          <w:lang w:val="uk-UA" w:eastAsia="zh-CN"/>
        </w:rPr>
        <w:t>ей</w:t>
      </w:r>
      <w:r>
        <w:rPr>
          <w:rFonts w:ascii="Times New Roman" w:hAnsi="Times New Roman"/>
          <w:kern w:val="0"/>
          <w:sz w:val="24"/>
          <w:szCs w:val="24"/>
          <w:lang w:eastAsia="zh-CN"/>
        </w:rPr>
        <w:t xml:space="preserve"> біографічної реконструкції</w:t>
      </w:r>
      <w:r>
        <w:rPr>
          <w:rFonts w:hint="default"/>
          <w:kern w:val="0"/>
          <w:sz w:val="24"/>
          <w:szCs w:val="24"/>
          <w:lang w:val="uk-UA" w:eastAsia="zh-CN"/>
        </w:rPr>
        <w:t>;</w:t>
      </w:r>
      <w:r>
        <w:rPr>
          <w:rFonts w:ascii="Times New Roman" w:hAnsi="Times New Roman"/>
          <w:kern w:val="0"/>
          <w:sz w:val="24"/>
          <w:szCs w:val="24"/>
          <w:lang w:eastAsia="zh-CN"/>
        </w:rPr>
        <w:t xml:space="preserve"> </w:t>
      </w:r>
    </w:p>
    <w:p w14:paraId="692D868A">
      <w:pPr>
        <w:ind w:firstLine="720" w:firstLineChars="300"/>
        <w:jc w:val="left"/>
        <w:rPr>
          <w:rFonts w:hint="default"/>
          <w:kern w:val="0"/>
          <w:sz w:val="24"/>
          <w:szCs w:val="24"/>
          <w:lang w:val="uk-UA" w:eastAsia="zh-CN"/>
        </w:rPr>
      </w:pPr>
      <w:r>
        <w:rPr>
          <w:rFonts w:hint="default"/>
          <w:kern w:val="0"/>
          <w:sz w:val="24"/>
          <w:szCs w:val="24"/>
          <w:lang w:val="uk-UA" w:eastAsia="zh-CN"/>
        </w:rPr>
        <w:t>- Формування здатності розробляти теми впливу життєвих обставин філософів на змістовну наповненість та спрямованість</w:t>
      </w:r>
      <w:r>
        <w:rPr>
          <w:rFonts w:hint="default"/>
          <w:kern w:val="0"/>
          <w:sz w:val="24"/>
          <w:szCs w:val="24"/>
          <w:lang w:val="uk-UA" w:eastAsia="zh-CN"/>
        </w:rPr>
        <w:tab/>
      </w:r>
      <w:r>
        <w:rPr>
          <w:rFonts w:hint="default"/>
          <w:kern w:val="0"/>
          <w:sz w:val="24"/>
          <w:szCs w:val="24"/>
          <w:lang w:val="uk-UA" w:eastAsia="zh-CN"/>
        </w:rPr>
        <w:t>їх філософських пошуків;</w:t>
      </w:r>
    </w:p>
    <w:p w14:paraId="64DDEE49">
      <w:pPr>
        <w:ind w:firstLine="720" w:firstLineChars="0"/>
        <w:jc w:val="left"/>
        <w:rPr>
          <w:rFonts w:hint="default" w:ascii="Times New Roman" w:hAnsi="Times New Roman"/>
          <w:kern w:val="0"/>
          <w:sz w:val="24"/>
          <w:szCs w:val="24"/>
          <w:lang w:val="uk-UA" w:eastAsia="en-US"/>
        </w:rPr>
      </w:pPr>
      <w:r>
        <w:rPr>
          <w:rFonts w:hint="default"/>
          <w:kern w:val="0"/>
          <w:sz w:val="24"/>
          <w:szCs w:val="24"/>
          <w:lang w:val="uk-UA" w:eastAsia="zh-CN"/>
        </w:rPr>
        <w:t>- Вивчення п</w:t>
      </w:r>
      <w:r>
        <w:rPr>
          <w:rFonts w:ascii="Times New Roman" w:hAnsi="Times New Roman"/>
          <w:kern w:val="0"/>
          <w:sz w:val="24"/>
          <w:szCs w:val="24"/>
          <w:lang w:eastAsia="zh-CN"/>
        </w:rPr>
        <w:t>резумпці</w:t>
      </w:r>
      <w:r>
        <w:rPr>
          <w:kern w:val="0"/>
          <w:sz w:val="24"/>
          <w:szCs w:val="24"/>
          <w:lang w:val="uk-UA" w:eastAsia="zh-CN"/>
        </w:rPr>
        <w:t>й</w:t>
      </w:r>
      <w:r>
        <w:rPr>
          <w:rFonts w:ascii="Times New Roman" w:hAnsi="Times New Roman"/>
          <w:kern w:val="0"/>
          <w:sz w:val="24"/>
          <w:szCs w:val="24"/>
          <w:lang w:eastAsia="zh-CN"/>
        </w:rPr>
        <w:t xml:space="preserve"> біографічного пояснення. </w:t>
      </w:r>
      <w:r>
        <w:rPr>
          <w:rFonts w:hint="default"/>
          <w:kern w:val="0"/>
          <w:sz w:val="24"/>
          <w:szCs w:val="24"/>
          <w:lang w:val="uk-UA" w:eastAsia="zh-CN"/>
        </w:rPr>
        <w:tab/>
      </w:r>
    </w:p>
    <w:p w14:paraId="717BB338">
      <w:pPr>
        <w:ind w:firstLine="720" w:firstLineChars="0"/>
        <w:jc w:val="left"/>
        <w:rPr>
          <w:rFonts w:hint="default"/>
          <w:kern w:val="0"/>
          <w:sz w:val="24"/>
          <w:szCs w:val="24"/>
          <w:lang w:val="uk-UA" w:eastAsia="zh-CN"/>
        </w:rPr>
      </w:pPr>
      <w:r>
        <w:rPr>
          <w:rFonts w:ascii="Times New Roman" w:hAnsi="Times New Roman"/>
          <w:i/>
          <w:iCs/>
          <w:kern w:val="0"/>
          <w:sz w:val="24"/>
          <w:szCs w:val="24"/>
          <w:lang w:val="uk-UA" w:eastAsia="zh-CN"/>
        </w:rPr>
        <w:t>«Історико-філософська біографістика»</w:t>
      </w:r>
      <w:r>
        <w:rPr>
          <w:rFonts w:ascii="Times New Roman" w:hAnsi="Times New Roman"/>
          <w:kern w:val="0"/>
          <w:sz w:val="24"/>
          <w:szCs w:val="24"/>
          <w:lang w:val="uk-UA" w:eastAsia="zh-CN"/>
        </w:rPr>
        <w:t> </w:t>
      </w:r>
      <w:r>
        <w:rPr>
          <w:rFonts w:hint="default"/>
          <w:kern w:val="0"/>
          <w:sz w:val="24"/>
          <w:szCs w:val="24"/>
          <w:lang w:val="uk-UA" w:eastAsia="zh-CN"/>
        </w:rPr>
        <w:tab/>
      </w:r>
      <w:r>
        <w:rPr>
          <w:rFonts w:hint="default"/>
          <w:kern w:val="0"/>
          <w:sz w:val="24"/>
          <w:szCs w:val="24"/>
          <w:lang w:val="uk-UA" w:eastAsia="zh-CN"/>
        </w:rPr>
        <w:t xml:space="preserve">як компонент освітньо-професійної програми підготовки магістрів відповідає таким програмним компетентностям: </w:t>
      </w:r>
    </w:p>
    <w:p w14:paraId="6B05F3E5">
      <w:pPr>
        <w:ind w:left="720" w:leftChars="300" w:firstLine="240" w:firstLineChars="100"/>
        <w:jc w:val="left"/>
        <w:rPr>
          <w:rFonts w:hint="default"/>
          <w:kern w:val="0"/>
          <w:sz w:val="24"/>
          <w:szCs w:val="24"/>
          <w:lang w:val="uk-UA" w:eastAsia="zh-CN"/>
        </w:rPr>
      </w:pPr>
      <w:r>
        <w:rPr>
          <w:rFonts w:hint="default"/>
          <w:kern w:val="0"/>
          <w:sz w:val="24"/>
          <w:szCs w:val="24"/>
          <w:lang w:val="uk-UA" w:eastAsia="zh-CN"/>
        </w:rPr>
        <w:t>- Здатність розв’язувати задачі дослідницького та/або інноваційного характеру у сфері філософії та гуманітаристики;</w:t>
      </w:r>
    </w:p>
    <w:p w14:paraId="51C08A73">
      <w:pPr>
        <w:ind w:left="720" w:leftChars="300" w:firstLine="240" w:firstLineChars="100"/>
        <w:jc w:val="left"/>
        <w:rPr>
          <w:rFonts w:hint="default"/>
          <w:kern w:val="0"/>
          <w:sz w:val="24"/>
          <w:szCs w:val="24"/>
          <w:lang w:val="uk-UA" w:eastAsia="zh-CN"/>
        </w:rPr>
      </w:pPr>
      <w:r>
        <w:rPr>
          <w:rFonts w:hint="default"/>
          <w:kern w:val="0"/>
          <w:sz w:val="24"/>
          <w:szCs w:val="24"/>
          <w:lang w:val="uk-UA" w:eastAsia="zh-CN"/>
        </w:rPr>
        <w:t xml:space="preserve"> - Здатність використовувати історико-філософську спадщину в осмисленні та розв’язанні дослідницьких проблем;</w:t>
      </w:r>
    </w:p>
    <w:p w14:paraId="615E7746">
      <w:pPr>
        <w:ind w:left="720" w:leftChars="300" w:firstLine="240" w:firstLineChars="100"/>
        <w:jc w:val="left"/>
        <w:rPr>
          <w:rFonts w:hint="default"/>
          <w:kern w:val="0"/>
          <w:sz w:val="24"/>
          <w:szCs w:val="24"/>
          <w:lang w:val="uk-UA" w:eastAsia="zh-CN"/>
        </w:rPr>
      </w:pPr>
      <w:r>
        <w:rPr>
          <w:rFonts w:hint="default"/>
          <w:kern w:val="0"/>
          <w:sz w:val="24"/>
          <w:szCs w:val="24"/>
          <w:lang w:val="uk-UA" w:eastAsia="zh-CN"/>
        </w:rPr>
        <w:t xml:space="preserve"> -Здатність здійснювати інтелектуальний пошук, виявляти і критично осмислювати актуальні проблеми сучасної філософської думки, розробляти їх в рамках власного філософського дослідження. </w:t>
      </w:r>
    </w:p>
    <w:p w14:paraId="08CE26E4">
      <w:pPr>
        <w:ind w:firstLine="720" w:firstLineChars="0"/>
        <w:jc w:val="left"/>
        <w:rPr>
          <w:rFonts w:hint="default"/>
          <w:kern w:val="0"/>
          <w:sz w:val="24"/>
          <w:szCs w:val="24"/>
          <w:lang w:val="uk-UA" w:eastAsia="zh-CN"/>
        </w:rPr>
      </w:pPr>
      <w:r>
        <w:rPr>
          <w:rFonts w:hint="default"/>
          <w:kern w:val="0"/>
          <w:sz w:val="24"/>
          <w:szCs w:val="24"/>
          <w:lang w:val="uk-UA" w:eastAsia="zh-CN"/>
        </w:rPr>
        <w:t xml:space="preserve"> </w:t>
      </w:r>
    </w:p>
    <w:p w14:paraId="5812011F">
      <w:pPr>
        <w:ind w:firstLine="720" w:firstLineChars="0"/>
        <w:jc w:val="left"/>
        <w:rPr>
          <w:rFonts w:hint="default"/>
          <w:kern w:val="0"/>
          <w:sz w:val="24"/>
          <w:szCs w:val="24"/>
          <w:lang w:val="uk-UA" w:eastAsia="zh-CN"/>
        </w:rPr>
      </w:pPr>
    </w:p>
    <w:p w14:paraId="3B3592FC">
      <w:pPr>
        <w:pStyle w:val="2"/>
        <w:numPr>
          <w:numId w:val="0"/>
        </w:numPr>
        <w:tabs>
          <w:tab w:val="left" w:pos="3560"/>
        </w:tabs>
        <w:ind w:left="-178" w:leftChars="0"/>
        <w:jc w:val="both"/>
        <w:rPr>
          <w:rFonts w:hint="default" w:ascii="Times New Roman" w:hAnsi="Times New Roman" w:cs="Times New Roman"/>
          <w:sz w:val="24"/>
          <w:szCs w:val="24"/>
        </w:rPr>
      </w:pPr>
      <w:r>
        <w:rPr>
          <w:rFonts w:hint="default" w:cs="Times New Roman"/>
          <w:sz w:val="24"/>
          <w:szCs w:val="24"/>
          <w:lang w:val="uk-UA"/>
        </w:rPr>
        <w:tab/>
      </w:r>
      <w:r>
        <w:rPr>
          <w:rFonts w:hint="default" w:ascii="Times New Roman" w:hAnsi="Times New Roman" w:cs="Times New Roman"/>
          <w:sz w:val="24"/>
          <w:szCs w:val="24"/>
        </w:rPr>
        <w:t>Паспорт</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навчальної</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дисципліни</w:t>
      </w:r>
    </w:p>
    <w:p w14:paraId="1D946281">
      <w:pPr>
        <w:pStyle w:val="10"/>
        <w:spacing w:before="7"/>
        <w:jc w:val="center"/>
        <w:rPr>
          <w:rFonts w:hint="default" w:ascii="Times New Roman" w:hAnsi="Times New Roman" w:cs="Times New Roman"/>
          <w:b/>
          <w:sz w:val="24"/>
          <w:szCs w:val="24"/>
        </w:rPr>
      </w:pPr>
    </w:p>
    <w:tbl>
      <w:tblPr>
        <w:tblStyle w:val="14"/>
        <w:tblW w:w="0" w:type="auto"/>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3688"/>
        <w:gridCol w:w="3261"/>
      </w:tblGrid>
      <w:tr w14:paraId="11153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2977" w:type="dxa"/>
          </w:tcPr>
          <w:p w14:paraId="56900E96">
            <w:pPr>
              <w:pStyle w:val="13"/>
              <w:spacing w:before="72"/>
              <w:rPr>
                <w:rFonts w:hint="default" w:ascii="Times New Roman" w:hAnsi="Times New Roman" w:cs="Times New Roman"/>
                <w:b/>
                <w:sz w:val="24"/>
                <w:szCs w:val="24"/>
              </w:rPr>
            </w:pPr>
          </w:p>
          <w:p w14:paraId="784AFC0F">
            <w:pPr>
              <w:pStyle w:val="13"/>
              <w:ind w:left="508"/>
              <w:rPr>
                <w:rFonts w:hint="default" w:ascii="Times New Roman" w:hAnsi="Times New Roman" w:cs="Times New Roman"/>
                <w:sz w:val="24"/>
                <w:szCs w:val="24"/>
              </w:rPr>
            </w:pPr>
            <w:r>
              <w:rPr>
                <w:rFonts w:hint="default" w:ascii="Times New Roman" w:hAnsi="Times New Roman" w:cs="Times New Roman"/>
                <w:sz w:val="24"/>
                <w:szCs w:val="24"/>
              </w:rPr>
              <w:t>Нормативні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показники</w:t>
            </w:r>
          </w:p>
        </w:tc>
        <w:tc>
          <w:tcPr>
            <w:tcW w:w="3688" w:type="dxa"/>
          </w:tcPr>
          <w:p w14:paraId="636B6B42">
            <w:pPr>
              <w:pStyle w:val="13"/>
              <w:spacing w:before="40"/>
              <w:rPr>
                <w:rFonts w:hint="default" w:ascii="Times New Roman" w:hAnsi="Times New Roman" w:cs="Times New Roman"/>
                <w:b/>
                <w:sz w:val="24"/>
                <w:szCs w:val="24"/>
              </w:rPr>
            </w:pPr>
          </w:p>
          <w:p w14:paraId="3437DE28">
            <w:pPr>
              <w:pStyle w:val="13"/>
              <w:ind w:left="75" w:right="69"/>
              <w:jc w:val="center"/>
              <w:rPr>
                <w:rFonts w:hint="default" w:ascii="Times New Roman" w:hAnsi="Times New Roman" w:cs="Times New Roman"/>
                <w:sz w:val="24"/>
                <w:szCs w:val="24"/>
              </w:rPr>
            </w:pPr>
            <w:r>
              <w:rPr>
                <w:rFonts w:hint="default" w:ascii="Times New Roman" w:hAnsi="Times New Roman" w:cs="Times New Roman"/>
                <w:sz w:val="24"/>
                <w:szCs w:val="24"/>
              </w:rPr>
              <w:t>денна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c>
          <w:tcPr>
            <w:tcW w:w="3261" w:type="dxa"/>
          </w:tcPr>
          <w:p w14:paraId="102241EE">
            <w:pPr>
              <w:pStyle w:val="13"/>
              <w:spacing w:before="40"/>
              <w:rPr>
                <w:rFonts w:hint="default" w:ascii="Times New Roman" w:hAnsi="Times New Roman" w:cs="Times New Roman"/>
                <w:b/>
                <w:sz w:val="24"/>
                <w:szCs w:val="24"/>
              </w:rPr>
            </w:pPr>
          </w:p>
          <w:p w14:paraId="4C2D281C">
            <w:pPr>
              <w:pStyle w:val="13"/>
              <w:ind w:left="70" w:right="70"/>
              <w:jc w:val="center"/>
              <w:rPr>
                <w:rFonts w:hint="default" w:ascii="Times New Roman" w:hAnsi="Times New Roman" w:cs="Times New Roman"/>
                <w:sz w:val="24"/>
                <w:szCs w:val="24"/>
              </w:rPr>
            </w:pPr>
            <w:r>
              <w:rPr>
                <w:rFonts w:hint="default" w:ascii="Times New Roman" w:hAnsi="Times New Roman" w:cs="Times New Roman"/>
                <w:sz w:val="24"/>
                <w:szCs w:val="24"/>
              </w:rPr>
              <w:t>заочна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r>
      <w:tr w14:paraId="1B62C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78764E3E">
            <w:pPr>
              <w:pStyle w:val="13"/>
              <w:spacing w:before="49"/>
              <w:ind w:left="105"/>
              <w:rPr>
                <w:rFonts w:hint="default" w:ascii="Times New Roman" w:hAnsi="Times New Roman" w:cs="Times New Roman"/>
                <w:sz w:val="24"/>
                <w:szCs w:val="24"/>
              </w:rPr>
            </w:pPr>
            <w:r>
              <w:rPr>
                <w:rFonts w:hint="default" w:ascii="Times New Roman" w:hAnsi="Times New Roman" w:cs="Times New Roman"/>
                <w:sz w:val="24"/>
                <w:szCs w:val="24"/>
              </w:rPr>
              <w:t>Статус</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дисципліни</w:t>
            </w:r>
          </w:p>
        </w:tc>
        <w:tc>
          <w:tcPr>
            <w:tcW w:w="6949" w:type="dxa"/>
            <w:gridSpan w:val="2"/>
          </w:tcPr>
          <w:p w14:paraId="4211E981">
            <w:pPr>
              <w:pStyle w:val="13"/>
              <w:spacing w:before="26"/>
              <w:ind w:left="1872"/>
              <w:rPr>
                <w:rFonts w:hint="default" w:ascii="Times New Roman" w:hAnsi="Times New Roman" w:cs="Times New Roman"/>
                <w:b/>
                <w:sz w:val="24"/>
                <w:szCs w:val="24"/>
              </w:rPr>
            </w:pPr>
            <w:r>
              <w:rPr>
                <w:rFonts w:hint="default" w:ascii="Times New Roman" w:hAnsi="Times New Roman" w:cs="Times New Roman"/>
                <w:b/>
                <w:sz w:val="24"/>
                <w:szCs w:val="24"/>
              </w:rPr>
              <w:t>Обов’язкова</w:t>
            </w:r>
            <w:r>
              <w:rPr>
                <w:rFonts w:hint="default" w:ascii="Times New Roman" w:hAnsi="Times New Roman" w:cs="Times New Roman"/>
                <w:b/>
                <w:spacing w:val="62"/>
                <w:sz w:val="24"/>
                <w:szCs w:val="24"/>
              </w:rPr>
              <w:t xml:space="preserve"> </w:t>
            </w:r>
          </w:p>
        </w:tc>
      </w:tr>
      <w:tr w14:paraId="02D6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0139CFBA">
            <w:pPr>
              <w:pStyle w:val="13"/>
              <w:spacing w:before="49"/>
              <w:ind w:left="105"/>
              <w:rPr>
                <w:rFonts w:hint="default" w:ascii="Times New Roman" w:hAnsi="Times New Roman" w:cs="Times New Roman"/>
                <w:sz w:val="24"/>
                <w:szCs w:val="24"/>
              </w:rPr>
            </w:pPr>
            <w:r>
              <w:rPr>
                <w:rFonts w:hint="default" w:ascii="Times New Roman" w:hAnsi="Times New Roman" w:cs="Times New Roman"/>
                <w:spacing w:val="-2"/>
                <w:sz w:val="24"/>
                <w:szCs w:val="24"/>
              </w:rPr>
              <w:t>Семестр</w:t>
            </w:r>
          </w:p>
        </w:tc>
        <w:tc>
          <w:tcPr>
            <w:tcW w:w="3688" w:type="dxa"/>
          </w:tcPr>
          <w:p w14:paraId="7CF2BE7E">
            <w:pPr>
              <w:pStyle w:val="13"/>
              <w:spacing w:before="54"/>
              <w:ind w:left="75"/>
              <w:jc w:val="center"/>
              <w:rPr>
                <w:rFonts w:hint="default" w:ascii="Times New Roman" w:hAnsi="Times New Roman" w:cs="Times New Roman"/>
                <w:sz w:val="24"/>
                <w:szCs w:val="24"/>
              </w:rPr>
            </w:pPr>
            <w:r>
              <w:rPr>
                <w:rFonts w:hint="default" w:cs="Times New Roman"/>
                <w:sz w:val="24"/>
                <w:szCs w:val="24"/>
                <w:lang w:val="uk-UA"/>
              </w:rPr>
              <w:t>2</w:t>
            </w:r>
            <w:r>
              <w:rPr>
                <w:rFonts w:hint="default" w:ascii="Times New Roman" w:hAnsi="Times New Roman" w:cs="Times New Roman"/>
                <w:sz w:val="24"/>
                <w:szCs w:val="24"/>
              </w:rPr>
              <w:t>-</w:t>
            </w:r>
            <w:r>
              <w:rPr>
                <w:rFonts w:hint="default" w:ascii="Times New Roman" w:hAnsi="Times New Roman" w:cs="Times New Roman"/>
                <w:spacing w:val="-10"/>
                <w:sz w:val="24"/>
                <w:szCs w:val="24"/>
              </w:rPr>
              <w:t>й</w:t>
            </w:r>
          </w:p>
        </w:tc>
        <w:tc>
          <w:tcPr>
            <w:tcW w:w="3261" w:type="dxa"/>
          </w:tcPr>
          <w:p w14:paraId="58E86F5B">
            <w:pPr>
              <w:pStyle w:val="13"/>
              <w:spacing w:before="54"/>
              <w:ind w:left="70"/>
              <w:jc w:val="center"/>
              <w:rPr>
                <w:rFonts w:hint="default" w:ascii="Times New Roman" w:hAnsi="Times New Roman" w:cs="Times New Roman"/>
                <w:sz w:val="24"/>
                <w:szCs w:val="24"/>
              </w:rPr>
            </w:pPr>
          </w:p>
        </w:tc>
      </w:tr>
      <w:tr w14:paraId="1B3DD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977" w:type="dxa"/>
          </w:tcPr>
          <w:p w14:paraId="7AD7BE3F">
            <w:pPr>
              <w:pStyle w:val="13"/>
              <w:spacing w:before="87"/>
              <w:ind w:left="105"/>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кредитів</w:t>
            </w:r>
            <w:r>
              <w:rPr>
                <w:rFonts w:hint="default" w:ascii="Times New Roman" w:hAnsi="Times New Roman" w:cs="Times New Roman"/>
                <w:spacing w:val="-6"/>
                <w:sz w:val="24"/>
                <w:szCs w:val="24"/>
              </w:rPr>
              <w:t xml:space="preserve"> </w:t>
            </w:r>
            <w:r>
              <w:rPr>
                <w:rFonts w:hint="default" w:ascii="Times New Roman" w:hAnsi="Times New Roman" w:cs="Times New Roman"/>
                <w:spacing w:val="-4"/>
                <w:sz w:val="24"/>
                <w:szCs w:val="24"/>
              </w:rPr>
              <w:t>ECTS</w:t>
            </w:r>
          </w:p>
        </w:tc>
        <w:tc>
          <w:tcPr>
            <w:tcW w:w="6949" w:type="dxa"/>
            <w:gridSpan w:val="2"/>
          </w:tcPr>
          <w:p w14:paraId="1F75B448">
            <w:pPr>
              <w:pStyle w:val="13"/>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3</w:t>
            </w:r>
          </w:p>
        </w:tc>
      </w:tr>
      <w:tr w14:paraId="5B168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5C5643EB">
            <w:pPr>
              <w:pStyle w:val="13"/>
              <w:spacing w:before="49"/>
              <w:ind w:left="105"/>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годин</w:t>
            </w:r>
          </w:p>
        </w:tc>
        <w:tc>
          <w:tcPr>
            <w:tcW w:w="6949" w:type="dxa"/>
            <w:gridSpan w:val="2"/>
          </w:tcPr>
          <w:p w14:paraId="1B2C2EDC">
            <w:pPr>
              <w:pStyle w:val="13"/>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90</w:t>
            </w:r>
          </w:p>
        </w:tc>
      </w:tr>
      <w:tr w14:paraId="04F09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7350B22B">
            <w:pPr>
              <w:pStyle w:val="13"/>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Лекційні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заняття</w:t>
            </w:r>
          </w:p>
        </w:tc>
        <w:tc>
          <w:tcPr>
            <w:tcW w:w="3688" w:type="dxa"/>
          </w:tcPr>
          <w:p w14:paraId="7EB6B24D">
            <w:pPr>
              <w:pStyle w:val="13"/>
              <w:spacing w:line="268" w:lineRule="exact"/>
              <w:ind w:left="75" w:right="59"/>
              <w:jc w:val="center"/>
              <w:rPr>
                <w:rFonts w:hint="default" w:ascii="Times New Roman" w:hAnsi="Times New Roman" w:cs="Times New Roman"/>
                <w:sz w:val="24"/>
                <w:szCs w:val="24"/>
              </w:rPr>
            </w:pPr>
            <w:r>
              <w:rPr>
                <w:rFonts w:hint="default" w:cs="Times New Roman"/>
                <w:spacing w:val="-4"/>
                <w:sz w:val="24"/>
                <w:szCs w:val="24"/>
                <w:lang w:val="uk-UA"/>
              </w:rPr>
              <w:t>4</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6D7A9E26">
            <w:pPr>
              <w:pStyle w:val="13"/>
              <w:spacing w:line="268" w:lineRule="exact"/>
              <w:ind w:left="70" w:right="70"/>
              <w:jc w:val="center"/>
              <w:rPr>
                <w:rFonts w:hint="default" w:ascii="Times New Roman" w:hAnsi="Times New Roman" w:cs="Times New Roman"/>
                <w:sz w:val="24"/>
                <w:szCs w:val="24"/>
              </w:rPr>
            </w:pPr>
          </w:p>
        </w:tc>
      </w:tr>
      <w:tr w14:paraId="4CFBA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56F59860">
            <w:pPr>
              <w:pStyle w:val="13"/>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Семінарські</w:t>
            </w:r>
            <w:r>
              <w:rPr>
                <w:rFonts w:hint="default" w:ascii="Times New Roman" w:hAnsi="Times New Roman" w:cs="Times New Roman"/>
                <w:spacing w:val="55"/>
                <w:sz w:val="24"/>
                <w:szCs w:val="24"/>
              </w:rPr>
              <w:t xml:space="preserve"> </w:t>
            </w:r>
            <w:r>
              <w:rPr>
                <w:rFonts w:hint="default" w:ascii="Times New Roman" w:hAnsi="Times New Roman" w:cs="Times New Roman"/>
                <w:spacing w:val="-2"/>
                <w:sz w:val="24"/>
                <w:szCs w:val="24"/>
              </w:rPr>
              <w:t>заняття</w:t>
            </w:r>
          </w:p>
        </w:tc>
        <w:tc>
          <w:tcPr>
            <w:tcW w:w="3688" w:type="dxa"/>
          </w:tcPr>
          <w:p w14:paraId="21CC69E7">
            <w:pPr>
              <w:pStyle w:val="13"/>
              <w:spacing w:line="268" w:lineRule="exact"/>
              <w:ind w:left="75" w:right="59"/>
              <w:jc w:val="center"/>
              <w:rPr>
                <w:rFonts w:hint="default" w:ascii="Times New Roman" w:hAnsi="Times New Roman" w:cs="Times New Roman"/>
                <w:sz w:val="24"/>
                <w:szCs w:val="24"/>
              </w:rPr>
            </w:pPr>
            <w:r>
              <w:rPr>
                <w:rFonts w:hint="default" w:cs="Times New Roman"/>
                <w:spacing w:val="-4"/>
                <w:sz w:val="24"/>
                <w:szCs w:val="24"/>
                <w:lang w:val="uk-UA"/>
              </w:rPr>
              <w:t>4</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44305CFD">
            <w:pPr>
              <w:pStyle w:val="13"/>
              <w:spacing w:line="268" w:lineRule="exact"/>
              <w:ind w:left="70" w:right="70"/>
              <w:jc w:val="center"/>
              <w:rPr>
                <w:rFonts w:hint="default" w:ascii="Times New Roman" w:hAnsi="Times New Roman" w:cs="Times New Roman"/>
                <w:sz w:val="24"/>
                <w:szCs w:val="24"/>
              </w:rPr>
            </w:pPr>
          </w:p>
        </w:tc>
      </w:tr>
      <w:tr w14:paraId="10AA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977" w:type="dxa"/>
          </w:tcPr>
          <w:p w14:paraId="76622984">
            <w:pPr>
              <w:pStyle w:val="13"/>
              <w:spacing w:line="273" w:lineRule="exact"/>
              <w:ind w:left="105"/>
              <w:rPr>
                <w:rFonts w:hint="default" w:ascii="Times New Roman" w:hAnsi="Times New Roman" w:cs="Times New Roman"/>
                <w:sz w:val="24"/>
                <w:szCs w:val="24"/>
              </w:rPr>
            </w:pPr>
            <w:r>
              <w:rPr>
                <w:rFonts w:hint="default" w:ascii="Times New Roman" w:hAnsi="Times New Roman" w:cs="Times New Roman"/>
                <w:sz w:val="24"/>
                <w:szCs w:val="24"/>
              </w:rPr>
              <w:t>Практичні</w:t>
            </w:r>
            <w:r>
              <w:rPr>
                <w:rFonts w:hint="default" w:ascii="Times New Roman" w:hAnsi="Times New Roman" w:cs="Times New Roman"/>
                <w:spacing w:val="56"/>
                <w:sz w:val="24"/>
                <w:szCs w:val="24"/>
              </w:rPr>
              <w:t xml:space="preserve"> </w:t>
            </w:r>
            <w:r>
              <w:rPr>
                <w:rFonts w:hint="default" w:ascii="Times New Roman" w:hAnsi="Times New Roman" w:cs="Times New Roman"/>
                <w:spacing w:val="-2"/>
                <w:sz w:val="24"/>
                <w:szCs w:val="24"/>
              </w:rPr>
              <w:t>заняття</w:t>
            </w:r>
          </w:p>
        </w:tc>
        <w:tc>
          <w:tcPr>
            <w:tcW w:w="3688" w:type="dxa"/>
          </w:tcPr>
          <w:p w14:paraId="7D7E8D85">
            <w:pPr>
              <w:pStyle w:val="13"/>
              <w:spacing w:line="273" w:lineRule="exact"/>
              <w:ind w:left="75" w:right="59"/>
              <w:jc w:val="center"/>
              <w:rPr>
                <w:rFonts w:hint="default" w:ascii="Times New Roman" w:hAnsi="Times New Roman" w:cs="Times New Roman"/>
                <w:sz w:val="24"/>
                <w:szCs w:val="24"/>
              </w:rPr>
            </w:pPr>
          </w:p>
        </w:tc>
        <w:tc>
          <w:tcPr>
            <w:tcW w:w="3261" w:type="dxa"/>
          </w:tcPr>
          <w:p w14:paraId="681A71D1">
            <w:pPr>
              <w:pStyle w:val="13"/>
              <w:spacing w:line="273" w:lineRule="exact"/>
              <w:ind w:left="70" w:right="70"/>
              <w:jc w:val="center"/>
              <w:rPr>
                <w:rFonts w:hint="default" w:ascii="Times New Roman" w:hAnsi="Times New Roman" w:cs="Times New Roman"/>
                <w:sz w:val="24"/>
                <w:szCs w:val="24"/>
              </w:rPr>
            </w:pPr>
          </w:p>
        </w:tc>
      </w:tr>
      <w:tr w14:paraId="17BCB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49EFA0A8">
            <w:pPr>
              <w:pStyle w:val="13"/>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Лабораторні</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заняття</w:t>
            </w:r>
          </w:p>
        </w:tc>
        <w:tc>
          <w:tcPr>
            <w:tcW w:w="3688" w:type="dxa"/>
          </w:tcPr>
          <w:p w14:paraId="2D08BCFE">
            <w:pPr>
              <w:pStyle w:val="13"/>
              <w:spacing w:line="268" w:lineRule="exact"/>
              <w:ind w:left="75" w:right="59"/>
              <w:jc w:val="center"/>
              <w:rPr>
                <w:rFonts w:hint="default" w:ascii="Times New Roman" w:hAnsi="Times New Roman" w:cs="Times New Roman"/>
                <w:sz w:val="24"/>
                <w:szCs w:val="24"/>
              </w:rPr>
            </w:pPr>
          </w:p>
        </w:tc>
        <w:tc>
          <w:tcPr>
            <w:tcW w:w="3261" w:type="dxa"/>
          </w:tcPr>
          <w:p w14:paraId="24F7CD34">
            <w:pPr>
              <w:pStyle w:val="13"/>
              <w:spacing w:line="268" w:lineRule="exact"/>
              <w:ind w:left="70" w:right="70"/>
              <w:jc w:val="center"/>
              <w:rPr>
                <w:rFonts w:hint="default" w:ascii="Times New Roman" w:hAnsi="Times New Roman" w:cs="Times New Roman"/>
                <w:sz w:val="24"/>
                <w:szCs w:val="24"/>
              </w:rPr>
            </w:pPr>
          </w:p>
        </w:tc>
      </w:tr>
      <w:tr w14:paraId="3EA1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2977" w:type="dxa"/>
          </w:tcPr>
          <w:p w14:paraId="44783ED0">
            <w:pPr>
              <w:pStyle w:val="13"/>
              <w:spacing w:line="268" w:lineRule="exact"/>
              <w:ind w:left="105"/>
              <w:rPr>
                <w:rFonts w:hint="default" w:ascii="Times New Roman" w:hAnsi="Times New Roman" w:cs="Times New Roman"/>
                <w:sz w:val="24"/>
                <w:szCs w:val="24"/>
              </w:rPr>
            </w:pPr>
            <w:r>
              <w:rPr>
                <w:rFonts w:hint="default" w:ascii="Times New Roman" w:hAnsi="Times New Roman" w:cs="Times New Roman"/>
                <w:sz w:val="24"/>
                <w:szCs w:val="24"/>
              </w:rPr>
              <w:t>Самостійна</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робота</w:t>
            </w:r>
          </w:p>
        </w:tc>
        <w:tc>
          <w:tcPr>
            <w:tcW w:w="3688" w:type="dxa"/>
          </w:tcPr>
          <w:p w14:paraId="5DE3BABA">
            <w:pPr>
              <w:pStyle w:val="13"/>
              <w:spacing w:line="268" w:lineRule="exact"/>
              <w:ind w:left="75" w:right="59"/>
              <w:jc w:val="center"/>
              <w:rPr>
                <w:rFonts w:hint="default" w:ascii="Times New Roman" w:hAnsi="Times New Roman" w:cs="Times New Roman"/>
                <w:sz w:val="24"/>
                <w:szCs w:val="24"/>
              </w:rPr>
            </w:pPr>
            <w:r>
              <w:rPr>
                <w:rFonts w:hint="default" w:cs="Times New Roman"/>
                <w:spacing w:val="-4"/>
                <w:sz w:val="24"/>
                <w:szCs w:val="24"/>
                <w:lang w:val="uk-UA"/>
              </w:rPr>
              <w:t>82</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1C3F5E4B">
            <w:pPr>
              <w:pStyle w:val="13"/>
              <w:spacing w:line="268" w:lineRule="exact"/>
              <w:ind w:left="70" w:right="70"/>
              <w:jc w:val="center"/>
              <w:rPr>
                <w:rFonts w:hint="default" w:ascii="Times New Roman" w:hAnsi="Times New Roman" w:cs="Times New Roman"/>
                <w:sz w:val="24"/>
                <w:szCs w:val="24"/>
              </w:rPr>
            </w:pPr>
          </w:p>
        </w:tc>
      </w:tr>
      <w:tr w14:paraId="0673C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977" w:type="dxa"/>
          </w:tcPr>
          <w:p w14:paraId="12A9B3AA">
            <w:pPr>
              <w:pStyle w:val="13"/>
              <w:spacing w:before="179"/>
              <w:ind w:left="105"/>
              <w:rPr>
                <w:rFonts w:hint="default" w:ascii="Times New Roman" w:hAnsi="Times New Roman" w:cs="Times New Roman"/>
                <w:sz w:val="24"/>
                <w:szCs w:val="24"/>
              </w:rPr>
            </w:pPr>
            <w:r>
              <w:rPr>
                <w:rFonts w:hint="default" w:ascii="Times New Roman" w:hAnsi="Times New Roman" w:cs="Times New Roman"/>
                <w:spacing w:val="-2"/>
                <w:sz w:val="24"/>
                <w:szCs w:val="24"/>
              </w:rPr>
              <w:t>Консультації</w:t>
            </w:r>
          </w:p>
        </w:tc>
        <w:tc>
          <w:tcPr>
            <w:tcW w:w="6949" w:type="dxa"/>
            <w:gridSpan w:val="2"/>
          </w:tcPr>
          <w:p w14:paraId="7ACF0294">
            <w:pPr>
              <w:pStyle w:val="13"/>
              <w:spacing w:line="230" w:lineRule="atLeast"/>
              <w:ind w:left="110"/>
              <w:rPr>
                <w:rFonts w:hint="default" w:ascii="Times New Roman" w:hAnsi="Times New Roman" w:cs="Times New Roman"/>
                <w:color w:val="00B050"/>
                <w:sz w:val="24"/>
                <w:szCs w:val="24"/>
              </w:rPr>
            </w:pPr>
            <w:r>
              <w:rPr>
                <w:rFonts w:hint="default" w:ascii="Times New Roman" w:hAnsi="Times New Roman" w:cs="Times New Roman"/>
                <w:sz w:val="24"/>
                <w:szCs w:val="24"/>
              </w:rPr>
              <w:t xml:space="preserve">Розклад розміщення консультацій: </w:t>
            </w:r>
            <w:r>
              <w:rPr>
                <w:rFonts w:hint="default" w:ascii="Times New Roman" w:hAnsi="Times New Roman"/>
                <w:sz w:val="24"/>
                <w:szCs w:val="24"/>
              </w:rPr>
              <w:t>https://moodle.znu.edu.ua/course/view.php?id=16473</w:t>
            </w:r>
          </w:p>
          <w:p w14:paraId="0D46322F">
            <w:pPr>
              <w:pStyle w:val="13"/>
              <w:spacing w:line="230" w:lineRule="atLeast"/>
              <w:ind w:left="110"/>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color w:val="00B050"/>
                <w:sz w:val="24"/>
                <w:szCs w:val="24"/>
              </w:rPr>
              <w:t xml:space="preserve"> </w:t>
            </w:r>
            <w:r>
              <w:rPr>
                <w:rFonts w:hint="default" w:cs="Times New Roman"/>
                <w:color w:val="auto"/>
                <w:sz w:val="24"/>
                <w:szCs w:val="24"/>
                <w:lang w:val="uk-UA"/>
              </w:rPr>
              <w:t>1</w:t>
            </w:r>
            <w:r>
              <w:rPr>
                <w:rFonts w:hint="default" w:ascii="Times New Roman" w:hAnsi="Times New Roman" w:cs="Times New Roman"/>
                <w:color w:val="auto"/>
                <w:sz w:val="24"/>
                <w:szCs w:val="24"/>
                <w:lang w:val="uk-UA"/>
              </w:rPr>
              <w:t xml:space="preserve"> год.</w:t>
            </w:r>
            <w:r>
              <w:rPr>
                <w:rFonts w:hint="default" w:ascii="Times New Roman" w:hAnsi="Times New Roman" w:cs="Times New Roman"/>
                <w:color w:val="00B050"/>
                <w:sz w:val="24"/>
                <w:szCs w:val="24"/>
                <w:lang w:val="uk-UA"/>
              </w:rPr>
              <w:t xml:space="preserve"> </w:t>
            </w:r>
            <w:r>
              <w:rPr>
                <w:rFonts w:hint="default" w:ascii="Times New Roman" w:hAnsi="Times New Roman" w:cs="Times New Roman"/>
                <w:sz w:val="24"/>
                <w:szCs w:val="24"/>
              </w:rPr>
              <w:t xml:space="preserve"> дистанційні – </w:t>
            </w:r>
            <w:r>
              <w:rPr>
                <w:rFonts w:hint="default" w:cs="Times New Roman"/>
                <w:sz w:val="24"/>
                <w:szCs w:val="24"/>
                <w:lang w:val="en-US"/>
              </w:rPr>
              <w:t>Google Meet</w:t>
            </w:r>
            <w:r>
              <w:rPr>
                <w:rFonts w:hint="default" w:ascii="Times New Roman" w:hAnsi="Times New Roman" w:cs="Times New Roman"/>
                <w:sz w:val="24"/>
                <w:szCs w:val="24"/>
              </w:rPr>
              <w:t>,</w:t>
            </w:r>
            <w:r>
              <w:rPr>
                <w:rFonts w:hint="default" w:ascii="Times New Roman" w:hAnsi="Times New Roman" w:cs="Times New Roman"/>
                <w:sz w:val="24"/>
                <w:szCs w:val="24"/>
                <w:lang w:val="uk-UA"/>
              </w:rPr>
              <w:t xml:space="preserve"> субота</w:t>
            </w:r>
            <w:r>
              <w:rPr>
                <w:rFonts w:hint="default" w:ascii="Times New Roman" w:hAnsi="Times New Roman" w:cs="Times New Roman"/>
                <w:sz w:val="24"/>
                <w:szCs w:val="24"/>
              </w:rPr>
              <w:t xml:space="preserve">, з </w:t>
            </w:r>
            <w:r>
              <w:rPr>
                <w:rFonts w:hint="default" w:cs="Times New Roman"/>
                <w:sz w:val="24"/>
                <w:szCs w:val="24"/>
                <w:lang w:val="uk-UA"/>
              </w:rPr>
              <w:t>13</w:t>
            </w:r>
            <w:r>
              <w:rPr>
                <w:rFonts w:hint="default" w:ascii="Times New Roman" w:hAnsi="Times New Roman" w:cs="Times New Roman"/>
                <w:sz w:val="24"/>
                <w:szCs w:val="24"/>
              </w:rPr>
              <w:t>:00 до 1</w:t>
            </w:r>
            <w:r>
              <w:rPr>
                <w:rFonts w:hint="default" w:cs="Times New Roman"/>
                <w:sz w:val="24"/>
                <w:szCs w:val="24"/>
                <w:lang w:val="uk-UA"/>
              </w:rPr>
              <w:t>4</w:t>
            </w:r>
            <w:r>
              <w:rPr>
                <w:rFonts w:hint="default" w:ascii="Times New Roman" w:hAnsi="Times New Roman" w:cs="Times New Roman"/>
                <w:sz w:val="24"/>
                <w:szCs w:val="24"/>
              </w:rPr>
              <w:t xml:space="preserve">:00; </w:t>
            </w:r>
          </w:p>
          <w:p w14:paraId="1FD15A8C">
            <w:pPr>
              <w:keepNext w:val="0"/>
              <w:keepLines w:val="0"/>
              <w:widowControl/>
              <w:suppressLineNumbers w:val="0"/>
              <w:jc w:val="left"/>
              <w:rPr>
                <w:rFonts w:hint="default" w:ascii="Times New Roman" w:hAnsi="Times New Roman" w:cs="Times New Roman"/>
                <w:b w:val="0"/>
                <w:bCs w:val="0"/>
                <w:sz w:val="24"/>
                <w:szCs w:val="24"/>
                <w:lang w:val="en-US"/>
              </w:rPr>
            </w:pPr>
            <w:r>
              <w:rPr>
                <w:rFonts w:hint="default" w:ascii="Times New Roman" w:hAnsi="Times New Roman" w:cs="Times New Roman"/>
                <w:sz w:val="24"/>
                <w:szCs w:val="24"/>
              </w:rPr>
              <w:t xml:space="preserve">Запис на консультації: </w:t>
            </w:r>
            <w:r>
              <w:rPr>
                <w:rFonts w:hint="default" w:ascii="Times New Roman" w:hAnsi="Times New Roman" w:eastAsia="SimSun" w:cs="Times New Roman"/>
                <w:b w:val="0"/>
                <w:bCs w:val="0"/>
                <w:color w:val="000000"/>
                <w:kern w:val="0"/>
                <w:sz w:val="24"/>
                <w:szCs w:val="24"/>
                <w:lang w:val="en-US" w:eastAsia="zh-CN" w:bidi="ar"/>
              </w:rPr>
              <w:t>ukra29@i.ua</w:t>
            </w:r>
          </w:p>
          <w:p w14:paraId="0214D830">
            <w:pPr>
              <w:pStyle w:val="13"/>
              <w:spacing w:line="230" w:lineRule="atLeast"/>
              <w:ind w:left="110"/>
              <w:rPr>
                <w:rFonts w:hint="default" w:ascii="Times New Roman" w:hAnsi="Times New Roman" w:cs="Times New Roman"/>
                <w:i/>
                <w:sz w:val="24"/>
                <w:szCs w:val="24"/>
              </w:rPr>
            </w:pPr>
          </w:p>
        </w:tc>
      </w:tr>
      <w:tr w14:paraId="62E95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2977" w:type="dxa"/>
          </w:tcPr>
          <w:p w14:paraId="0B4A811B">
            <w:pPr>
              <w:pStyle w:val="13"/>
              <w:spacing w:before="44" w:line="276" w:lineRule="auto"/>
              <w:ind w:left="105"/>
              <w:rPr>
                <w:rFonts w:hint="default" w:ascii="Times New Roman" w:hAnsi="Times New Roman" w:cs="Times New Roman"/>
                <w:sz w:val="24"/>
                <w:szCs w:val="24"/>
              </w:rPr>
            </w:pPr>
            <w:r>
              <w:rPr>
                <w:rFonts w:hint="default" w:ascii="Times New Roman" w:hAnsi="Times New Roman" w:cs="Times New Roman"/>
                <w:sz w:val="24"/>
                <w:szCs w:val="24"/>
              </w:rPr>
              <w:t>Вид підсумкового семестрового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контролю:</w:t>
            </w:r>
          </w:p>
        </w:tc>
        <w:tc>
          <w:tcPr>
            <w:tcW w:w="6949" w:type="dxa"/>
            <w:gridSpan w:val="2"/>
          </w:tcPr>
          <w:p w14:paraId="2AF70782">
            <w:pPr>
              <w:pStyle w:val="13"/>
              <w:spacing w:line="320" w:lineRule="exact"/>
              <w:ind w:left="8"/>
              <w:jc w:val="center"/>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залік</w:t>
            </w:r>
          </w:p>
        </w:tc>
      </w:tr>
      <w:tr w14:paraId="15ACB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2977" w:type="dxa"/>
          </w:tcPr>
          <w:p w14:paraId="52377A5F">
            <w:pPr>
              <w:pStyle w:val="13"/>
              <w:spacing w:line="276" w:lineRule="auto"/>
              <w:ind w:left="105" w:right="157"/>
              <w:rPr>
                <w:rFonts w:hint="default" w:ascii="Times New Roman" w:hAnsi="Times New Roman" w:cs="Times New Roman"/>
                <w:sz w:val="24"/>
                <w:szCs w:val="24"/>
              </w:rPr>
            </w:pPr>
            <w:r>
              <w:rPr>
                <w:rFonts w:hint="default" w:ascii="Times New Roman" w:hAnsi="Times New Roman" w:cs="Times New Roman"/>
                <w:sz w:val="24"/>
                <w:szCs w:val="24"/>
              </w:rPr>
              <w:t>Посилання на електронний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курс</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СЕЗН</w:t>
            </w:r>
          </w:p>
          <w:p w14:paraId="2CA4F731">
            <w:pPr>
              <w:pStyle w:val="13"/>
              <w:ind w:left="105"/>
              <w:rPr>
                <w:rFonts w:hint="default" w:ascii="Times New Roman" w:hAnsi="Times New Roman" w:cs="Times New Roman"/>
                <w:sz w:val="24"/>
                <w:szCs w:val="24"/>
              </w:rPr>
            </w:pPr>
            <w:r>
              <w:rPr>
                <w:rFonts w:hint="default" w:ascii="Times New Roman" w:hAnsi="Times New Roman" w:cs="Times New Roman"/>
                <w:sz w:val="24"/>
                <w:szCs w:val="24"/>
              </w:rPr>
              <w:t>ЗНУ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(платформа</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Moodle)</w:t>
            </w:r>
          </w:p>
        </w:tc>
        <w:tc>
          <w:tcPr>
            <w:tcW w:w="6949" w:type="dxa"/>
            <w:gridSpan w:val="2"/>
          </w:tcPr>
          <w:p w14:paraId="5A9078D1">
            <w:pPr>
              <w:pStyle w:val="13"/>
              <w:rPr>
                <w:rFonts w:hint="default" w:ascii="Times New Roman" w:hAnsi="Times New Roman"/>
                <w:sz w:val="24"/>
                <w:szCs w:val="24"/>
              </w:rPr>
            </w:pPr>
            <w:r>
              <w:rPr>
                <w:rFonts w:hint="default" w:ascii="Times New Roman" w:hAnsi="Times New Roman"/>
                <w:sz w:val="24"/>
                <w:szCs w:val="24"/>
              </w:rPr>
              <w:t>https://moodle.znu.edu.ua/course/view.php?id=16473</w:t>
            </w:r>
          </w:p>
        </w:tc>
      </w:tr>
    </w:tbl>
    <w:p w14:paraId="49A569C6">
      <w:pPr>
        <w:rPr>
          <w:rFonts w:ascii="Times New Roman" w:hAnsi="Times New Roman"/>
          <w:kern w:val="0"/>
          <w:sz w:val="24"/>
          <w:szCs w:val="24"/>
          <w:lang w:eastAsia="zh-CN"/>
        </w:rPr>
      </w:pPr>
      <w:r>
        <w:rPr>
          <w:rFonts w:ascii="Times New Roman" w:hAnsi="Times New Roman"/>
          <w:kern w:val="0"/>
          <w:sz w:val="24"/>
          <w:szCs w:val="24"/>
          <w:lang w:eastAsia="zh-CN"/>
        </w:rPr>
        <w:br w:type="page"/>
      </w:r>
    </w:p>
    <w:p w14:paraId="3D6C2CB6">
      <w:pPr>
        <w:keepNext w:val="0"/>
        <w:keepLines w:val="0"/>
        <w:widowControl/>
        <w:suppressLineNumbers w:val="0"/>
        <w:jc w:val="center"/>
        <w:rPr>
          <w:rFonts w:hint="default"/>
          <w:lang w:val="uk-UA"/>
        </w:rPr>
      </w:pPr>
      <w:r>
        <w:rPr>
          <w:lang w:val="ru-RU" w:eastAsia="ru-RU"/>
        </w:rPr>
        <w:drawing>
          <wp:anchor distT="0" distB="0" distL="0" distR="0" simplePos="0" relativeHeight="251660288" behindDoc="0" locked="0" layoutInCell="1" allowOverlap="1">
            <wp:simplePos x="0" y="0"/>
            <wp:positionH relativeFrom="page">
              <wp:posOffset>6274435</wp:posOffset>
            </wp:positionH>
            <wp:positionV relativeFrom="paragraph">
              <wp:posOffset>-39370</wp:posOffset>
            </wp:positionV>
            <wp:extent cx="812165" cy="889000"/>
            <wp:effectExtent l="0" t="0" r="10795" b="10160"/>
            <wp:wrapNone/>
            <wp:docPr id="1" name="Image 8"/>
            <wp:cNvGraphicFramePr/>
            <a:graphic xmlns:a="http://schemas.openxmlformats.org/drawingml/2006/main">
              <a:graphicData uri="http://schemas.openxmlformats.org/drawingml/2006/picture">
                <pic:pic xmlns:pic="http://schemas.openxmlformats.org/drawingml/2006/picture">
                  <pic:nvPicPr>
                    <pic:cNvPr id="1"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16ACF8E1">
      <w:pPr>
        <w:ind w:firstLine="720" w:firstLineChars="0"/>
        <w:jc w:val="center"/>
        <w:rPr>
          <w:rFonts w:hint="default" w:eastAsia="SimSun" w:cs="Times New Roman"/>
          <w:color w:val="000000"/>
          <w:kern w:val="0"/>
          <w:sz w:val="24"/>
          <w:szCs w:val="24"/>
          <w:lang w:val="uk-UA"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w:t>
      </w:r>
      <w:r>
        <w:rPr>
          <w:rFonts w:hint="default" w:eastAsia="SimSun" w:cs="Times New Roman"/>
          <w:color w:val="000000"/>
          <w:kern w:val="0"/>
          <w:sz w:val="24"/>
          <w:szCs w:val="24"/>
          <w:lang w:val="uk-UA" w:eastAsia="zh-CN" w:bidi="ar"/>
        </w:rPr>
        <w:t>и</w:t>
      </w:r>
    </w:p>
    <w:p w14:paraId="48E7E07C">
      <w:pPr>
        <w:keepNext w:val="0"/>
        <w:keepLines w:val="0"/>
        <w:widowControl/>
        <w:numPr>
          <w:ilvl w:val="0"/>
          <w:numId w:val="1"/>
        </w:numPr>
        <w:suppressLineNumbers w:val="0"/>
        <w:ind w:left="282" w:leftChars="0" w:hanging="282"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Методи досягнення запланованих освітньою програмою</w:t>
      </w:r>
    </w:p>
    <w:p w14:paraId="2A13318D">
      <w:pPr>
        <w:keepNext w:val="0"/>
        <w:keepLines w:val="0"/>
        <w:widowControl/>
        <w:numPr>
          <w:ilvl w:val="0"/>
          <w:numId w:val="0"/>
        </w:numPr>
        <w:suppressLineNumbers w:val="0"/>
        <w:ind w:left="-178" w:leftChars="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компетентностей і</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результатів навчання</w:t>
      </w:r>
    </w:p>
    <w:p w14:paraId="6ACCD6E7">
      <w:pPr>
        <w:spacing w:line="276" w:lineRule="auto"/>
        <w:ind w:firstLine="708"/>
        <w:rPr>
          <w:rFonts w:hint="default" w:ascii="Times New Roman" w:hAnsi="Times New Roman" w:eastAsia="Calibri" w:cs="Times New Roman"/>
          <w:b/>
          <w:bCs/>
          <w:sz w:val="24"/>
          <w:szCs w:val="24"/>
          <w:highlight w:val="yellow"/>
          <w:lang w:val="uk-UA" w:eastAsia="ru-RU"/>
        </w:rPr>
      </w:pPr>
    </w:p>
    <w:tbl>
      <w:tblPr>
        <w:tblStyle w:val="9"/>
        <w:tblW w:w="10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9"/>
        <w:gridCol w:w="3286"/>
        <w:gridCol w:w="3286"/>
      </w:tblGrid>
      <w:tr w14:paraId="1D5F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109" w:type="dxa"/>
            <w:tcBorders>
              <w:top w:val="single" w:color="auto" w:sz="4" w:space="0"/>
              <w:left w:val="single" w:color="auto" w:sz="4" w:space="0"/>
              <w:bottom w:val="single" w:color="auto" w:sz="4" w:space="0"/>
              <w:right w:val="single" w:color="auto" w:sz="4" w:space="0"/>
            </w:tcBorders>
          </w:tcPr>
          <w:p w14:paraId="5E16D3AF">
            <w:pPr>
              <w:spacing w:after="200" w:line="276" w:lineRule="auto"/>
              <w:ind w:firstLine="295"/>
              <w:jc w:val="center"/>
              <w:rPr>
                <w:rFonts w:hint="default" w:ascii="Times New Roman" w:hAnsi="Times New Roman" w:eastAsia="Calibri" w:cs="Times New Roman"/>
                <w:sz w:val="24"/>
                <w:szCs w:val="24"/>
                <w:lang w:val="uk-UA" w:eastAsia="ar-SA"/>
              </w:rPr>
            </w:pPr>
            <w:r>
              <w:rPr>
                <w:rFonts w:hint="default" w:ascii="Times New Roman" w:hAnsi="Times New Roman" w:eastAsia="Calibri"/>
                <w:b w:val="0"/>
                <w:bCs w:val="0"/>
                <w:i/>
                <w:iCs/>
                <w:sz w:val="24"/>
                <w:szCs w:val="24"/>
                <w:lang w:val="uk-UA"/>
              </w:rPr>
              <w:t>Компетентності</w:t>
            </w:r>
          </w:p>
        </w:tc>
        <w:tc>
          <w:tcPr>
            <w:tcW w:w="3286" w:type="dxa"/>
            <w:tcBorders>
              <w:top w:val="single" w:color="auto" w:sz="4" w:space="0"/>
              <w:left w:val="single" w:color="auto" w:sz="4" w:space="0"/>
              <w:bottom w:val="single" w:color="auto" w:sz="4" w:space="0"/>
              <w:right w:val="single" w:color="auto" w:sz="4" w:space="0"/>
            </w:tcBorders>
          </w:tcPr>
          <w:p w14:paraId="2E4D4A8F">
            <w:pPr>
              <w:spacing w:after="200" w:line="276" w:lineRule="auto"/>
              <w:ind w:firstLine="295"/>
              <w:jc w:val="center"/>
              <w:rPr>
                <w:rFonts w:hint="default" w:ascii="Times New Roman" w:hAnsi="Times New Roman" w:eastAsia="Calibri" w:cs="Times New Roman"/>
                <w:sz w:val="24"/>
                <w:szCs w:val="24"/>
                <w:lang w:val="uk-UA"/>
              </w:rPr>
            </w:pPr>
            <w:r>
              <w:rPr>
                <w:rFonts w:hint="default" w:ascii="Times New Roman" w:hAnsi="Times New Roman" w:cs="Times New Roman"/>
                <w:sz w:val="24"/>
                <w:szCs w:val="24"/>
              </w:rPr>
              <w:t>Методи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навчання</w:t>
            </w:r>
            <w:r>
              <w:rPr>
                <w:rFonts w:hint="default" w:ascii="Times New Roman" w:hAnsi="Times New Roman" w:cs="Times New Roman"/>
                <w:spacing w:val="-4"/>
                <w:sz w:val="24"/>
                <w:szCs w:val="24"/>
              </w:rPr>
              <w:t xml:space="preserve"> </w:t>
            </w:r>
          </w:p>
        </w:tc>
        <w:tc>
          <w:tcPr>
            <w:tcW w:w="3286" w:type="dxa"/>
            <w:tcBorders>
              <w:top w:val="single" w:color="auto" w:sz="4" w:space="0"/>
              <w:left w:val="single" w:color="auto" w:sz="4" w:space="0"/>
              <w:bottom w:val="single" w:color="auto" w:sz="4" w:space="0"/>
              <w:right w:val="single" w:color="auto" w:sz="4" w:space="0"/>
            </w:tcBorders>
          </w:tcPr>
          <w:p w14:paraId="46294155">
            <w:pPr>
              <w:pStyle w:val="13"/>
              <w:spacing w:line="268" w:lineRule="exact"/>
              <w:ind w:left="302"/>
              <w:jc w:val="center"/>
              <w:rPr>
                <w:rFonts w:hint="default" w:ascii="Times New Roman" w:hAnsi="Times New Roman" w:cs="Times New Roman"/>
                <w:sz w:val="24"/>
                <w:szCs w:val="24"/>
                <w:lang w:val="uk-UA"/>
              </w:rPr>
            </w:pPr>
            <w:r>
              <w:rPr>
                <w:rFonts w:hint="default" w:cs="Times New Roman"/>
                <w:sz w:val="24"/>
                <w:szCs w:val="24"/>
                <w:lang w:val="uk-UA"/>
              </w:rPr>
              <w:t>Ф</w:t>
            </w:r>
            <w:r>
              <w:rPr>
                <w:rFonts w:hint="default" w:ascii="Times New Roman" w:hAnsi="Times New Roman" w:cs="Times New Roman"/>
                <w:sz w:val="24"/>
                <w:szCs w:val="24"/>
              </w:rPr>
              <w:t>орми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і</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методи</w:t>
            </w:r>
            <w:r>
              <w:rPr>
                <w:rFonts w:hint="default" w:cs="Times New Roman"/>
                <w:spacing w:val="-2"/>
                <w:sz w:val="24"/>
                <w:szCs w:val="24"/>
                <w:lang w:val="en-US"/>
              </w:rPr>
              <w:t xml:space="preserve"> </w:t>
            </w:r>
            <w:r>
              <w:rPr>
                <w:rFonts w:hint="default" w:cs="Times New Roman"/>
                <w:spacing w:val="-2"/>
                <w:sz w:val="24"/>
                <w:szCs w:val="24"/>
                <w:lang w:val="uk-UA"/>
              </w:rPr>
              <w:t xml:space="preserve"> оцінювання</w:t>
            </w:r>
          </w:p>
          <w:p w14:paraId="301AC49F">
            <w:pPr>
              <w:spacing w:after="200" w:line="276" w:lineRule="auto"/>
              <w:ind w:firstLine="295"/>
              <w:jc w:val="center"/>
              <w:rPr>
                <w:rFonts w:hint="default" w:ascii="Times New Roman" w:hAnsi="Times New Roman" w:eastAsia="Calibri" w:cs="Times New Roman"/>
                <w:sz w:val="24"/>
                <w:szCs w:val="24"/>
                <w:lang w:val="uk-UA"/>
              </w:rPr>
            </w:pPr>
          </w:p>
        </w:tc>
      </w:tr>
      <w:tr w14:paraId="53D9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9" w:type="dxa"/>
            <w:tcBorders>
              <w:top w:val="single" w:color="auto" w:sz="4" w:space="0"/>
              <w:left w:val="single" w:color="auto" w:sz="4" w:space="0"/>
              <w:bottom w:val="single" w:color="auto" w:sz="4" w:space="0"/>
              <w:right w:val="single" w:color="auto" w:sz="4" w:space="0"/>
            </w:tcBorders>
          </w:tcPr>
          <w:p w14:paraId="30A266FB">
            <w:pPr>
              <w:spacing w:after="200" w:line="276" w:lineRule="auto"/>
              <w:ind w:firstLine="295"/>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w:t>
            </w:r>
          </w:p>
        </w:tc>
        <w:tc>
          <w:tcPr>
            <w:tcW w:w="3286" w:type="dxa"/>
            <w:tcBorders>
              <w:top w:val="single" w:color="auto" w:sz="4" w:space="0"/>
              <w:left w:val="single" w:color="auto" w:sz="4" w:space="0"/>
              <w:bottom w:val="single" w:color="auto" w:sz="4" w:space="0"/>
              <w:right w:val="single" w:color="auto" w:sz="4" w:space="0"/>
            </w:tcBorders>
          </w:tcPr>
          <w:p w14:paraId="50C05553">
            <w:pPr>
              <w:spacing w:after="200" w:line="276" w:lineRule="auto"/>
              <w:ind w:firstLine="295"/>
              <w:jc w:val="center"/>
              <w:rPr>
                <w:rFonts w:hint="default" w:ascii="Times New Roman" w:hAnsi="Times New Roman" w:eastAsia="Calibri" w:cs="Times New Roman"/>
                <w:b/>
                <w:sz w:val="24"/>
                <w:szCs w:val="24"/>
                <w:lang w:val="uk-UA"/>
              </w:rPr>
            </w:pPr>
            <w:r>
              <w:rPr>
                <w:rFonts w:hint="default" w:eastAsia="Calibri" w:cs="Times New Roman"/>
                <w:b/>
                <w:sz w:val="24"/>
                <w:szCs w:val="24"/>
                <w:lang w:val="uk-UA"/>
              </w:rPr>
              <w:t>2</w:t>
            </w:r>
          </w:p>
        </w:tc>
        <w:tc>
          <w:tcPr>
            <w:tcW w:w="3286" w:type="dxa"/>
            <w:tcBorders>
              <w:top w:val="single" w:color="auto" w:sz="4" w:space="0"/>
              <w:left w:val="single" w:color="auto" w:sz="4" w:space="0"/>
              <w:bottom w:val="single" w:color="auto" w:sz="4" w:space="0"/>
              <w:right w:val="single" w:color="auto" w:sz="4" w:space="0"/>
            </w:tcBorders>
          </w:tcPr>
          <w:p w14:paraId="0F227452">
            <w:pPr>
              <w:spacing w:after="200" w:line="276" w:lineRule="auto"/>
              <w:ind w:firstLine="295"/>
              <w:jc w:val="center"/>
              <w:rPr>
                <w:rFonts w:hint="default" w:ascii="Times New Roman" w:hAnsi="Times New Roman" w:eastAsia="Calibri" w:cs="Times New Roman"/>
                <w:b/>
                <w:sz w:val="24"/>
                <w:szCs w:val="24"/>
                <w:lang w:val="uk-UA"/>
              </w:rPr>
            </w:pPr>
            <w:r>
              <w:rPr>
                <w:rFonts w:hint="default" w:eastAsia="Calibri" w:cs="Times New Roman"/>
                <w:b/>
                <w:sz w:val="24"/>
                <w:szCs w:val="24"/>
                <w:lang w:val="uk-UA"/>
              </w:rPr>
              <w:t>3</w:t>
            </w:r>
          </w:p>
        </w:tc>
      </w:tr>
      <w:tr w14:paraId="6510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9" w:type="dxa"/>
            <w:tcBorders>
              <w:top w:val="single" w:color="auto" w:sz="4" w:space="0"/>
              <w:left w:val="single" w:color="auto" w:sz="4" w:space="0"/>
              <w:bottom w:val="single" w:color="auto" w:sz="4" w:space="0"/>
              <w:right w:val="single" w:color="auto" w:sz="4" w:space="0"/>
            </w:tcBorders>
          </w:tcPr>
          <w:p w14:paraId="7201F869">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СК1.Здатність використовувати історико-філософську спадщину в осмисленні та розв’язанні дослідницьких проблем. </w:t>
            </w:r>
          </w:p>
        </w:tc>
        <w:tc>
          <w:tcPr>
            <w:tcW w:w="3286" w:type="dxa"/>
            <w:tcBorders>
              <w:top w:val="single" w:color="auto" w:sz="4" w:space="0"/>
              <w:left w:val="single" w:color="auto" w:sz="4" w:space="0"/>
              <w:bottom w:val="single" w:color="auto" w:sz="4" w:space="0"/>
              <w:right w:val="single" w:color="auto" w:sz="4" w:space="0"/>
            </w:tcBorders>
          </w:tcPr>
          <w:p w14:paraId="43B9C4E7">
            <w:pPr>
              <w:spacing w:after="200" w:line="276" w:lineRule="auto"/>
              <w:jc w:val="both"/>
              <w:rPr>
                <w:rFonts w:hint="default" w:eastAsia="Calibri"/>
                <w:sz w:val="24"/>
                <w:szCs w:val="24"/>
                <w:lang w:val="uk-UA"/>
              </w:rPr>
            </w:pPr>
            <w:r>
              <w:rPr>
                <w:rFonts w:hint="default" w:eastAsia="Calibri" w:cs="Times New Roman"/>
                <w:sz w:val="24"/>
                <w:szCs w:val="24"/>
                <w:lang w:val="uk-UA"/>
              </w:rPr>
              <w:t xml:space="preserve">Аналіз впливу життєвих обставин життєдіяльності мислителів на їх філософію; </w:t>
            </w:r>
            <w:r>
              <w:rPr>
                <w:rFonts w:hint="default" w:eastAsia="Calibri"/>
                <w:sz w:val="24"/>
                <w:szCs w:val="24"/>
                <w:lang w:val="uk-UA"/>
              </w:rPr>
              <w:t>дискусії та дебати на питання щодо підходів до осмислення біографій філософів</w:t>
            </w:r>
          </w:p>
        </w:tc>
        <w:tc>
          <w:tcPr>
            <w:tcW w:w="3286" w:type="dxa"/>
            <w:tcBorders>
              <w:top w:val="single" w:color="auto" w:sz="4" w:space="0"/>
              <w:left w:val="single" w:color="auto" w:sz="4" w:space="0"/>
              <w:bottom w:val="single" w:color="auto" w:sz="4" w:space="0"/>
              <w:right w:val="single" w:color="auto" w:sz="4" w:space="0"/>
            </w:tcBorders>
          </w:tcPr>
          <w:p w14:paraId="08BB1193">
            <w:pPr>
              <w:spacing w:after="200" w:line="276" w:lineRule="auto"/>
              <w:rPr>
                <w:rFonts w:hint="default" w:ascii="Times New Roman" w:hAnsi="Times New Roman" w:eastAsia="Calibri" w:cs="Times New Roman"/>
                <w:sz w:val="24"/>
                <w:szCs w:val="24"/>
                <w:lang w:val="uk-UA" w:bidi="ar-EG"/>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 написання есе</w:t>
            </w:r>
            <w:r>
              <w:rPr>
                <w:rFonts w:hint="default" w:cs="Times New Roman"/>
                <w:sz w:val="24"/>
                <w:szCs w:val="24"/>
                <w:lang w:val="uk-UA"/>
              </w:rPr>
              <w:t xml:space="preserve">, </w:t>
            </w:r>
            <w:r>
              <w:rPr>
                <w:rFonts w:hint="default"/>
                <w:sz w:val="24"/>
                <w:szCs w:val="24"/>
                <w:lang w:val="uk-UA"/>
              </w:rPr>
              <w:t>участь у дискусіях (активність, якість аргументів, обґрунтованість пропонованих рішень).</w:t>
            </w:r>
          </w:p>
          <w:p w14:paraId="2E5F7F94">
            <w:pPr>
              <w:spacing w:after="200" w:line="276" w:lineRule="auto"/>
              <w:rPr>
                <w:rFonts w:hint="default" w:ascii="Times New Roman" w:hAnsi="Times New Roman" w:eastAsia="Calibri" w:cs="Times New Roman"/>
                <w:spacing w:val="-10"/>
                <w:sz w:val="24"/>
                <w:szCs w:val="24"/>
                <w:lang w:val="uk-UA"/>
              </w:rPr>
            </w:pPr>
          </w:p>
          <w:p w14:paraId="3B970F2B">
            <w:pPr>
              <w:spacing w:after="200" w:line="276" w:lineRule="auto"/>
              <w:jc w:val="both"/>
              <w:rPr>
                <w:rFonts w:hint="default" w:ascii="Times New Roman" w:hAnsi="Times New Roman" w:eastAsia="Calibri" w:cs="Times New Roman"/>
                <w:sz w:val="24"/>
                <w:szCs w:val="24"/>
                <w:lang w:val="uk-UA"/>
              </w:rPr>
            </w:pPr>
          </w:p>
        </w:tc>
      </w:tr>
      <w:tr w14:paraId="77DB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9" w:type="dxa"/>
            <w:tcBorders>
              <w:top w:val="single" w:color="auto" w:sz="4" w:space="0"/>
              <w:left w:val="single" w:color="auto" w:sz="4" w:space="0"/>
              <w:bottom w:val="single" w:color="auto" w:sz="4" w:space="0"/>
              <w:right w:val="single" w:color="auto" w:sz="4" w:space="0"/>
            </w:tcBorders>
          </w:tcPr>
          <w:p w14:paraId="641C24B9">
            <w:pPr>
              <w:spacing w:before="100" w:beforeAutospacing="1" w:after="100" w:afterAutospacing="1"/>
              <w:jc w:val="both"/>
              <w:textAlignment w:val="baseline"/>
              <w:rPr>
                <w:rFonts w:hint="default" w:ascii="Times New Roman" w:hAnsi="Times New Roman" w:eastAsia="Times New Roman" w:cs="Times New Roman"/>
                <w:sz w:val="24"/>
                <w:szCs w:val="24"/>
                <w:lang w:val="uk-UA" w:eastAsia="ru-RU"/>
              </w:rPr>
            </w:pPr>
            <w:r>
              <w:rPr>
                <w:rFonts w:hint="default" w:ascii="Times New Roman" w:hAnsi="Times New Roman" w:eastAsia="Times New Roman"/>
                <w:sz w:val="24"/>
                <w:szCs w:val="24"/>
                <w:lang w:val="uk-UA" w:eastAsia="uk-UA"/>
              </w:rPr>
              <w:t>СК1</w:t>
            </w:r>
            <w:r>
              <w:rPr>
                <w:rFonts w:hint="default" w:eastAsia="Times New Roman"/>
                <w:sz w:val="24"/>
                <w:szCs w:val="24"/>
                <w:lang w:val="en-US" w:eastAsia="uk-UA"/>
              </w:rPr>
              <w:t>1</w:t>
            </w:r>
            <w:r>
              <w:rPr>
                <w:rFonts w:hint="default" w:ascii="Times New Roman" w:hAnsi="Times New Roman" w:eastAsia="Times New Roman"/>
                <w:sz w:val="24"/>
                <w:szCs w:val="24"/>
                <w:lang w:val="uk-UA" w:eastAsia="uk-UA"/>
              </w:rPr>
              <w:t>. Вміння аналізувати певну наукову проблему, залучати необхідні для цього знання, методики, джерела і досягати самостійних пізнавальних результатів;</w:t>
            </w:r>
          </w:p>
        </w:tc>
        <w:tc>
          <w:tcPr>
            <w:tcW w:w="3286" w:type="dxa"/>
            <w:tcBorders>
              <w:top w:val="single" w:color="auto" w:sz="4" w:space="0"/>
              <w:left w:val="single" w:color="auto" w:sz="4" w:space="0"/>
              <w:bottom w:val="single" w:color="auto" w:sz="4" w:space="0"/>
              <w:right w:val="single" w:color="auto" w:sz="4" w:space="0"/>
            </w:tcBorders>
          </w:tcPr>
          <w:p w14:paraId="38387344">
            <w:pPr>
              <w:spacing w:after="200" w:line="276" w:lineRule="auto"/>
              <w:jc w:val="both"/>
              <w:rPr>
                <w:rFonts w:hint="default" w:ascii="Times New Roman" w:hAnsi="Times New Roman" w:cs="Times New Roman"/>
                <w:sz w:val="24"/>
                <w:szCs w:val="24"/>
                <w:lang w:val="uk-UA"/>
              </w:rPr>
            </w:pPr>
            <w:r>
              <w:rPr>
                <w:rFonts w:hint="default" w:cs="Times New Roman"/>
                <w:sz w:val="24"/>
                <w:szCs w:val="24"/>
                <w:lang w:val="uk-UA"/>
              </w:rPr>
              <w:t>Дискусія щодо творчого розбір біографічного опису життя та творчості філософів,їх громадської позиції</w:t>
            </w:r>
          </w:p>
        </w:tc>
        <w:tc>
          <w:tcPr>
            <w:tcW w:w="3286" w:type="dxa"/>
            <w:tcBorders>
              <w:top w:val="single" w:color="auto" w:sz="4" w:space="0"/>
              <w:left w:val="single" w:color="auto" w:sz="4" w:space="0"/>
              <w:bottom w:val="single" w:color="auto" w:sz="4" w:space="0"/>
              <w:right w:val="single" w:color="auto" w:sz="4" w:space="0"/>
            </w:tcBorders>
          </w:tcPr>
          <w:p w14:paraId="30BF2AD5">
            <w:pPr>
              <w:spacing w:after="200" w:line="276" w:lineRule="auto"/>
              <w:jc w:val="both"/>
              <w:rPr>
                <w:rFonts w:hint="default" w:ascii="Times New Roman" w:hAnsi="Times New Roman" w:eastAsia="Calibri" w:cs="Times New Roman"/>
                <w:sz w:val="24"/>
                <w:szCs w:val="24"/>
                <w:lang w:val="uk-UA"/>
              </w:rPr>
            </w:pPr>
            <w:r>
              <w:rPr>
                <w:rFonts w:hint="default"/>
                <w:sz w:val="24"/>
                <w:szCs w:val="24"/>
                <w:lang w:val="uk-UA"/>
              </w:rPr>
              <w:t>участь у дискусіях (активність, якість аргументів, обґрунтованість пропонованих рішень)</w:t>
            </w:r>
            <w:r>
              <w:rPr>
                <w:rFonts w:hint="default" w:ascii="Times New Roman" w:hAnsi="Times New Roman" w:cs="Times New Roman"/>
                <w:sz w:val="24"/>
                <w:szCs w:val="24"/>
              </w:rPr>
              <w:t>;</w:t>
            </w:r>
            <w:r>
              <w:rPr>
                <w:rFonts w:hint="default" w:cs="Times New Roman"/>
                <w:sz w:val="24"/>
                <w:szCs w:val="24"/>
                <w:lang w:val="uk-UA"/>
              </w:rPr>
              <w:t xml:space="preserve"> </w:t>
            </w:r>
            <w:r>
              <w:rPr>
                <w:rFonts w:hint="default" w:ascii="Times New Roman" w:hAnsi="Times New Roman" w:cs="Times New Roman"/>
                <w:sz w:val="24"/>
                <w:szCs w:val="24"/>
              </w:rPr>
              <w:t>тестування в системі Moodle</w:t>
            </w:r>
            <w:r>
              <w:rPr>
                <w:rFonts w:hint="default" w:cs="Times New Roman"/>
                <w:sz w:val="24"/>
                <w:szCs w:val="24"/>
                <w:lang w:val="uk-UA"/>
              </w:rPr>
              <w:t xml:space="preserve">, </w:t>
            </w:r>
            <w:r>
              <w:rPr>
                <w:rFonts w:hint="default" w:ascii="Times New Roman" w:hAnsi="Times New Roman" w:cs="Times New Roman"/>
                <w:sz w:val="24"/>
                <w:szCs w:val="24"/>
              </w:rPr>
              <w:t>написання есе; практичне завдання</w:t>
            </w:r>
          </w:p>
        </w:tc>
      </w:tr>
      <w:tr w14:paraId="3DE0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9" w:type="dxa"/>
            <w:tcBorders>
              <w:top w:val="single" w:color="auto" w:sz="4" w:space="0"/>
              <w:left w:val="single" w:color="auto" w:sz="4" w:space="0"/>
              <w:bottom w:val="single" w:color="auto" w:sz="4" w:space="0"/>
              <w:right w:val="single" w:color="auto" w:sz="4" w:space="0"/>
            </w:tcBorders>
          </w:tcPr>
          <w:p w14:paraId="60969319">
            <w:pPr>
              <w:ind w:hanging="1"/>
              <w:rPr>
                <w:rFonts w:hint="default" w:ascii="Times New Roman" w:hAnsi="Times New Roman" w:eastAsia="Times New Roman" w:cs="Times New Roman"/>
                <w:sz w:val="24"/>
                <w:szCs w:val="24"/>
                <w:lang w:val="uk-UA" w:eastAsia="uk-UA"/>
              </w:rPr>
            </w:pPr>
          </w:p>
        </w:tc>
        <w:tc>
          <w:tcPr>
            <w:tcW w:w="3286" w:type="dxa"/>
            <w:tcBorders>
              <w:top w:val="single" w:color="auto" w:sz="4" w:space="0"/>
              <w:left w:val="single" w:color="auto" w:sz="4" w:space="0"/>
              <w:bottom w:val="single" w:color="auto" w:sz="4" w:space="0"/>
              <w:right w:val="single" w:color="auto" w:sz="4" w:space="0"/>
            </w:tcBorders>
          </w:tcPr>
          <w:p w14:paraId="5B0DA41E">
            <w:pPr>
              <w:spacing w:after="200" w:line="240" w:lineRule="auto"/>
              <w:jc w:val="both"/>
              <w:rPr>
                <w:rFonts w:hint="default" w:ascii="Times New Roman" w:hAnsi="Times New Roman" w:eastAsia="Calibri" w:cs="Times New Roman"/>
                <w:sz w:val="24"/>
                <w:szCs w:val="24"/>
                <w:lang w:val="uk-UA"/>
              </w:rPr>
            </w:pPr>
          </w:p>
        </w:tc>
        <w:tc>
          <w:tcPr>
            <w:tcW w:w="3286" w:type="dxa"/>
            <w:tcBorders>
              <w:top w:val="single" w:color="auto" w:sz="4" w:space="0"/>
              <w:left w:val="single" w:color="auto" w:sz="4" w:space="0"/>
              <w:bottom w:val="single" w:color="auto" w:sz="4" w:space="0"/>
              <w:right w:val="single" w:color="auto" w:sz="4" w:space="0"/>
            </w:tcBorders>
          </w:tcPr>
          <w:p w14:paraId="0354B3ED">
            <w:pPr>
              <w:spacing w:after="200" w:line="240" w:lineRule="auto"/>
              <w:jc w:val="both"/>
              <w:rPr>
                <w:rFonts w:hint="default" w:ascii="Times New Roman" w:hAnsi="Times New Roman" w:eastAsia="Calibri" w:cs="Times New Roman"/>
                <w:sz w:val="24"/>
                <w:szCs w:val="24"/>
                <w:lang w:val="uk-UA"/>
              </w:rPr>
            </w:pPr>
          </w:p>
        </w:tc>
      </w:tr>
      <w:tr w14:paraId="5FA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4109" w:type="dxa"/>
            <w:tcBorders>
              <w:top w:val="single" w:color="auto" w:sz="4" w:space="0"/>
              <w:left w:val="single" w:color="auto" w:sz="4" w:space="0"/>
              <w:bottom w:val="single" w:color="auto" w:sz="4" w:space="0"/>
              <w:right w:val="single" w:color="auto" w:sz="4" w:space="0"/>
            </w:tcBorders>
          </w:tcPr>
          <w:p w14:paraId="2DA069E8">
            <w:pPr>
              <w:ind w:hanging="1"/>
              <w:rPr>
                <w:rFonts w:hint="default" w:ascii="Times New Roman" w:hAnsi="Times New Roman" w:eastAsia="Times New Roman"/>
                <w:sz w:val="24"/>
                <w:szCs w:val="24"/>
                <w:lang w:val="uk-UA" w:eastAsia="uk-UA"/>
              </w:rPr>
            </w:pPr>
            <w:r>
              <w:rPr>
                <w:rFonts w:hint="default" w:ascii="Times New Roman" w:hAnsi="Times New Roman" w:eastAsia="Calibri"/>
                <w:sz w:val="24"/>
                <w:szCs w:val="24"/>
                <w:lang w:val="uk-UA"/>
              </w:rPr>
              <w:t>СК13. Здатність ініціювати соціокультурні зміни, пов’язані в тому числі і з особливостями буття українського суспільства у період війни і повоєнної відбудови.</w:t>
            </w:r>
          </w:p>
          <w:p w14:paraId="7CAA087F">
            <w:pPr>
              <w:textAlignment w:val="baseline"/>
              <w:rPr>
                <w:rFonts w:hint="default" w:ascii="Times New Roman" w:hAnsi="Times New Roman" w:eastAsia="Times New Roman" w:cs="Times New Roman"/>
                <w:sz w:val="24"/>
                <w:szCs w:val="24"/>
                <w:lang w:val="uk-UA" w:eastAsia="uk-UA"/>
              </w:rPr>
            </w:pPr>
          </w:p>
        </w:tc>
        <w:tc>
          <w:tcPr>
            <w:tcW w:w="3286" w:type="dxa"/>
            <w:tcBorders>
              <w:top w:val="single" w:color="auto" w:sz="4" w:space="0"/>
              <w:left w:val="single" w:color="auto" w:sz="4" w:space="0"/>
              <w:bottom w:val="single" w:color="auto" w:sz="4" w:space="0"/>
              <w:right w:val="single" w:color="auto" w:sz="4" w:space="0"/>
            </w:tcBorders>
          </w:tcPr>
          <w:p w14:paraId="0AB7A415">
            <w:pPr>
              <w:spacing w:after="200" w:line="276" w:lineRule="auto"/>
              <w:jc w:val="both"/>
              <w:rPr>
                <w:rFonts w:hint="default" w:ascii="Times New Roman" w:hAnsi="Times New Roman" w:eastAsia="Calibri" w:cs="Times New Roman"/>
                <w:sz w:val="24"/>
                <w:szCs w:val="24"/>
                <w:lang w:val="uk-UA"/>
              </w:rPr>
            </w:pPr>
            <w:r>
              <w:rPr>
                <w:rFonts w:hint="default" w:eastAsia="Calibri"/>
                <w:sz w:val="24"/>
                <w:szCs w:val="24"/>
                <w:lang w:val="uk-UA"/>
              </w:rPr>
              <w:t>А</w:t>
            </w:r>
            <w:r>
              <w:rPr>
                <w:rFonts w:hint="default" w:ascii="Times New Roman" w:hAnsi="Times New Roman" w:eastAsia="Calibri"/>
                <w:sz w:val="24"/>
                <w:szCs w:val="24"/>
                <w:lang w:val="uk-UA"/>
              </w:rPr>
              <w:t xml:space="preserve">налітичні семінари (розбір фахових статей та </w:t>
            </w:r>
            <w:r>
              <w:rPr>
                <w:rFonts w:hint="default" w:eastAsia="Calibri"/>
                <w:sz w:val="24"/>
                <w:szCs w:val="24"/>
                <w:lang w:val="uk-UA"/>
              </w:rPr>
              <w:t>текстів робіт філософів</w:t>
            </w:r>
            <w:r>
              <w:rPr>
                <w:rFonts w:hint="default" w:ascii="Times New Roman" w:hAnsi="Times New Roman" w:eastAsia="Calibri"/>
                <w:sz w:val="24"/>
                <w:szCs w:val="24"/>
                <w:lang w:val="uk-UA"/>
              </w:rPr>
              <w:t>);</w:t>
            </w:r>
          </w:p>
        </w:tc>
        <w:tc>
          <w:tcPr>
            <w:tcW w:w="3286" w:type="dxa"/>
            <w:tcBorders>
              <w:top w:val="single" w:color="auto" w:sz="4" w:space="0"/>
              <w:left w:val="single" w:color="auto" w:sz="4" w:space="0"/>
              <w:bottom w:val="single" w:color="auto" w:sz="4" w:space="0"/>
              <w:right w:val="single" w:color="auto" w:sz="4" w:space="0"/>
            </w:tcBorders>
          </w:tcPr>
          <w:p w14:paraId="71891E19">
            <w:pPr>
              <w:spacing w:after="200" w:line="276" w:lineRule="auto"/>
              <w:rPr>
                <w:rFonts w:hint="default" w:ascii="Times New Roman" w:hAnsi="Times New Roman" w:eastAsia="Calibri" w:cs="Times New Roman"/>
                <w:sz w:val="24"/>
                <w:szCs w:val="24"/>
                <w:lang w:val="uk-UA"/>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w:t>
            </w:r>
            <w:r>
              <w:rPr>
                <w:rFonts w:hint="default" w:ascii="Times New Roman" w:hAnsi="Times New Roman" w:cs="Times New Roman"/>
                <w:sz w:val="24"/>
                <w:szCs w:val="24"/>
                <w:lang w:val="uk-UA"/>
              </w:rPr>
              <w:t xml:space="preserve"> написання есе</w:t>
            </w:r>
            <w:r>
              <w:rPr>
                <w:rFonts w:hint="default" w:cs="Times New Roman"/>
                <w:sz w:val="24"/>
                <w:szCs w:val="24"/>
                <w:lang w:val="uk-UA"/>
              </w:rPr>
              <w:t>.</w:t>
            </w:r>
          </w:p>
          <w:p w14:paraId="301FCEB4">
            <w:pPr>
              <w:spacing w:after="200" w:line="276" w:lineRule="auto"/>
              <w:rPr>
                <w:rFonts w:hint="default" w:ascii="Times New Roman" w:hAnsi="Times New Roman" w:eastAsia="Calibri" w:cs="Times New Roman"/>
                <w:sz w:val="24"/>
                <w:szCs w:val="24"/>
                <w:lang w:val="ru-RU" w:bidi="ar-EG"/>
              </w:rPr>
            </w:pPr>
            <w:r>
              <w:rPr>
                <w:rFonts w:hint="default" w:ascii="Times New Roman" w:hAnsi="Times New Roman" w:eastAsia="Calibri" w:cs="Times New Roman"/>
                <w:sz w:val="24"/>
                <w:szCs w:val="24"/>
                <w:lang w:val="uk-UA"/>
              </w:rPr>
              <w:t xml:space="preserve"> </w:t>
            </w:r>
          </w:p>
          <w:p w14:paraId="2FC8FE96">
            <w:pPr>
              <w:spacing w:after="200" w:line="276" w:lineRule="auto"/>
              <w:jc w:val="both"/>
              <w:rPr>
                <w:rFonts w:hint="default" w:ascii="Times New Roman" w:hAnsi="Times New Roman" w:eastAsia="Calibri" w:cs="Times New Roman"/>
                <w:sz w:val="24"/>
                <w:szCs w:val="24"/>
                <w:lang w:val="uk-UA"/>
              </w:rPr>
            </w:pPr>
          </w:p>
        </w:tc>
      </w:tr>
      <w:tr w14:paraId="4AB3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4109" w:type="dxa"/>
            <w:tcBorders>
              <w:top w:val="single" w:color="auto" w:sz="4" w:space="0"/>
              <w:left w:val="single" w:color="auto" w:sz="4" w:space="0"/>
              <w:bottom w:val="single" w:color="auto" w:sz="4" w:space="0"/>
              <w:right w:val="single" w:color="auto" w:sz="4" w:space="0"/>
            </w:tcBorders>
          </w:tcPr>
          <w:p w14:paraId="1BE05A46">
            <w:pPr>
              <w:textAlignment w:val="baseline"/>
              <w:rPr>
                <w:rFonts w:hint="default" w:ascii="Times New Roman" w:hAnsi="Times New Roman" w:eastAsia="Times New Roman" w:cs="Times New Roman"/>
                <w:b w:val="0"/>
                <w:bCs w:val="0"/>
                <w:sz w:val="24"/>
                <w:szCs w:val="24"/>
                <w:lang w:val="uk-UA" w:eastAsia="uk-UA"/>
              </w:rPr>
            </w:pPr>
            <w:r>
              <w:rPr>
                <w:rFonts w:hint="default" w:ascii="Times New Roman" w:hAnsi="Times New Roman" w:eastAsia="Calibri"/>
                <w:b w:val="0"/>
                <w:bCs w:val="0"/>
                <w:i/>
                <w:iCs/>
                <w:sz w:val="24"/>
                <w:szCs w:val="24"/>
                <w:lang w:val="uk-UA"/>
              </w:rPr>
              <w:t>Програмні результати навчанн</w:t>
            </w:r>
            <w:r>
              <w:rPr>
                <w:rFonts w:hint="default" w:eastAsia="Calibri"/>
                <w:b w:val="0"/>
                <w:bCs w:val="0"/>
                <w:i/>
                <w:iCs/>
                <w:sz w:val="24"/>
                <w:szCs w:val="24"/>
                <w:lang w:val="uk-UA"/>
              </w:rPr>
              <w:t>я</w:t>
            </w:r>
          </w:p>
        </w:tc>
        <w:tc>
          <w:tcPr>
            <w:tcW w:w="3286" w:type="dxa"/>
            <w:tcBorders>
              <w:top w:val="single" w:color="auto" w:sz="4" w:space="0"/>
              <w:left w:val="single" w:color="auto" w:sz="4" w:space="0"/>
              <w:bottom w:val="single" w:color="auto" w:sz="4" w:space="0"/>
              <w:right w:val="single" w:color="auto" w:sz="4" w:space="0"/>
            </w:tcBorders>
          </w:tcPr>
          <w:p w14:paraId="2BEA78B6">
            <w:pPr>
              <w:spacing w:after="200" w:line="276" w:lineRule="auto"/>
              <w:jc w:val="center"/>
              <w:rPr>
                <w:rFonts w:hint="default" w:ascii="Times New Roman" w:hAnsi="Times New Roman" w:eastAsia="Calibri" w:cs="Times New Roman"/>
                <w:sz w:val="24"/>
                <w:szCs w:val="24"/>
                <w:lang w:val="uk-UA"/>
              </w:rPr>
            </w:pPr>
          </w:p>
        </w:tc>
        <w:tc>
          <w:tcPr>
            <w:tcW w:w="3286" w:type="dxa"/>
            <w:tcBorders>
              <w:top w:val="single" w:color="auto" w:sz="4" w:space="0"/>
              <w:left w:val="single" w:color="auto" w:sz="4" w:space="0"/>
              <w:bottom w:val="single" w:color="auto" w:sz="4" w:space="0"/>
              <w:right w:val="single" w:color="auto" w:sz="4" w:space="0"/>
            </w:tcBorders>
          </w:tcPr>
          <w:p w14:paraId="788E99B1">
            <w:pPr>
              <w:spacing w:after="200" w:line="276" w:lineRule="auto"/>
              <w:jc w:val="both"/>
              <w:rPr>
                <w:rFonts w:hint="default" w:ascii="Times New Roman" w:hAnsi="Times New Roman" w:eastAsia="Calibri" w:cs="Times New Roman"/>
                <w:sz w:val="24"/>
                <w:szCs w:val="24"/>
                <w:lang w:val="uk-UA"/>
              </w:rPr>
            </w:pPr>
          </w:p>
        </w:tc>
      </w:tr>
      <w:tr w14:paraId="1DC0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4109" w:type="dxa"/>
            <w:tcBorders>
              <w:top w:val="single" w:color="auto" w:sz="4" w:space="0"/>
              <w:left w:val="single" w:color="auto" w:sz="4" w:space="0"/>
              <w:bottom w:val="single" w:color="auto" w:sz="4" w:space="0"/>
              <w:right w:val="single" w:color="auto" w:sz="4" w:space="0"/>
            </w:tcBorders>
          </w:tcPr>
          <w:p w14:paraId="18E4BAC0">
            <w:pPr>
              <w:textAlignment w:val="baseline"/>
              <w:rPr>
                <w:rFonts w:hint="default" w:ascii="Times New Roman" w:hAnsi="Times New Roman" w:eastAsia="Times New Roman" w:cs="Times New Roman"/>
                <w:sz w:val="24"/>
                <w:szCs w:val="24"/>
                <w:lang w:val="uk-UA" w:eastAsia="uk-UA"/>
              </w:rPr>
            </w:pPr>
            <w:r>
              <w:rPr>
                <w:rFonts w:hint="default" w:ascii="Times New Roman" w:hAnsi="Times New Roman" w:eastAsia="Times New Roman"/>
                <w:sz w:val="24"/>
                <w:szCs w:val="24"/>
                <w:lang w:val="uk-UA" w:eastAsia="uk-UA"/>
              </w:rPr>
              <w:t>ПРН1. Здійснювати інтелектуальний пошук, виявляти і критично осмислювати актуальні проблеми сучасної філософської думки, розробляти їх в рамках власного філософського дослідження</w:t>
            </w:r>
          </w:p>
        </w:tc>
        <w:tc>
          <w:tcPr>
            <w:tcW w:w="3286" w:type="dxa"/>
            <w:tcBorders>
              <w:top w:val="single" w:color="auto" w:sz="4" w:space="0"/>
              <w:left w:val="single" w:color="auto" w:sz="4" w:space="0"/>
              <w:bottom w:val="single" w:color="auto" w:sz="4" w:space="0"/>
              <w:right w:val="single" w:color="auto" w:sz="4" w:space="0"/>
            </w:tcBorders>
          </w:tcPr>
          <w:p w14:paraId="106063F8">
            <w:pPr>
              <w:spacing w:after="200" w:line="276" w:lineRule="auto"/>
              <w:jc w:val="both"/>
              <w:rPr>
                <w:rFonts w:hint="default" w:ascii="Times New Roman" w:hAnsi="Times New Roman" w:eastAsia="Calibri"/>
                <w:sz w:val="24"/>
                <w:szCs w:val="24"/>
                <w:lang w:val="uk-UA"/>
              </w:rPr>
            </w:pPr>
            <w:r>
              <w:rPr>
                <w:rFonts w:hint="default" w:eastAsia="Calibri"/>
                <w:sz w:val="24"/>
                <w:szCs w:val="24"/>
                <w:lang w:val="uk-UA"/>
              </w:rPr>
              <w:t>Дискусія щодо суб’єктивності та об’</w:t>
            </w:r>
            <w:r>
              <w:rPr>
                <w:rFonts w:hint="default" w:cs="Times New Roman"/>
                <w:sz w:val="24"/>
                <w:szCs w:val="24"/>
                <w:lang w:val="uk-UA"/>
              </w:rPr>
              <w:t>єктивності викладу біографії філософа в сучасній та історії філософії</w:t>
            </w:r>
          </w:p>
        </w:tc>
        <w:tc>
          <w:tcPr>
            <w:tcW w:w="3286" w:type="dxa"/>
            <w:tcBorders>
              <w:top w:val="single" w:color="auto" w:sz="4" w:space="0"/>
              <w:left w:val="single" w:color="auto" w:sz="4" w:space="0"/>
              <w:bottom w:val="single" w:color="auto" w:sz="4" w:space="0"/>
              <w:right w:val="single" w:color="auto" w:sz="4" w:space="0"/>
            </w:tcBorders>
          </w:tcPr>
          <w:p w14:paraId="3887617F">
            <w:pPr>
              <w:spacing w:after="200" w:line="276" w:lineRule="auto"/>
              <w:rPr>
                <w:rFonts w:hint="default" w:ascii="Times New Roman" w:hAnsi="Times New Roman" w:eastAsia="Calibri" w:cs="Times New Roman"/>
                <w:sz w:val="24"/>
                <w:szCs w:val="24"/>
                <w:lang w:val="uk-UA"/>
              </w:rPr>
            </w:pPr>
            <w:r>
              <w:rPr>
                <w:rFonts w:hint="default"/>
                <w:sz w:val="24"/>
                <w:szCs w:val="24"/>
                <w:lang w:val="uk-UA"/>
              </w:rPr>
              <w:t xml:space="preserve">Участь у дискусіях (активність, якість аргументів, обґрунтованість пропонованих рішень); </w:t>
            </w: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w:t>
            </w:r>
            <w:r>
              <w:rPr>
                <w:rFonts w:hint="default" w:ascii="Times New Roman" w:hAnsi="Times New Roman" w:cs="Times New Roman"/>
                <w:sz w:val="24"/>
                <w:szCs w:val="24"/>
                <w:lang w:val="uk-UA"/>
              </w:rPr>
              <w:t xml:space="preserve"> написання есе</w:t>
            </w:r>
          </w:p>
          <w:p w14:paraId="3CE76361">
            <w:pPr>
              <w:spacing w:after="200" w:line="276" w:lineRule="auto"/>
              <w:rPr>
                <w:rFonts w:hint="default" w:ascii="Times New Roman" w:hAnsi="Times New Roman" w:eastAsia="Calibri" w:cs="Times New Roman"/>
                <w:sz w:val="24"/>
                <w:szCs w:val="24"/>
                <w:lang w:val="uk-UA" w:bidi="ar-EG"/>
              </w:rPr>
            </w:pPr>
          </w:p>
          <w:p w14:paraId="0C2CA174">
            <w:pPr>
              <w:spacing w:after="200" w:line="276" w:lineRule="auto"/>
              <w:rPr>
                <w:rFonts w:hint="default" w:ascii="Times New Roman" w:hAnsi="Times New Roman" w:eastAsia="Calibri" w:cs="Times New Roman"/>
                <w:spacing w:val="-10"/>
                <w:sz w:val="24"/>
                <w:szCs w:val="24"/>
                <w:lang w:val="uk-UA"/>
              </w:rPr>
            </w:pPr>
          </w:p>
          <w:p w14:paraId="70DE5595">
            <w:pPr>
              <w:spacing w:after="200" w:line="276" w:lineRule="auto"/>
              <w:jc w:val="both"/>
              <w:rPr>
                <w:rFonts w:hint="default" w:ascii="Times New Roman" w:hAnsi="Times New Roman" w:eastAsia="Calibri" w:cs="Times New Roman"/>
                <w:sz w:val="24"/>
                <w:szCs w:val="24"/>
                <w:lang w:val="uk-UA"/>
              </w:rPr>
            </w:pPr>
          </w:p>
        </w:tc>
      </w:tr>
      <w:tr w14:paraId="1B9E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4109" w:type="dxa"/>
            <w:tcBorders>
              <w:top w:val="single" w:color="auto" w:sz="4" w:space="0"/>
              <w:left w:val="single" w:color="auto" w:sz="4" w:space="0"/>
              <w:bottom w:val="single" w:color="auto" w:sz="4" w:space="0"/>
              <w:right w:val="single" w:color="auto" w:sz="4" w:space="0"/>
            </w:tcBorders>
          </w:tcPr>
          <w:p w14:paraId="14D7F4F9">
            <w:pPr>
              <w:textAlignment w:val="baseline"/>
              <w:rPr>
                <w:rFonts w:hint="default" w:ascii="Times New Roman" w:hAnsi="Times New Roman" w:eastAsia="Times New Roman" w:cs="Times New Roman"/>
                <w:sz w:val="24"/>
                <w:szCs w:val="24"/>
                <w:lang w:val="uk-UA" w:eastAsia="uk-UA"/>
              </w:rPr>
            </w:pPr>
            <w:r>
              <w:rPr>
                <w:rFonts w:hint="default" w:ascii="Times New Roman" w:hAnsi="Times New Roman" w:eastAsia="Times New Roman"/>
                <w:sz w:val="24"/>
                <w:szCs w:val="24"/>
                <w:lang w:val="uk-UA" w:eastAsia="uk-UA"/>
              </w:rPr>
              <w:t xml:space="preserve">ПРН3.Вміти реконструювати історичний поступ світової філософії, еволюцію філософських ідей і проблем. </w:t>
            </w:r>
          </w:p>
        </w:tc>
        <w:tc>
          <w:tcPr>
            <w:tcW w:w="3286" w:type="dxa"/>
            <w:tcBorders>
              <w:top w:val="single" w:color="auto" w:sz="4" w:space="0"/>
              <w:left w:val="single" w:color="auto" w:sz="4" w:space="0"/>
              <w:bottom w:val="single" w:color="auto" w:sz="4" w:space="0"/>
              <w:right w:val="single" w:color="auto" w:sz="4" w:space="0"/>
            </w:tcBorders>
          </w:tcPr>
          <w:p w14:paraId="32A2D5C5">
            <w:pPr>
              <w:spacing w:after="200" w:line="276" w:lineRule="auto"/>
              <w:jc w:val="both"/>
              <w:rPr>
                <w:rFonts w:hint="default" w:ascii="Times New Roman" w:hAnsi="Times New Roman" w:eastAsia="Calibri"/>
                <w:sz w:val="24"/>
                <w:szCs w:val="24"/>
                <w:lang w:val="uk-UA"/>
              </w:rPr>
            </w:pPr>
            <w:r>
              <w:rPr>
                <w:rFonts w:hint="default" w:ascii="Times New Roman" w:hAnsi="Times New Roman" w:eastAsia="Calibri"/>
                <w:sz w:val="24"/>
                <w:szCs w:val="24"/>
                <w:lang w:val="uk-UA"/>
              </w:rPr>
              <w:t xml:space="preserve">лекції-бесіди та обговорення  </w:t>
            </w:r>
            <w:r>
              <w:rPr>
                <w:rFonts w:hint="default" w:eastAsia="Calibri"/>
                <w:sz w:val="24"/>
                <w:szCs w:val="24"/>
                <w:lang w:val="uk-UA"/>
              </w:rPr>
              <w:t>біографічного методу</w:t>
            </w:r>
            <w:r>
              <w:rPr>
                <w:rFonts w:hint="default" w:ascii="Times New Roman" w:hAnsi="Times New Roman" w:eastAsia="Calibri"/>
                <w:sz w:val="24"/>
                <w:szCs w:val="24"/>
                <w:lang w:val="uk-UA"/>
              </w:rPr>
              <w:t xml:space="preserve">;  - проблемно-орієнтоване навчання (завдання на виявлення сутності проблем);  - семінари-дискусії з </w:t>
            </w:r>
            <w:r>
              <w:rPr>
                <w:rFonts w:hint="default" w:eastAsia="Calibri"/>
                <w:sz w:val="24"/>
                <w:szCs w:val="24"/>
                <w:lang w:val="uk-UA"/>
              </w:rPr>
              <w:t>біографістики;</w:t>
            </w:r>
            <w:r>
              <w:rPr>
                <w:rFonts w:hint="default" w:ascii="Times New Roman" w:hAnsi="Times New Roman" w:eastAsia="Calibri"/>
                <w:sz w:val="24"/>
                <w:szCs w:val="24"/>
                <w:lang w:val="uk-UA"/>
              </w:rPr>
              <w:t xml:space="preserve"> - розробка концептуальних моделей; - мозковий штурм</w:t>
            </w:r>
          </w:p>
        </w:tc>
        <w:tc>
          <w:tcPr>
            <w:tcW w:w="3286" w:type="dxa"/>
            <w:tcBorders>
              <w:top w:val="single" w:color="auto" w:sz="4" w:space="0"/>
              <w:left w:val="single" w:color="auto" w:sz="4" w:space="0"/>
              <w:bottom w:val="single" w:color="auto" w:sz="4" w:space="0"/>
              <w:right w:val="single" w:color="auto" w:sz="4" w:space="0"/>
            </w:tcBorders>
          </w:tcPr>
          <w:p w14:paraId="57C68152">
            <w:pPr>
              <w:spacing w:after="200" w:line="240" w:lineRule="auto"/>
              <w:rPr>
                <w:rFonts w:hint="default" w:ascii="Times New Roman" w:hAnsi="Times New Roman" w:eastAsia="Calibri" w:cs="Times New Roman"/>
                <w:sz w:val="24"/>
                <w:szCs w:val="24"/>
                <w:lang w:val="ru-RU"/>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w:t>
            </w:r>
          </w:p>
          <w:p w14:paraId="70BDEF80">
            <w:pPr>
              <w:spacing w:after="200" w:line="276" w:lineRule="auto"/>
              <w:jc w:val="both"/>
              <w:rPr>
                <w:rFonts w:hint="default" w:ascii="Times New Roman" w:hAnsi="Times New Roman" w:eastAsia="Calibri" w:cs="Times New Roman"/>
                <w:sz w:val="24"/>
                <w:szCs w:val="24"/>
                <w:lang w:val="uk-UA"/>
              </w:rPr>
            </w:pPr>
          </w:p>
        </w:tc>
      </w:tr>
      <w:tr w14:paraId="722C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4109" w:type="dxa"/>
            <w:tcBorders>
              <w:top w:val="single" w:color="auto" w:sz="4" w:space="0"/>
              <w:left w:val="single" w:color="auto" w:sz="4" w:space="0"/>
              <w:bottom w:val="single" w:color="auto" w:sz="4" w:space="0"/>
              <w:right w:val="single" w:color="auto" w:sz="4" w:space="0"/>
            </w:tcBorders>
          </w:tcPr>
          <w:p w14:paraId="70EB5B56">
            <w:pPr>
              <w:textAlignment w:val="baseline"/>
              <w:rPr>
                <w:rFonts w:hint="default" w:ascii="Times New Roman" w:hAnsi="Times New Roman" w:eastAsia="Times New Roman"/>
                <w:sz w:val="24"/>
                <w:szCs w:val="24"/>
                <w:lang w:val="uk-UA" w:eastAsia="uk-UA"/>
              </w:rPr>
            </w:pPr>
            <w:r>
              <w:rPr>
                <w:rFonts w:hint="default" w:ascii="Times New Roman" w:hAnsi="Times New Roman" w:eastAsia="Times New Roman"/>
                <w:sz w:val="24"/>
                <w:szCs w:val="24"/>
                <w:lang w:val="uk-UA" w:eastAsia="uk-UA"/>
              </w:rPr>
              <w:t xml:space="preserve">ПРН9. Ефективно використовувати інформаційно-комунікаційні технології в професійній діяльності. </w:t>
            </w:r>
          </w:p>
        </w:tc>
        <w:tc>
          <w:tcPr>
            <w:tcW w:w="3286" w:type="dxa"/>
            <w:tcBorders>
              <w:top w:val="single" w:color="auto" w:sz="4" w:space="0"/>
              <w:left w:val="single" w:color="auto" w:sz="4" w:space="0"/>
              <w:bottom w:val="single" w:color="auto" w:sz="4" w:space="0"/>
              <w:right w:val="single" w:color="auto" w:sz="4" w:space="0"/>
            </w:tcBorders>
          </w:tcPr>
          <w:p w14:paraId="4E2AE03F">
            <w:pPr>
              <w:spacing w:after="200" w:line="276" w:lineRule="auto"/>
              <w:jc w:val="both"/>
              <w:rPr>
                <w:rFonts w:hint="default" w:ascii="Times New Roman" w:hAnsi="Times New Roman" w:eastAsia="Calibri"/>
                <w:sz w:val="24"/>
                <w:szCs w:val="24"/>
                <w:lang w:val="uk-UA"/>
              </w:rPr>
            </w:pPr>
            <w:r>
              <w:rPr>
                <w:rFonts w:hint="default" w:eastAsia="Calibri"/>
                <w:sz w:val="24"/>
                <w:szCs w:val="24"/>
                <w:lang w:val="uk-UA"/>
              </w:rPr>
              <w:t>Дискусія о ролі ШІ (штучного інтелекту) в сучасному філософському пошуку, цифровізація філософії.</w:t>
            </w:r>
          </w:p>
        </w:tc>
        <w:tc>
          <w:tcPr>
            <w:tcW w:w="3286" w:type="dxa"/>
            <w:tcBorders>
              <w:top w:val="single" w:color="auto" w:sz="4" w:space="0"/>
              <w:left w:val="single" w:color="auto" w:sz="4" w:space="0"/>
              <w:bottom w:val="single" w:color="auto" w:sz="4" w:space="0"/>
              <w:right w:val="single" w:color="auto" w:sz="4" w:space="0"/>
            </w:tcBorders>
          </w:tcPr>
          <w:p w14:paraId="018B6629">
            <w:pPr>
              <w:spacing w:after="200" w:line="276" w:lineRule="auto"/>
              <w:rPr>
                <w:rFonts w:hint="default" w:ascii="Times New Roman" w:hAnsi="Times New Roman" w:eastAsia="Calibri" w:cs="Times New Roman"/>
                <w:sz w:val="24"/>
                <w:szCs w:val="24"/>
                <w:lang w:val="uk-UA" w:bidi="ar-EG"/>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w:t>
            </w:r>
            <w:r>
              <w:rPr>
                <w:rFonts w:hint="default"/>
                <w:sz w:val="24"/>
                <w:szCs w:val="24"/>
                <w:lang w:val="uk-UA"/>
              </w:rPr>
              <w:t>участь у дискусіях (активність, якість аргументів, обґрунтованість пропонованих рішень).</w:t>
            </w:r>
          </w:p>
          <w:p w14:paraId="7581632D">
            <w:pPr>
              <w:spacing w:after="200" w:line="276" w:lineRule="auto"/>
              <w:rPr>
                <w:rFonts w:hint="default" w:ascii="Times New Roman" w:hAnsi="Times New Roman" w:eastAsia="Calibri" w:cs="Times New Roman"/>
                <w:spacing w:val="-10"/>
                <w:sz w:val="24"/>
                <w:szCs w:val="24"/>
                <w:lang w:val="uk-UA"/>
              </w:rPr>
            </w:pPr>
          </w:p>
          <w:p w14:paraId="4B528D25">
            <w:pPr>
              <w:spacing w:after="200" w:line="240" w:lineRule="auto"/>
              <w:rPr>
                <w:rFonts w:hint="default" w:ascii="Times New Roman" w:hAnsi="Times New Roman" w:eastAsia="Calibri" w:cs="Times New Roman"/>
                <w:sz w:val="24"/>
                <w:szCs w:val="24"/>
                <w:lang w:val="ru-RU"/>
              </w:rPr>
            </w:pPr>
          </w:p>
          <w:p w14:paraId="78FE6D2C">
            <w:pPr>
              <w:spacing w:after="200" w:line="276" w:lineRule="auto"/>
              <w:jc w:val="both"/>
              <w:rPr>
                <w:rFonts w:hint="default" w:ascii="Times New Roman" w:hAnsi="Times New Roman" w:eastAsia="Calibri" w:cs="Times New Roman"/>
                <w:sz w:val="24"/>
                <w:szCs w:val="24"/>
                <w:lang w:val="uk-UA"/>
              </w:rPr>
            </w:pPr>
          </w:p>
        </w:tc>
      </w:tr>
    </w:tbl>
    <w:p w14:paraId="05FCF6DB">
      <w:pPr>
        <w:keepNext w:val="0"/>
        <w:keepLines w:val="0"/>
        <w:widowControl/>
        <w:suppressLineNumbers w:val="0"/>
        <w:jc w:val="left"/>
        <w:rPr>
          <w:rFonts w:hint="default" w:ascii="Times New Roman" w:hAnsi="Times New Roman" w:cs="Times New Roman"/>
          <w:sz w:val="24"/>
          <w:szCs w:val="24"/>
        </w:rPr>
      </w:pPr>
    </w:p>
    <w:p w14:paraId="79AC159D">
      <w:pPr>
        <w:keepNext w:val="0"/>
        <w:keepLines w:val="0"/>
        <w:widowControl/>
        <w:numPr>
          <w:ilvl w:val="0"/>
          <w:numId w:val="1"/>
        </w:numPr>
        <w:suppressLineNumbers w:val="0"/>
        <w:ind w:left="282" w:leftChars="0" w:hanging="282" w:firstLineChars="0"/>
        <w:jc w:val="center"/>
        <w:rPr>
          <w:rFonts w:hint="default" w:ascii="Times New Roman" w:hAnsi="Times New Roman" w:eastAsia="Calibri"/>
          <w:b/>
          <w:sz w:val="24"/>
          <w:szCs w:val="24"/>
          <w:lang w:val="uk-UA" w:eastAsia="ru-RU"/>
        </w:rPr>
      </w:pPr>
      <w:r>
        <w:rPr>
          <w:rFonts w:hint="default" w:ascii="Times New Roman" w:hAnsi="Times New Roman" w:eastAsia="Calibri"/>
          <w:b/>
          <w:sz w:val="24"/>
          <w:szCs w:val="24"/>
          <w:lang w:val="uk-UA" w:eastAsia="ru-RU"/>
        </w:rPr>
        <w:t>Зміст навчальної дисципліни</w:t>
      </w:r>
    </w:p>
    <w:p w14:paraId="39DE8878">
      <w:pPr>
        <w:keepNext w:val="0"/>
        <w:keepLines w:val="0"/>
        <w:widowControl/>
        <w:numPr>
          <w:ilvl w:val="0"/>
          <w:numId w:val="1"/>
        </w:numPr>
        <w:suppressLineNumbers w:val="0"/>
        <w:ind w:left="282" w:leftChars="0" w:hanging="282" w:firstLineChars="0"/>
        <w:jc w:val="center"/>
        <w:rPr>
          <w:rFonts w:hint="default" w:ascii="Times New Roman" w:hAnsi="Times New Roman" w:eastAsia="Calibri"/>
          <w:b/>
          <w:sz w:val="24"/>
          <w:szCs w:val="24"/>
          <w:lang w:val="en-US" w:eastAsia="zh-CN"/>
        </w:rPr>
      </w:pPr>
    </w:p>
    <w:p w14:paraId="7EBD468B">
      <w:pPr>
        <w:suppressAutoHyphens/>
        <w:spacing w:after="0" w:line="240" w:lineRule="auto"/>
        <w:ind w:firstLine="660" w:firstLineChars="275"/>
        <w:jc w:val="both"/>
        <w:rPr>
          <w:rFonts w:ascii="Times New Roman" w:hAnsi="Times New Roman"/>
          <w:b/>
          <w:bCs/>
          <w:i/>
          <w:iCs/>
          <w:kern w:val="0"/>
          <w:sz w:val="24"/>
          <w:szCs w:val="24"/>
          <w:lang w:val="uk-UA" w:eastAsia="zh-CN"/>
        </w:rPr>
      </w:pPr>
      <w:r>
        <w:rPr>
          <w:rFonts w:ascii="Times New Roman" w:hAnsi="Times New Roman"/>
          <w:b/>
          <w:bCs/>
          <w:i/>
          <w:iCs/>
          <w:kern w:val="0"/>
          <w:sz w:val="24"/>
          <w:szCs w:val="24"/>
          <w:lang w:eastAsia="zh-CN"/>
        </w:rPr>
        <w:t>Змістовий модуль 1</w:t>
      </w:r>
      <w:r>
        <w:rPr>
          <w:rFonts w:ascii="Times New Roman" w:hAnsi="Times New Roman"/>
          <w:i/>
          <w:iCs/>
          <w:kern w:val="0"/>
          <w:sz w:val="24"/>
          <w:szCs w:val="24"/>
          <w:lang w:eastAsia="zh-CN"/>
        </w:rPr>
        <w:t xml:space="preserve">. </w:t>
      </w:r>
      <w:r>
        <w:rPr>
          <w:rFonts w:ascii="Times New Roman" w:hAnsi="Times New Roman"/>
          <w:b/>
          <w:bCs/>
          <w:i/>
          <w:iCs/>
          <w:kern w:val="0"/>
          <w:sz w:val="24"/>
          <w:szCs w:val="24"/>
          <w:lang w:eastAsia="zh-CN"/>
        </w:rPr>
        <w:t>Історико-філософська  біографістика  як  феномен соціокультурного  буття  у  дзеркалі соціогуманітарного знання</w:t>
      </w:r>
      <w:r>
        <w:rPr>
          <w:rFonts w:ascii="Times New Roman" w:hAnsi="Times New Roman"/>
          <w:b/>
          <w:bCs/>
          <w:i/>
          <w:iCs/>
          <w:kern w:val="0"/>
          <w:sz w:val="24"/>
          <w:szCs w:val="24"/>
          <w:lang w:val="uk-UA" w:eastAsia="zh-CN"/>
        </w:rPr>
        <w:t>.</w:t>
      </w:r>
    </w:p>
    <w:p w14:paraId="4396C0D5">
      <w:pPr>
        <w:suppressAutoHyphens/>
        <w:spacing w:after="0" w:line="240" w:lineRule="auto"/>
        <w:ind w:firstLine="720"/>
        <w:jc w:val="both"/>
        <w:rPr>
          <w:rFonts w:ascii="Times New Roman" w:hAnsi="Times New Roman"/>
          <w:b/>
          <w:bCs/>
          <w:kern w:val="0"/>
          <w:sz w:val="24"/>
          <w:szCs w:val="24"/>
          <w:lang w:val="uk-UA" w:eastAsia="zh-CN"/>
        </w:rPr>
      </w:pPr>
    </w:p>
    <w:p w14:paraId="0531759B">
      <w:pPr>
        <w:suppressAutoHyphens/>
        <w:spacing w:after="0" w:line="240" w:lineRule="auto"/>
        <w:ind w:firstLine="720"/>
        <w:jc w:val="both"/>
        <w:rPr>
          <w:rFonts w:ascii="Times New Roman" w:hAnsi="Times New Roman"/>
          <w:i/>
          <w:iCs/>
          <w:kern w:val="0"/>
          <w:sz w:val="24"/>
          <w:szCs w:val="24"/>
          <w:lang w:val="uk-UA" w:eastAsia="zh-CN"/>
        </w:rPr>
      </w:pPr>
      <w:r>
        <w:rPr>
          <w:rFonts w:ascii="Times New Roman" w:hAnsi="Times New Roman"/>
          <w:b/>
          <w:bCs/>
          <w:kern w:val="0"/>
          <w:sz w:val="24"/>
          <w:szCs w:val="24"/>
          <w:lang w:val="uk-UA" w:eastAsia="zh-CN"/>
        </w:rPr>
        <w:t xml:space="preserve">Тема </w:t>
      </w:r>
      <w:r>
        <w:rPr>
          <w:rFonts w:ascii="Times New Roman" w:hAnsi="Times New Roman"/>
          <w:b/>
          <w:bCs/>
          <w:kern w:val="0"/>
          <w:sz w:val="24"/>
          <w:szCs w:val="24"/>
          <w:lang w:eastAsia="zh-CN"/>
        </w:rPr>
        <w:t xml:space="preserve">1. </w:t>
      </w:r>
      <w:r>
        <w:rPr>
          <w:rFonts w:ascii="Times New Roman" w:hAnsi="Times New Roman"/>
          <w:i/>
          <w:iCs/>
          <w:kern w:val="0"/>
          <w:sz w:val="24"/>
          <w:szCs w:val="24"/>
          <w:lang w:eastAsia="zh-CN"/>
        </w:rPr>
        <w:t>Історико-філософська біографістика як феномен культури та як предмет дослідження</w:t>
      </w:r>
      <w:r>
        <w:rPr>
          <w:rFonts w:ascii="Times New Roman" w:hAnsi="Times New Roman"/>
          <w:i/>
          <w:iCs/>
          <w:kern w:val="0"/>
          <w:sz w:val="24"/>
          <w:szCs w:val="24"/>
          <w:lang w:val="uk-UA" w:eastAsia="zh-CN"/>
        </w:rPr>
        <w:t xml:space="preserve">. </w:t>
      </w:r>
      <w:r>
        <w:rPr>
          <w:rFonts w:ascii="Times New Roman" w:hAnsi="Times New Roman"/>
          <w:kern w:val="0"/>
          <w:sz w:val="24"/>
          <w:szCs w:val="24"/>
          <w:lang w:eastAsia="zh-CN"/>
        </w:rPr>
        <w:t xml:space="preserve">Історія біографічної традиції та форми біографії. Предмет і проблемне поле біографістики. Джерельна база біографістики. Методичний інструментарій біографістики. Історія виникнення і становлення історико-філософської біографіки як науки. Життєписи великих людей давнини і середньовіччя. Агіографічна література. Мемуари-автобіографії. Біографії видатних людей в енциклопедіях і довідкових виданнях. Енциклопедії: універсальні, тематичні, регіональні, біографічні. Серія «Життя видатних людей». Спектр стратегій дослідження феномену біографії: багатовекторність перспектив. Феномен біографії та «людиномірність» гуманітарного знання. Дослідження біографії в контексті «філософії життя» (Ф. Ніцше, В. Дільтей, Г. Міш, Г. Зіммель тощо). Герменевтичні та «онтогерменевтичні» перспективи аналізу біографії (Ф. Шляєрмахер, В. Дильтей, М. Гайдегер, Г.-Г. Гадамер, П. Рікер). Концепція «життєсвіту» у феноменології і феноменологічна тематизація феномену біографії (Е. Гусерль, А. Щюц). «Ситуація людини” та феномен життябіографії в екзистенціалізмі (К. Ясперс, М. Гайдегер, Х. Ортега-і-Гасет). Біографія в контексті структурно-семіотичного підходу (Ю. Лотман). «Філософія діалогу» та «філософія вчинку» М. Бахтіна: біографічна перспектива. Проблема «онтології біографії»: вихідна виразність, герменевтичність, автобіографічність життя. Раціональність та індивідуалізм як «онтологічні» презумпції біографії європейській культурі в контексті проекту «основ біографіки» О. Валевського. </w:t>
      </w:r>
      <w:r>
        <w:rPr>
          <w:rFonts w:ascii="Times New Roman" w:hAnsi="Times New Roman"/>
          <w:kern w:val="0"/>
          <w:sz w:val="24"/>
          <w:szCs w:val="24"/>
          <w:lang w:val="uk-UA" w:eastAsia="zh-CN"/>
        </w:rPr>
        <w:t xml:space="preserve">                                                                                                               </w:t>
      </w:r>
      <w:r>
        <w:rPr>
          <w:rFonts w:ascii="Times New Roman" w:hAnsi="Times New Roman"/>
          <w:kern w:val="0"/>
          <w:sz w:val="24"/>
          <w:szCs w:val="24"/>
          <w:lang w:val="uk-UA" w:eastAsia="zh-CN"/>
        </w:rPr>
        <w:tab/>
      </w:r>
      <w:r>
        <w:rPr>
          <w:rFonts w:ascii="Times New Roman" w:hAnsi="Times New Roman"/>
          <w:b/>
          <w:bCs/>
          <w:kern w:val="0"/>
          <w:sz w:val="24"/>
          <w:szCs w:val="24"/>
          <w:lang w:eastAsia="zh-CN"/>
        </w:rPr>
        <w:t xml:space="preserve">Тема 2. </w:t>
      </w:r>
      <w:r>
        <w:rPr>
          <w:rFonts w:ascii="Times New Roman" w:hAnsi="Times New Roman"/>
          <w:i/>
          <w:iCs/>
          <w:kern w:val="0"/>
          <w:sz w:val="24"/>
          <w:szCs w:val="24"/>
          <w:lang w:eastAsia="zh-CN"/>
        </w:rPr>
        <w:t>Біографічний підхід та «науки про дух»: досвід взаємостановлення</w:t>
      </w:r>
      <w:r>
        <w:rPr>
          <w:rFonts w:ascii="Times New Roman" w:hAnsi="Times New Roman"/>
          <w:i/>
          <w:iCs/>
          <w:kern w:val="0"/>
          <w:sz w:val="24"/>
          <w:szCs w:val="24"/>
          <w:lang w:val="uk-UA" w:eastAsia="zh-CN"/>
        </w:rPr>
        <w:t xml:space="preserve">.                                                      </w:t>
      </w:r>
    </w:p>
    <w:p w14:paraId="1AE28B29">
      <w:pPr>
        <w:suppressAutoHyphens/>
        <w:spacing w:after="0" w:line="240" w:lineRule="auto"/>
        <w:ind w:firstLine="660" w:firstLineChars="275"/>
        <w:jc w:val="both"/>
        <w:rPr>
          <w:rFonts w:ascii="Times New Roman" w:hAnsi="Times New Roman"/>
          <w:kern w:val="0"/>
          <w:sz w:val="24"/>
          <w:szCs w:val="24"/>
          <w:lang w:val="uk-UA" w:eastAsia="zh-CN"/>
        </w:rPr>
      </w:pPr>
      <w:r>
        <w:rPr>
          <w:rFonts w:ascii="Times New Roman" w:hAnsi="Times New Roman"/>
          <w:kern w:val="0"/>
          <w:sz w:val="24"/>
          <w:szCs w:val="24"/>
          <w:lang w:eastAsia="zh-CN"/>
        </w:rPr>
        <w:t xml:space="preserve">«Психологічне тлумачення» в структурі «універсальної герменевтики» Ф. Шляєрмахера та теоретичні підстави біографічного підходу в сучасному гуманітарному знанні. Історія як «історія героїв» та біографія в концепції Т. Карлейля. Феномен біографії в концепції «історичного розуміння» (Й. Г. Дройзен). Автобіографія як вища форма «наук про дух» та становлення біографічного підходу як теоретико-методологічної настанови гуманітарного знання (В. Дільтей, Г. Миш). </w:t>
      </w:r>
      <w:r>
        <w:rPr>
          <w:rFonts w:ascii="Times New Roman" w:hAnsi="Times New Roman"/>
          <w:kern w:val="0"/>
          <w:sz w:val="24"/>
          <w:szCs w:val="24"/>
          <w:lang w:val="uk-UA" w:eastAsia="zh-CN"/>
        </w:rPr>
        <w:t xml:space="preserve">                          </w:t>
      </w:r>
      <w:r>
        <w:rPr>
          <w:rFonts w:ascii="Times New Roman" w:hAnsi="Times New Roman"/>
          <w:kern w:val="0"/>
          <w:sz w:val="24"/>
          <w:szCs w:val="24"/>
          <w:lang w:val="uk-UA" w:eastAsia="zh-CN"/>
        </w:rPr>
        <w:tab/>
      </w:r>
      <w:r>
        <w:rPr>
          <w:rFonts w:ascii="Times New Roman" w:hAnsi="Times New Roman"/>
          <w:b/>
          <w:bCs/>
          <w:kern w:val="0"/>
          <w:sz w:val="24"/>
          <w:szCs w:val="24"/>
          <w:lang w:val="uk-UA" w:eastAsia="zh-CN"/>
        </w:rPr>
        <w:t>Тема 3.</w:t>
      </w:r>
      <w:r>
        <w:rPr>
          <w:rFonts w:ascii="Times New Roman" w:hAnsi="Times New Roman"/>
          <w:i/>
          <w:iCs/>
          <w:kern w:val="0"/>
          <w:sz w:val="24"/>
          <w:szCs w:val="24"/>
          <w:lang w:val="uk-UA" w:eastAsia="zh-CN"/>
        </w:rPr>
        <w:t xml:space="preserve">  </w:t>
      </w:r>
      <w:r>
        <w:rPr>
          <w:rFonts w:ascii="Times New Roman" w:hAnsi="Times New Roman"/>
          <w:kern w:val="0"/>
          <w:sz w:val="24"/>
          <w:szCs w:val="24"/>
          <w:lang w:eastAsia="zh-CN"/>
        </w:rPr>
        <w:t>«Ситуація людини” та феномен життябіографії в екзистенціалізмі (К. Ясперс, М. Гайдегер, Х. Ортега-і-Гасет). ХШ Міжнародний історичний конгрес, секція «Біографія та історія» (1970): підсумки та перспективи. Місце біографії в контексті історичної антропології: школа «мікроісторії»: К. Гинзбург, Н. Земон</w:t>
      </w:r>
      <w:r>
        <w:rPr>
          <w:rFonts w:ascii="Times New Roman" w:hAnsi="Times New Roman"/>
          <w:kern w:val="0"/>
          <w:sz w:val="24"/>
          <w:szCs w:val="24"/>
          <w:lang w:val="uk-UA" w:eastAsia="zh-CN"/>
        </w:rPr>
        <w:t>-</w:t>
      </w:r>
      <w:r>
        <w:rPr>
          <w:rFonts w:ascii="Times New Roman" w:hAnsi="Times New Roman"/>
          <w:kern w:val="0"/>
          <w:sz w:val="24"/>
          <w:szCs w:val="24"/>
          <w:lang w:eastAsia="zh-CN"/>
        </w:rPr>
        <w:t>Девіс, Л. Репіна, Н. Яковенко, Я. Грицак. Становлення «історичної біографістики» в сучасній Україні (Інститут історичної біографістики НАН України (В. Чишко, В. Попик, В. Онопрієнко). Традиція «нового історизму» (С. Гринблатт, О. Еткинд, В. Менжулін). Інституціалізація біографічних досліджень. Біографічні проекти, фонди, інститути. Інститут української історичної біографістики. Біографічна складова «філософсько-антропол</w:t>
      </w:r>
      <w:r>
        <w:rPr>
          <w:rFonts w:ascii="Times New Roman" w:hAnsi="Times New Roman"/>
          <w:kern w:val="0"/>
          <w:sz w:val="24"/>
          <w:szCs w:val="24"/>
          <w:lang w:val="uk-UA" w:eastAsia="zh-CN"/>
        </w:rPr>
        <w:t>о</w:t>
      </w:r>
      <w:r>
        <w:rPr>
          <w:rFonts w:ascii="Times New Roman" w:hAnsi="Times New Roman"/>
          <w:kern w:val="0"/>
          <w:sz w:val="24"/>
          <w:szCs w:val="24"/>
          <w:lang w:eastAsia="zh-CN"/>
        </w:rPr>
        <w:t>гічних студій» (В. Табачковський). Конференції «Біографічний метод в сучасному гуманітарному знанні» в Одеському національному університеті (І. Я. Матковська). Проект «Народного архіву» (Н. Козлова, І. Попова).</w:t>
      </w:r>
      <w:r>
        <w:rPr>
          <w:rFonts w:ascii="Times New Roman" w:hAnsi="Times New Roman"/>
          <w:kern w:val="0"/>
          <w:sz w:val="24"/>
          <w:szCs w:val="24"/>
          <w:lang w:val="uk-UA" w:eastAsia="zh-CN"/>
        </w:rPr>
        <w:t xml:space="preserve">                                                           </w:t>
      </w:r>
      <w:r>
        <w:rPr>
          <w:rFonts w:ascii="Times New Roman" w:hAnsi="Times New Roman"/>
          <w:kern w:val="0"/>
          <w:sz w:val="24"/>
          <w:szCs w:val="24"/>
          <w:lang w:val="uk-UA" w:eastAsia="zh-CN"/>
        </w:rPr>
        <w:tab/>
      </w:r>
    </w:p>
    <w:p w14:paraId="3B22AC9C">
      <w:pPr>
        <w:ind w:firstLine="660" w:firstLineChars="275"/>
        <w:jc w:val="both"/>
        <w:rPr>
          <w:rFonts w:ascii="Times New Roman" w:hAnsi="Times New Roman"/>
          <w:b/>
          <w:bCs/>
          <w:kern w:val="0"/>
          <w:sz w:val="24"/>
          <w:szCs w:val="24"/>
          <w:lang w:val="uk-UA" w:eastAsia="zh-CN"/>
        </w:rPr>
      </w:pPr>
      <w:r>
        <w:rPr>
          <w:rFonts w:ascii="Times New Roman" w:hAnsi="Times New Roman"/>
          <w:b/>
          <w:bCs/>
          <w:i/>
          <w:iCs/>
          <w:kern w:val="0"/>
          <w:sz w:val="24"/>
          <w:szCs w:val="24"/>
          <w:lang w:eastAsia="zh-CN"/>
        </w:rPr>
        <w:t>Змістовий модуль</w:t>
      </w:r>
      <w:r>
        <w:rPr>
          <w:rFonts w:hint="default"/>
          <w:b/>
          <w:bCs/>
          <w:i/>
          <w:iCs/>
          <w:kern w:val="0"/>
          <w:sz w:val="24"/>
          <w:szCs w:val="24"/>
          <w:lang w:val="uk-UA" w:eastAsia="zh-CN"/>
        </w:rPr>
        <w:t xml:space="preserve"> 2</w:t>
      </w:r>
      <w:r>
        <w:rPr>
          <w:rFonts w:ascii="Times New Roman" w:hAnsi="Times New Roman"/>
          <w:kern w:val="0"/>
          <w:sz w:val="24"/>
          <w:szCs w:val="24"/>
          <w:lang w:eastAsia="zh-CN"/>
        </w:rPr>
        <w:t xml:space="preserve">. </w:t>
      </w:r>
      <w:r>
        <w:rPr>
          <w:rFonts w:ascii="Times New Roman" w:hAnsi="Times New Roman"/>
          <w:b/>
          <w:bCs/>
          <w:kern w:val="0"/>
          <w:sz w:val="24"/>
          <w:szCs w:val="24"/>
          <w:lang w:eastAsia="zh-CN"/>
        </w:rPr>
        <w:t xml:space="preserve">Сутність  біографічної  прагматики  та  її  застосування  у  прикладних  дослідженнях </w:t>
      </w:r>
      <w:r>
        <w:rPr>
          <w:rFonts w:ascii="Times New Roman" w:hAnsi="Times New Roman"/>
          <w:b/>
          <w:bCs/>
          <w:kern w:val="0"/>
          <w:sz w:val="24"/>
          <w:szCs w:val="24"/>
          <w:lang w:val="uk-UA" w:eastAsia="zh-CN"/>
        </w:rPr>
        <w:t>.</w:t>
      </w:r>
    </w:p>
    <w:p w14:paraId="508AE7D6">
      <w:pPr>
        <w:ind w:firstLine="660" w:firstLineChars="275"/>
        <w:jc w:val="both"/>
        <w:rPr>
          <w:rFonts w:ascii="Times New Roman" w:hAnsi="Times New Roman"/>
          <w:kern w:val="0"/>
          <w:sz w:val="24"/>
          <w:szCs w:val="24"/>
          <w:lang w:val="uk-UA" w:eastAsia="zh-CN"/>
        </w:rPr>
      </w:pPr>
      <w:r>
        <w:rPr>
          <w:rFonts w:ascii="Times New Roman" w:hAnsi="Times New Roman"/>
          <w:b/>
          <w:bCs/>
          <w:kern w:val="0"/>
          <w:sz w:val="24"/>
          <w:szCs w:val="24"/>
          <w:lang w:eastAsia="zh-CN"/>
        </w:rPr>
        <w:t>Тема 4</w:t>
      </w:r>
      <w:r>
        <w:rPr>
          <w:rFonts w:ascii="Times New Roman" w:hAnsi="Times New Roman"/>
          <w:kern w:val="0"/>
          <w:sz w:val="24"/>
          <w:szCs w:val="24"/>
          <w:lang w:eastAsia="zh-CN"/>
        </w:rPr>
        <w:t xml:space="preserve">. </w:t>
      </w:r>
      <w:r>
        <w:rPr>
          <w:rFonts w:ascii="Times New Roman" w:hAnsi="Times New Roman"/>
          <w:kern w:val="0"/>
          <w:sz w:val="24"/>
          <w:szCs w:val="24"/>
          <w:lang w:val="uk-UA" w:eastAsia="zh-CN"/>
        </w:rPr>
        <w:tab/>
      </w:r>
      <w:r>
        <w:rPr>
          <w:rFonts w:ascii="Times New Roman" w:hAnsi="Times New Roman"/>
          <w:i/>
          <w:iCs/>
          <w:kern w:val="0"/>
          <w:sz w:val="24"/>
          <w:szCs w:val="24"/>
          <w:lang w:eastAsia="zh-CN"/>
        </w:rPr>
        <w:t>Біографіка та біографічна прагматика</w:t>
      </w:r>
      <w:r>
        <w:rPr>
          <w:rFonts w:ascii="Times New Roman" w:hAnsi="Times New Roman"/>
          <w:i/>
          <w:iCs/>
          <w:kern w:val="0"/>
          <w:sz w:val="24"/>
          <w:szCs w:val="24"/>
          <w:lang w:val="uk-UA" w:eastAsia="zh-CN"/>
        </w:rPr>
        <w:t xml:space="preserve">. </w:t>
      </w:r>
      <w:r>
        <w:rPr>
          <w:rFonts w:ascii="Times New Roman" w:hAnsi="Times New Roman"/>
          <w:kern w:val="0"/>
          <w:sz w:val="24"/>
          <w:szCs w:val="24"/>
          <w:lang w:eastAsia="zh-CN"/>
        </w:rPr>
        <w:t xml:space="preserve">Біографіка як міждисциплінарна галузь гуманітарних досліджень. Проект «основ біографіки» О. Л. Валевського. Базисні епістеми біографічного дискурсу: епістема упорядкованості, епістема дзеркальності тощо. Типи організації біографічного дослідження. Специфіка праці біографа: теоретичні, організаційні, етичні аспекти. Сутність та моделі біографічної реконструкції. Презумпції біографічного пояснення. Біографічний персонаж. Біографічний факт: проблеми достовірності. Біографічний досвід: типологія герменевтичних ситуацій. Біографічна ситуація. Біографічна прагматика: визначення, сутність, специфіка, сфери застосування. Біографічні проекти та проблема культурно-національної ідентичності («Великі українці», «Славетні...», «Знамениті...»). </w:t>
      </w:r>
      <w:r>
        <w:rPr>
          <w:rFonts w:ascii="Times New Roman" w:hAnsi="Times New Roman"/>
          <w:kern w:val="0"/>
          <w:sz w:val="24"/>
          <w:szCs w:val="24"/>
          <w:lang w:val="uk-UA" w:eastAsia="zh-CN"/>
        </w:rPr>
        <w:t xml:space="preserve">                         </w:t>
      </w:r>
    </w:p>
    <w:p w14:paraId="0F61FD12">
      <w:pPr>
        <w:suppressAutoHyphens/>
        <w:spacing w:after="0" w:line="240" w:lineRule="auto"/>
        <w:ind w:firstLine="660" w:firstLineChars="275"/>
        <w:jc w:val="both"/>
        <w:rPr>
          <w:rFonts w:ascii="Times New Roman" w:hAnsi="Times New Roman"/>
          <w:kern w:val="0"/>
          <w:sz w:val="24"/>
          <w:szCs w:val="24"/>
          <w:lang w:eastAsia="zh-CN"/>
        </w:rPr>
      </w:pPr>
      <w:r>
        <w:rPr>
          <w:rFonts w:ascii="Times New Roman" w:hAnsi="Times New Roman"/>
          <w:kern w:val="0"/>
          <w:sz w:val="24"/>
          <w:szCs w:val="24"/>
          <w:lang w:val="uk-UA" w:eastAsia="zh-CN"/>
        </w:rPr>
        <w:tab/>
      </w:r>
      <w:r>
        <w:rPr>
          <w:rFonts w:ascii="Times New Roman" w:hAnsi="Times New Roman"/>
          <w:b/>
          <w:bCs/>
          <w:kern w:val="0"/>
          <w:sz w:val="24"/>
          <w:szCs w:val="24"/>
          <w:lang w:eastAsia="zh-CN"/>
        </w:rPr>
        <w:t>Тема 5</w:t>
      </w:r>
      <w:r>
        <w:rPr>
          <w:rFonts w:ascii="Times New Roman" w:hAnsi="Times New Roman"/>
          <w:kern w:val="0"/>
          <w:sz w:val="24"/>
          <w:szCs w:val="24"/>
          <w:lang w:eastAsia="zh-CN"/>
        </w:rPr>
        <w:t xml:space="preserve">. </w:t>
      </w:r>
      <w:r>
        <w:rPr>
          <w:rFonts w:ascii="Times New Roman" w:hAnsi="Times New Roman"/>
          <w:i/>
          <w:iCs/>
          <w:kern w:val="0"/>
          <w:sz w:val="24"/>
          <w:szCs w:val="24"/>
          <w:lang w:eastAsia="zh-CN"/>
        </w:rPr>
        <w:t xml:space="preserve">Біографія – предмет історико-філософського дослідження. </w:t>
      </w:r>
      <w:r>
        <w:rPr>
          <w:rFonts w:ascii="Times New Roman" w:hAnsi="Times New Roman"/>
          <w:i/>
          <w:iCs/>
          <w:kern w:val="0"/>
          <w:sz w:val="24"/>
          <w:szCs w:val="24"/>
          <w:lang w:val="uk-UA" w:eastAsia="zh-CN"/>
        </w:rPr>
        <w:tab/>
      </w:r>
      <w:r>
        <w:rPr>
          <w:rFonts w:ascii="Times New Roman" w:hAnsi="Times New Roman"/>
          <w:kern w:val="0"/>
          <w:sz w:val="24"/>
          <w:szCs w:val="24"/>
          <w:lang w:eastAsia="zh-CN"/>
        </w:rPr>
        <w:t>«Біографічний поворот» в сучасній гуманітаристиці «Новий біографізм» та «новий автобіографізм». Біографія – предмет історико</w:t>
      </w:r>
      <w:r>
        <w:rPr>
          <w:rFonts w:ascii="Times New Roman" w:hAnsi="Times New Roman"/>
          <w:kern w:val="0"/>
          <w:sz w:val="24"/>
          <w:szCs w:val="24"/>
          <w:lang w:val="uk-UA" w:eastAsia="zh-CN"/>
        </w:rPr>
        <w:t>-</w:t>
      </w:r>
      <w:r>
        <w:rPr>
          <w:rFonts w:ascii="Times New Roman" w:hAnsi="Times New Roman"/>
          <w:kern w:val="0"/>
          <w:sz w:val="24"/>
          <w:szCs w:val="24"/>
          <w:lang w:eastAsia="zh-CN"/>
        </w:rPr>
        <w:t xml:space="preserve">філософського дослідження. Теперішнє (сучасне) як вихідний пункт вибору і дослідження конкретної біографії. Повні і неповні біографії: охоплення всіх вікових періодів і соціальних ролей, відображення внутрішнього життя. Типове, закономірне і випадкове в біографії людини. Колективні біографії. Людина другого ряду як дослідницька проблема. «Біографічний поворот» в контексті «антропологічного», «онтологічного», «лінгвістичного» та «наративного» поворотів у сучасній філософії та гуманітарному знанні. Проблема персональності та життєсвіту у «новій онтології» та «постонтології». Нові обрії осмислення феномену біографії в соціокультурному бутті. </w:t>
      </w:r>
    </w:p>
    <w:p w14:paraId="69A60F5F">
      <w:pPr>
        <w:suppressAutoHyphens/>
        <w:spacing w:after="0" w:line="240" w:lineRule="auto"/>
        <w:ind w:firstLine="660" w:firstLineChars="275"/>
        <w:jc w:val="both"/>
        <w:rPr>
          <w:rFonts w:ascii="Times New Roman" w:hAnsi="Times New Roman"/>
          <w:kern w:val="0"/>
          <w:sz w:val="24"/>
          <w:szCs w:val="24"/>
          <w:lang w:eastAsia="zh-CN"/>
        </w:rPr>
      </w:pPr>
      <w:r>
        <w:rPr>
          <w:rFonts w:ascii="Times New Roman" w:hAnsi="Times New Roman"/>
          <w:kern w:val="0"/>
          <w:sz w:val="24"/>
          <w:szCs w:val="24"/>
          <w:lang w:val="uk-UA" w:eastAsia="zh-CN"/>
        </w:rPr>
        <w:t xml:space="preserve">   </w:t>
      </w:r>
      <w:r>
        <w:rPr>
          <w:rFonts w:ascii="Times New Roman" w:hAnsi="Times New Roman"/>
          <w:b/>
          <w:bCs/>
          <w:kern w:val="0"/>
          <w:sz w:val="24"/>
          <w:szCs w:val="24"/>
          <w:lang w:val="uk-UA" w:eastAsia="zh-CN"/>
        </w:rPr>
        <w:t xml:space="preserve">Тема 6. </w:t>
      </w:r>
      <w:r>
        <w:rPr>
          <w:rFonts w:ascii="Times New Roman" w:hAnsi="Times New Roman"/>
          <w:i/>
          <w:iCs/>
          <w:kern w:val="0"/>
          <w:sz w:val="24"/>
          <w:szCs w:val="24"/>
          <w:lang w:val="uk-UA" w:eastAsia="zh-CN"/>
        </w:rPr>
        <w:t>Біографічні  та автобіографічні акти.</w:t>
      </w:r>
      <w:r>
        <w:rPr>
          <w:rFonts w:ascii="Times New Roman" w:hAnsi="Times New Roman"/>
          <w:kern w:val="0"/>
          <w:sz w:val="24"/>
          <w:szCs w:val="24"/>
          <w:lang w:val="uk-UA" w:eastAsia="zh-CN"/>
        </w:rPr>
        <w:t xml:space="preserve">                                              </w:t>
      </w:r>
      <w:r>
        <w:rPr>
          <w:rFonts w:ascii="Times New Roman" w:hAnsi="Times New Roman"/>
          <w:kern w:val="0"/>
          <w:sz w:val="24"/>
          <w:szCs w:val="24"/>
          <w:lang w:val="uk-UA" w:eastAsia="zh-CN"/>
        </w:rPr>
        <w:tab/>
      </w:r>
      <w:r>
        <w:rPr>
          <w:rFonts w:ascii="Times New Roman" w:hAnsi="Times New Roman"/>
          <w:kern w:val="0"/>
          <w:sz w:val="24"/>
          <w:szCs w:val="24"/>
          <w:lang w:val="uk-UA" w:eastAsia="zh-CN"/>
        </w:rPr>
        <w:t xml:space="preserve"> </w:t>
      </w:r>
      <w:r>
        <w:rPr>
          <w:rFonts w:ascii="Times New Roman" w:hAnsi="Times New Roman"/>
          <w:kern w:val="0"/>
          <w:sz w:val="24"/>
          <w:szCs w:val="24"/>
          <w:lang w:val="uk-UA" w:eastAsia="zh-CN"/>
        </w:rPr>
        <w:tab/>
      </w:r>
      <w:r>
        <w:rPr>
          <w:rFonts w:ascii="Times New Roman" w:hAnsi="Times New Roman"/>
          <w:kern w:val="0"/>
          <w:sz w:val="24"/>
          <w:szCs w:val="24"/>
          <w:lang w:eastAsia="zh-CN"/>
        </w:rPr>
        <w:t xml:space="preserve">«Онтологія біографії» як комплекс умов, що забезпечують можливість текстуального представлення індивідуального (індивідуального, особистісного життя). Раціоналізм та індивідуалізм як онтологічні передумови біографічної традиції в європейській культурі. «Антропологічний поворот» і перехід от класичного до пост класичного способу конструювання «онтології людини»: біографічний ракурс. «Лінгвістичний» і «наративний поворот» та нове осмислення проблеми біографічних та автобіографічних наративів. «Ренесанс» біографічного підходу в гуманітаристиці. «Новий біограріфізм» та «новий автобіографізм». Міждисциплінарність, трансдисциплінарність, мультидисциплінарність сучасного соціогуманітарного знання у світлі біографічної проблематики. Феномен біографії та перспективи інтердисциплінарного синтезу. Теоретичні засади «нового біографізму / автобіографізму»: традиції філософської герменевтики, феноменології, екзистенціалізму. Конкретні дослідні стратегії («насичений опис» (К.Гірц), «обґрунтована теорія») у контексті «нового біографізму». </w:t>
      </w:r>
    </w:p>
    <w:p w14:paraId="417FEB7B">
      <w:pPr>
        <w:suppressAutoHyphens/>
        <w:spacing w:after="0" w:line="240" w:lineRule="auto"/>
        <w:ind w:firstLine="660" w:firstLineChars="275"/>
        <w:jc w:val="both"/>
        <w:rPr>
          <w:rFonts w:ascii="Times New Roman" w:hAnsi="Times New Roman"/>
          <w:kern w:val="0"/>
          <w:sz w:val="24"/>
          <w:szCs w:val="24"/>
          <w:lang w:eastAsia="zh-CN"/>
        </w:rPr>
      </w:pPr>
      <w:r>
        <w:rPr>
          <w:rFonts w:ascii="Times New Roman" w:hAnsi="Times New Roman"/>
          <w:b/>
          <w:bCs/>
          <w:kern w:val="0"/>
          <w:sz w:val="24"/>
          <w:szCs w:val="24"/>
          <w:lang w:eastAsia="zh-CN"/>
        </w:rPr>
        <w:t xml:space="preserve">Тема </w:t>
      </w:r>
      <w:r>
        <w:rPr>
          <w:rFonts w:ascii="Times New Roman" w:hAnsi="Times New Roman"/>
          <w:b/>
          <w:bCs/>
          <w:kern w:val="0"/>
          <w:sz w:val="24"/>
          <w:szCs w:val="24"/>
          <w:lang w:val="uk-UA" w:eastAsia="zh-CN"/>
        </w:rPr>
        <w:t>7</w:t>
      </w:r>
      <w:r>
        <w:rPr>
          <w:rFonts w:ascii="Times New Roman" w:hAnsi="Times New Roman"/>
          <w:kern w:val="0"/>
          <w:sz w:val="24"/>
          <w:szCs w:val="24"/>
          <w:lang w:eastAsia="zh-CN"/>
        </w:rPr>
        <w:t xml:space="preserve">. </w:t>
      </w:r>
      <w:r>
        <w:rPr>
          <w:rFonts w:ascii="Times New Roman" w:hAnsi="Times New Roman"/>
          <w:i/>
          <w:iCs/>
          <w:kern w:val="0"/>
          <w:sz w:val="24"/>
          <w:szCs w:val="24"/>
          <w:lang w:eastAsia="zh-CN"/>
        </w:rPr>
        <w:t>Біографічний дискурс в контексті «соціокультурної семіотики»</w:t>
      </w:r>
      <w:r>
        <w:rPr>
          <w:rFonts w:ascii="Times New Roman" w:hAnsi="Times New Roman"/>
          <w:i/>
          <w:iCs/>
          <w:kern w:val="0"/>
          <w:sz w:val="24"/>
          <w:szCs w:val="24"/>
          <w:lang w:val="uk-UA" w:eastAsia="zh-CN"/>
        </w:rPr>
        <w:t>.</w:t>
      </w:r>
      <w:r>
        <w:rPr>
          <w:rFonts w:ascii="Times New Roman" w:hAnsi="Times New Roman"/>
          <w:kern w:val="0"/>
          <w:sz w:val="24"/>
          <w:szCs w:val="24"/>
          <w:lang w:eastAsia="zh-CN"/>
        </w:rPr>
        <w:t xml:space="preserve"> Концепції «соціально-історичної поетики» та «семіотики соціокультурного світу» (М. Бахтін та Ю. Лотман). Місце та роль біографічного дискурсу у методології гуманітарних наук М.Бахтіна. Вчинок, діалог, подія буття (М. Бахтін) у біографічному ракурсі. Типологія «біографічних форм» в культурі та розвитку літературних жанрів. Біографія та хронотоп. Автор, герой, читач як фігури біографічного дискурсу. Біографія та автобіографія як «смислова історія». «Біографічна цінність». Феномен біографії в концепції «семіотики соціокультурного світу» та «поетики повсякденності» Ю. Лотмана. Взаємодоповнюваність об’єктивно-надіиндивідуального та індивідуально-особистісного вимірів соціокультурного буття. Трансформації культурноісторичної пам’яті та автобіографічна пам’ять. Проблема «культурних кодів» – автобіографічне та біографічне кодування індивідуального життя: міфологізація, театралізація, романізація. «Життя-текст» – «текст-життя»: співвідношення екзистенційного та наративного вимірів біографії. Тип культури – модель біографії. «Право на біографію» у культурі.</w:t>
      </w:r>
    </w:p>
    <w:p w14:paraId="6E96BFC5">
      <w:pPr>
        <w:pStyle w:val="2"/>
        <w:numPr>
          <w:ilvl w:val="0"/>
          <w:numId w:val="1"/>
        </w:numPr>
        <w:tabs>
          <w:tab w:val="left" w:pos="4001"/>
        </w:tabs>
        <w:ind w:left="282" w:leftChars="0" w:hanging="282" w:firstLineChars="0"/>
        <w:jc w:val="center"/>
        <w:rPr>
          <w:rFonts w:hint="default" w:ascii="Times New Roman" w:hAnsi="Times New Roman" w:eastAsia="SimSun"/>
          <w:b/>
          <w:bCs/>
          <w:color w:val="000000"/>
          <w:kern w:val="0"/>
          <w:sz w:val="24"/>
          <w:szCs w:val="24"/>
          <w:lang w:val="en-US" w:eastAsia="zh-CN"/>
        </w:rPr>
      </w:pPr>
      <w:r>
        <w:rPr>
          <w:rFonts w:hint="default" w:ascii="Times New Roman" w:hAnsi="Times New Roman" w:eastAsia="SimSun"/>
          <w:b/>
          <w:bCs/>
          <w:color w:val="000000"/>
          <w:kern w:val="0"/>
          <w:sz w:val="24"/>
          <w:szCs w:val="24"/>
          <w:lang w:val="en-US" w:eastAsia="zh-CN"/>
        </w:rPr>
        <w:t>Структура навчальної дисципліни</w:t>
      </w:r>
    </w:p>
    <w:p w14:paraId="1D615DAB">
      <w:pPr>
        <w:pStyle w:val="2"/>
        <w:numPr>
          <w:numId w:val="0"/>
        </w:numPr>
        <w:tabs>
          <w:tab w:val="left" w:pos="4001"/>
        </w:tabs>
        <w:ind w:leftChars="0"/>
        <w:jc w:val="both"/>
        <w:rPr>
          <w:rFonts w:hint="default" w:ascii="Times New Roman" w:hAnsi="Times New Roman" w:eastAsia="SimSun"/>
          <w:b/>
          <w:bCs/>
          <w:color w:val="000000"/>
          <w:kern w:val="0"/>
          <w:sz w:val="24"/>
          <w:szCs w:val="24"/>
          <w:lang w:val="en-US" w:eastAsia="zh-CN"/>
        </w:rPr>
      </w:pPr>
    </w:p>
    <w:p w14:paraId="134B1B93">
      <w:pPr>
        <w:pStyle w:val="2"/>
        <w:numPr>
          <w:numId w:val="0"/>
        </w:numPr>
        <w:tabs>
          <w:tab w:val="left" w:pos="4001"/>
        </w:tabs>
        <w:ind w:left="-178" w:leftChars="0"/>
        <w:jc w:val="center"/>
        <w:rPr>
          <w:b w:val="0"/>
          <w:bCs w:val="0"/>
          <w:sz w:val="24"/>
          <w:szCs w:val="24"/>
        </w:rPr>
      </w:pPr>
      <w:r>
        <w:rPr>
          <w:b w:val="0"/>
          <w:bCs w:val="0"/>
          <w:sz w:val="24"/>
          <w:szCs w:val="24"/>
        </w:rPr>
        <w:t>Теми</w:t>
      </w:r>
      <w:r>
        <w:rPr>
          <w:b w:val="0"/>
          <w:bCs w:val="0"/>
          <w:spacing w:val="-11"/>
          <w:sz w:val="24"/>
          <w:szCs w:val="24"/>
        </w:rPr>
        <w:t xml:space="preserve"> </w:t>
      </w:r>
      <w:r>
        <w:rPr>
          <w:b w:val="0"/>
          <w:bCs w:val="0"/>
          <w:sz w:val="24"/>
          <w:szCs w:val="24"/>
        </w:rPr>
        <w:t>лекційних</w:t>
      </w:r>
      <w:r>
        <w:rPr>
          <w:b w:val="0"/>
          <w:bCs w:val="0"/>
          <w:spacing w:val="-13"/>
          <w:sz w:val="24"/>
          <w:szCs w:val="24"/>
        </w:rPr>
        <w:t xml:space="preserve"> </w:t>
      </w:r>
      <w:r>
        <w:rPr>
          <w:b w:val="0"/>
          <w:bCs w:val="0"/>
          <w:spacing w:val="-2"/>
          <w:sz w:val="24"/>
          <w:szCs w:val="24"/>
        </w:rPr>
        <w:t>занять</w:t>
      </w:r>
    </w:p>
    <w:p w14:paraId="49F92F00">
      <w:pPr>
        <w:pStyle w:val="2"/>
        <w:numPr>
          <w:ilvl w:val="0"/>
          <w:numId w:val="0"/>
        </w:numPr>
        <w:tabs>
          <w:tab w:val="left" w:pos="4001"/>
        </w:tabs>
        <w:ind w:left="3719" w:leftChars="0"/>
        <w:jc w:val="left"/>
      </w:pPr>
    </w:p>
    <w:tbl>
      <w:tblPr>
        <w:tblStyle w:val="14"/>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17930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7E1A0CE7">
            <w:pPr>
              <w:pStyle w:val="13"/>
              <w:ind w:left="16" w:right="72"/>
              <w:jc w:val="center"/>
              <w:rPr>
                <w:sz w:val="20"/>
              </w:rPr>
            </w:pPr>
            <w:r>
              <w:rPr>
                <w:spacing w:val="-10"/>
                <w:sz w:val="20"/>
              </w:rPr>
              <w:t>№</w:t>
            </w:r>
            <w:r>
              <w:rPr>
                <w:spacing w:val="-2"/>
                <w:sz w:val="20"/>
              </w:rPr>
              <w:t xml:space="preserve"> змістового</w:t>
            </w:r>
          </w:p>
          <w:p w14:paraId="2A3D7299">
            <w:pPr>
              <w:pStyle w:val="13"/>
              <w:ind w:left="16" w:right="80"/>
              <w:jc w:val="center"/>
              <w:rPr>
                <w:sz w:val="20"/>
              </w:rPr>
            </w:pPr>
            <w:r>
              <w:rPr>
                <w:spacing w:val="-2"/>
                <w:sz w:val="20"/>
              </w:rPr>
              <w:t>модуля</w:t>
            </w:r>
          </w:p>
        </w:tc>
        <w:tc>
          <w:tcPr>
            <w:tcW w:w="5531" w:type="dxa"/>
            <w:vMerge w:val="restart"/>
          </w:tcPr>
          <w:p w14:paraId="69F67617">
            <w:pPr>
              <w:pStyle w:val="13"/>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4661FD1F">
            <w:pPr>
              <w:pStyle w:val="13"/>
              <w:ind w:left="13" w:right="1"/>
              <w:jc w:val="center"/>
              <w:rPr>
                <w:sz w:val="20"/>
              </w:rPr>
            </w:pPr>
            <w:r>
              <w:rPr>
                <w:spacing w:val="-2"/>
                <w:sz w:val="20"/>
              </w:rPr>
              <w:t>Кількість</w:t>
            </w:r>
          </w:p>
          <w:p w14:paraId="245FF7A5">
            <w:pPr>
              <w:pStyle w:val="13"/>
              <w:ind w:left="13"/>
              <w:jc w:val="center"/>
              <w:rPr>
                <w:sz w:val="20"/>
              </w:rPr>
            </w:pPr>
            <w:r>
              <w:rPr>
                <w:spacing w:val="-2"/>
                <w:sz w:val="20"/>
              </w:rPr>
              <w:t>годин</w:t>
            </w:r>
          </w:p>
        </w:tc>
        <w:tc>
          <w:tcPr>
            <w:tcW w:w="1421" w:type="dxa"/>
          </w:tcPr>
          <w:p w14:paraId="0B750D19">
            <w:pPr>
              <w:pStyle w:val="13"/>
              <w:ind w:left="370"/>
              <w:rPr>
                <w:sz w:val="20"/>
              </w:rPr>
            </w:pPr>
            <w:r>
              <w:rPr>
                <w:sz w:val="20"/>
              </w:rPr>
              <w:t>Згідно</w:t>
            </w:r>
            <w:r>
              <w:rPr>
                <w:spacing w:val="-10"/>
                <w:sz w:val="20"/>
              </w:rPr>
              <w:t xml:space="preserve"> з</w:t>
            </w:r>
          </w:p>
          <w:p w14:paraId="7B5395A1">
            <w:pPr>
              <w:pStyle w:val="13"/>
              <w:ind w:left="264"/>
              <w:rPr>
                <w:sz w:val="20"/>
              </w:rPr>
            </w:pPr>
            <w:r>
              <w:rPr>
                <w:spacing w:val="-2"/>
                <w:sz w:val="20"/>
              </w:rPr>
              <w:t>розкладом</w:t>
            </w:r>
          </w:p>
        </w:tc>
      </w:tr>
      <w:tr w14:paraId="316E6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0771BA5C">
            <w:pPr>
              <w:rPr>
                <w:sz w:val="2"/>
                <w:szCs w:val="2"/>
              </w:rPr>
            </w:pPr>
          </w:p>
        </w:tc>
        <w:tc>
          <w:tcPr>
            <w:tcW w:w="5531" w:type="dxa"/>
            <w:vMerge w:val="continue"/>
            <w:tcBorders>
              <w:top w:val="nil"/>
            </w:tcBorders>
          </w:tcPr>
          <w:p w14:paraId="7450367D">
            <w:pPr>
              <w:rPr>
                <w:sz w:val="2"/>
                <w:szCs w:val="2"/>
              </w:rPr>
            </w:pPr>
          </w:p>
        </w:tc>
        <w:tc>
          <w:tcPr>
            <w:tcW w:w="994" w:type="dxa"/>
          </w:tcPr>
          <w:p w14:paraId="6D775800">
            <w:pPr>
              <w:pStyle w:val="13"/>
              <w:ind w:left="16" w:right="4"/>
              <w:jc w:val="center"/>
              <w:rPr>
                <w:sz w:val="20"/>
              </w:rPr>
            </w:pPr>
            <w:r>
              <w:rPr>
                <w:spacing w:val="-2"/>
                <w:sz w:val="20"/>
              </w:rPr>
              <w:t>о/д.ф.</w:t>
            </w:r>
          </w:p>
        </w:tc>
        <w:tc>
          <w:tcPr>
            <w:tcW w:w="989" w:type="dxa"/>
          </w:tcPr>
          <w:p w14:paraId="43473CBC">
            <w:pPr>
              <w:pStyle w:val="13"/>
              <w:ind w:left="20" w:right="3"/>
              <w:jc w:val="center"/>
              <w:rPr>
                <w:sz w:val="20"/>
              </w:rPr>
            </w:pPr>
            <w:r>
              <w:rPr>
                <w:spacing w:val="-4"/>
                <w:sz w:val="20"/>
              </w:rPr>
              <w:t>з.ф.</w:t>
            </w:r>
          </w:p>
        </w:tc>
        <w:tc>
          <w:tcPr>
            <w:tcW w:w="1421" w:type="dxa"/>
          </w:tcPr>
          <w:p w14:paraId="0D32FF54">
            <w:pPr>
              <w:pStyle w:val="13"/>
              <w:rPr>
                <w:sz w:val="18"/>
              </w:rPr>
            </w:pPr>
          </w:p>
        </w:tc>
      </w:tr>
      <w:tr w14:paraId="2296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1133" w:type="dxa"/>
          </w:tcPr>
          <w:p w14:paraId="67CBD203">
            <w:pPr>
              <w:pStyle w:val="13"/>
              <w:ind w:left="14"/>
              <w:jc w:val="center"/>
              <w:rPr>
                <w:sz w:val="24"/>
              </w:rPr>
            </w:pPr>
            <w:r>
              <w:rPr>
                <w:spacing w:val="-10"/>
                <w:sz w:val="24"/>
              </w:rPr>
              <w:t>1</w:t>
            </w:r>
          </w:p>
        </w:tc>
        <w:tc>
          <w:tcPr>
            <w:tcW w:w="5531" w:type="dxa"/>
            <w:shd w:val="clear" w:color="auto" w:fill="auto"/>
            <w:vAlign w:val="top"/>
          </w:tcPr>
          <w:p w14:paraId="642A32F1">
            <w:pPr>
              <w:suppressAutoHyphens/>
              <w:autoSpaceDN w:val="0"/>
              <w:spacing w:after="0" w:line="240" w:lineRule="auto"/>
              <w:ind w:firstLine="120" w:firstLineChars="50"/>
              <w:jc w:val="both"/>
              <w:textAlignment w:val="baseline"/>
              <w:rPr>
                <w:rFonts w:hint="default" w:ascii="Times New Roman" w:hAnsi="Times New Roman" w:eastAsia="MS Mincho" w:cs="Times New Roman"/>
                <w:i w:val="0"/>
                <w:iCs w:val="0"/>
                <w:sz w:val="24"/>
                <w:szCs w:val="24"/>
                <w:lang w:val="uk-UA" w:eastAsia="en-US" w:bidi="ar-SA"/>
              </w:rPr>
            </w:pPr>
            <w:r>
              <w:rPr>
                <w:rFonts w:ascii="Times New Roman" w:hAnsi="Times New Roman"/>
                <w:b/>
                <w:bCs/>
                <w:kern w:val="0"/>
                <w:sz w:val="24"/>
                <w:szCs w:val="24"/>
                <w:lang w:val="uk-UA" w:eastAsia="zh-CN"/>
              </w:rPr>
              <w:t xml:space="preserve">Тема </w:t>
            </w:r>
            <w:r>
              <w:rPr>
                <w:rFonts w:ascii="Times New Roman" w:hAnsi="Times New Roman"/>
                <w:b/>
                <w:bCs/>
                <w:kern w:val="0"/>
                <w:sz w:val="24"/>
                <w:szCs w:val="24"/>
                <w:lang w:eastAsia="zh-CN"/>
              </w:rPr>
              <w:t xml:space="preserve">1. </w:t>
            </w:r>
            <w:r>
              <w:rPr>
                <w:rFonts w:ascii="Times New Roman" w:hAnsi="Times New Roman"/>
                <w:i w:val="0"/>
                <w:iCs w:val="0"/>
                <w:kern w:val="0"/>
                <w:sz w:val="24"/>
                <w:szCs w:val="24"/>
                <w:lang w:eastAsia="zh-CN"/>
              </w:rPr>
              <w:t>Історико-філософська біографістика як феномен культури та як предмет дослідження</w:t>
            </w:r>
            <w:r>
              <w:rPr>
                <w:rFonts w:ascii="Times New Roman" w:hAnsi="Times New Roman"/>
                <w:i w:val="0"/>
                <w:iCs w:val="0"/>
                <w:kern w:val="0"/>
                <w:sz w:val="24"/>
                <w:szCs w:val="24"/>
                <w:lang w:val="uk-UA" w:eastAsia="zh-CN"/>
              </w:rPr>
              <w:t>.</w:t>
            </w:r>
          </w:p>
        </w:tc>
        <w:tc>
          <w:tcPr>
            <w:tcW w:w="994" w:type="dxa"/>
          </w:tcPr>
          <w:p w14:paraId="04C18CB3">
            <w:pPr>
              <w:pStyle w:val="13"/>
              <w:ind w:left="16"/>
              <w:jc w:val="center"/>
              <w:rPr>
                <w:sz w:val="24"/>
              </w:rPr>
            </w:pPr>
            <w:r>
              <w:rPr>
                <w:spacing w:val="-10"/>
                <w:sz w:val="24"/>
              </w:rPr>
              <w:t>2</w:t>
            </w:r>
          </w:p>
        </w:tc>
        <w:tc>
          <w:tcPr>
            <w:tcW w:w="989" w:type="dxa"/>
          </w:tcPr>
          <w:p w14:paraId="7D4694A1">
            <w:pPr>
              <w:pStyle w:val="13"/>
              <w:ind w:left="20"/>
              <w:jc w:val="center"/>
              <w:rPr>
                <w:sz w:val="24"/>
              </w:rPr>
            </w:pPr>
            <w:r>
              <w:rPr>
                <w:spacing w:val="-10"/>
                <w:sz w:val="24"/>
              </w:rPr>
              <w:t>…</w:t>
            </w:r>
          </w:p>
        </w:tc>
        <w:tc>
          <w:tcPr>
            <w:tcW w:w="1421" w:type="dxa"/>
          </w:tcPr>
          <w:p w14:paraId="6872335B">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p>
          <w:p w14:paraId="6489CD34">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тиж</w:t>
            </w:r>
            <w:r>
              <w:rPr>
                <w:rFonts w:hint="default" w:eastAsia="SimSun" w:cs="Times New Roman"/>
                <w:i/>
                <w:iCs/>
                <w:color w:val="000000"/>
                <w:kern w:val="0"/>
                <w:sz w:val="20"/>
                <w:szCs w:val="20"/>
                <w:lang w:val="uk-UA" w:eastAsia="zh-CN" w:bidi="ar"/>
              </w:rPr>
              <w:t>день</w:t>
            </w:r>
            <w:r>
              <w:rPr>
                <w:rFonts w:hint="default" w:ascii="Times New Roman" w:hAnsi="Times New Roman" w:eastAsia="SimSun" w:cs="Times New Roman"/>
                <w:i/>
                <w:iCs/>
                <w:color w:val="000000"/>
                <w:kern w:val="0"/>
                <w:sz w:val="20"/>
                <w:szCs w:val="20"/>
                <w:lang w:val="en-US" w:eastAsia="zh-CN" w:bidi="ar"/>
              </w:rPr>
              <w:t xml:space="preserve"> </w:t>
            </w:r>
          </w:p>
          <w:p w14:paraId="055278FC">
            <w:pPr>
              <w:pStyle w:val="13"/>
              <w:ind w:left="227" w:right="213"/>
              <w:jc w:val="center"/>
              <w:rPr>
                <w:i/>
                <w:sz w:val="20"/>
              </w:rPr>
            </w:pPr>
          </w:p>
        </w:tc>
      </w:tr>
      <w:tr w14:paraId="79298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020E88C9">
            <w:pPr>
              <w:pStyle w:val="13"/>
              <w:ind w:left="14"/>
              <w:jc w:val="center"/>
              <w:rPr>
                <w:rFonts w:hint="default"/>
                <w:spacing w:val="-10"/>
                <w:sz w:val="24"/>
                <w:lang w:val="uk-UA"/>
              </w:rPr>
            </w:pPr>
            <w:r>
              <w:rPr>
                <w:rFonts w:hint="default"/>
                <w:spacing w:val="-10"/>
                <w:sz w:val="24"/>
                <w:lang w:val="uk-UA"/>
              </w:rPr>
              <w:t>2.</w:t>
            </w:r>
          </w:p>
        </w:tc>
        <w:tc>
          <w:tcPr>
            <w:tcW w:w="5531" w:type="dxa"/>
            <w:shd w:val="clear" w:color="auto" w:fill="auto"/>
            <w:vAlign w:val="top"/>
          </w:tcPr>
          <w:p w14:paraId="05D9BE4E">
            <w:pPr>
              <w:suppressAutoHyphens/>
              <w:autoSpaceDN w:val="0"/>
              <w:spacing w:after="0" w:line="240" w:lineRule="auto"/>
              <w:ind w:firstLine="120" w:firstLineChars="50"/>
              <w:jc w:val="both"/>
              <w:textAlignment w:val="baseline"/>
              <w:rPr>
                <w:rFonts w:ascii="Times New Roman" w:hAnsi="Times New Roman"/>
                <w:b/>
                <w:bCs/>
                <w:kern w:val="0"/>
                <w:sz w:val="24"/>
                <w:szCs w:val="24"/>
                <w:lang w:val="uk-UA" w:eastAsia="zh-CN"/>
              </w:rPr>
            </w:pPr>
            <w:r>
              <w:rPr>
                <w:rFonts w:ascii="Times New Roman" w:hAnsi="Times New Roman"/>
                <w:b/>
                <w:bCs/>
                <w:kern w:val="0"/>
                <w:sz w:val="24"/>
                <w:szCs w:val="24"/>
                <w:lang w:eastAsia="zh-CN"/>
              </w:rPr>
              <w:t>Тема 5</w:t>
            </w:r>
            <w:r>
              <w:rPr>
                <w:rFonts w:ascii="Times New Roman" w:hAnsi="Times New Roman"/>
                <w:kern w:val="0"/>
                <w:sz w:val="24"/>
                <w:szCs w:val="24"/>
                <w:lang w:eastAsia="zh-CN"/>
              </w:rPr>
              <w:t xml:space="preserve">. </w:t>
            </w:r>
            <w:r>
              <w:rPr>
                <w:rFonts w:ascii="Times New Roman" w:hAnsi="Times New Roman"/>
                <w:i w:val="0"/>
                <w:iCs w:val="0"/>
                <w:kern w:val="0"/>
                <w:sz w:val="24"/>
                <w:szCs w:val="24"/>
                <w:lang w:eastAsia="zh-CN"/>
              </w:rPr>
              <w:t>Біографія – предмет історико-філософського дослідження</w:t>
            </w:r>
            <w:r>
              <w:rPr>
                <w:rFonts w:ascii="Times New Roman" w:hAnsi="Times New Roman"/>
                <w:i/>
                <w:iCs/>
                <w:kern w:val="0"/>
                <w:sz w:val="24"/>
                <w:szCs w:val="24"/>
                <w:lang w:eastAsia="zh-CN"/>
              </w:rPr>
              <w:t>.</w:t>
            </w:r>
          </w:p>
        </w:tc>
        <w:tc>
          <w:tcPr>
            <w:tcW w:w="994" w:type="dxa"/>
          </w:tcPr>
          <w:p w14:paraId="7741DE33">
            <w:pPr>
              <w:pStyle w:val="13"/>
              <w:ind w:left="16"/>
              <w:jc w:val="center"/>
              <w:rPr>
                <w:rFonts w:hint="default"/>
                <w:spacing w:val="-10"/>
                <w:sz w:val="24"/>
                <w:lang w:val="uk-UA"/>
              </w:rPr>
            </w:pPr>
            <w:r>
              <w:rPr>
                <w:rFonts w:hint="default"/>
                <w:spacing w:val="-10"/>
                <w:sz w:val="24"/>
                <w:lang w:val="uk-UA"/>
              </w:rPr>
              <w:t>2</w:t>
            </w:r>
          </w:p>
        </w:tc>
        <w:tc>
          <w:tcPr>
            <w:tcW w:w="989" w:type="dxa"/>
          </w:tcPr>
          <w:p w14:paraId="6DC7773D">
            <w:pPr>
              <w:pStyle w:val="13"/>
              <w:ind w:left="20"/>
              <w:jc w:val="center"/>
              <w:rPr>
                <w:spacing w:val="-10"/>
                <w:sz w:val="24"/>
              </w:rPr>
            </w:pPr>
          </w:p>
        </w:tc>
        <w:tc>
          <w:tcPr>
            <w:tcW w:w="1421" w:type="dxa"/>
          </w:tcPr>
          <w:p w14:paraId="62C8376E">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p>
          <w:p w14:paraId="3262E884">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тиж</w:t>
            </w:r>
            <w:r>
              <w:rPr>
                <w:rFonts w:hint="default" w:eastAsia="SimSun" w:cs="Times New Roman"/>
                <w:i/>
                <w:iCs/>
                <w:color w:val="000000"/>
                <w:kern w:val="0"/>
                <w:sz w:val="20"/>
                <w:szCs w:val="20"/>
                <w:lang w:val="uk-UA" w:eastAsia="zh-CN" w:bidi="ar"/>
              </w:rPr>
              <w:t>день</w:t>
            </w:r>
            <w:r>
              <w:rPr>
                <w:rFonts w:hint="default" w:ascii="Times New Roman" w:hAnsi="Times New Roman" w:eastAsia="SimSun" w:cs="Times New Roman"/>
                <w:i/>
                <w:iCs/>
                <w:color w:val="000000"/>
                <w:kern w:val="0"/>
                <w:sz w:val="20"/>
                <w:szCs w:val="20"/>
                <w:lang w:val="en-US" w:eastAsia="zh-CN" w:bidi="ar"/>
              </w:rPr>
              <w:t xml:space="preserve"> </w:t>
            </w:r>
          </w:p>
          <w:p w14:paraId="44720669">
            <w:pPr>
              <w:pStyle w:val="13"/>
              <w:ind w:left="227" w:right="213"/>
              <w:jc w:val="center"/>
              <w:rPr>
                <w:i/>
                <w:sz w:val="20"/>
              </w:rPr>
            </w:pPr>
          </w:p>
        </w:tc>
      </w:tr>
      <w:tr w14:paraId="2A1C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1133" w:type="dxa"/>
          </w:tcPr>
          <w:p w14:paraId="65EA3451">
            <w:pPr>
              <w:pStyle w:val="13"/>
              <w:ind w:left="14"/>
              <w:jc w:val="center"/>
              <w:rPr>
                <w:rFonts w:hint="default"/>
                <w:spacing w:val="-10"/>
                <w:sz w:val="24"/>
                <w:lang w:val="uk-UA"/>
              </w:rPr>
            </w:pPr>
            <w:r>
              <w:rPr>
                <w:rFonts w:hint="default"/>
                <w:spacing w:val="-10"/>
                <w:sz w:val="24"/>
                <w:lang w:val="uk-UA"/>
              </w:rPr>
              <w:t>Разом</w:t>
            </w:r>
          </w:p>
        </w:tc>
        <w:tc>
          <w:tcPr>
            <w:tcW w:w="5531" w:type="dxa"/>
          </w:tcPr>
          <w:p w14:paraId="6D4F1403">
            <w:pPr>
              <w:pStyle w:val="13"/>
              <w:ind w:left="4446" w:right="234" w:hanging="4394"/>
              <w:jc w:val="left"/>
              <w:rPr>
                <w:rFonts w:hint="default" w:ascii="Times New Roman" w:hAnsi="Times New Roman" w:cs="Times New Roman"/>
                <w:sz w:val="24"/>
                <w:szCs w:val="24"/>
                <w:lang w:val="uk-UA"/>
              </w:rPr>
            </w:pPr>
          </w:p>
        </w:tc>
        <w:tc>
          <w:tcPr>
            <w:tcW w:w="994" w:type="dxa"/>
          </w:tcPr>
          <w:p w14:paraId="48DBDD4F">
            <w:pPr>
              <w:pStyle w:val="13"/>
              <w:ind w:left="16"/>
              <w:jc w:val="center"/>
              <w:rPr>
                <w:rFonts w:hint="default"/>
                <w:spacing w:val="-10"/>
                <w:sz w:val="24"/>
                <w:lang w:val="uk-UA"/>
              </w:rPr>
            </w:pPr>
            <w:r>
              <w:rPr>
                <w:rFonts w:hint="default"/>
                <w:spacing w:val="-10"/>
                <w:sz w:val="24"/>
                <w:lang w:val="uk-UA"/>
              </w:rPr>
              <w:t>4</w:t>
            </w:r>
          </w:p>
        </w:tc>
        <w:tc>
          <w:tcPr>
            <w:tcW w:w="989" w:type="dxa"/>
          </w:tcPr>
          <w:p w14:paraId="1365452E">
            <w:pPr>
              <w:pStyle w:val="13"/>
              <w:ind w:left="20"/>
              <w:jc w:val="center"/>
              <w:rPr>
                <w:spacing w:val="-10"/>
                <w:sz w:val="24"/>
              </w:rPr>
            </w:pPr>
          </w:p>
        </w:tc>
        <w:tc>
          <w:tcPr>
            <w:tcW w:w="1421" w:type="dxa"/>
          </w:tcPr>
          <w:p w14:paraId="2C5E8D2F">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 </w:t>
            </w:r>
          </w:p>
          <w:p w14:paraId="46569D66">
            <w:pPr>
              <w:keepNext w:val="0"/>
              <w:keepLines w:val="0"/>
              <w:widowControl/>
              <w:suppressLineNumbers w:val="0"/>
              <w:jc w:val="left"/>
            </w:pPr>
          </w:p>
          <w:p w14:paraId="2F0F954B">
            <w:pPr>
              <w:pStyle w:val="13"/>
              <w:ind w:right="210"/>
              <w:rPr>
                <w:i/>
                <w:spacing w:val="-2"/>
                <w:sz w:val="20"/>
              </w:rPr>
            </w:pPr>
          </w:p>
        </w:tc>
      </w:tr>
    </w:tbl>
    <w:p w14:paraId="2CD9D615">
      <w:pPr>
        <w:keepNext w:val="0"/>
        <w:keepLines w:val="0"/>
        <w:widowControl/>
        <w:numPr>
          <w:ilvl w:val="0"/>
          <w:numId w:val="0"/>
        </w:numPr>
        <w:suppressLineNumbers w:val="0"/>
        <w:ind w:left="240" w:leftChars="0"/>
        <w:jc w:val="center"/>
        <w:rPr>
          <w:rFonts w:hint="default" w:eastAsia="SimSun" w:cs="Times New Roman"/>
          <w:b/>
          <w:bCs/>
          <w:color w:val="000000"/>
          <w:kern w:val="0"/>
          <w:sz w:val="26"/>
          <w:szCs w:val="26"/>
          <w:lang w:val="uk-UA" w:eastAsia="zh-CN" w:bidi="ar"/>
        </w:rPr>
      </w:pPr>
    </w:p>
    <w:p w14:paraId="67EFE827">
      <w:pPr>
        <w:keepNext w:val="0"/>
        <w:keepLines w:val="0"/>
        <w:widowControl/>
        <w:numPr>
          <w:ilvl w:val="0"/>
          <w:numId w:val="0"/>
        </w:numPr>
        <w:suppressLineNumbers w:val="0"/>
        <w:ind w:left="-178" w:leftChars="0"/>
        <w:jc w:val="center"/>
        <w:rPr>
          <w:rFonts w:hint="default" w:ascii="Times New Roman" w:hAnsi="Times New Roman" w:eastAsia="SimSun" w:cs="Times New Roman"/>
          <w:b w:val="0"/>
          <w:bCs w:val="0"/>
          <w:color w:val="000000"/>
          <w:kern w:val="0"/>
          <w:sz w:val="26"/>
          <w:szCs w:val="26"/>
          <w:lang w:val="en-US" w:eastAsia="zh-CN" w:bidi="ar"/>
        </w:rPr>
      </w:pPr>
      <w:r>
        <w:rPr>
          <w:rFonts w:hint="default" w:eastAsia="SimSun" w:cs="Times New Roman"/>
          <w:b/>
          <w:bCs/>
          <w:color w:val="000000"/>
          <w:kern w:val="0"/>
          <w:sz w:val="26"/>
          <w:szCs w:val="26"/>
          <w:lang w:val="uk-UA" w:eastAsia="zh-CN" w:bidi="ar"/>
        </w:rPr>
        <w:t xml:space="preserve"> </w:t>
      </w:r>
      <w:r>
        <w:rPr>
          <w:rFonts w:hint="default" w:ascii="Times New Roman" w:hAnsi="Times New Roman" w:eastAsia="SimSun" w:cs="Times New Roman"/>
          <w:b w:val="0"/>
          <w:bCs w:val="0"/>
          <w:color w:val="000000"/>
          <w:kern w:val="0"/>
          <w:sz w:val="26"/>
          <w:szCs w:val="26"/>
          <w:lang w:val="en-US" w:eastAsia="zh-CN" w:bidi="ar"/>
        </w:rPr>
        <w:t xml:space="preserve">Теми </w:t>
      </w:r>
      <w:r>
        <w:rPr>
          <w:rFonts w:hint="default" w:eastAsia="SimSun" w:cs="Times New Roman"/>
          <w:b w:val="0"/>
          <w:bCs w:val="0"/>
          <w:color w:val="000000"/>
          <w:kern w:val="0"/>
          <w:sz w:val="26"/>
          <w:szCs w:val="26"/>
          <w:lang w:val="uk-UA" w:eastAsia="zh-CN" w:bidi="ar"/>
        </w:rPr>
        <w:t>семінарських</w:t>
      </w:r>
      <w:r>
        <w:rPr>
          <w:rFonts w:hint="default" w:ascii="Times New Roman" w:hAnsi="Times New Roman" w:eastAsia="SimSun" w:cs="Times New Roman"/>
          <w:b w:val="0"/>
          <w:bCs w:val="0"/>
          <w:color w:val="000000"/>
          <w:kern w:val="0"/>
          <w:sz w:val="26"/>
          <w:szCs w:val="26"/>
          <w:lang w:val="en-US" w:eastAsia="zh-CN" w:bidi="ar"/>
        </w:rPr>
        <w:t xml:space="preserve"> занять</w:t>
      </w:r>
    </w:p>
    <w:p w14:paraId="192B0D64">
      <w:pPr>
        <w:pStyle w:val="2"/>
        <w:numPr>
          <w:ilvl w:val="0"/>
          <w:numId w:val="0"/>
        </w:numPr>
        <w:tabs>
          <w:tab w:val="left" w:pos="4001"/>
        </w:tabs>
        <w:ind w:left="3719" w:leftChars="0"/>
        <w:jc w:val="left"/>
      </w:pPr>
    </w:p>
    <w:tbl>
      <w:tblPr>
        <w:tblStyle w:val="14"/>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4475C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455111FB">
            <w:pPr>
              <w:pStyle w:val="13"/>
              <w:ind w:left="16" w:right="72"/>
              <w:jc w:val="center"/>
              <w:rPr>
                <w:sz w:val="20"/>
              </w:rPr>
            </w:pPr>
            <w:r>
              <w:rPr>
                <w:spacing w:val="-10"/>
                <w:sz w:val="20"/>
              </w:rPr>
              <w:t>№</w:t>
            </w:r>
            <w:r>
              <w:rPr>
                <w:spacing w:val="-2"/>
                <w:sz w:val="20"/>
              </w:rPr>
              <w:t xml:space="preserve"> змістового</w:t>
            </w:r>
          </w:p>
          <w:p w14:paraId="6FA9D5CD">
            <w:pPr>
              <w:pStyle w:val="13"/>
              <w:ind w:left="16" w:right="80"/>
              <w:jc w:val="center"/>
              <w:rPr>
                <w:sz w:val="20"/>
              </w:rPr>
            </w:pPr>
            <w:r>
              <w:rPr>
                <w:spacing w:val="-2"/>
                <w:sz w:val="20"/>
              </w:rPr>
              <w:t>модуля</w:t>
            </w:r>
          </w:p>
        </w:tc>
        <w:tc>
          <w:tcPr>
            <w:tcW w:w="5531" w:type="dxa"/>
            <w:vMerge w:val="restart"/>
          </w:tcPr>
          <w:p w14:paraId="1B4D583D">
            <w:pPr>
              <w:pStyle w:val="13"/>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08669540">
            <w:pPr>
              <w:pStyle w:val="13"/>
              <w:ind w:left="13" w:right="1"/>
              <w:jc w:val="center"/>
              <w:rPr>
                <w:sz w:val="20"/>
              </w:rPr>
            </w:pPr>
            <w:r>
              <w:rPr>
                <w:spacing w:val="-2"/>
                <w:sz w:val="20"/>
              </w:rPr>
              <w:t>Кількість</w:t>
            </w:r>
          </w:p>
          <w:p w14:paraId="1FCE7E7D">
            <w:pPr>
              <w:pStyle w:val="13"/>
              <w:ind w:left="13"/>
              <w:jc w:val="center"/>
              <w:rPr>
                <w:sz w:val="20"/>
              </w:rPr>
            </w:pPr>
            <w:r>
              <w:rPr>
                <w:spacing w:val="-2"/>
                <w:sz w:val="20"/>
              </w:rPr>
              <w:t>годин</w:t>
            </w:r>
          </w:p>
        </w:tc>
        <w:tc>
          <w:tcPr>
            <w:tcW w:w="1421" w:type="dxa"/>
          </w:tcPr>
          <w:p w14:paraId="1947BB5A">
            <w:pPr>
              <w:pStyle w:val="13"/>
              <w:ind w:left="370"/>
              <w:rPr>
                <w:sz w:val="20"/>
              </w:rPr>
            </w:pPr>
            <w:r>
              <w:rPr>
                <w:sz w:val="20"/>
              </w:rPr>
              <w:t>Згідно</w:t>
            </w:r>
            <w:r>
              <w:rPr>
                <w:spacing w:val="-10"/>
                <w:sz w:val="20"/>
              </w:rPr>
              <w:t xml:space="preserve"> з</w:t>
            </w:r>
          </w:p>
          <w:p w14:paraId="3800E942">
            <w:pPr>
              <w:pStyle w:val="13"/>
              <w:ind w:left="264"/>
              <w:rPr>
                <w:sz w:val="20"/>
              </w:rPr>
            </w:pPr>
            <w:r>
              <w:rPr>
                <w:spacing w:val="-2"/>
                <w:sz w:val="20"/>
              </w:rPr>
              <w:t>розкладом</w:t>
            </w:r>
          </w:p>
        </w:tc>
      </w:tr>
      <w:tr w14:paraId="4A166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4EBCF279">
            <w:pPr>
              <w:rPr>
                <w:sz w:val="2"/>
                <w:szCs w:val="2"/>
              </w:rPr>
            </w:pPr>
          </w:p>
        </w:tc>
        <w:tc>
          <w:tcPr>
            <w:tcW w:w="5531" w:type="dxa"/>
            <w:vMerge w:val="continue"/>
            <w:tcBorders>
              <w:top w:val="nil"/>
            </w:tcBorders>
          </w:tcPr>
          <w:p w14:paraId="0246879E">
            <w:pPr>
              <w:rPr>
                <w:sz w:val="2"/>
                <w:szCs w:val="2"/>
              </w:rPr>
            </w:pPr>
          </w:p>
        </w:tc>
        <w:tc>
          <w:tcPr>
            <w:tcW w:w="994" w:type="dxa"/>
          </w:tcPr>
          <w:p w14:paraId="3F5D2F9F">
            <w:pPr>
              <w:pStyle w:val="13"/>
              <w:ind w:left="16" w:right="4"/>
              <w:jc w:val="center"/>
              <w:rPr>
                <w:sz w:val="20"/>
              </w:rPr>
            </w:pPr>
            <w:r>
              <w:rPr>
                <w:spacing w:val="-2"/>
                <w:sz w:val="20"/>
              </w:rPr>
              <w:t>о/д.ф.</w:t>
            </w:r>
          </w:p>
        </w:tc>
        <w:tc>
          <w:tcPr>
            <w:tcW w:w="989" w:type="dxa"/>
          </w:tcPr>
          <w:p w14:paraId="34C41D40">
            <w:pPr>
              <w:pStyle w:val="13"/>
              <w:ind w:left="20" w:right="3"/>
              <w:jc w:val="center"/>
              <w:rPr>
                <w:sz w:val="20"/>
              </w:rPr>
            </w:pPr>
            <w:r>
              <w:rPr>
                <w:spacing w:val="-4"/>
                <w:sz w:val="20"/>
              </w:rPr>
              <w:t>з.ф.</w:t>
            </w:r>
          </w:p>
        </w:tc>
        <w:tc>
          <w:tcPr>
            <w:tcW w:w="1421" w:type="dxa"/>
          </w:tcPr>
          <w:p w14:paraId="050F611E">
            <w:pPr>
              <w:pStyle w:val="13"/>
              <w:rPr>
                <w:sz w:val="18"/>
              </w:rPr>
            </w:pPr>
          </w:p>
        </w:tc>
      </w:tr>
      <w:tr w14:paraId="16E1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93B67D5">
            <w:pPr>
              <w:pStyle w:val="13"/>
              <w:ind w:left="14"/>
              <w:jc w:val="center"/>
              <w:rPr>
                <w:rFonts w:hint="default"/>
                <w:sz w:val="24"/>
                <w:lang w:val="uk-UA"/>
              </w:rPr>
            </w:pPr>
            <w:r>
              <w:rPr>
                <w:rFonts w:hint="default"/>
                <w:spacing w:val="-10"/>
                <w:sz w:val="24"/>
                <w:lang w:val="uk-UA"/>
              </w:rPr>
              <w:t>2</w:t>
            </w:r>
          </w:p>
        </w:tc>
        <w:tc>
          <w:tcPr>
            <w:tcW w:w="5531" w:type="dxa"/>
            <w:shd w:val="clear" w:color="auto" w:fill="auto"/>
            <w:vAlign w:val="top"/>
          </w:tcPr>
          <w:p w14:paraId="51C2DCE1">
            <w:pPr>
              <w:suppressAutoHyphens/>
              <w:autoSpaceDN w:val="0"/>
              <w:spacing w:after="0" w:line="240" w:lineRule="auto"/>
              <w:ind w:firstLine="120" w:firstLineChars="50"/>
              <w:jc w:val="both"/>
              <w:textAlignment w:val="baseline"/>
              <w:rPr>
                <w:rFonts w:ascii="Times New Roman" w:hAnsi="Times New Roman"/>
                <w:i w:val="0"/>
                <w:iCs w:val="0"/>
                <w:kern w:val="0"/>
                <w:sz w:val="24"/>
                <w:szCs w:val="24"/>
                <w:lang w:val="uk-UA" w:eastAsia="zh-CN"/>
              </w:rPr>
            </w:pPr>
            <w:r>
              <w:rPr>
                <w:rFonts w:ascii="Times New Roman" w:hAnsi="Times New Roman"/>
                <w:b/>
                <w:bCs/>
                <w:kern w:val="0"/>
                <w:sz w:val="24"/>
                <w:szCs w:val="24"/>
                <w:lang w:eastAsia="zh-CN"/>
              </w:rPr>
              <w:t>Тема 4.</w:t>
            </w:r>
            <w:r>
              <w:rPr>
                <w:rFonts w:ascii="Times New Roman" w:hAnsi="Times New Roman"/>
                <w:b w:val="0"/>
                <w:bCs w:val="0"/>
                <w:kern w:val="0"/>
                <w:sz w:val="24"/>
                <w:szCs w:val="24"/>
                <w:lang w:eastAsia="zh-CN"/>
              </w:rPr>
              <w:t xml:space="preserve"> </w:t>
            </w:r>
            <w:r>
              <w:rPr>
                <w:rFonts w:ascii="Times New Roman" w:hAnsi="Times New Roman"/>
                <w:kern w:val="0"/>
                <w:sz w:val="24"/>
                <w:szCs w:val="24"/>
                <w:lang w:val="uk-UA" w:eastAsia="zh-CN"/>
              </w:rPr>
              <w:tab/>
            </w:r>
            <w:r>
              <w:rPr>
                <w:rFonts w:ascii="Times New Roman" w:hAnsi="Times New Roman"/>
                <w:i w:val="0"/>
                <w:iCs w:val="0"/>
                <w:kern w:val="0"/>
                <w:sz w:val="24"/>
                <w:szCs w:val="24"/>
                <w:lang w:eastAsia="zh-CN"/>
              </w:rPr>
              <w:t>Біографіка та біографічна прагматика</w:t>
            </w:r>
            <w:r>
              <w:rPr>
                <w:rFonts w:ascii="Times New Roman" w:hAnsi="Times New Roman"/>
                <w:i w:val="0"/>
                <w:iCs w:val="0"/>
                <w:kern w:val="0"/>
                <w:sz w:val="24"/>
                <w:szCs w:val="24"/>
                <w:lang w:val="uk-UA" w:eastAsia="zh-CN"/>
              </w:rPr>
              <w:t xml:space="preserve">. </w:t>
            </w:r>
          </w:p>
          <w:p w14:paraId="6659BF41">
            <w:pPr>
              <w:suppressAutoHyphens/>
              <w:autoSpaceDN w:val="0"/>
              <w:spacing w:after="0" w:line="240" w:lineRule="auto"/>
              <w:ind w:firstLine="120" w:firstLineChars="50"/>
              <w:jc w:val="both"/>
              <w:textAlignment w:val="baseline"/>
              <w:rPr>
                <w:kern w:val="0"/>
                <w:sz w:val="24"/>
                <w:szCs w:val="24"/>
                <w:lang w:val="uk-UA" w:eastAsia="zh-CN"/>
              </w:rPr>
            </w:pPr>
            <w:r>
              <w:rPr>
                <w:kern w:val="0"/>
                <w:sz w:val="24"/>
                <w:szCs w:val="24"/>
                <w:lang w:val="uk-UA" w:eastAsia="zh-CN"/>
              </w:rPr>
              <w:t>План</w:t>
            </w:r>
          </w:p>
          <w:p w14:paraId="1BA790ED">
            <w:pPr>
              <w:numPr>
                <w:ilvl w:val="0"/>
                <w:numId w:val="2"/>
              </w:numPr>
              <w:suppressAutoHyphens/>
              <w:autoSpaceDN w:val="0"/>
              <w:spacing w:after="0" w:line="240" w:lineRule="auto"/>
              <w:ind w:firstLine="120" w:firstLineChars="50"/>
              <w:jc w:val="both"/>
              <w:textAlignment w:val="baseline"/>
              <w:rPr>
                <w:rFonts w:ascii="Times New Roman" w:hAnsi="Times New Roman"/>
                <w:kern w:val="0"/>
                <w:sz w:val="24"/>
                <w:szCs w:val="24"/>
                <w:lang w:eastAsia="zh-CN"/>
              </w:rPr>
            </w:pPr>
            <w:r>
              <w:rPr>
                <w:rFonts w:hint="default"/>
                <w:kern w:val="0"/>
                <w:sz w:val="24"/>
                <w:szCs w:val="24"/>
                <w:lang w:val="en-US" w:eastAsia="zh-CN"/>
              </w:rPr>
              <w:t xml:space="preserve"> </w:t>
            </w:r>
            <w:r>
              <w:rPr>
                <w:rFonts w:ascii="Times New Roman" w:hAnsi="Times New Roman"/>
                <w:kern w:val="0"/>
                <w:sz w:val="24"/>
                <w:szCs w:val="24"/>
                <w:lang w:eastAsia="zh-CN"/>
              </w:rPr>
              <w:t xml:space="preserve">Біографіка як міждисциплінарна галузь гуманітарних досліджень. </w:t>
            </w:r>
          </w:p>
          <w:p w14:paraId="4B256941">
            <w:pPr>
              <w:numPr>
                <w:ilvl w:val="0"/>
                <w:numId w:val="2"/>
              </w:numPr>
              <w:suppressAutoHyphens/>
              <w:autoSpaceDN w:val="0"/>
              <w:spacing w:after="0" w:line="240" w:lineRule="auto"/>
              <w:ind w:firstLine="120" w:firstLineChars="50"/>
              <w:jc w:val="both"/>
              <w:textAlignment w:val="baseline"/>
              <w:rPr>
                <w:rFonts w:hint="default" w:asciiTheme="majorBidi" w:hAnsiTheme="majorBidi" w:cstheme="majorBidi"/>
                <w:sz w:val="28"/>
                <w:szCs w:val="28"/>
                <w:lang w:val="uk-UA" w:eastAsia="en-US"/>
              </w:rPr>
            </w:pPr>
            <w:r>
              <w:rPr>
                <w:rFonts w:ascii="Times New Roman" w:hAnsi="Times New Roman"/>
                <w:kern w:val="0"/>
                <w:sz w:val="24"/>
                <w:szCs w:val="24"/>
                <w:lang w:eastAsia="zh-CN"/>
              </w:rPr>
              <w:t xml:space="preserve">Проект «основ біографіки» О. Л. Валевського. </w:t>
            </w:r>
          </w:p>
          <w:p w14:paraId="4C5D45BC">
            <w:pPr>
              <w:numPr>
                <w:ilvl w:val="0"/>
                <w:numId w:val="2"/>
              </w:numPr>
              <w:suppressAutoHyphens/>
              <w:autoSpaceDN w:val="0"/>
              <w:spacing w:after="0" w:line="240" w:lineRule="auto"/>
              <w:ind w:firstLine="120" w:firstLineChars="50"/>
              <w:jc w:val="both"/>
              <w:textAlignment w:val="baseline"/>
              <w:rPr>
                <w:rFonts w:hint="default" w:asciiTheme="majorBidi" w:hAnsiTheme="majorBidi" w:cstheme="majorBidi"/>
                <w:sz w:val="28"/>
                <w:szCs w:val="28"/>
                <w:lang w:val="uk-UA" w:eastAsia="en-US"/>
              </w:rPr>
            </w:pPr>
            <w:r>
              <w:rPr>
                <w:rFonts w:ascii="Times New Roman" w:hAnsi="Times New Roman"/>
                <w:kern w:val="0"/>
                <w:sz w:val="24"/>
                <w:szCs w:val="24"/>
                <w:lang w:eastAsia="zh-CN"/>
              </w:rPr>
              <w:t xml:space="preserve"> Сутність та моделі біографічної реконструкції. </w:t>
            </w:r>
          </w:p>
          <w:p w14:paraId="2D380F00">
            <w:pPr>
              <w:numPr>
                <w:ilvl w:val="0"/>
                <w:numId w:val="2"/>
              </w:numPr>
              <w:suppressAutoHyphens/>
              <w:autoSpaceDN w:val="0"/>
              <w:spacing w:after="0" w:line="240" w:lineRule="auto"/>
              <w:ind w:firstLine="120" w:firstLineChars="50"/>
              <w:jc w:val="both"/>
              <w:textAlignment w:val="baseline"/>
              <w:rPr>
                <w:rFonts w:hint="default" w:asciiTheme="majorBidi" w:hAnsiTheme="majorBidi" w:cstheme="majorBidi"/>
                <w:sz w:val="28"/>
                <w:szCs w:val="28"/>
                <w:lang w:val="uk-UA" w:eastAsia="en-US"/>
              </w:rPr>
            </w:pPr>
            <w:r>
              <w:rPr>
                <w:rFonts w:ascii="Times New Roman" w:hAnsi="Times New Roman"/>
                <w:kern w:val="0"/>
                <w:sz w:val="24"/>
                <w:szCs w:val="24"/>
                <w:lang w:eastAsia="zh-CN"/>
              </w:rPr>
              <w:t xml:space="preserve">Презумпції біографічного пояснення. Біографічний персонаж. Біографічний факт: проблеми достовірності. Біографічна ситуація. </w:t>
            </w:r>
          </w:p>
          <w:p w14:paraId="093FC4D4">
            <w:pPr>
              <w:numPr>
                <w:ilvl w:val="0"/>
                <w:numId w:val="2"/>
              </w:numPr>
              <w:suppressAutoHyphens/>
              <w:autoSpaceDN w:val="0"/>
              <w:spacing w:after="0" w:line="240" w:lineRule="auto"/>
              <w:ind w:firstLine="120" w:firstLineChars="50"/>
              <w:jc w:val="both"/>
              <w:textAlignment w:val="baseline"/>
              <w:rPr>
                <w:rFonts w:hint="default" w:asciiTheme="majorBidi" w:hAnsiTheme="majorBidi" w:cstheme="majorBidi"/>
                <w:sz w:val="28"/>
                <w:szCs w:val="28"/>
                <w:lang w:val="uk-UA" w:eastAsia="en-US"/>
              </w:rPr>
            </w:pPr>
            <w:r>
              <w:rPr>
                <w:rFonts w:ascii="Times New Roman" w:hAnsi="Times New Roman"/>
                <w:kern w:val="0"/>
                <w:sz w:val="24"/>
                <w:szCs w:val="24"/>
                <w:lang w:eastAsia="zh-CN"/>
              </w:rPr>
              <w:t>Біографічна прагматика: визначення, сутність, специфіка, сфери застосування. Біографічні проекти</w:t>
            </w:r>
          </w:p>
        </w:tc>
        <w:tc>
          <w:tcPr>
            <w:tcW w:w="994" w:type="dxa"/>
          </w:tcPr>
          <w:p w14:paraId="3DB47CDF">
            <w:pPr>
              <w:pStyle w:val="13"/>
              <w:ind w:left="16"/>
              <w:jc w:val="center"/>
              <w:rPr>
                <w:sz w:val="24"/>
              </w:rPr>
            </w:pPr>
            <w:r>
              <w:rPr>
                <w:spacing w:val="-10"/>
                <w:sz w:val="24"/>
              </w:rPr>
              <w:t>2</w:t>
            </w:r>
          </w:p>
        </w:tc>
        <w:tc>
          <w:tcPr>
            <w:tcW w:w="989" w:type="dxa"/>
          </w:tcPr>
          <w:p w14:paraId="4830E9E5">
            <w:pPr>
              <w:pStyle w:val="13"/>
              <w:ind w:left="20"/>
              <w:jc w:val="center"/>
              <w:rPr>
                <w:sz w:val="24"/>
              </w:rPr>
            </w:pPr>
            <w:r>
              <w:rPr>
                <w:spacing w:val="-10"/>
                <w:sz w:val="24"/>
              </w:rPr>
              <w:t>…</w:t>
            </w:r>
          </w:p>
        </w:tc>
        <w:tc>
          <w:tcPr>
            <w:tcW w:w="1421" w:type="dxa"/>
          </w:tcPr>
          <w:p w14:paraId="221F9775">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183D2FF5">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1E4EF16B">
            <w:pPr>
              <w:pStyle w:val="13"/>
              <w:ind w:left="227" w:right="213"/>
              <w:jc w:val="center"/>
              <w:rPr>
                <w:i/>
                <w:sz w:val="20"/>
              </w:rPr>
            </w:pPr>
          </w:p>
        </w:tc>
      </w:tr>
      <w:tr w14:paraId="13EA1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793F07A0">
            <w:pPr>
              <w:pStyle w:val="13"/>
              <w:ind w:left="14"/>
              <w:jc w:val="center"/>
              <w:rPr>
                <w:rFonts w:hint="default"/>
                <w:spacing w:val="-10"/>
                <w:sz w:val="24"/>
                <w:lang w:val="uk-UA"/>
              </w:rPr>
            </w:pPr>
            <w:r>
              <w:rPr>
                <w:rFonts w:hint="default"/>
                <w:spacing w:val="-10"/>
                <w:sz w:val="24"/>
                <w:lang w:val="uk-UA"/>
              </w:rPr>
              <w:t>2</w:t>
            </w:r>
          </w:p>
        </w:tc>
        <w:tc>
          <w:tcPr>
            <w:tcW w:w="5531" w:type="dxa"/>
            <w:shd w:val="clear" w:color="auto" w:fill="auto"/>
            <w:vAlign w:val="top"/>
          </w:tcPr>
          <w:p w14:paraId="2150AE18">
            <w:pPr>
              <w:suppressAutoHyphens/>
              <w:spacing w:after="0" w:line="240" w:lineRule="auto"/>
              <w:ind w:firstLine="660" w:firstLineChars="275"/>
              <w:jc w:val="both"/>
              <w:rPr>
                <w:rFonts w:ascii="Times New Roman" w:hAnsi="Times New Roman"/>
                <w:i/>
                <w:iCs/>
                <w:kern w:val="0"/>
                <w:sz w:val="24"/>
                <w:szCs w:val="24"/>
                <w:lang w:val="uk-UA" w:eastAsia="zh-CN"/>
              </w:rPr>
            </w:pPr>
            <w:r>
              <w:rPr>
                <w:rFonts w:ascii="Times New Roman" w:hAnsi="Times New Roman"/>
                <w:kern w:val="0"/>
                <w:sz w:val="24"/>
                <w:szCs w:val="24"/>
                <w:lang w:val="uk-UA" w:eastAsia="zh-CN"/>
              </w:rPr>
              <w:t xml:space="preserve"> </w:t>
            </w:r>
            <w:r>
              <w:rPr>
                <w:rFonts w:ascii="Times New Roman" w:hAnsi="Times New Roman"/>
                <w:b/>
                <w:bCs/>
                <w:kern w:val="0"/>
                <w:sz w:val="24"/>
                <w:szCs w:val="24"/>
                <w:lang w:val="uk-UA" w:eastAsia="zh-CN"/>
              </w:rPr>
              <w:t xml:space="preserve">Тема 6. </w:t>
            </w:r>
            <w:r>
              <w:rPr>
                <w:rFonts w:ascii="Times New Roman" w:hAnsi="Times New Roman"/>
                <w:i/>
                <w:iCs/>
                <w:kern w:val="0"/>
                <w:sz w:val="24"/>
                <w:szCs w:val="24"/>
                <w:lang w:val="uk-UA" w:eastAsia="zh-CN"/>
              </w:rPr>
              <w:t>Біографічні  та автобіографічні акти.</w:t>
            </w:r>
          </w:p>
          <w:p w14:paraId="7231DBAB">
            <w:pPr>
              <w:suppressAutoHyphens/>
              <w:spacing w:after="0" w:line="240" w:lineRule="auto"/>
              <w:ind w:firstLine="660" w:firstLineChars="275"/>
              <w:jc w:val="both"/>
              <w:rPr>
                <w:i/>
                <w:iCs/>
                <w:kern w:val="0"/>
                <w:sz w:val="24"/>
                <w:szCs w:val="24"/>
                <w:lang w:val="uk-UA" w:eastAsia="zh-CN"/>
              </w:rPr>
            </w:pPr>
            <w:r>
              <w:rPr>
                <w:i/>
                <w:iCs/>
                <w:kern w:val="0"/>
                <w:sz w:val="24"/>
                <w:szCs w:val="24"/>
                <w:lang w:val="uk-UA" w:eastAsia="zh-CN"/>
              </w:rPr>
              <w:t>План</w:t>
            </w:r>
          </w:p>
          <w:p w14:paraId="50FA718F">
            <w:pPr>
              <w:numPr>
                <w:ilvl w:val="0"/>
                <w:numId w:val="3"/>
              </w:numPr>
              <w:suppressAutoHyphens/>
              <w:spacing w:after="0" w:line="240" w:lineRule="auto"/>
              <w:ind w:firstLine="660" w:firstLineChars="275"/>
              <w:jc w:val="both"/>
              <w:rPr>
                <w:rFonts w:ascii="Times New Roman" w:hAnsi="Times New Roman"/>
                <w:kern w:val="0"/>
                <w:sz w:val="24"/>
                <w:szCs w:val="24"/>
                <w:lang w:eastAsia="zh-CN"/>
              </w:rPr>
            </w:pPr>
            <w:r>
              <w:rPr>
                <w:rFonts w:ascii="Times New Roman" w:hAnsi="Times New Roman"/>
                <w:kern w:val="0"/>
                <w:sz w:val="24"/>
                <w:szCs w:val="24"/>
                <w:lang w:eastAsia="zh-CN"/>
              </w:rPr>
              <w:t xml:space="preserve">«Онтологія біографії» як комплекс умов, що забезпечують можливість текстуального представлення індивідуального (індивідуального, особистісного життя). </w:t>
            </w:r>
          </w:p>
          <w:p w14:paraId="0DE8767E">
            <w:pPr>
              <w:numPr>
                <w:ilvl w:val="0"/>
                <w:numId w:val="3"/>
              </w:numPr>
              <w:suppressAutoHyphens/>
              <w:spacing w:after="0" w:line="240" w:lineRule="auto"/>
              <w:ind w:firstLine="660" w:firstLineChars="275"/>
              <w:jc w:val="both"/>
              <w:rPr>
                <w:rFonts w:ascii="Times New Roman" w:hAnsi="Times New Roman"/>
                <w:kern w:val="0"/>
                <w:sz w:val="24"/>
                <w:szCs w:val="24"/>
                <w:lang w:eastAsia="zh-CN"/>
              </w:rPr>
            </w:pPr>
            <w:r>
              <w:rPr>
                <w:rFonts w:ascii="Times New Roman" w:hAnsi="Times New Roman"/>
                <w:kern w:val="0"/>
                <w:sz w:val="24"/>
                <w:szCs w:val="24"/>
                <w:lang w:eastAsia="zh-CN"/>
              </w:rPr>
              <w:t xml:space="preserve">Раціоналізм та індивідуалізм як онтологічні передумови біографічної традиції в європейській культурі. </w:t>
            </w:r>
          </w:p>
          <w:p w14:paraId="20FA9742">
            <w:pPr>
              <w:numPr>
                <w:ilvl w:val="0"/>
                <w:numId w:val="3"/>
              </w:numPr>
              <w:suppressAutoHyphens/>
              <w:spacing w:after="0" w:line="240" w:lineRule="auto"/>
              <w:ind w:firstLine="660" w:firstLineChars="275"/>
              <w:jc w:val="both"/>
              <w:rPr>
                <w:rFonts w:ascii="Times New Roman" w:hAnsi="Times New Roman"/>
                <w:kern w:val="0"/>
                <w:sz w:val="24"/>
                <w:szCs w:val="24"/>
                <w:lang w:eastAsia="zh-CN"/>
              </w:rPr>
            </w:pPr>
            <w:r>
              <w:rPr>
                <w:rFonts w:ascii="Times New Roman" w:hAnsi="Times New Roman"/>
                <w:kern w:val="0"/>
                <w:sz w:val="24"/>
                <w:szCs w:val="24"/>
                <w:lang w:eastAsia="zh-CN"/>
              </w:rPr>
              <w:t>«Антропологічний поворот» і перехід от класичного до посткласичного способу конструювання «онтології людини»</w:t>
            </w:r>
            <w:r>
              <w:rPr>
                <w:rFonts w:hint="default"/>
                <w:kern w:val="0"/>
                <w:sz w:val="24"/>
                <w:szCs w:val="24"/>
                <w:lang w:val="uk-UA" w:eastAsia="zh-CN"/>
              </w:rPr>
              <w:t>.</w:t>
            </w:r>
          </w:p>
          <w:p w14:paraId="75C5BA77">
            <w:pPr>
              <w:numPr>
                <w:ilvl w:val="0"/>
                <w:numId w:val="3"/>
              </w:numPr>
              <w:suppressAutoHyphens/>
              <w:spacing w:after="0" w:line="240" w:lineRule="auto"/>
              <w:ind w:firstLine="660" w:firstLineChars="275"/>
              <w:jc w:val="both"/>
              <w:rPr>
                <w:rFonts w:ascii="Times New Roman" w:hAnsi="Times New Roman"/>
                <w:kern w:val="0"/>
                <w:sz w:val="24"/>
                <w:szCs w:val="24"/>
                <w:lang w:eastAsia="zh-CN"/>
              </w:rPr>
            </w:pPr>
            <w:r>
              <w:rPr>
                <w:rFonts w:ascii="Times New Roman" w:hAnsi="Times New Roman"/>
                <w:kern w:val="0"/>
                <w:sz w:val="24"/>
                <w:szCs w:val="24"/>
                <w:lang w:eastAsia="zh-CN"/>
              </w:rPr>
              <w:t xml:space="preserve"> Міждисциплінарність, трансдисциплінарність, мультидисциплінарність сучасного соціогуманітарного знання у світлі біографічної проблематики. Феномен біографії та перспективи інтердисциплінарного синтезу.</w:t>
            </w:r>
          </w:p>
          <w:p w14:paraId="6AC154C3">
            <w:pPr>
              <w:numPr>
                <w:ilvl w:val="0"/>
                <w:numId w:val="3"/>
              </w:numPr>
              <w:suppressAutoHyphens/>
              <w:spacing w:after="0" w:line="240" w:lineRule="auto"/>
              <w:ind w:firstLine="660" w:firstLineChars="275"/>
              <w:jc w:val="both"/>
              <w:rPr>
                <w:rFonts w:ascii="Times New Roman" w:hAnsi="Times New Roman"/>
                <w:kern w:val="0"/>
                <w:sz w:val="24"/>
                <w:szCs w:val="24"/>
                <w:lang w:eastAsia="zh-CN"/>
              </w:rPr>
            </w:pPr>
            <w:r>
              <w:rPr>
                <w:rFonts w:ascii="Times New Roman" w:hAnsi="Times New Roman"/>
                <w:kern w:val="0"/>
                <w:sz w:val="24"/>
                <w:szCs w:val="24"/>
                <w:lang w:eastAsia="zh-CN"/>
              </w:rPr>
              <w:t>Теоретичні засади «нового біографізму / автобіографізму»: традиції філософської герменевтики, феноменології, екзистенціалізму.</w:t>
            </w:r>
          </w:p>
          <w:p w14:paraId="7FF2A8FB">
            <w:pPr>
              <w:numPr>
                <w:ilvl w:val="0"/>
                <w:numId w:val="3"/>
              </w:numPr>
              <w:suppressAutoHyphens/>
              <w:spacing w:after="0" w:line="240" w:lineRule="auto"/>
              <w:ind w:firstLine="660" w:firstLineChars="275"/>
              <w:jc w:val="both"/>
              <w:rPr>
                <w:rFonts w:ascii="Times New Roman" w:hAnsi="Times New Roman"/>
                <w:kern w:val="0"/>
                <w:sz w:val="24"/>
                <w:szCs w:val="24"/>
                <w:lang w:eastAsia="zh-CN"/>
              </w:rPr>
            </w:pPr>
            <w:r>
              <w:rPr>
                <w:rFonts w:ascii="Times New Roman" w:hAnsi="Times New Roman"/>
                <w:kern w:val="0"/>
                <w:sz w:val="24"/>
                <w:szCs w:val="24"/>
                <w:lang w:eastAsia="zh-CN"/>
              </w:rPr>
              <w:t xml:space="preserve">Конкретні дослідні стратегії («насичений опис» (К.Гірц), «обґрунтована теорія») у контексті «нового біографізму». </w:t>
            </w:r>
          </w:p>
          <w:p w14:paraId="63DF38DA">
            <w:pPr>
              <w:numPr>
                <w:numId w:val="0"/>
              </w:numPr>
              <w:suppressAutoHyphens/>
              <w:autoSpaceDN w:val="0"/>
              <w:spacing w:after="0" w:line="240" w:lineRule="auto"/>
              <w:jc w:val="both"/>
              <w:textAlignment w:val="baseline"/>
              <w:rPr>
                <w:rFonts w:ascii="Times New Roman" w:hAnsi="Times New Roman"/>
                <w:kern w:val="0"/>
                <w:sz w:val="24"/>
                <w:szCs w:val="24"/>
                <w:lang w:eastAsia="zh-CN"/>
              </w:rPr>
            </w:pPr>
          </w:p>
        </w:tc>
        <w:tc>
          <w:tcPr>
            <w:tcW w:w="994" w:type="dxa"/>
          </w:tcPr>
          <w:p w14:paraId="31C97E22">
            <w:pPr>
              <w:pStyle w:val="13"/>
              <w:ind w:left="16"/>
              <w:jc w:val="center"/>
              <w:rPr>
                <w:rFonts w:hint="default"/>
                <w:spacing w:val="-10"/>
                <w:sz w:val="24"/>
                <w:lang w:val="uk-UA"/>
              </w:rPr>
            </w:pPr>
            <w:r>
              <w:rPr>
                <w:rFonts w:hint="default"/>
                <w:spacing w:val="-10"/>
                <w:sz w:val="24"/>
                <w:lang w:val="uk-UA"/>
              </w:rPr>
              <w:t>2</w:t>
            </w:r>
          </w:p>
        </w:tc>
        <w:tc>
          <w:tcPr>
            <w:tcW w:w="989" w:type="dxa"/>
          </w:tcPr>
          <w:p w14:paraId="64EF5F03">
            <w:pPr>
              <w:pStyle w:val="13"/>
              <w:ind w:left="20"/>
              <w:jc w:val="center"/>
              <w:rPr>
                <w:spacing w:val="-10"/>
                <w:sz w:val="24"/>
              </w:rPr>
            </w:pPr>
          </w:p>
        </w:tc>
        <w:tc>
          <w:tcPr>
            <w:tcW w:w="1421" w:type="dxa"/>
          </w:tcPr>
          <w:p w14:paraId="6B1F89F3">
            <w:pPr>
              <w:pStyle w:val="13"/>
              <w:ind w:left="227" w:right="213"/>
              <w:jc w:val="center"/>
              <w:rPr>
                <w:i/>
                <w:sz w:val="20"/>
              </w:rPr>
            </w:pPr>
          </w:p>
        </w:tc>
      </w:tr>
      <w:tr w14:paraId="26811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01427FA1">
            <w:pPr>
              <w:pStyle w:val="13"/>
              <w:ind w:left="14"/>
              <w:jc w:val="center"/>
              <w:rPr>
                <w:rFonts w:hint="default"/>
                <w:spacing w:val="-10"/>
                <w:sz w:val="24"/>
                <w:lang w:val="uk-UA"/>
              </w:rPr>
            </w:pPr>
            <w:r>
              <w:rPr>
                <w:spacing w:val="-10"/>
                <w:sz w:val="24"/>
                <w:lang w:val="uk-UA"/>
              </w:rPr>
              <w:t>Разом</w:t>
            </w:r>
            <w:r>
              <w:rPr>
                <w:rFonts w:hint="default"/>
                <w:spacing w:val="-10"/>
                <w:sz w:val="24"/>
                <w:lang w:val="uk-UA"/>
              </w:rPr>
              <w:t xml:space="preserve"> </w:t>
            </w:r>
          </w:p>
        </w:tc>
        <w:tc>
          <w:tcPr>
            <w:tcW w:w="5531" w:type="dxa"/>
            <w:shd w:val="clear" w:color="auto" w:fill="auto"/>
            <w:vAlign w:val="top"/>
          </w:tcPr>
          <w:p w14:paraId="66954FAF">
            <w:pPr>
              <w:suppressAutoHyphens/>
              <w:autoSpaceDN w:val="0"/>
              <w:spacing w:after="0" w:line="240" w:lineRule="auto"/>
              <w:ind w:firstLine="140" w:firstLineChars="50"/>
              <w:jc w:val="both"/>
              <w:textAlignment w:val="baseline"/>
              <w:rPr>
                <w:rFonts w:hint="default" w:asciiTheme="majorBidi" w:hAnsiTheme="majorBidi" w:cstheme="majorBidi"/>
                <w:sz w:val="28"/>
                <w:szCs w:val="28"/>
                <w:lang w:val="uk-UA" w:eastAsia="en-US"/>
              </w:rPr>
            </w:pPr>
          </w:p>
        </w:tc>
        <w:tc>
          <w:tcPr>
            <w:tcW w:w="994" w:type="dxa"/>
          </w:tcPr>
          <w:p w14:paraId="09F7EFF6">
            <w:pPr>
              <w:pStyle w:val="13"/>
              <w:ind w:left="16"/>
              <w:jc w:val="center"/>
              <w:rPr>
                <w:rFonts w:hint="default"/>
                <w:spacing w:val="-10"/>
                <w:sz w:val="24"/>
                <w:lang w:val="uk-UA"/>
              </w:rPr>
            </w:pPr>
            <w:r>
              <w:rPr>
                <w:rFonts w:hint="default"/>
                <w:spacing w:val="-10"/>
                <w:sz w:val="24"/>
                <w:lang w:val="uk-UA"/>
              </w:rPr>
              <w:t>4</w:t>
            </w:r>
          </w:p>
        </w:tc>
        <w:tc>
          <w:tcPr>
            <w:tcW w:w="989" w:type="dxa"/>
          </w:tcPr>
          <w:p w14:paraId="3D5FB6B4">
            <w:pPr>
              <w:pStyle w:val="13"/>
              <w:ind w:left="20"/>
              <w:jc w:val="center"/>
              <w:rPr>
                <w:spacing w:val="-10"/>
                <w:sz w:val="24"/>
              </w:rPr>
            </w:pPr>
          </w:p>
        </w:tc>
        <w:tc>
          <w:tcPr>
            <w:tcW w:w="1421" w:type="dxa"/>
          </w:tcPr>
          <w:p w14:paraId="26859DA0">
            <w:pPr>
              <w:pStyle w:val="13"/>
              <w:ind w:left="227" w:right="213"/>
              <w:jc w:val="center"/>
              <w:rPr>
                <w:i/>
                <w:sz w:val="20"/>
              </w:rPr>
            </w:pPr>
          </w:p>
        </w:tc>
      </w:tr>
    </w:tbl>
    <w:p w14:paraId="7A55FFF3">
      <w:pPr>
        <w:rPr>
          <w:rFonts w:hint="default" w:eastAsia="SimSun" w:cs="Times New Roman"/>
          <w:color w:val="000000"/>
          <w:kern w:val="0"/>
          <w:sz w:val="24"/>
          <w:szCs w:val="24"/>
          <w:lang w:val="uk-UA" w:eastAsia="zh-CN" w:bidi="ar"/>
        </w:rPr>
      </w:pPr>
      <w:r>
        <w:rPr>
          <w:rFonts w:hint="default" w:eastAsia="SimSun" w:cs="Times New Roman"/>
          <w:color w:val="000000"/>
          <w:kern w:val="0"/>
          <w:sz w:val="24"/>
          <w:szCs w:val="24"/>
          <w:lang w:val="uk-UA" w:eastAsia="zh-CN" w:bidi="ar"/>
        </w:rPr>
        <w:br w:type="page"/>
      </w:r>
    </w:p>
    <w:p w14:paraId="7200CDD6">
      <w:pPr>
        <w:keepNext w:val="0"/>
        <w:keepLines w:val="0"/>
        <w:widowControl/>
        <w:suppressLineNumbers w:val="0"/>
        <w:jc w:val="center"/>
        <w:rPr>
          <w:rFonts w:hint="default"/>
          <w:lang w:val="uk-UA"/>
        </w:rPr>
      </w:pPr>
      <w:r>
        <w:rPr>
          <w:lang w:val="ru-RU" w:eastAsia="ru-RU"/>
        </w:rPr>
        <w:drawing>
          <wp:anchor distT="0" distB="0" distL="0" distR="0" simplePos="0" relativeHeight="251661312" behindDoc="0" locked="0" layoutInCell="1" allowOverlap="1">
            <wp:simplePos x="0" y="0"/>
            <wp:positionH relativeFrom="page">
              <wp:posOffset>6274435</wp:posOffset>
            </wp:positionH>
            <wp:positionV relativeFrom="paragraph">
              <wp:posOffset>-39370</wp:posOffset>
            </wp:positionV>
            <wp:extent cx="812165" cy="889000"/>
            <wp:effectExtent l="0" t="0" r="10795" b="10160"/>
            <wp:wrapNone/>
            <wp:docPr id="2" name="Image 8"/>
            <wp:cNvGraphicFramePr/>
            <a:graphic xmlns:a="http://schemas.openxmlformats.org/drawingml/2006/main">
              <a:graphicData uri="http://schemas.openxmlformats.org/drawingml/2006/picture">
                <pic:pic xmlns:pic="http://schemas.openxmlformats.org/drawingml/2006/picture">
                  <pic:nvPicPr>
                    <pic:cNvPr id="2"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4117BA01">
      <w:pPr>
        <w:ind w:firstLine="720" w:firstLineChars="0"/>
        <w:jc w:val="center"/>
        <w:rPr>
          <w:rFonts w:hint="default" w:eastAsia="SimSun" w:cs="Times New Roman"/>
          <w:color w:val="000000"/>
          <w:kern w:val="0"/>
          <w:sz w:val="24"/>
          <w:szCs w:val="24"/>
          <w:lang w:val="uk-UA"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w:t>
      </w:r>
      <w:r>
        <w:rPr>
          <w:rFonts w:hint="default" w:eastAsia="SimSun" w:cs="Times New Roman"/>
          <w:color w:val="000000"/>
          <w:kern w:val="0"/>
          <w:sz w:val="24"/>
          <w:szCs w:val="24"/>
          <w:lang w:val="uk-UA" w:eastAsia="zh-CN" w:bidi="ar"/>
        </w:rPr>
        <w:t>и</w:t>
      </w:r>
    </w:p>
    <w:p w14:paraId="7B3FFD2D">
      <w:pPr>
        <w:ind w:firstLine="720" w:firstLineChars="0"/>
        <w:jc w:val="center"/>
        <w:rPr>
          <w:rFonts w:hint="default" w:eastAsia="SimSun" w:cs="Times New Roman"/>
          <w:color w:val="000000"/>
          <w:kern w:val="0"/>
          <w:sz w:val="24"/>
          <w:szCs w:val="24"/>
          <w:lang w:val="uk-UA" w:eastAsia="zh-CN" w:bidi="ar"/>
        </w:rPr>
      </w:pPr>
    </w:p>
    <w:p w14:paraId="3EEFF13C">
      <w:pPr>
        <w:keepNext w:val="0"/>
        <w:keepLines w:val="0"/>
        <w:widowControl/>
        <w:suppressLineNumbers w:val="0"/>
        <w:jc w:val="center"/>
        <w:rPr>
          <w:b w:val="0"/>
          <w:bCs w:val="0"/>
          <w:sz w:val="24"/>
          <w:szCs w:val="24"/>
        </w:rPr>
      </w:pPr>
      <w:r>
        <w:rPr>
          <w:rFonts w:hint="default" w:ascii="Times New Roman" w:hAnsi="Times New Roman" w:eastAsia="SimSun" w:cs="Times New Roman"/>
          <w:b w:val="0"/>
          <w:bCs w:val="0"/>
          <w:color w:val="000000"/>
          <w:kern w:val="0"/>
          <w:sz w:val="24"/>
          <w:szCs w:val="24"/>
          <w:lang w:val="en-US" w:eastAsia="zh-CN" w:bidi="ar"/>
        </w:rPr>
        <w:t>Самостійна робота</w:t>
      </w:r>
    </w:p>
    <w:p w14:paraId="711F918F">
      <w:pPr>
        <w:pStyle w:val="10"/>
        <w:spacing w:before="3"/>
        <w:rPr>
          <w:b/>
          <w:sz w:val="12"/>
        </w:rPr>
      </w:pPr>
    </w:p>
    <w:tbl>
      <w:tblPr>
        <w:tblStyle w:val="14"/>
        <w:tblW w:w="0" w:type="auto"/>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6766"/>
        <w:gridCol w:w="994"/>
        <w:gridCol w:w="994"/>
      </w:tblGrid>
      <w:tr w14:paraId="2E48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316" w:type="dxa"/>
            <w:vMerge w:val="restart"/>
          </w:tcPr>
          <w:p w14:paraId="53048523">
            <w:pPr>
              <w:pStyle w:val="13"/>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3A4E18F4">
            <w:pPr>
              <w:pStyle w:val="13"/>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988" w:type="dxa"/>
            <w:gridSpan w:val="2"/>
          </w:tcPr>
          <w:p w14:paraId="468232C0">
            <w:pPr>
              <w:pStyle w:val="13"/>
              <w:spacing w:line="225" w:lineRule="exact"/>
              <w:ind w:left="13"/>
              <w:jc w:val="center"/>
              <w:rPr>
                <w:sz w:val="20"/>
              </w:rPr>
            </w:pPr>
            <w:r>
              <w:rPr>
                <w:spacing w:val="-2"/>
                <w:sz w:val="20"/>
              </w:rPr>
              <w:t>Кількість</w:t>
            </w:r>
          </w:p>
          <w:p w14:paraId="5C2ECDEF">
            <w:pPr>
              <w:pStyle w:val="13"/>
              <w:spacing w:before="34"/>
              <w:ind w:left="13" w:right="8"/>
              <w:jc w:val="center"/>
              <w:rPr>
                <w:sz w:val="20"/>
              </w:rPr>
            </w:pPr>
            <w:r>
              <w:rPr>
                <w:spacing w:val="-2"/>
                <w:sz w:val="20"/>
              </w:rPr>
              <w:t>годин</w:t>
            </w:r>
          </w:p>
        </w:tc>
      </w:tr>
      <w:tr w14:paraId="2535F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316" w:type="dxa"/>
            <w:vMerge w:val="continue"/>
            <w:tcBorders>
              <w:top w:val="nil"/>
            </w:tcBorders>
          </w:tcPr>
          <w:p w14:paraId="2BBDBB08">
            <w:pPr>
              <w:rPr>
                <w:sz w:val="2"/>
                <w:szCs w:val="2"/>
              </w:rPr>
            </w:pPr>
          </w:p>
        </w:tc>
        <w:tc>
          <w:tcPr>
            <w:tcW w:w="6766" w:type="dxa"/>
            <w:vMerge w:val="continue"/>
            <w:tcBorders>
              <w:top w:val="nil"/>
            </w:tcBorders>
          </w:tcPr>
          <w:p w14:paraId="42D7D2B7">
            <w:pPr>
              <w:rPr>
                <w:sz w:val="2"/>
                <w:szCs w:val="2"/>
              </w:rPr>
            </w:pPr>
          </w:p>
        </w:tc>
        <w:tc>
          <w:tcPr>
            <w:tcW w:w="994" w:type="dxa"/>
          </w:tcPr>
          <w:p w14:paraId="1A611466">
            <w:pPr>
              <w:pStyle w:val="13"/>
              <w:spacing w:line="225" w:lineRule="exact"/>
              <w:ind w:left="16" w:right="7"/>
              <w:jc w:val="center"/>
              <w:rPr>
                <w:sz w:val="20"/>
              </w:rPr>
            </w:pPr>
            <w:r>
              <w:rPr>
                <w:spacing w:val="-2"/>
                <w:sz w:val="20"/>
              </w:rPr>
              <w:t>о/д.ф.</w:t>
            </w:r>
          </w:p>
        </w:tc>
        <w:tc>
          <w:tcPr>
            <w:tcW w:w="994" w:type="dxa"/>
          </w:tcPr>
          <w:p w14:paraId="38708230">
            <w:pPr>
              <w:pStyle w:val="13"/>
              <w:spacing w:line="225" w:lineRule="exact"/>
              <w:ind w:left="16" w:right="7"/>
              <w:jc w:val="center"/>
              <w:rPr>
                <w:sz w:val="20"/>
              </w:rPr>
            </w:pPr>
            <w:r>
              <w:rPr>
                <w:spacing w:val="-4"/>
                <w:sz w:val="20"/>
              </w:rPr>
              <w:t>з.ф.</w:t>
            </w:r>
          </w:p>
        </w:tc>
      </w:tr>
      <w:tr w14:paraId="7391F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ED0A81C">
            <w:pPr>
              <w:pStyle w:val="13"/>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5FF5217F">
            <w:pPr>
              <w:pStyle w:val="13"/>
              <w:spacing w:line="240" w:lineRule="auto"/>
              <w:ind w:left="13"/>
              <w:jc w:val="both"/>
              <w:rPr>
                <w:spacing w:val="-10"/>
                <w:sz w:val="24"/>
                <w:szCs w:val="24"/>
              </w:rPr>
            </w:pPr>
            <w:r>
              <w:rPr>
                <w:rFonts w:ascii="Times New Roman" w:hAnsi="Times New Roman"/>
                <w:kern w:val="0"/>
                <w:sz w:val="24"/>
                <w:szCs w:val="24"/>
                <w:lang w:eastAsia="zh-CN"/>
              </w:rPr>
              <w:t xml:space="preserve">Феномен біографії та «людиномірність» гуманітарного знання. .  </w:t>
            </w:r>
          </w:p>
        </w:tc>
        <w:tc>
          <w:tcPr>
            <w:tcW w:w="994" w:type="dxa"/>
          </w:tcPr>
          <w:p w14:paraId="44A8ED7A">
            <w:pPr>
              <w:pStyle w:val="13"/>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6470F4D8">
            <w:pPr>
              <w:pStyle w:val="13"/>
              <w:spacing w:line="315" w:lineRule="exact"/>
              <w:ind w:left="16" w:right="4"/>
              <w:jc w:val="center"/>
              <w:rPr>
                <w:spacing w:val="-10"/>
                <w:sz w:val="28"/>
              </w:rPr>
            </w:pPr>
          </w:p>
        </w:tc>
      </w:tr>
      <w:tr w14:paraId="0D7E9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5C3B891">
            <w:pPr>
              <w:pStyle w:val="13"/>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7670ECAC">
            <w:pPr>
              <w:pStyle w:val="13"/>
              <w:spacing w:line="240" w:lineRule="auto"/>
              <w:ind w:left="13"/>
              <w:jc w:val="both"/>
              <w:rPr>
                <w:rFonts w:hint="default"/>
                <w:spacing w:val="-10"/>
                <w:sz w:val="24"/>
                <w:szCs w:val="24"/>
                <w:lang w:val="uk-UA"/>
              </w:rPr>
            </w:pPr>
            <w:r>
              <w:rPr>
                <w:rFonts w:ascii="Times New Roman" w:hAnsi="Times New Roman"/>
                <w:kern w:val="0"/>
                <w:sz w:val="24"/>
                <w:szCs w:val="24"/>
                <w:lang w:eastAsia="zh-CN"/>
              </w:rPr>
              <w:t xml:space="preserve">Дослідження біографії в контексті «філософії життя» (Ф. Ніцше, В. Дільтей, Г. Міш, Г. Зіммель тощо). </w:t>
            </w:r>
          </w:p>
        </w:tc>
        <w:tc>
          <w:tcPr>
            <w:tcW w:w="994" w:type="dxa"/>
          </w:tcPr>
          <w:p w14:paraId="6E104DAA">
            <w:pPr>
              <w:pStyle w:val="13"/>
              <w:spacing w:line="315" w:lineRule="exact"/>
              <w:ind w:left="16" w:right="3"/>
              <w:jc w:val="center"/>
              <w:rPr>
                <w:rFonts w:hint="default"/>
                <w:sz w:val="24"/>
                <w:szCs w:val="24"/>
                <w:lang w:val="uk-UA"/>
              </w:rPr>
            </w:pPr>
            <w:r>
              <w:rPr>
                <w:rFonts w:hint="default"/>
                <w:sz w:val="24"/>
                <w:szCs w:val="24"/>
                <w:lang w:val="uk-UA"/>
              </w:rPr>
              <w:t>6</w:t>
            </w:r>
          </w:p>
        </w:tc>
        <w:tc>
          <w:tcPr>
            <w:tcW w:w="994" w:type="dxa"/>
          </w:tcPr>
          <w:p w14:paraId="4058417B">
            <w:pPr>
              <w:pStyle w:val="13"/>
              <w:spacing w:line="315" w:lineRule="exact"/>
              <w:ind w:left="16" w:right="4"/>
              <w:jc w:val="center"/>
              <w:rPr>
                <w:spacing w:val="-10"/>
                <w:sz w:val="28"/>
              </w:rPr>
            </w:pPr>
          </w:p>
        </w:tc>
      </w:tr>
      <w:tr w14:paraId="70B75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173C38A">
            <w:pPr>
              <w:pStyle w:val="13"/>
              <w:spacing w:line="268" w:lineRule="exact"/>
              <w:ind w:left="13"/>
              <w:jc w:val="center"/>
              <w:rPr>
                <w:sz w:val="24"/>
              </w:rPr>
            </w:pPr>
            <w:r>
              <w:rPr>
                <w:spacing w:val="-10"/>
                <w:sz w:val="24"/>
              </w:rPr>
              <w:t>1</w:t>
            </w:r>
          </w:p>
        </w:tc>
        <w:tc>
          <w:tcPr>
            <w:tcW w:w="6766" w:type="dxa"/>
          </w:tcPr>
          <w:p w14:paraId="659E723A">
            <w:pPr>
              <w:pStyle w:val="13"/>
              <w:spacing w:line="240" w:lineRule="auto"/>
              <w:ind w:left="13"/>
              <w:jc w:val="both"/>
              <w:rPr>
                <w:sz w:val="24"/>
                <w:szCs w:val="24"/>
              </w:rPr>
            </w:pPr>
            <w:r>
              <w:rPr>
                <w:rFonts w:ascii="Times New Roman" w:hAnsi="Times New Roman"/>
                <w:kern w:val="0"/>
                <w:sz w:val="24"/>
                <w:szCs w:val="24"/>
                <w:lang w:eastAsia="zh-CN"/>
              </w:rPr>
              <w:t>Герменевтичні та «онтогерменевтичні» перспективи аналізу біографії (Ф. Шляєрмахер, В. Дильтей, М. Гайдегер, Г.-Г. Гадамер, П. Рікер)</w:t>
            </w:r>
          </w:p>
        </w:tc>
        <w:tc>
          <w:tcPr>
            <w:tcW w:w="994" w:type="dxa"/>
          </w:tcPr>
          <w:p w14:paraId="65B862DC">
            <w:pPr>
              <w:pStyle w:val="13"/>
              <w:spacing w:line="315" w:lineRule="exact"/>
              <w:ind w:left="16" w:right="3"/>
              <w:jc w:val="center"/>
              <w:rPr>
                <w:rFonts w:hint="default"/>
                <w:sz w:val="24"/>
                <w:szCs w:val="24"/>
                <w:lang w:val="uk-UA"/>
              </w:rPr>
            </w:pPr>
            <w:r>
              <w:rPr>
                <w:rFonts w:hint="default"/>
                <w:sz w:val="24"/>
                <w:szCs w:val="24"/>
                <w:lang w:val="uk-UA"/>
              </w:rPr>
              <w:t>6</w:t>
            </w:r>
          </w:p>
        </w:tc>
        <w:tc>
          <w:tcPr>
            <w:tcW w:w="994" w:type="dxa"/>
          </w:tcPr>
          <w:p w14:paraId="73AFEDCC">
            <w:pPr>
              <w:pStyle w:val="13"/>
              <w:spacing w:line="315" w:lineRule="exact"/>
              <w:ind w:left="16" w:right="4"/>
              <w:jc w:val="center"/>
              <w:rPr>
                <w:sz w:val="28"/>
              </w:rPr>
            </w:pPr>
            <w:r>
              <w:rPr>
                <w:spacing w:val="-10"/>
                <w:sz w:val="28"/>
              </w:rPr>
              <w:t>…</w:t>
            </w:r>
          </w:p>
        </w:tc>
      </w:tr>
      <w:tr w14:paraId="3A09B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868459">
            <w:pPr>
              <w:pStyle w:val="13"/>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70772A6F">
            <w:pPr>
              <w:pStyle w:val="13"/>
              <w:spacing w:line="240" w:lineRule="auto"/>
              <w:ind w:left="13"/>
              <w:jc w:val="both"/>
              <w:rPr>
                <w:spacing w:val="-10"/>
                <w:sz w:val="24"/>
                <w:szCs w:val="24"/>
              </w:rPr>
            </w:pPr>
            <w:r>
              <w:rPr>
                <w:rFonts w:ascii="Times New Roman" w:hAnsi="Times New Roman"/>
                <w:kern w:val="0"/>
                <w:sz w:val="24"/>
                <w:szCs w:val="24"/>
                <w:lang w:eastAsia="zh-CN"/>
              </w:rPr>
              <w:t>Концепція «життєсвіту» у феноменології і феноменологічна тематизація феномену біографії (Е. Гусерль, А. Щюц).</w:t>
            </w:r>
          </w:p>
        </w:tc>
        <w:tc>
          <w:tcPr>
            <w:tcW w:w="994" w:type="dxa"/>
          </w:tcPr>
          <w:p w14:paraId="0DD9DA1B">
            <w:pPr>
              <w:pStyle w:val="13"/>
              <w:spacing w:line="315" w:lineRule="exact"/>
              <w:ind w:left="16" w:right="3"/>
              <w:jc w:val="center"/>
              <w:rPr>
                <w:rFonts w:hint="default"/>
                <w:sz w:val="24"/>
                <w:szCs w:val="24"/>
                <w:lang w:val="uk-UA"/>
              </w:rPr>
            </w:pPr>
            <w:r>
              <w:rPr>
                <w:rFonts w:hint="default"/>
                <w:sz w:val="24"/>
                <w:szCs w:val="24"/>
                <w:lang w:val="uk-UA"/>
              </w:rPr>
              <w:t>6</w:t>
            </w:r>
          </w:p>
        </w:tc>
        <w:tc>
          <w:tcPr>
            <w:tcW w:w="994" w:type="dxa"/>
          </w:tcPr>
          <w:p w14:paraId="0E9917C8">
            <w:pPr>
              <w:pStyle w:val="13"/>
              <w:spacing w:line="315" w:lineRule="exact"/>
              <w:ind w:left="16" w:right="4"/>
              <w:jc w:val="center"/>
              <w:rPr>
                <w:spacing w:val="-10"/>
                <w:sz w:val="28"/>
              </w:rPr>
            </w:pPr>
          </w:p>
        </w:tc>
      </w:tr>
      <w:tr w14:paraId="1819B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902B4A">
            <w:pPr>
              <w:pStyle w:val="13"/>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2EDB60B4">
            <w:pPr>
              <w:pStyle w:val="13"/>
              <w:spacing w:line="240" w:lineRule="auto"/>
              <w:ind w:left="13"/>
              <w:jc w:val="both"/>
              <w:rPr>
                <w:spacing w:val="-10"/>
                <w:sz w:val="24"/>
                <w:szCs w:val="24"/>
              </w:rPr>
            </w:pPr>
            <w:r>
              <w:rPr>
                <w:rFonts w:ascii="Times New Roman" w:hAnsi="Times New Roman"/>
                <w:kern w:val="0"/>
                <w:sz w:val="24"/>
                <w:szCs w:val="24"/>
                <w:lang w:eastAsia="zh-CN"/>
              </w:rPr>
              <w:t>«Ситуація людини” та феномен життябіографії в екзистенціалізмі (К. Ясперс, М. Гайдегер, Х. Ортега-і-Гасет).</w:t>
            </w:r>
          </w:p>
        </w:tc>
        <w:tc>
          <w:tcPr>
            <w:tcW w:w="994" w:type="dxa"/>
          </w:tcPr>
          <w:p w14:paraId="266AFAFF">
            <w:pPr>
              <w:pStyle w:val="13"/>
              <w:spacing w:line="315" w:lineRule="exact"/>
              <w:ind w:left="16" w:right="3"/>
              <w:jc w:val="center"/>
              <w:rPr>
                <w:rFonts w:hint="default"/>
                <w:sz w:val="24"/>
                <w:szCs w:val="24"/>
                <w:lang w:val="uk-UA"/>
              </w:rPr>
            </w:pPr>
            <w:r>
              <w:rPr>
                <w:rFonts w:hint="default"/>
                <w:sz w:val="24"/>
                <w:szCs w:val="24"/>
                <w:lang w:val="uk-UA"/>
              </w:rPr>
              <w:t>6</w:t>
            </w:r>
          </w:p>
        </w:tc>
        <w:tc>
          <w:tcPr>
            <w:tcW w:w="994" w:type="dxa"/>
          </w:tcPr>
          <w:p w14:paraId="2BC83842">
            <w:pPr>
              <w:pStyle w:val="13"/>
              <w:spacing w:line="315" w:lineRule="exact"/>
              <w:ind w:left="16" w:right="4"/>
              <w:jc w:val="center"/>
              <w:rPr>
                <w:spacing w:val="-10"/>
                <w:sz w:val="28"/>
              </w:rPr>
            </w:pPr>
          </w:p>
        </w:tc>
      </w:tr>
      <w:tr w14:paraId="139A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0A6DD3D4">
            <w:pPr>
              <w:pStyle w:val="13"/>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3A8E1177">
            <w:pPr>
              <w:pStyle w:val="13"/>
              <w:spacing w:line="240" w:lineRule="auto"/>
              <w:ind w:left="13"/>
              <w:jc w:val="both"/>
              <w:rPr>
                <w:rFonts w:hint="default" w:asciiTheme="majorBidi" w:hAnsiTheme="majorBidi"/>
                <w:sz w:val="24"/>
                <w:szCs w:val="24"/>
                <w:lang w:val="uk-UA" w:eastAsia="en-US"/>
              </w:rPr>
            </w:pPr>
            <w:r>
              <w:rPr>
                <w:rFonts w:ascii="Times New Roman" w:hAnsi="Times New Roman"/>
                <w:kern w:val="0"/>
                <w:sz w:val="24"/>
                <w:szCs w:val="24"/>
                <w:lang w:eastAsia="zh-CN"/>
              </w:rPr>
              <w:t xml:space="preserve">Феномен біографії в концепції «історичного розуміння» (Й. Г. Дройзен). </w:t>
            </w:r>
          </w:p>
        </w:tc>
        <w:tc>
          <w:tcPr>
            <w:tcW w:w="994" w:type="dxa"/>
          </w:tcPr>
          <w:p w14:paraId="0F638077">
            <w:pPr>
              <w:pStyle w:val="13"/>
              <w:spacing w:line="315" w:lineRule="exact"/>
              <w:ind w:left="16" w:right="3"/>
              <w:jc w:val="center"/>
              <w:rPr>
                <w:rFonts w:hint="default"/>
                <w:sz w:val="24"/>
                <w:szCs w:val="24"/>
                <w:lang w:val="uk-UA"/>
              </w:rPr>
            </w:pPr>
            <w:r>
              <w:rPr>
                <w:rFonts w:hint="default"/>
                <w:sz w:val="24"/>
                <w:szCs w:val="24"/>
                <w:lang w:val="uk-UA"/>
              </w:rPr>
              <w:t>6</w:t>
            </w:r>
          </w:p>
        </w:tc>
        <w:tc>
          <w:tcPr>
            <w:tcW w:w="994" w:type="dxa"/>
          </w:tcPr>
          <w:p w14:paraId="27B390B3">
            <w:pPr>
              <w:pStyle w:val="13"/>
              <w:spacing w:line="315" w:lineRule="exact"/>
              <w:ind w:left="16" w:right="4"/>
              <w:jc w:val="center"/>
              <w:rPr>
                <w:spacing w:val="-10"/>
                <w:sz w:val="28"/>
              </w:rPr>
            </w:pPr>
          </w:p>
        </w:tc>
      </w:tr>
      <w:tr w14:paraId="0CD0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2B354B16">
            <w:pPr>
              <w:pStyle w:val="13"/>
              <w:spacing w:line="268" w:lineRule="exact"/>
              <w:ind w:left="13"/>
              <w:jc w:val="center"/>
              <w:rPr>
                <w:rFonts w:hint="default"/>
                <w:spacing w:val="-10"/>
                <w:sz w:val="24"/>
                <w:szCs w:val="24"/>
                <w:lang w:val="uk-UA"/>
              </w:rPr>
            </w:pPr>
            <w:r>
              <w:rPr>
                <w:rFonts w:hint="default"/>
                <w:spacing w:val="-10"/>
                <w:sz w:val="24"/>
                <w:szCs w:val="24"/>
                <w:lang w:val="uk-UA"/>
              </w:rPr>
              <w:t>1</w:t>
            </w:r>
          </w:p>
        </w:tc>
        <w:tc>
          <w:tcPr>
            <w:tcW w:w="6766" w:type="dxa"/>
          </w:tcPr>
          <w:p w14:paraId="482E26FF">
            <w:pPr>
              <w:pStyle w:val="13"/>
              <w:spacing w:line="240" w:lineRule="auto"/>
              <w:ind w:left="13"/>
              <w:jc w:val="left"/>
              <w:rPr>
                <w:rFonts w:hint="default"/>
                <w:color w:val="auto"/>
                <w:spacing w:val="-10"/>
                <w:sz w:val="24"/>
                <w:szCs w:val="24"/>
                <w:lang w:val="uk-UA"/>
              </w:rPr>
            </w:pPr>
            <w:r>
              <w:rPr>
                <w:rFonts w:ascii="Times New Roman" w:hAnsi="Times New Roman"/>
                <w:kern w:val="0"/>
                <w:sz w:val="24"/>
                <w:szCs w:val="24"/>
                <w:lang w:eastAsia="zh-CN"/>
              </w:rPr>
              <w:t>Біографічна складова «філософсько-антропол</w:t>
            </w:r>
            <w:r>
              <w:rPr>
                <w:rFonts w:ascii="Times New Roman" w:hAnsi="Times New Roman"/>
                <w:kern w:val="0"/>
                <w:sz w:val="24"/>
                <w:szCs w:val="24"/>
                <w:lang w:val="uk-UA" w:eastAsia="zh-CN"/>
              </w:rPr>
              <w:t>о</w:t>
            </w:r>
            <w:r>
              <w:rPr>
                <w:rFonts w:ascii="Times New Roman" w:hAnsi="Times New Roman"/>
                <w:kern w:val="0"/>
                <w:sz w:val="24"/>
                <w:szCs w:val="24"/>
                <w:lang w:eastAsia="zh-CN"/>
              </w:rPr>
              <w:t xml:space="preserve">гічних студій» (В. Табачковський). </w:t>
            </w:r>
          </w:p>
        </w:tc>
        <w:tc>
          <w:tcPr>
            <w:tcW w:w="994" w:type="dxa"/>
          </w:tcPr>
          <w:p w14:paraId="63EB1C25">
            <w:pPr>
              <w:pStyle w:val="13"/>
              <w:spacing w:line="315" w:lineRule="exact"/>
              <w:ind w:left="16" w:right="3"/>
              <w:jc w:val="center"/>
              <w:rPr>
                <w:rFonts w:hint="default"/>
                <w:spacing w:val="-10"/>
                <w:sz w:val="24"/>
                <w:szCs w:val="24"/>
                <w:lang w:val="uk-UA"/>
              </w:rPr>
            </w:pPr>
            <w:r>
              <w:rPr>
                <w:rFonts w:hint="default"/>
                <w:spacing w:val="-10"/>
                <w:sz w:val="24"/>
                <w:szCs w:val="24"/>
                <w:lang w:val="uk-UA"/>
              </w:rPr>
              <w:t>6</w:t>
            </w:r>
          </w:p>
        </w:tc>
        <w:tc>
          <w:tcPr>
            <w:tcW w:w="994" w:type="dxa"/>
          </w:tcPr>
          <w:p w14:paraId="5F3D51C6">
            <w:pPr>
              <w:pStyle w:val="13"/>
              <w:spacing w:line="315" w:lineRule="exact"/>
              <w:ind w:left="16" w:right="4"/>
              <w:jc w:val="center"/>
              <w:rPr>
                <w:spacing w:val="-10"/>
                <w:sz w:val="28"/>
              </w:rPr>
            </w:pPr>
          </w:p>
        </w:tc>
      </w:tr>
      <w:tr w14:paraId="0D2FF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67F362">
            <w:pPr>
              <w:pStyle w:val="13"/>
              <w:spacing w:line="268" w:lineRule="exact"/>
              <w:ind w:left="13"/>
              <w:jc w:val="center"/>
              <w:rPr>
                <w:rFonts w:hint="default"/>
                <w:spacing w:val="-10"/>
                <w:sz w:val="24"/>
                <w:szCs w:val="24"/>
                <w:lang w:val="uk-UA"/>
              </w:rPr>
            </w:pPr>
            <w:r>
              <w:rPr>
                <w:rFonts w:hint="default"/>
                <w:spacing w:val="-10"/>
                <w:sz w:val="24"/>
                <w:szCs w:val="24"/>
                <w:lang w:val="uk-UA"/>
              </w:rPr>
              <w:t>1</w:t>
            </w:r>
          </w:p>
        </w:tc>
        <w:tc>
          <w:tcPr>
            <w:tcW w:w="6766" w:type="dxa"/>
          </w:tcPr>
          <w:p w14:paraId="7C83BB3B">
            <w:pPr>
              <w:pStyle w:val="13"/>
              <w:spacing w:line="315" w:lineRule="exact"/>
              <w:ind w:left="13"/>
              <w:jc w:val="both"/>
              <w:rPr>
                <w:rFonts w:hint="default"/>
                <w:color w:val="FF0000"/>
                <w:spacing w:val="-10"/>
                <w:sz w:val="24"/>
                <w:szCs w:val="24"/>
                <w:lang w:val="uk-UA"/>
              </w:rPr>
            </w:pPr>
            <w:r>
              <w:rPr>
                <w:rFonts w:ascii="Times New Roman" w:hAnsi="Times New Roman"/>
                <w:kern w:val="0"/>
                <w:sz w:val="24"/>
                <w:szCs w:val="24"/>
                <w:lang w:eastAsia="zh-CN"/>
              </w:rPr>
              <w:t>Біографічний метод в сучасному гуманітарному знанні</w:t>
            </w:r>
          </w:p>
        </w:tc>
        <w:tc>
          <w:tcPr>
            <w:tcW w:w="994" w:type="dxa"/>
          </w:tcPr>
          <w:p w14:paraId="5DE4B105">
            <w:pPr>
              <w:pStyle w:val="13"/>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5701B38E">
            <w:pPr>
              <w:pStyle w:val="13"/>
              <w:spacing w:line="315" w:lineRule="exact"/>
              <w:ind w:left="16" w:right="4"/>
              <w:jc w:val="center"/>
              <w:rPr>
                <w:spacing w:val="-10"/>
                <w:sz w:val="28"/>
              </w:rPr>
            </w:pPr>
          </w:p>
        </w:tc>
      </w:tr>
      <w:tr w14:paraId="33D5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01FCAA4">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0FEBDDE7">
            <w:pPr>
              <w:pStyle w:val="13"/>
              <w:spacing w:line="240" w:lineRule="auto"/>
              <w:ind w:left="13"/>
              <w:jc w:val="left"/>
              <w:rPr>
                <w:rFonts w:hint="default" w:ascii="Times New Roman" w:hAnsi="Times New Roman" w:cs="Times New Roman"/>
                <w:color w:val="auto"/>
                <w:spacing w:val="-10"/>
                <w:sz w:val="24"/>
                <w:szCs w:val="24"/>
                <w:lang w:val="uk-UA"/>
              </w:rPr>
            </w:pPr>
            <w:r>
              <w:rPr>
                <w:rFonts w:ascii="Times New Roman" w:hAnsi="Times New Roman"/>
                <w:kern w:val="0"/>
                <w:sz w:val="24"/>
                <w:szCs w:val="24"/>
                <w:lang w:eastAsia="zh-CN"/>
              </w:rPr>
              <w:t>«Біографічний поворот» в сучасній гуманітаристиці «Новий біографізм» та «новий автобіографізм»</w:t>
            </w:r>
          </w:p>
        </w:tc>
        <w:tc>
          <w:tcPr>
            <w:tcW w:w="994" w:type="dxa"/>
          </w:tcPr>
          <w:p w14:paraId="23EBFBA6">
            <w:pPr>
              <w:pStyle w:val="13"/>
              <w:spacing w:line="315" w:lineRule="exact"/>
              <w:ind w:left="16" w:right="3"/>
              <w:jc w:val="center"/>
              <w:rPr>
                <w:rFonts w:hint="default"/>
                <w:spacing w:val="-10"/>
                <w:sz w:val="24"/>
                <w:szCs w:val="24"/>
                <w:lang w:val="uk-UA"/>
              </w:rPr>
            </w:pPr>
            <w:r>
              <w:rPr>
                <w:rFonts w:hint="default"/>
                <w:spacing w:val="-10"/>
                <w:sz w:val="24"/>
                <w:szCs w:val="24"/>
                <w:lang w:val="uk-UA"/>
              </w:rPr>
              <w:t>6</w:t>
            </w:r>
          </w:p>
        </w:tc>
        <w:tc>
          <w:tcPr>
            <w:tcW w:w="994" w:type="dxa"/>
          </w:tcPr>
          <w:p w14:paraId="080FF0A6">
            <w:pPr>
              <w:pStyle w:val="13"/>
              <w:spacing w:line="315" w:lineRule="exact"/>
              <w:ind w:left="16" w:right="4"/>
              <w:jc w:val="center"/>
              <w:rPr>
                <w:spacing w:val="-10"/>
                <w:sz w:val="28"/>
              </w:rPr>
            </w:pPr>
          </w:p>
        </w:tc>
      </w:tr>
      <w:tr w14:paraId="4A6BE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2D0C28F">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6AFA85ED">
            <w:pPr>
              <w:pStyle w:val="13"/>
              <w:spacing w:line="240" w:lineRule="auto"/>
              <w:ind w:left="13"/>
              <w:jc w:val="left"/>
              <w:rPr>
                <w:rFonts w:hint="default" w:ascii="Times New Roman" w:hAnsi="Times New Roman" w:cs="Times New Roman"/>
                <w:sz w:val="24"/>
                <w:szCs w:val="24"/>
                <w:lang w:val="uk-UA"/>
              </w:rPr>
            </w:pPr>
            <w:r>
              <w:rPr>
                <w:rFonts w:ascii="Times New Roman" w:hAnsi="Times New Roman"/>
                <w:kern w:val="0"/>
                <w:sz w:val="24"/>
                <w:szCs w:val="24"/>
                <w:lang w:eastAsia="zh-CN"/>
              </w:rPr>
              <w:t xml:space="preserve">«Онтологія біографії» як комплекс умов, що забезпечують можливість текстуального представлення індивідуального (індивідуального, особистісного життя).  </w:t>
            </w:r>
          </w:p>
        </w:tc>
        <w:tc>
          <w:tcPr>
            <w:tcW w:w="994" w:type="dxa"/>
          </w:tcPr>
          <w:p w14:paraId="031C97E5">
            <w:pPr>
              <w:pStyle w:val="13"/>
              <w:spacing w:line="315" w:lineRule="exact"/>
              <w:ind w:left="16" w:right="3"/>
              <w:jc w:val="center"/>
              <w:rPr>
                <w:rFonts w:hint="default"/>
                <w:spacing w:val="-10"/>
                <w:sz w:val="24"/>
                <w:szCs w:val="24"/>
                <w:lang w:val="uk-UA"/>
              </w:rPr>
            </w:pPr>
            <w:r>
              <w:rPr>
                <w:rFonts w:hint="default"/>
                <w:spacing w:val="-10"/>
                <w:sz w:val="24"/>
                <w:szCs w:val="24"/>
                <w:lang w:val="uk-UA"/>
              </w:rPr>
              <w:t>6</w:t>
            </w:r>
          </w:p>
        </w:tc>
        <w:tc>
          <w:tcPr>
            <w:tcW w:w="994" w:type="dxa"/>
          </w:tcPr>
          <w:p w14:paraId="414AA7A8">
            <w:pPr>
              <w:pStyle w:val="13"/>
              <w:spacing w:line="315" w:lineRule="exact"/>
              <w:ind w:left="16" w:right="4"/>
              <w:jc w:val="center"/>
              <w:rPr>
                <w:spacing w:val="-10"/>
                <w:sz w:val="28"/>
              </w:rPr>
            </w:pPr>
          </w:p>
        </w:tc>
      </w:tr>
      <w:tr w14:paraId="6AA39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A8830C6">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07AFD084">
            <w:pPr>
              <w:pStyle w:val="13"/>
              <w:spacing w:line="240" w:lineRule="auto"/>
              <w:ind w:left="13"/>
              <w:jc w:val="left"/>
              <w:rPr>
                <w:rFonts w:hint="default" w:ascii="Times New Roman" w:hAnsi="Times New Roman" w:cs="Times New Roman"/>
                <w:color w:val="auto"/>
                <w:spacing w:val="-10"/>
                <w:sz w:val="24"/>
                <w:szCs w:val="24"/>
                <w:lang w:val="uk-UA"/>
              </w:rPr>
            </w:pPr>
            <w:r>
              <w:rPr>
                <w:rFonts w:ascii="Times New Roman" w:hAnsi="Times New Roman"/>
                <w:kern w:val="0"/>
                <w:sz w:val="24"/>
                <w:szCs w:val="24"/>
                <w:lang w:eastAsia="zh-CN"/>
              </w:rPr>
              <w:t>Раціоналізм та індивідуалізм як онтологічні передумови біографічної традиції в європейській культурі.</w:t>
            </w:r>
          </w:p>
        </w:tc>
        <w:tc>
          <w:tcPr>
            <w:tcW w:w="994" w:type="dxa"/>
          </w:tcPr>
          <w:p w14:paraId="16EE72CD">
            <w:pPr>
              <w:pStyle w:val="13"/>
              <w:spacing w:line="315" w:lineRule="exact"/>
              <w:ind w:left="16" w:right="3"/>
              <w:jc w:val="center"/>
              <w:rPr>
                <w:rFonts w:hint="default"/>
                <w:spacing w:val="-10"/>
                <w:sz w:val="24"/>
                <w:szCs w:val="24"/>
                <w:lang w:val="uk-UA"/>
              </w:rPr>
            </w:pPr>
            <w:r>
              <w:rPr>
                <w:rFonts w:hint="default"/>
                <w:spacing w:val="-10"/>
                <w:sz w:val="24"/>
                <w:szCs w:val="24"/>
                <w:lang w:val="uk-UA"/>
              </w:rPr>
              <w:t>6</w:t>
            </w:r>
          </w:p>
        </w:tc>
        <w:tc>
          <w:tcPr>
            <w:tcW w:w="994" w:type="dxa"/>
          </w:tcPr>
          <w:p w14:paraId="38496CAE">
            <w:pPr>
              <w:pStyle w:val="13"/>
              <w:spacing w:line="315" w:lineRule="exact"/>
              <w:ind w:left="16" w:right="4"/>
              <w:jc w:val="center"/>
              <w:rPr>
                <w:spacing w:val="-10"/>
                <w:sz w:val="28"/>
              </w:rPr>
            </w:pPr>
          </w:p>
        </w:tc>
      </w:tr>
      <w:tr w14:paraId="53B30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6AD0A88">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3E9E20C5">
            <w:pPr>
              <w:pStyle w:val="13"/>
              <w:spacing w:line="240" w:lineRule="auto"/>
              <w:ind w:left="13"/>
              <w:jc w:val="left"/>
              <w:rPr>
                <w:rFonts w:hint="default" w:ascii="Times New Roman" w:hAnsi="Times New Roman" w:cs="Times New Roman"/>
                <w:color w:val="auto"/>
                <w:spacing w:val="-10"/>
                <w:sz w:val="24"/>
                <w:szCs w:val="24"/>
                <w:lang w:val="uk-UA"/>
              </w:rPr>
            </w:pPr>
            <w:r>
              <w:rPr>
                <w:rFonts w:ascii="Times New Roman" w:hAnsi="Times New Roman"/>
                <w:kern w:val="0"/>
                <w:sz w:val="24"/>
                <w:szCs w:val="24"/>
                <w:lang w:eastAsia="zh-CN"/>
              </w:rPr>
              <w:t>«Антропологічний поворот» і перехід от класичного до пост класичного способу конструювання «онтології людини»: біографічний ракурс.</w:t>
            </w:r>
          </w:p>
        </w:tc>
        <w:tc>
          <w:tcPr>
            <w:tcW w:w="994" w:type="dxa"/>
          </w:tcPr>
          <w:p w14:paraId="5F169DC7">
            <w:pPr>
              <w:pStyle w:val="13"/>
              <w:spacing w:line="315" w:lineRule="exact"/>
              <w:ind w:left="16" w:right="3"/>
              <w:jc w:val="center"/>
              <w:rPr>
                <w:rFonts w:hint="default"/>
                <w:spacing w:val="-10"/>
                <w:sz w:val="24"/>
                <w:szCs w:val="24"/>
                <w:lang w:val="uk-UA"/>
              </w:rPr>
            </w:pPr>
            <w:r>
              <w:rPr>
                <w:rFonts w:hint="default"/>
                <w:spacing w:val="-10"/>
                <w:sz w:val="24"/>
                <w:szCs w:val="24"/>
                <w:lang w:val="uk-UA"/>
              </w:rPr>
              <w:t>6</w:t>
            </w:r>
          </w:p>
        </w:tc>
        <w:tc>
          <w:tcPr>
            <w:tcW w:w="994" w:type="dxa"/>
          </w:tcPr>
          <w:p w14:paraId="4B3DE6E2">
            <w:pPr>
              <w:pStyle w:val="13"/>
              <w:spacing w:line="315" w:lineRule="exact"/>
              <w:ind w:left="16" w:right="4"/>
              <w:jc w:val="center"/>
              <w:rPr>
                <w:spacing w:val="-10"/>
                <w:sz w:val="28"/>
              </w:rPr>
            </w:pPr>
          </w:p>
        </w:tc>
      </w:tr>
      <w:tr w14:paraId="495A1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78478D5F">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75D5A9EA">
            <w:pPr>
              <w:pStyle w:val="13"/>
              <w:spacing w:line="240" w:lineRule="auto"/>
              <w:ind w:left="13"/>
              <w:jc w:val="left"/>
              <w:rPr>
                <w:rFonts w:hint="default" w:ascii="Times New Roman" w:hAnsi="Times New Roman" w:cs="Times New Roman"/>
                <w:color w:val="auto"/>
                <w:spacing w:val="-10"/>
                <w:sz w:val="24"/>
                <w:szCs w:val="24"/>
                <w:lang w:val="uk-UA"/>
              </w:rPr>
            </w:pPr>
            <w:r>
              <w:rPr>
                <w:rFonts w:ascii="Times New Roman" w:hAnsi="Times New Roman"/>
                <w:kern w:val="0"/>
                <w:sz w:val="24"/>
                <w:szCs w:val="24"/>
                <w:lang w:eastAsia="zh-CN"/>
              </w:rPr>
              <w:t>Теоретичні засади «нового біографізму / автобіографізму»: традиції філософської герменевтики, феноменології, екзистенціалізму.</w:t>
            </w:r>
          </w:p>
        </w:tc>
        <w:tc>
          <w:tcPr>
            <w:tcW w:w="994" w:type="dxa"/>
          </w:tcPr>
          <w:p w14:paraId="499FC60A">
            <w:pPr>
              <w:pStyle w:val="13"/>
              <w:spacing w:line="315" w:lineRule="exact"/>
              <w:ind w:left="16" w:right="3"/>
              <w:jc w:val="center"/>
              <w:rPr>
                <w:rFonts w:hint="default"/>
                <w:spacing w:val="-10"/>
                <w:sz w:val="24"/>
                <w:szCs w:val="24"/>
                <w:lang w:val="uk-UA"/>
              </w:rPr>
            </w:pPr>
            <w:r>
              <w:rPr>
                <w:rFonts w:hint="default"/>
                <w:spacing w:val="-10"/>
                <w:sz w:val="24"/>
                <w:szCs w:val="24"/>
                <w:lang w:val="uk-UA"/>
              </w:rPr>
              <w:t>6</w:t>
            </w:r>
          </w:p>
        </w:tc>
        <w:tc>
          <w:tcPr>
            <w:tcW w:w="994" w:type="dxa"/>
          </w:tcPr>
          <w:p w14:paraId="23BEF7A6">
            <w:pPr>
              <w:pStyle w:val="13"/>
              <w:spacing w:line="315" w:lineRule="exact"/>
              <w:ind w:left="16" w:right="4"/>
              <w:jc w:val="center"/>
              <w:rPr>
                <w:spacing w:val="-10"/>
                <w:sz w:val="28"/>
              </w:rPr>
            </w:pPr>
          </w:p>
        </w:tc>
      </w:tr>
      <w:tr w14:paraId="4283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6291A3B0">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05497A84">
            <w:pPr>
              <w:suppressAutoHyphens/>
              <w:spacing w:after="0" w:line="240" w:lineRule="auto"/>
              <w:jc w:val="both"/>
              <w:rPr>
                <w:rFonts w:ascii="Times New Roman" w:hAnsi="Times New Roman"/>
                <w:kern w:val="0"/>
                <w:sz w:val="24"/>
                <w:szCs w:val="24"/>
                <w:lang w:eastAsia="zh-CN"/>
              </w:rPr>
            </w:pPr>
            <w:r>
              <w:rPr>
                <w:rFonts w:ascii="Times New Roman" w:hAnsi="Times New Roman"/>
                <w:kern w:val="0"/>
                <w:sz w:val="24"/>
                <w:szCs w:val="24"/>
                <w:lang w:eastAsia="zh-CN"/>
              </w:rPr>
              <w:t xml:space="preserve">Проблема «культурних кодів» – автобіографічне та біографічне кодування індивідуального життя: міфологізація, театралізація, романізація. </w:t>
            </w:r>
          </w:p>
          <w:p w14:paraId="3A0EFF62">
            <w:pPr>
              <w:pStyle w:val="13"/>
              <w:spacing w:line="315" w:lineRule="exact"/>
              <w:ind w:left="13"/>
              <w:jc w:val="both"/>
              <w:rPr>
                <w:rFonts w:hint="default" w:ascii="Times New Roman" w:hAnsi="Times New Roman" w:cs="Times New Roman"/>
                <w:color w:val="FF0000"/>
                <w:spacing w:val="-10"/>
                <w:sz w:val="24"/>
                <w:szCs w:val="24"/>
              </w:rPr>
            </w:pPr>
          </w:p>
        </w:tc>
        <w:tc>
          <w:tcPr>
            <w:tcW w:w="994" w:type="dxa"/>
          </w:tcPr>
          <w:p w14:paraId="2613F3BF">
            <w:pPr>
              <w:pStyle w:val="13"/>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60A014CA">
            <w:pPr>
              <w:pStyle w:val="13"/>
              <w:spacing w:line="315" w:lineRule="exact"/>
              <w:ind w:left="16" w:right="4"/>
              <w:jc w:val="center"/>
              <w:rPr>
                <w:spacing w:val="-10"/>
                <w:sz w:val="28"/>
              </w:rPr>
            </w:pPr>
          </w:p>
        </w:tc>
      </w:tr>
      <w:tr w14:paraId="2F8A0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17004A">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14FBC90A">
            <w:pPr>
              <w:suppressAutoHyphens/>
              <w:spacing w:after="0" w:line="240" w:lineRule="auto"/>
              <w:jc w:val="both"/>
              <w:rPr>
                <w:rFonts w:ascii="Times New Roman" w:hAnsi="Times New Roman"/>
                <w:kern w:val="0"/>
                <w:sz w:val="24"/>
                <w:szCs w:val="24"/>
                <w:lang w:eastAsia="zh-CN"/>
              </w:rPr>
            </w:pPr>
            <w:r>
              <w:rPr>
                <w:rFonts w:ascii="Times New Roman" w:hAnsi="Times New Roman"/>
                <w:kern w:val="0"/>
                <w:sz w:val="24"/>
                <w:szCs w:val="24"/>
                <w:lang w:eastAsia="zh-CN"/>
              </w:rPr>
              <w:t xml:space="preserve">«Життя-текст» – «текст-життя»: співвідношення екзистенційного та наративного вимірів біографії. </w:t>
            </w:r>
          </w:p>
          <w:p w14:paraId="320E51BC">
            <w:pPr>
              <w:pStyle w:val="13"/>
              <w:spacing w:line="315" w:lineRule="exact"/>
              <w:ind w:left="13"/>
              <w:jc w:val="both"/>
              <w:rPr>
                <w:rFonts w:hint="default" w:ascii="Times New Roman" w:hAnsi="Times New Roman" w:cs="Times New Roman"/>
                <w:sz w:val="24"/>
                <w:szCs w:val="24"/>
                <w:lang w:val="uk-UA"/>
              </w:rPr>
            </w:pPr>
          </w:p>
        </w:tc>
        <w:tc>
          <w:tcPr>
            <w:tcW w:w="994" w:type="dxa"/>
          </w:tcPr>
          <w:p w14:paraId="012055D9">
            <w:pPr>
              <w:pStyle w:val="13"/>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65FB247D">
            <w:pPr>
              <w:pStyle w:val="13"/>
              <w:spacing w:line="315" w:lineRule="exact"/>
              <w:ind w:left="16" w:right="4"/>
              <w:jc w:val="center"/>
              <w:rPr>
                <w:spacing w:val="-10"/>
                <w:sz w:val="28"/>
              </w:rPr>
            </w:pPr>
          </w:p>
        </w:tc>
      </w:tr>
      <w:tr w14:paraId="66A0C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082" w:type="dxa"/>
            <w:gridSpan w:val="2"/>
          </w:tcPr>
          <w:p w14:paraId="0C4F88F9">
            <w:pPr>
              <w:pStyle w:val="13"/>
              <w:spacing w:line="268" w:lineRule="exact"/>
              <w:ind w:left="110"/>
              <w:rPr>
                <w:sz w:val="24"/>
              </w:rPr>
            </w:pPr>
            <w:r>
              <w:rPr>
                <w:spacing w:val="-4"/>
                <w:sz w:val="24"/>
              </w:rPr>
              <w:t>Разом</w:t>
            </w:r>
          </w:p>
        </w:tc>
        <w:tc>
          <w:tcPr>
            <w:tcW w:w="994" w:type="dxa"/>
          </w:tcPr>
          <w:p w14:paraId="21A037AA">
            <w:pPr>
              <w:pStyle w:val="13"/>
              <w:spacing w:line="315" w:lineRule="exact"/>
              <w:ind w:left="16" w:right="3"/>
              <w:jc w:val="center"/>
              <w:rPr>
                <w:rFonts w:hint="default"/>
                <w:sz w:val="24"/>
                <w:szCs w:val="24"/>
                <w:lang w:val="uk-UA"/>
              </w:rPr>
            </w:pPr>
            <w:r>
              <w:rPr>
                <w:rFonts w:hint="default"/>
                <w:sz w:val="24"/>
                <w:szCs w:val="24"/>
                <w:lang w:val="uk-UA"/>
              </w:rPr>
              <w:t>82</w:t>
            </w:r>
          </w:p>
        </w:tc>
        <w:tc>
          <w:tcPr>
            <w:tcW w:w="994" w:type="dxa"/>
          </w:tcPr>
          <w:p w14:paraId="378E49DB">
            <w:pPr>
              <w:pStyle w:val="13"/>
              <w:spacing w:line="315" w:lineRule="exact"/>
              <w:ind w:left="16" w:right="4"/>
              <w:jc w:val="center"/>
              <w:rPr>
                <w:sz w:val="28"/>
              </w:rPr>
            </w:pPr>
            <w:r>
              <w:rPr>
                <w:spacing w:val="-10"/>
                <w:sz w:val="28"/>
              </w:rPr>
              <w:t>…</w:t>
            </w:r>
          </w:p>
        </w:tc>
      </w:tr>
    </w:tbl>
    <w:p w14:paraId="766D1A00">
      <w:pPr>
        <w:keepNext w:val="0"/>
        <w:keepLines w:val="0"/>
        <w:widowControl/>
        <w:suppressLineNumbers w:val="0"/>
        <w:jc w:val="left"/>
      </w:pPr>
    </w:p>
    <w:p w14:paraId="18C7B808">
      <w:pPr>
        <w:keepNext w:val="0"/>
        <w:keepLines w:val="0"/>
        <w:widowControl/>
        <w:numPr>
          <w:numId w:val="0"/>
        </w:numPr>
        <w:suppressLineNumbers w:val="0"/>
        <w:ind w:leftChars="50"/>
        <w:jc w:val="center"/>
        <w:rPr>
          <w:rFonts w:hint="default" w:ascii="Times New Roman" w:hAnsi="Times New Roman" w:eastAsia="SimSun" w:cs="Times New Roman"/>
          <w:b/>
          <w:bCs/>
          <w:color w:val="000000"/>
          <w:kern w:val="0"/>
          <w:sz w:val="26"/>
          <w:szCs w:val="26"/>
          <w:lang w:val="en-US" w:eastAsia="zh-CN" w:bidi="ar"/>
        </w:rPr>
      </w:pPr>
      <w:r>
        <w:rPr>
          <w:rFonts w:hint="default" w:eastAsia="SimSun" w:cs="Times New Roman"/>
          <w:b/>
          <w:bCs/>
          <w:color w:val="000000"/>
          <w:kern w:val="0"/>
          <w:sz w:val="26"/>
          <w:szCs w:val="26"/>
          <w:lang w:val="uk-UA" w:eastAsia="zh-CN" w:bidi="ar"/>
        </w:rPr>
        <w:t>5.</w:t>
      </w:r>
      <w:r>
        <w:rPr>
          <w:rFonts w:hint="default" w:ascii="Times New Roman" w:hAnsi="Times New Roman" w:eastAsia="SimSun" w:cs="Times New Roman"/>
          <w:b/>
          <w:bCs/>
          <w:color w:val="000000"/>
          <w:kern w:val="0"/>
          <w:sz w:val="26"/>
          <w:szCs w:val="26"/>
          <w:lang w:val="en-US" w:eastAsia="zh-CN" w:bidi="ar"/>
        </w:rPr>
        <w:t>Види і зміст поточних контрольних заходів</w:t>
      </w:r>
    </w:p>
    <w:tbl>
      <w:tblPr>
        <w:tblStyle w:val="14"/>
        <w:tblW w:w="10038" w:type="dxa"/>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9"/>
        <w:gridCol w:w="1843"/>
        <w:gridCol w:w="2977"/>
        <w:gridCol w:w="3260"/>
        <w:gridCol w:w="949"/>
      </w:tblGrid>
      <w:tr w14:paraId="78413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009" w:type="dxa"/>
          </w:tcPr>
          <w:p w14:paraId="075DD70F">
            <w:pPr>
              <w:pStyle w:val="13"/>
              <w:spacing w:line="276" w:lineRule="auto"/>
              <w:ind w:left="17"/>
              <w:jc w:val="center"/>
              <w:rPr>
                <w:sz w:val="20"/>
              </w:rPr>
            </w:pPr>
            <w:r>
              <w:rPr>
                <w:spacing w:val="-13"/>
                <w:sz w:val="20"/>
                <w:lang w:val="uk-UA"/>
              </w:rPr>
              <w:t>№</w:t>
            </w:r>
            <w:r>
              <w:rPr>
                <w:rFonts w:hint="default"/>
                <w:spacing w:val="-13"/>
                <w:sz w:val="20"/>
                <w:lang w:val="uk-UA"/>
              </w:rPr>
              <w:t xml:space="preserve"> </w:t>
            </w:r>
            <w:r>
              <w:rPr>
                <w:spacing w:val="-13"/>
                <w:sz w:val="20"/>
              </w:rPr>
              <w:t xml:space="preserve"> </w:t>
            </w:r>
            <w:r>
              <w:rPr>
                <w:sz w:val="20"/>
              </w:rPr>
              <w:t xml:space="preserve">змі-стового </w:t>
            </w:r>
            <w:r>
              <w:rPr>
                <w:spacing w:val="-2"/>
                <w:sz w:val="20"/>
              </w:rPr>
              <w:t>модуля</w:t>
            </w:r>
          </w:p>
        </w:tc>
        <w:tc>
          <w:tcPr>
            <w:tcW w:w="1843" w:type="dxa"/>
          </w:tcPr>
          <w:p w14:paraId="278860EA">
            <w:pPr>
              <w:pStyle w:val="13"/>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5EBB96BC">
            <w:pPr>
              <w:pStyle w:val="13"/>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65EE60F9">
            <w:pPr>
              <w:pStyle w:val="13"/>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29CEB9D7">
            <w:pPr>
              <w:pStyle w:val="13"/>
              <w:spacing w:line="276" w:lineRule="auto"/>
              <w:ind w:right="255"/>
              <w:jc w:val="right"/>
              <w:rPr>
                <w:sz w:val="20"/>
              </w:rPr>
            </w:pPr>
            <w:r>
              <w:rPr>
                <w:spacing w:val="-2"/>
                <w:sz w:val="20"/>
              </w:rPr>
              <w:t>Усього балів</w:t>
            </w:r>
          </w:p>
        </w:tc>
      </w:tr>
      <w:tr w14:paraId="4160C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05EAAEA9">
            <w:pPr>
              <w:pStyle w:val="13"/>
              <w:spacing w:line="276" w:lineRule="auto"/>
              <w:ind w:left="513" w:leftChars="162" w:right="100" w:hanging="124" w:hangingChars="62"/>
              <w:rPr>
                <w:rFonts w:hint="default"/>
                <w:sz w:val="20"/>
                <w:lang w:val="uk-UA"/>
              </w:rPr>
            </w:pPr>
            <w:r>
              <w:rPr>
                <w:rFonts w:hint="default"/>
                <w:sz w:val="20"/>
                <w:lang w:val="uk-UA"/>
              </w:rPr>
              <w:t>1</w:t>
            </w:r>
          </w:p>
        </w:tc>
        <w:tc>
          <w:tcPr>
            <w:tcW w:w="1843" w:type="dxa"/>
            <w:tcBorders>
              <w:top w:val="single" w:color="auto" w:sz="4" w:space="0"/>
            </w:tcBorders>
          </w:tcPr>
          <w:p w14:paraId="03C903F4">
            <w:pPr>
              <w:pStyle w:val="13"/>
              <w:spacing w:line="276" w:lineRule="auto"/>
              <w:ind w:left="284" w:right="435"/>
              <w:rPr>
                <w:sz w:val="20"/>
                <w:lang w:val="uk-UA"/>
              </w:rPr>
            </w:pPr>
            <w:r>
              <w:rPr>
                <w:sz w:val="20"/>
                <w:lang w:val="uk-UA"/>
              </w:rPr>
              <w:t>Тестування</w:t>
            </w:r>
          </w:p>
          <w:p w14:paraId="6B9AED35">
            <w:pPr>
              <w:pStyle w:val="13"/>
              <w:spacing w:line="276" w:lineRule="auto"/>
              <w:ind w:left="284" w:right="435"/>
              <w:rPr>
                <w:rFonts w:hint="default"/>
                <w:sz w:val="20"/>
                <w:lang w:val="uk-UA"/>
              </w:rPr>
            </w:pPr>
          </w:p>
        </w:tc>
        <w:tc>
          <w:tcPr>
            <w:tcW w:w="2977" w:type="dxa"/>
          </w:tcPr>
          <w:p w14:paraId="1D471E54">
            <w:pPr>
              <w:pStyle w:val="13"/>
              <w:spacing w:line="276" w:lineRule="auto"/>
              <w:ind w:left="330" w:right="325" w:firstLine="254"/>
              <w:rPr>
                <w:rFonts w:hint="default"/>
                <w:sz w:val="20"/>
                <w:lang w:val="uk-UA"/>
              </w:rPr>
            </w:pPr>
            <w:r>
              <w:rPr>
                <w:sz w:val="20"/>
                <w:lang w:val="uk-UA"/>
              </w:rPr>
              <w:t>Лекції</w:t>
            </w:r>
            <w:r>
              <w:rPr>
                <w:rFonts w:hint="default"/>
                <w:sz w:val="20"/>
                <w:lang w:val="uk-UA"/>
              </w:rPr>
              <w:t xml:space="preserve"> 1,2</w:t>
            </w:r>
          </w:p>
          <w:p w14:paraId="0622856E">
            <w:pPr>
              <w:pStyle w:val="13"/>
              <w:spacing w:line="276" w:lineRule="auto"/>
              <w:ind w:left="330" w:right="325" w:firstLine="254"/>
              <w:rPr>
                <w:rFonts w:hint="default"/>
                <w:sz w:val="20"/>
                <w:lang w:val="uk-UA"/>
              </w:rPr>
            </w:pPr>
            <w:r>
              <w:rPr>
                <w:sz w:val="20"/>
                <w:lang w:val="uk-UA"/>
              </w:rPr>
              <w:t>Тест</w:t>
            </w:r>
            <w:r>
              <w:rPr>
                <w:rFonts w:hint="default"/>
                <w:sz w:val="20"/>
                <w:lang w:val="uk-UA"/>
              </w:rPr>
              <w:t xml:space="preserve"> № 1 ,2</w:t>
            </w:r>
          </w:p>
        </w:tc>
        <w:tc>
          <w:tcPr>
            <w:tcW w:w="3260" w:type="dxa"/>
          </w:tcPr>
          <w:p w14:paraId="52E9E575">
            <w:pPr>
              <w:pStyle w:val="13"/>
              <w:spacing w:line="240" w:lineRule="auto"/>
              <w:ind w:left="480" w:leftChars="200" w:right="230" w:firstLine="691" w:firstLineChars="288"/>
              <w:rPr>
                <w:rFonts w:hint="default"/>
                <w:sz w:val="20"/>
                <w:lang w:val="uk-UA"/>
              </w:rPr>
            </w:pPr>
            <w:r>
              <w:rPr>
                <w:lang w:val="uk-UA"/>
              </w:rPr>
              <w:t>Кожен</w:t>
            </w:r>
            <w:r>
              <w:rPr>
                <w:rFonts w:hint="default"/>
                <w:lang w:val="uk-UA"/>
              </w:rPr>
              <w:t xml:space="preserve"> т</w:t>
            </w:r>
            <w:r>
              <w:rPr>
                <w:rFonts w:ascii="Times New Roman" w:hAnsi="Times New Roman"/>
                <w:lang w:val="uk-UA"/>
              </w:rPr>
              <w:t>ест містить 1</w:t>
            </w:r>
            <w:r>
              <w:rPr>
                <w:rFonts w:hint="default"/>
                <w:lang w:val="uk-UA"/>
              </w:rPr>
              <w:t>5</w:t>
            </w:r>
            <w:r>
              <w:rPr>
                <w:rFonts w:ascii="Times New Roman" w:hAnsi="Times New Roman"/>
                <w:lang w:val="uk-UA"/>
              </w:rPr>
              <w:t xml:space="preserve"> питань, 1 </w:t>
            </w:r>
            <w:r>
              <w:rPr>
                <w:rFonts w:ascii="Times New Roman" w:hAnsi="Times New Roman"/>
              </w:rPr>
              <w:t>бал за кожну правильну відповідь</w:t>
            </w:r>
            <w:r>
              <w:rPr>
                <w:rFonts w:ascii="Times New Roman" w:hAnsi="Times New Roman"/>
                <w:lang w:val="uk-UA"/>
              </w:rPr>
              <w:t xml:space="preserve">. На проходження тесту дається </w:t>
            </w:r>
            <w:r>
              <w:rPr>
                <w:rFonts w:hint="default"/>
                <w:lang w:val="uk-UA"/>
              </w:rPr>
              <w:t>10</w:t>
            </w:r>
            <w:r>
              <w:rPr>
                <w:rFonts w:ascii="Times New Roman" w:hAnsi="Times New Roman"/>
                <w:lang w:val="uk-UA"/>
              </w:rPr>
              <w:t xml:space="preserve"> хвилин і дві спроби</w:t>
            </w:r>
          </w:p>
        </w:tc>
        <w:tc>
          <w:tcPr>
            <w:tcW w:w="949" w:type="dxa"/>
          </w:tcPr>
          <w:p w14:paraId="4C28A2DC">
            <w:pPr>
              <w:pStyle w:val="13"/>
              <w:spacing w:line="276" w:lineRule="auto"/>
              <w:ind w:left="339" w:right="255" w:hanging="77"/>
              <w:rPr>
                <w:rFonts w:hint="default"/>
                <w:spacing w:val="-2"/>
                <w:sz w:val="20"/>
                <w:lang w:val="uk-UA"/>
              </w:rPr>
            </w:pPr>
            <w:r>
              <w:rPr>
                <w:rFonts w:hint="default"/>
                <w:spacing w:val="-2"/>
                <w:sz w:val="20"/>
                <w:lang w:val="uk-UA"/>
              </w:rPr>
              <w:t>30</w:t>
            </w:r>
          </w:p>
        </w:tc>
      </w:tr>
      <w:tr w14:paraId="6F40D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09" w:type="dxa"/>
          </w:tcPr>
          <w:p w14:paraId="773495A2">
            <w:pPr>
              <w:pStyle w:val="13"/>
              <w:spacing w:line="268" w:lineRule="exact"/>
              <w:ind w:left="13"/>
              <w:jc w:val="center"/>
              <w:rPr>
                <w:spacing w:val="-10"/>
                <w:sz w:val="24"/>
              </w:rPr>
            </w:pPr>
          </w:p>
        </w:tc>
        <w:tc>
          <w:tcPr>
            <w:tcW w:w="1843" w:type="dxa"/>
          </w:tcPr>
          <w:p w14:paraId="7A4432ED">
            <w:pPr>
              <w:pStyle w:val="13"/>
              <w:spacing w:line="215" w:lineRule="exact"/>
              <w:ind w:left="110"/>
              <w:rPr>
                <w:spacing w:val="-2"/>
                <w:sz w:val="20"/>
              </w:rPr>
            </w:pPr>
          </w:p>
        </w:tc>
        <w:tc>
          <w:tcPr>
            <w:tcW w:w="2977" w:type="dxa"/>
          </w:tcPr>
          <w:p w14:paraId="30DCFCBB">
            <w:pPr>
              <w:pStyle w:val="13"/>
              <w:rPr>
                <w:sz w:val="20"/>
              </w:rPr>
            </w:pPr>
          </w:p>
        </w:tc>
        <w:tc>
          <w:tcPr>
            <w:tcW w:w="3260" w:type="dxa"/>
          </w:tcPr>
          <w:p w14:paraId="6C385590">
            <w:pPr>
              <w:jc w:val="both"/>
              <w:rPr>
                <w:sz w:val="20"/>
                <w:szCs w:val="20"/>
              </w:rPr>
            </w:pPr>
          </w:p>
        </w:tc>
        <w:tc>
          <w:tcPr>
            <w:tcW w:w="949" w:type="dxa"/>
          </w:tcPr>
          <w:p w14:paraId="3072394B">
            <w:pPr>
              <w:pStyle w:val="13"/>
              <w:jc w:val="center"/>
              <w:rPr>
                <w:sz w:val="20"/>
              </w:rPr>
            </w:pPr>
          </w:p>
        </w:tc>
      </w:tr>
      <w:tr w14:paraId="1FB23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09" w:type="dxa"/>
          </w:tcPr>
          <w:p w14:paraId="2C3859CD">
            <w:pPr>
              <w:pStyle w:val="13"/>
              <w:spacing w:line="268" w:lineRule="exact"/>
              <w:ind w:left="13"/>
              <w:jc w:val="center"/>
              <w:rPr>
                <w:rFonts w:hint="default"/>
                <w:sz w:val="24"/>
                <w:lang w:val="uk-UA"/>
              </w:rPr>
            </w:pPr>
            <w:r>
              <w:rPr>
                <w:rFonts w:hint="default"/>
                <w:spacing w:val="-10"/>
                <w:sz w:val="24"/>
                <w:lang w:val="uk-UA"/>
              </w:rPr>
              <w:t>2</w:t>
            </w:r>
          </w:p>
        </w:tc>
        <w:tc>
          <w:tcPr>
            <w:tcW w:w="1843" w:type="dxa"/>
          </w:tcPr>
          <w:p w14:paraId="175E6DB6">
            <w:pPr>
              <w:pStyle w:val="13"/>
              <w:spacing w:line="215" w:lineRule="exact"/>
              <w:ind w:left="110"/>
              <w:rPr>
                <w:sz w:val="20"/>
              </w:rPr>
            </w:pPr>
            <w:r>
              <w:rPr>
                <w:spacing w:val="-2"/>
                <w:sz w:val="20"/>
              </w:rPr>
              <w:t xml:space="preserve">Опитування </w:t>
            </w:r>
            <w:r>
              <w:rPr>
                <w:sz w:val="20"/>
              </w:rPr>
              <w:t xml:space="preserve"> </w:t>
            </w:r>
          </w:p>
        </w:tc>
        <w:tc>
          <w:tcPr>
            <w:tcW w:w="2977" w:type="dxa"/>
          </w:tcPr>
          <w:p w14:paraId="5F46EDAD">
            <w:pPr>
              <w:pStyle w:val="13"/>
              <w:rPr>
                <w:rFonts w:hint="default"/>
                <w:sz w:val="20"/>
                <w:lang w:val="uk-UA"/>
              </w:rPr>
            </w:pPr>
            <w:r>
              <w:rPr>
                <w:sz w:val="20"/>
              </w:rPr>
              <w:t>Семінарські заняття 1</w:t>
            </w:r>
            <w:r>
              <w:rPr>
                <w:rFonts w:hint="default"/>
                <w:sz w:val="20"/>
                <w:lang w:val="uk-UA"/>
              </w:rPr>
              <w:t>,2</w:t>
            </w:r>
          </w:p>
        </w:tc>
        <w:tc>
          <w:tcPr>
            <w:tcW w:w="3260" w:type="dxa"/>
          </w:tcPr>
          <w:p w14:paraId="39BE6093">
            <w:pPr>
              <w:jc w:val="both"/>
              <w:rPr>
                <w:sz w:val="20"/>
                <w:szCs w:val="20"/>
              </w:rPr>
            </w:pPr>
            <w:r>
              <w:rPr>
                <w:rFonts w:hint="default"/>
                <w:b/>
                <w:bCs/>
                <w:sz w:val="20"/>
                <w:szCs w:val="20"/>
                <w:lang w:val="uk-UA"/>
              </w:rPr>
              <w:t>5</w:t>
            </w:r>
            <w:r>
              <w:rPr>
                <w:sz w:val="20"/>
                <w:szCs w:val="20"/>
              </w:rPr>
              <w:t xml:space="preserve"> бал</w:t>
            </w:r>
            <w:r>
              <w:rPr>
                <w:sz w:val="20"/>
                <w:szCs w:val="20"/>
                <w:lang w:val="uk-UA"/>
              </w:rPr>
              <w:t>ів</w:t>
            </w:r>
            <w:r>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A5FCD25">
            <w:pPr>
              <w:jc w:val="both"/>
              <w:rPr>
                <w:sz w:val="20"/>
                <w:szCs w:val="20"/>
              </w:rPr>
            </w:pPr>
            <w:r>
              <w:rPr>
                <w:rFonts w:hint="default"/>
                <w:b/>
                <w:bCs/>
                <w:sz w:val="20"/>
                <w:szCs w:val="20"/>
                <w:lang w:val="uk-UA"/>
              </w:rPr>
              <w:t>4</w:t>
            </w:r>
            <w:r>
              <w:rPr>
                <w:sz w:val="20"/>
                <w:szCs w:val="20"/>
              </w:rPr>
              <w:t xml:space="preserve"> бали – систематичні знання теорії, здатність вирішувати проблемні питання.студент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027420C">
            <w:pPr>
              <w:tabs>
                <w:tab w:val="left" w:pos="440"/>
              </w:tabs>
              <w:ind w:left="10" w:right="211" w:rightChars="88" w:hanging="10" w:hangingChars="5"/>
              <w:jc w:val="both"/>
              <w:rPr>
                <w:rFonts w:ascii="Times New Roman" w:hAnsi="Times New Roman"/>
                <w:sz w:val="20"/>
                <w:szCs w:val="20"/>
                <w:lang w:val="uk-UA"/>
              </w:rPr>
            </w:pPr>
            <w:r>
              <w:rPr>
                <w:rFonts w:hint="default"/>
                <w:b/>
                <w:bCs/>
                <w:sz w:val="20"/>
                <w:szCs w:val="20"/>
                <w:lang w:val="uk-UA"/>
              </w:rPr>
              <w:t xml:space="preserve">3 </w:t>
            </w:r>
            <w:r>
              <w:rPr>
                <w:rFonts w:hint="default"/>
                <w:b w:val="0"/>
                <w:bCs w:val="0"/>
                <w:sz w:val="20"/>
                <w:szCs w:val="20"/>
                <w:lang w:val="uk-UA"/>
              </w:rPr>
              <w:t>бали</w:t>
            </w:r>
            <w:r>
              <w:rPr>
                <w:rFonts w:hint="default"/>
                <w:sz w:val="20"/>
                <w:szCs w:val="20"/>
                <w:lang w:val="uk-UA"/>
              </w:rPr>
              <w:t xml:space="preserve"> - </w:t>
            </w:r>
            <w:r>
              <w:rPr>
                <w:rFonts w:ascii="Times New Roman" w:hAnsi="Times New Roman"/>
                <w:sz w:val="20"/>
                <w:szCs w:val="20"/>
              </w:rPr>
              <w:t xml:space="preserve">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7A892767">
            <w:pPr>
              <w:ind w:left="-2" w:right="211" w:rightChars="88"/>
              <w:jc w:val="both"/>
              <w:rPr>
                <w:rFonts w:ascii="Times New Roman" w:hAnsi="Times New Roman"/>
                <w:sz w:val="20"/>
                <w:szCs w:val="20"/>
                <w:lang w:val="uk-UA"/>
              </w:rPr>
            </w:pPr>
            <w:r>
              <w:rPr>
                <w:rFonts w:ascii="Times New Roman" w:hAnsi="Times New Roman"/>
                <w:b/>
                <w:bCs/>
                <w:sz w:val="20"/>
                <w:szCs w:val="20"/>
                <w:lang w:val="uk-UA"/>
              </w:rPr>
              <w:t>2</w:t>
            </w:r>
            <w:r>
              <w:rPr>
                <w:rFonts w:ascii="Times New Roman" w:hAnsi="Times New Roman"/>
                <w:sz w:val="20"/>
                <w:szCs w:val="20"/>
                <w:lang w:val="uk-UA"/>
              </w:rPr>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4EFBD392">
            <w:pPr>
              <w:jc w:val="both"/>
            </w:pPr>
            <w:r>
              <w:rPr>
                <w:rFonts w:ascii="Times New Roman" w:hAnsi="Times New Roman"/>
                <w:b/>
                <w:bCs/>
                <w:sz w:val="20"/>
                <w:szCs w:val="20"/>
                <w:lang w:val="uk-UA"/>
              </w:rPr>
              <w:t xml:space="preserve">1 </w:t>
            </w:r>
            <w:r>
              <w:rPr>
                <w:rFonts w:ascii="Times New Roman" w:hAnsi="Times New Roman"/>
                <w:bCs/>
                <w:sz w:val="20"/>
                <w:szCs w:val="20"/>
                <w:lang w:val="uk-UA"/>
              </w:rPr>
              <w:t>бал - відповідь студента фрагментарна, зумовлена нечіткими уявленнями про закони і явища. У відповіді цілком відсутня самостійність.</w:t>
            </w:r>
          </w:p>
        </w:tc>
        <w:tc>
          <w:tcPr>
            <w:tcW w:w="949" w:type="dxa"/>
          </w:tcPr>
          <w:p w14:paraId="16A2D833">
            <w:pPr>
              <w:pStyle w:val="13"/>
              <w:jc w:val="center"/>
              <w:rPr>
                <w:rFonts w:hint="default"/>
                <w:sz w:val="20"/>
                <w:lang w:val="uk-UA"/>
              </w:rPr>
            </w:pPr>
            <w:r>
              <w:rPr>
                <w:rFonts w:hint="default"/>
                <w:sz w:val="20"/>
                <w:lang w:val="uk-UA"/>
              </w:rPr>
              <w:t>10</w:t>
            </w:r>
          </w:p>
        </w:tc>
      </w:tr>
      <w:tr w14:paraId="6E298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09" w:type="dxa"/>
          </w:tcPr>
          <w:p w14:paraId="0D5D26AC">
            <w:pPr>
              <w:pStyle w:val="13"/>
              <w:spacing w:line="268" w:lineRule="exact"/>
              <w:ind w:left="13"/>
              <w:jc w:val="center"/>
              <w:rPr>
                <w:rFonts w:hint="default"/>
                <w:spacing w:val="-10"/>
                <w:sz w:val="24"/>
                <w:lang w:val="uk-UA"/>
              </w:rPr>
            </w:pPr>
            <w:r>
              <w:rPr>
                <w:rFonts w:hint="default"/>
                <w:spacing w:val="-10"/>
                <w:sz w:val="24"/>
                <w:lang w:val="uk-UA"/>
              </w:rPr>
              <w:t>1</w:t>
            </w:r>
          </w:p>
        </w:tc>
        <w:tc>
          <w:tcPr>
            <w:tcW w:w="1843" w:type="dxa"/>
          </w:tcPr>
          <w:p w14:paraId="1AF38DBB">
            <w:pPr>
              <w:pStyle w:val="13"/>
              <w:spacing w:line="215" w:lineRule="exact"/>
              <w:ind w:left="110"/>
              <w:rPr>
                <w:rFonts w:hint="default"/>
                <w:spacing w:val="-2"/>
                <w:sz w:val="20"/>
                <w:lang w:val="uk-UA"/>
              </w:rPr>
            </w:pPr>
            <w:r>
              <w:rPr>
                <w:spacing w:val="-2"/>
                <w:sz w:val="20"/>
                <w:lang w:val="uk-UA"/>
              </w:rPr>
              <w:t>Практичне</w:t>
            </w:r>
            <w:r>
              <w:rPr>
                <w:rFonts w:hint="default"/>
                <w:spacing w:val="-2"/>
                <w:sz w:val="20"/>
                <w:lang w:val="uk-UA"/>
              </w:rPr>
              <w:t xml:space="preserve"> завдання</w:t>
            </w:r>
          </w:p>
        </w:tc>
        <w:tc>
          <w:tcPr>
            <w:tcW w:w="2977" w:type="dxa"/>
          </w:tcPr>
          <w:p w14:paraId="3486BF74">
            <w:pPr>
              <w:spacing w:line="240" w:lineRule="auto"/>
              <w:rPr>
                <w:rFonts w:ascii="Times New Roman" w:hAnsi="Times New Roman"/>
                <w:sz w:val="24"/>
                <w:szCs w:val="24"/>
                <w:u w:val="none"/>
                <w:lang w:val="uk-UA"/>
              </w:rPr>
            </w:pPr>
            <w:r>
              <w:rPr>
                <w:rFonts w:ascii="Times New Roman" w:hAnsi="Times New Roman"/>
                <w:sz w:val="24"/>
                <w:szCs w:val="24"/>
                <w:u w:val="none"/>
                <w:lang w:val="uk-UA"/>
              </w:rPr>
              <w:t xml:space="preserve">Практичне завдання </w:t>
            </w:r>
          </w:p>
          <w:p w14:paraId="7A9E5355">
            <w:pPr>
              <w:pStyle w:val="13"/>
              <w:spacing w:line="240" w:lineRule="auto"/>
              <w:rPr>
                <w:sz w:val="20"/>
              </w:rPr>
            </w:pPr>
            <w:r>
              <w:rPr>
                <w:rFonts w:ascii="Times New Roman" w:hAnsi="Times New Roman"/>
                <w:bCs/>
                <w:kern w:val="0"/>
                <w:sz w:val="24"/>
                <w:szCs w:val="24"/>
                <w:lang w:val="uk-UA" w:eastAsia="zh-CN"/>
              </w:rPr>
              <w:t>Охарактеризуйте сутність біографічного</w:t>
            </w:r>
            <w:r>
              <w:rPr>
                <w:rFonts w:ascii="Times New Roman" w:hAnsi="Times New Roman"/>
                <w:bCs/>
                <w:i/>
                <w:iCs/>
                <w:kern w:val="0"/>
                <w:sz w:val="24"/>
                <w:szCs w:val="24"/>
                <w:lang w:val="uk-UA" w:eastAsia="zh-CN"/>
              </w:rPr>
              <w:t xml:space="preserve"> </w:t>
            </w:r>
            <w:r>
              <w:rPr>
                <w:rFonts w:ascii="Times New Roman" w:hAnsi="Times New Roman"/>
                <w:bCs/>
                <w:kern w:val="0"/>
                <w:sz w:val="24"/>
                <w:szCs w:val="24"/>
                <w:lang w:val="uk-UA" w:eastAsia="zh-CN"/>
              </w:rPr>
              <w:t>методу в історико-філософській біографістиц</w:t>
            </w:r>
            <w:r>
              <w:rPr>
                <w:rFonts w:ascii="Times New Roman" w:hAnsi="Times New Roman"/>
                <w:kern w:val="0"/>
                <w:sz w:val="24"/>
                <w:szCs w:val="24"/>
                <w:lang w:val="uk-UA" w:eastAsia="zh-CN"/>
              </w:rPr>
              <w:t>і.</w:t>
            </w:r>
            <w:r>
              <w:rPr>
                <w:rFonts w:ascii="Times New Roman" w:hAnsi="Times New Roman"/>
                <w:b/>
                <w:kern w:val="0"/>
                <w:sz w:val="24"/>
                <w:szCs w:val="24"/>
                <w:lang w:val="uk-UA" w:eastAsia="zh-CN"/>
              </w:rPr>
              <w:t xml:space="preserve"> </w:t>
            </w:r>
          </w:p>
        </w:tc>
        <w:tc>
          <w:tcPr>
            <w:tcW w:w="3260" w:type="dxa"/>
          </w:tcPr>
          <w:p w14:paraId="449AB1A2">
            <w:pPr>
              <w:jc w:val="both"/>
              <w:rPr>
                <w:sz w:val="20"/>
                <w:szCs w:val="20"/>
              </w:rPr>
            </w:pPr>
            <w:r>
              <w:rPr>
                <w:rFonts w:hint="default"/>
                <w:b/>
                <w:bCs/>
                <w:sz w:val="20"/>
                <w:szCs w:val="20"/>
                <w:lang w:val="uk-UA"/>
              </w:rPr>
              <w:t>5</w:t>
            </w:r>
            <w:r>
              <w:rPr>
                <w:sz w:val="20"/>
                <w:szCs w:val="20"/>
              </w:rPr>
              <w:t xml:space="preserve"> бал</w:t>
            </w:r>
            <w:r>
              <w:rPr>
                <w:sz w:val="20"/>
                <w:szCs w:val="20"/>
                <w:lang w:val="uk-UA"/>
              </w:rPr>
              <w:t>ів</w:t>
            </w:r>
            <w:r>
              <w:rPr>
                <w:sz w:val="20"/>
                <w:szCs w:val="20"/>
              </w:rPr>
              <w:t xml:space="preserve"> – Відповідь відрізняється точністю формулювань, логікою,</w:t>
            </w:r>
            <w:r>
              <w:rPr>
                <w:rFonts w:hint="default"/>
                <w:sz w:val="20"/>
                <w:szCs w:val="20"/>
                <w:lang w:val="uk-UA"/>
              </w:rPr>
              <w:t xml:space="preserve"> </w:t>
            </w:r>
            <w:r>
              <w:rPr>
                <w:sz w:val="20"/>
                <w:szCs w:val="20"/>
              </w:rPr>
              <w:t xml:space="preserve">глибокі і систематичні знання теорії,  достатній рівень узагальненості знань. Наявна авторська позиція </w:t>
            </w:r>
          </w:p>
          <w:p w14:paraId="1BF79C6C">
            <w:pPr>
              <w:jc w:val="both"/>
              <w:rPr>
                <w:sz w:val="20"/>
                <w:szCs w:val="20"/>
              </w:rPr>
            </w:pPr>
            <w:r>
              <w:rPr>
                <w:rFonts w:hint="default"/>
                <w:b/>
                <w:bCs/>
                <w:sz w:val="20"/>
                <w:szCs w:val="20"/>
                <w:lang w:val="uk-UA"/>
              </w:rPr>
              <w:t>4</w:t>
            </w:r>
            <w:r>
              <w:rPr>
                <w:sz w:val="20"/>
                <w:szCs w:val="20"/>
              </w:rPr>
              <w:t xml:space="preserve"> бали – систематичні знання теорії,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D964706">
            <w:pPr>
              <w:tabs>
                <w:tab w:val="left" w:pos="440"/>
              </w:tabs>
              <w:ind w:left="10" w:right="211" w:rightChars="88" w:hanging="10" w:hangingChars="5"/>
              <w:jc w:val="both"/>
              <w:rPr>
                <w:rFonts w:ascii="Times New Roman" w:hAnsi="Times New Roman"/>
                <w:sz w:val="20"/>
                <w:szCs w:val="20"/>
                <w:lang w:val="uk-UA"/>
              </w:rPr>
            </w:pPr>
            <w:r>
              <w:rPr>
                <w:rFonts w:hint="default"/>
                <w:b/>
                <w:bCs/>
                <w:sz w:val="20"/>
                <w:szCs w:val="20"/>
                <w:lang w:val="uk-UA"/>
              </w:rPr>
              <w:t xml:space="preserve">3 </w:t>
            </w:r>
            <w:r>
              <w:rPr>
                <w:rFonts w:hint="default"/>
                <w:b w:val="0"/>
                <w:bCs w:val="0"/>
                <w:sz w:val="20"/>
                <w:szCs w:val="20"/>
                <w:lang w:val="uk-UA"/>
              </w:rPr>
              <w:t>бали</w:t>
            </w:r>
            <w:r>
              <w:rPr>
                <w:rFonts w:hint="default"/>
                <w:sz w:val="20"/>
                <w:szCs w:val="20"/>
                <w:lang w:val="uk-UA"/>
              </w:rPr>
              <w:t xml:space="preserve"> - </w:t>
            </w:r>
            <w:r>
              <w:rPr>
                <w:rFonts w:ascii="Times New Roman" w:hAnsi="Times New Roman"/>
                <w:sz w:val="20"/>
                <w:szCs w:val="20"/>
              </w:rPr>
              <w:t xml:space="preserve">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36DAF84">
            <w:pPr>
              <w:ind w:left="-2" w:right="211" w:rightChars="88"/>
              <w:jc w:val="both"/>
              <w:rPr>
                <w:rFonts w:ascii="Times New Roman" w:hAnsi="Times New Roman"/>
                <w:sz w:val="20"/>
                <w:szCs w:val="20"/>
                <w:lang w:val="uk-UA"/>
              </w:rPr>
            </w:pPr>
            <w:r>
              <w:rPr>
                <w:rFonts w:ascii="Times New Roman" w:hAnsi="Times New Roman"/>
                <w:b/>
                <w:bCs/>
                <w:sz w:val="20"/>
                <w:szCs w:val="20"/>
                <w:lang w:val="uk-UA"/>
              </w:rPr>
              <w:t>2</w:t>
            </w:r>
            <w:r>
              <w:rPr>
                <w:rFonts w:ascii="Times New Roman" w:hAnsi="Times New Roman"/>
                <w:sz w:val="20"/>
                <w:szCs w:val="20"/>
                <w:lang w:val="uk-UA"/>
              </w:rPr>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2B75526">
            <w:pPr>
              <w:jc w:val="both"/>
              <w:rPr>
                <w:rFonts w:ascii="Times New Roman" w:hAnsi="Times New Roman"/>
                <w:b w:val="0"/>
                <w:bCs w:val="0"/>
                <w:sz w:val="20"/>
                <w:szCs w:val="20"/>
                <w:lang w:val="uk-UA"/>
              </w:rPr>
            </w:pPr>
            <w:r>
              <w:rPr>
                <w:rFonts w:ascii="Times New Roman" w:hAnsi="Times New Roman"/>
                <w:b/>
                <w:bCs/>
                <w:sz w:val="20"/>
                <w:szCs w:val="20"/>
                <w:lang w:val="uk-UA"/>
              </w:rPr>
              <w:t xml:space="preserve">1 </w:t>
            </w:r>
            <w:r>
              <w:rPr>
                <w:rFonts w:ascii="Times New Roman" w:hAnsi="Times New Roman"/>
                <w:bCs/>
                <w:sz w:val="20"/>
                <w:szCs w:val="20"/>
                <w:lang w:val="uk-UA"/>
              </w:rPr>
              <w:t>бал - відповідь студента фрагментарна, зумовлена нечіткими уявленнями про закони і явища. У відповіді цілком відсутня самостійність.</w:t>
            </w:r>
          </w:p>
        </w:tc>
        <w:tc>
          <w:tcPr>
            <w:tcW w:w="949" w:type="dxa"/>
          </w:tcPr>
          <w:p w14:paraId="1D29C0F8">
            <w:pPr>
              <w:pStyle w:val="13"/>
              <w:jc w:val="center"/>
              <w:rPr>
                <w:rFonts w:hint="default"/>
                <w:sz w:val="20"/>
                <w:lang w:val="uk-UA"/>
              </w:rPr>
            </w:pPr>
            <w:r>
              <w:rPr>
                <w:rFonts w:hint="default"/>
                <w:sz w:val="20"/>
                <w:lang w:val="uk-UA"/>
              </w:rPr>
              <w:t>5</w:t>
            </w:r>
          </w:p>
        </w:tc>
      </w:tr>
      <w:tr w14:paraId="4DEA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7B04653D">
            <w:pPr>
              <w:pStyle w:val="13"/>
              <w:spacing w:line="268" w:lineRule="exact"/>
              <w:ind w:left="13"/>
              <w:jc w:val="center"/>
              <w:rPr>
                <w:rFonts w:hint="default"/>
                <w:spacing w:val="-10"/>
                <w:sz w:val="24"/>
                <w:lang w:val="uk-UA"/>
              </w:rPr>
            </w:pPr>
            <w:r>
              <w:rPr>
                <w:rFonts w:hint="default"/>
                <w:spacing w:val="-10"/>
                <w:sz w:val="24"/>
                <w:lang w:val="uk-UA"/>
              </w:rPr>
              <w:t>2</w:t>
            </w:r>
          </w:p>
        </w:tc>
        <w:tc>
          <w:tcPr>
            <w:tcW w:w="1843" w:type="dxa"/>
          </w:tcPr>
          <w:p w14:paraId="564F6B7D">
            <w:pPr>
              <w:pStyle w:val="13"/>
              <w:spacing w:line="215" w:lineRule="exact"/>
              <w:ind w:left="110"/>
              <w:rPr>
                <w:rFonts w:hint="default"/>
                <w:spacing w:val="-2"/>
                <w:sz w:val="20"/>
                <w:lang w:val="uk-UA"/>
              </w:rPr>
            </w:pPr>
            <w:r>
              <w:rPr>
                <w:spacing w:val="-2"/>
                <w:sz w:val="20"/>
                <w:lang w:val="uk-UA"/>
              </w:rPr>
              <w:t>Тестування</w:t>
            </w:r>
          </w:p>
        </w:tc>
        <w:tc>
          <w:tcPr>
            <w:tcW w:w="2977" w:type="dxa"/>
          </w:tcPr>
          <w:p w14:paraId="4A0E587C">
            <w:pPr>
              <w:pStyle w:val="13"/>
              <w:rPr>
                <w:rFonts w:hint="default"/>
                <w:sz w:val="20"/>
                <w:lang w:val="uk-UA"/>
              </w:rPr>
            </w:pPr>
            <w:r>
              <w:rPr>
                <w:sz w:val="20"/>
                <w:lang w:val="uk-UA"/>
              </w:rPr>
              <w:t>Семінар</w:t>
            </w:r>
            <w:r>
              <w:rPr>
                <w:rFonts w:hint="default"/>
                <w:sz w:val="20"/>
                <w:lang w:val="uk-UA"/>
              </w:rPr>
              <w:t xml:space="preserve"> № 2. Тест 3  </w:t>
            </w:r>
          </w:p>
        </w:tc>
        <w:tc>
          <w:tcPr>
            <w:tcW w:w="3260" w:type="dxa"/>
          </w:tcPr>
          <w:p w14:paraId="2C2CD0BB">
            <w:pPr>
              <w:pStyle w:val="13"/>
              <w:ind w:firstLine="120" w:firstLineChars="50"/>
              <w:rPr>
                <w:sz w:val="20"/>
                <w:szCs w:val="20"/>
              </w:rPr>
            </w:pPr>
            <w:r>
              <w:rPr>
                <w:lang w:val="uk-UA"/>
              </w:rPr>
              <w:t>Т</w:t>
            </w:r>
            <w:r>
              <w:rPr>
                <w:rFonts w:ascii="Times New Roman" w:hAnsi="Times New Roman"/>
                <w:lang w:val="uk-UA"/>
              </w:rPr>
              <w:t>ест містить 1</w:t>
            </w:r>
            <w:r>
              <w:rPr>
                <w:rFonts w:hint="default"/>
                <w:lang w:val="uk-UA"/>
              </w:rPr>
              <w:t>0</w:t>
            </w:r>
            <w:r>
              <w:rPr>
                <w:rFonts w:ascii="Times New Roman" w:hAnsi="Times New Roman"/>
                <w:lang w:val="uk-UA"/>
              </w:rPr>
              <w:t xml:space="preserve"> питань, 1 </w:t>
            </w:r>
            <w:r>
              <w:rPr>
                <w:rFonts w:ascii="Times New Roman" w:hAnsi="Times New Roman"/>
              </w:rPr>
              <w:t>бал за кожну правильну відповідь</w:t>
            </w:r>
            <w:r>
              <w:rPr>
                <w:rFonts w:ascii="Times New Roman" w:hAnsi="Times New Roman"/>
                <w:lang w:val="uk-UA"/>
              </w:rPr>
              <w:t xml:space="preserve">. На проходження тесту дається </w:t>
            </w:r>
            <w:r>
              <w:rPr>
                <w:rFonts w:hint="default"/>
                <w:lang w:val="uk-UA"/>
              </w:rPr>
              <w:t>10</w:t>
            </w:r>
            <w:r>
              <w:rPr>
                <w:rFonts w:ascii="Times New Roman" w:hAnsi="Times New Roman"/>
                <w:lang w:val="uk-UA"/>
              </w:rPr>
              <w:t xml:space="preserve"> хвилин і дві спроби</w:t>
            </w:r>
          </w:p>
        </w:tc>
        <w:tc>
          <w:tcPr>
            <w:tcW w:w="949" w:type="dxa"/>
          </w:tcPr>
          <w:p w14:paraId="65FB4E0B">
            <w:pPr>
              <w:pStyle w:val="13"/>
              <w:jc w:val="center"/>
              <w:rPr>
                <w:rFonts w:hint="default"/>
                <w:sz w:val="20"/>
                <w:lang w:val="uk-UA"/>
              </w:rPr>
            </w:pPr>
            <w:r>
              <w:rPr>
                <w:rFonts w:hint="default"/>
                <w:sz w:val="20"/>
                <w:lang w:val="uk-UA"/>
              </w:rPr>
              <w:t>10</w:t>
            </w:r>
          </w:p>
        </w:tc>
      </w:tr>
      <w:tr w14:paraId="206D4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17B45454">
            <w:pPr>
              <w:pStyle w:val="13"/>
              <w:spacing w:line="268" w:lineRule="exact"/>
              <w:ind w:left="13"/>
              <w:jc w:val="center"/>
              <w:rPr>
                <w:rFonts w:hint="default"/>
                <w:spacing w:val="-10"/>
                <w:sz w:val="24"/>
                <w:lang w:val="uk-UA"/>
              </w:rPr>
            </w:pPr>
            <w:r>
              <w:rPr>
                <w:rFonts w:hint="default"/>
                <w:spacing w:val="-10"/>
                <w:sz w:val="24"/>
                <w:lang w:val="uk-UA"/>
              </w:rPr>
              <w:t>2</w:t>
            </w:r>
          </w:p>
        </w:tc>
        <w:tc>
          <w:tcPr>
            <w:tcW w:w="1843" w:type="dxa"/>
          </w:tcPr>
          <w:p w14:paraId="38660740">
            <w:pPr>
              <w:pStyle w:val="13"/>
              <w:spacing w:line="215" w:lineRule="exact"/>
              <w:ind w:left="110"/>
              <w:rPr>
                <w:spacing w:val="-2"/>
                <w:sz w:val="20"/>
                <w:lang w:val="uk-UA"/>
              </w:rPr>
            </w:pPr>
            <w:r>
              <w:rPr>
                <w:spacing w:val="-2"/>
                <w:sz w:val="20"/>
                <w:lang w:val="uk-UA"/>
              </w:rPr>
              <w:t>есе</w:t>
            </w:r>
          </w:p>
        </w:tc>
        <w:tc>
          <w:tcPr>
            <w:tcW w:w="2977" w:type="dxa"/>
          </w:tcPr>
          <w:p w14:paraId="1C1D1773">
            <w:pPr>
              <w:pStyle w:val="13"/>
              <w:rPr>
                <w:sz w:val="20"/>
                <w:lang w:val="uk-UA"/>
              </w:rPr>
            </w:pPr>
            <w:r>
              <w:rPr>
                <w:rFonts w:ascii="Times New Roman" w:hAnsi="Times New Roman"/>
                <w:kern w:val="0"/>
                <w:sz w:val="24"/>
                <w:szCs w:val="24"/>
                <w:lang w:eastAsia="zh-CN"/>
              </w:rPr>
              <w:t>Біографічні проекти та проблема культурно-національної ідентичності («Великі українці», «Славетні</w:t>
            </w:r>
            <w:r>
              <w:rPr>
                <w:rFonts w:hint="default"/>
                <w:kern w:val="0"/>
                <w:sz w:val="24"/>
                <w:szCs w:val="24"/>
                <w:lang w:val="uk-UA" w:eastAsia="zh-CN"/>
              </w:rPr>
              <w:t xml:space="preserve"> </w:t>
            </w:r>
            <w:r>
              <w:rPr>
                <w:kern w:val="0"/>
                <w:sz w:val="24"/>
                <w:szCs w:val="24"/>
                <w:lang w:val="uk-UA" w:eastAsia="zh-CN"/>
              </w:rPr>
              <w:t>українці</w:t>
            </w:r>
            <w:r>
              <w:rPr>
                <w:rFonts w:ascii="Times New Roman" w:hAnsi="Times New Roman"/>
                <w:kern w:val="0"/>
                <w:sz w:val="24"/>
                <w:szCs w:val="24"/>
                <w:lang w:eastAsia="zh-CN"/>
              </w:rPr>
              <w:t>», «Знамениті</w:t>
            </w:r>
            <w:r>
              <w:rPr>
                <w:rFonts w:hint="default"/>
                <w:kern w:val="0"/>
                <w:sz w:val="24"/>
                <w:szCs w:val="24"/>
                <w:lang w:val="uk-UA" w:eastAsia="zh-CN"/>
              </w:rPr>
              <w:t xml:space="preserve"> укранці</w:t>
            </w:r>
            <w:r>
              <w:rPr>
                <w:rFonts w:ascii="Times New Roman" w:hAnsi="Times New Roman"/>
                <w:kern w:val="0"/>
                <w:sz w:val="24"/>
                <w:szCs w:val="24"/>
                <w:lang w:eastAsia="zh-CN"/>
              </w:rPr>
              <w:t xml:space="preserve">»). </w:t>
            </w:r>
            <w:r>
              <w:rPr>
                <w:rFonts w:ascii="Times New Roman" w:hAnsi="Times New Roman"/>
                <w:kern w:val="0"/>
                <w:sz w:val="24"/>
                <w:szCs w:val="24"/>
                <w:lang w:val="uk-UA" w:eastAsia="zh-CN"/>
              </w:rPr>
              <w:t xml:space="preserve"> </w:t>
            </w:r>
          </w:p>
        </w:tc>
        <w:tc>
          <w:tcPr>
            <w:tcW w:w="3260" w:type="dxa"/>
          </w:tcPr>
          <w:p w14:paraId="4E337F39">
            <w:pPr>
              <w:ind w:right="-82"/>
            </w:pPr>
            <w:r>
              <w:rPr>
                <w:rFonts w:hint="default"/>
                <w:lang w:val="uk-UA"/>
              </w:rPr>
              <w:t>5</w:t>
            </w:r>
            <w:r>
              <w:t xml:space="preserve">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7324DC74">
            <w:pPr>
              <w:jc w:val="both"/>
            </w:pPr>
            <w:r>
              <w:t>4 – положення та висновки недостатньо аргументовані, але робота достатньо логічна</w:t>
            </w:r>
          </w:p>
          <w:p w14:paraId="5C0C75E2">
            <w:pPr>
              <w:jc w:val="both"/>
            </w:pPr>
            <w:r>
              <w:t>3 – недостатньо чітка структура, аргументація положень має незавершений характер, розмита конкретика</w:t>
            </w:r>
          </w:p>
          <w:p w14:paraId="094BCE1A">
            <w:pPr>
              <w:jc w:val="both"/>
            </w:pPr>
            <w:r>
              <w:rPr>
                <w:rFonts w:hint="default"/>
                <w:lang w:val="uk-UA"/>
              </w:rPr>
              <w:t>2</w:t>
            </w:r>
            <w:r>
              <w:t xml:space="preserve"> – відсутня чітка структура, описовий характер</w:t>
            </w:r>
          </w:p>
          <w:p w14:paraId="5B8B3DA4">
            <w:pPr>
              <w:pStyle w:val="13"/>
              <w:rPr>
                <w:lang w:val="uk-UA"/>
              </w:rPr>
            </w:pPr>
            <w:r>
              <w:t>1 – робота фрагментарна, відсутня логіка та структура</w:t>
            </w:r>
          </w:p>
        </w:tc>
        <w:tc>
          <w:tcPr>
            <w:tcW w:w="949" w:type="dxa"/>
          </w:tcPr>
          <w:p w14:paraId="24F6F5EB">
            <w:pPr>
              <w:pStyle w:val="13"/>
              <w:jc w:val="center"/>
              <w:rPr>
                <w:rFonts w:hint="default"/>
                <w:sz w:val="20"/>
                <w:lang w:val="uk-UA"/>
              </w:rPr>
            </w:pPr>
            <w:r>
              <w:rPr>
                <w:rFonts w:hint="default"/>
                <w:sz w:val="20"/>
                <w:lang w:val="uk-UA"/>
              </w:rPr>
              <w:t>5</w:t>
            </w:r>
          </w:p>
        </w:tc>
      </w:tr>
      <w:tr w14:paraId="62C3F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2DBE64A5">
            <w:pPr>
              <w:pStyle w:val="13"/>
              <w:spacing w:line="268" w:lineRule="exact"/>
              <w:ind w:left="13"/>
              <w:jc w:val="center"/>
              <w:rPr>
                <w:rFonts w:hint="default"/>
                <w:spacing w:val="-10"/>
                <w:sz w:val="24"/>
                <w:lang w:val="uk-UA"/>
              </w:rPr>
            </w:pPr>
            <w:r>
              <w:rPr>
                <w:rFonts w:hint="default"/>
                <w:spacing w:val="-10"/>
                <w:sz w:val="24"/>
                <w:lang w:val="uk-UA"/>
              </w:rPr>
              <w:t>Разом за</w:t>
            </w:r>
          </w:p>
          <w:p w14:paraId="5F4C3ED5">
            <w:pPr>
              <w:pStyle w:val="13"/>
              <w:spacing w:line="268" w:lineRule="exact"/>
              <w:ind w:left="13"/>
              <w:jc w:val="center"/>
              <w:rPr>
                <w:rFonts w:hint="default"/>
                <w:spacing w:val="-10"/>
                <w:sz w:val="24"/>
                <w:lang w:val="uk-UA"/>
              </w:rPr>
            </w:pPr>
            <w:r>
              <w:rPr>
                <w:rFonts w:hint="default"/>
                <w:spacing w:val="-10"/>
                <w:sz w:val="24"/>
                <w:lang w:val="uk-UA"/>
              </w:rPr>
              <w:t>змістовні</w:t>
            </w:r>
          </w:p>
          <w:p w14:paraId="78A3E1F4">
            <w:pPr>
              <w:pStyle w:val="13"/>
              <w:spacing w:line="268" w:lineRule="exact"/>
              <w:ind w:left="13"/>
              <w:jc w:val="center"/>
              <w:rPr>
                <w:rFonts w:hint="default"/>
                <w:spacing w:val="-10"/>
                <w:sz w:val="24"/>
                <w:lang w:val="uk-UA"/>
              </w:rPr>
            </w:pPr>
            <w:r>
              <w:rPr>
                <w:rFonts w:hint="default"/>
                <w:spacing w:val="-10"/>
                <w:sz w:val="24"/>
                <w:lang w:val="uk-UA"/>
              </w:rPr>
              <w:t>модулі</w:t>
            </w:r>
          </w:p>
        </w:tc>
        <w:tc>
          <w:tcPr>
            <w:tcW w:w="1843" w:type="dxa"/>
            <w:tcBorders>
              <w:bottom w:val="single" w:color="auto" w:sz="4" w:space="0"/>
            </w:tcBorders>
          </w:tcPr>
          <w:p w14:paraId="322B2D75">
            <w:pPr>
              <w:pStyle w:val="13"/>
              <w:spacing w:line="215" w:lineRule="exact"/>
              <w:ind w:left="110"/>
              <w:rPr>
                <w:rFonts w:hint="default"/>
                <w:spacing w:val="-2"/>
                <w:sz w:val="20"/>
                <w:lang w:val="uk-UA"/>
              </w:rPr>
            </w:pPr>
            <w:r>
              <w:rPr>
                <w:rFonts w:hint="default"/>
                <w:spacing w:val="-2"/>
                <w:sz w:val="20"/>
                <w:lang w:val="uk-UA"/>
              </w:rPr>
              <w:t>2</w:t>
            </w:r>
          </w:p>
        </w:tc>
        <w:tc>
          <w:tcPr>
            <w:tcW w:w="2977" w:type="dxa"/>
            <w:tcBorders>
              <w:bottom w:val="single" w:color="auto" w:sz="4" w:space="0"/>
            </w:tcBorders>
          </w:tcPr>
          <w:p w14:paraId="2BB204DB">
            <w:pPr>
              <w:pStyle w:val="13"/>
              <w:rPr>
                <w:sz w:val="20"/>
                <w:lang w:val="uk-UA"/>
              </w:rPr>
            </w:pPr>
          </w:p>
        </w:tc>
        <w:tc>
          <w:tcPr>
            <w:tcW w:w="3260" w:type="dxa"/>
            <w:tcBorders>
              <w:bottom w:val="single" w:color="auto" w:sz="4" w:space="0"/>
            </w:tcBorders>
          </w:tcPr>
          <w:p w14:paraId="19990868">
            <w:pPr>
              <w:pStyle w:val="13"/>
              <w:rPr>
                <w:lang w:val="uk-UA"/>
              </w:rPr>
            </w:pPr>
          </w:p>
        </w:tc>
        <w:tc>
          <w:tcPr>
            <w:tcW w:w="949" w:type="dxa"/>
            <w:tcBorders>
              <w:bottom w:val="single" w:color="auto" w:sz="4" w:space="0"/>
            </w:tcBorders>
          </w:tcPr>
          <w:p w14:paraId="222D95A3">
            <w:pPr>
              <w:pStyle w:val="13"/>
              <w:jc w:val="center"/>
              <w:rPr>
                <w:rFonts w:hint="default"/>
                <w:sz w:val="20"/>
                <w:lang w:val="uk-UA"/>
              </w:rPr>
            </w:pPr>
            <w:r>
              <w:rPr>
                <w:rFonts w:hint="default"/>
                <w:b/>
                <w:bCs/>
                <w:sz w:val="24"/>
                <w:szCs w:val="24"/>
                <w:lang w:val="uk-UA"/>
              </w:rPr>
              <w:t>60</w:t>
            </w:r>
          </w:p>
        </w:tc>
      </w:tr>
    </w:tbl>
    <w:p w14:paraId="0ACE2F54">
      <w:pPr>
        <w:ind w:firstLine="720" w:firstLineChars="0"/>
        <w:jc w:val="center"/>
        <w:rPr>
          <w:rFonts w:hint="default" w:eastAsia="SimSun"/>
          <w:b/>
          <w:bCs/>
          <w:color w:val="000000"/>
          <w:kern w:val="0"/>
          <w:sz w:val="24"/>
          <w:szCs w:val="24"/>
          <w:lang w:val="uk-UA" w:eastAsia="zh-CN"/>
        </w:rPr>
      </w:pPr>
      <w:r>
        <w:rPr>
          <w:rFonts w:hint="default" w:eastAsia="SimSun"/>
          <w:b/>
          <w:bCs/>
          <w:color w:val="000000"/>
          <w:kern w:val="0"/>
          <w:sz w:val="24"/>
          <w:szCs w:val="24"/>
          <w:lang w:val="uk-UA" w:eastAsia="zh-CN"/>
        </w:rPr>
        <w:t xml:space="preserve">Підсумковий контроль. </w:t>
      </w:r>
    </w:p>
    <w:p w14:paraId="64E67E8A">
      <w:pPr>
        <w:ind w:firstLine="720"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 До підсумкового семестрового контролю допускаються здобувачі, яким на дату консультації перед цим контролем зараховано поточні контрольні заходи з усіх змістових модулів. Інакше, здобувач ліквідує існуючу поточну заборгованість на консультаціях.</w:t>
      </w:r>
    </w:p>
    <w:p w14:paraId="5E1A360B">
      <w:pPr>
        <w:ind w:firstLine="720" w:firstLineChars="0"/>
        <w:jc w:val="both"/>
        <w:rPr>
          <w:rFonts w:hint="default" w:eastAsia="SimSun"/>
          <w:color w:val="000000"/>
          <w:kern w:val="0"/>
          <w:sz w:val="24"/>
          <w:szCs w:val="24"/>
          <w:lang w:val="uk-UA" w:eastAsia="zh-CN"/>
        </w:rPr>
      </w:pP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0"/>
        <w:gridCol w:w="1600"/>
        <w:gridCol w:w="1620"/>
        <w:gridCol w:w="1843"/>
        <w:gridCol w:w="828"/>
      </w:tblGrid>
      <w:tr w14:paraId="6A96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1" w:type="dxa"/>
            <w:gridSpan w:val="5"/>
            <w:tcBorders>
              <w:top w:val="single" w:color="auto" w:sz="4" w:space="0"/>
              <w:left w:val="single" w:color="auto" w:sz="4" w:space="0"/>
              <w:bottom w:val="single" w:color="auto" w:sz="4" w:space="0"/>
              <w:right w:val="single" w:color="auto" w:sz="4" w:space="0"/>
            </w:tcBorders>
          </w:tcPr>
          <w:p w14:paraId="23A519A2">
            <w:pPr>
              <w:jc w:val="both"/>
              <w:rPr>
                <w:b/>
                <w:szCs w:val="28"/>
                <w:lang w:val="uk-UA"/>
              </w:rPr>
            </w:pPr>
            <w:r>
              <w:rPr>
                <w:b/>
                <w:szCs w:val="28"/>
                <w:lang w:val="uk-UA"/>
              </w:rPr>
              <w:t>Підсумковий контроль</w:t>
            </w:r>
          </w:p>
        </w:tc>
      </w:tr>
      <w:tr w14:paraId="27DA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28" w:type="dxa"/>
        </w:trPr>
        <w:tc>
          <w:tcPr>
            <w:tcW w:w="3060" w:type="dxa"/>
            <w:tcBorders>
              <w:top w:val="single" w:color="auto" w:sz="4" w:space="0"/>
              <w:left w:val="single" w:color="auto" w:sz="4" w:space="0"/>
              <w:bottom w:val="single" w:color="auto" w:sz="4" w:space="0"/>
              <w:right w:val="single" w:color="auto" w:sz="4" w:space="0"/>
            </w:tcBorders>
          </w:tcPr>
          <w:p w14:paraId="12A1D331">
            <w:pPr>
              <w:jc w:val="both"/>
              <w:rPr>
                <w:lang w:val="uk-UA"/>
              </w:rPr>
            </w:pPr>
            <w:r>
              <w:rPr>
                <w:bCs/>
                <w:szCs w:val="28"/>
                <w:lang w:val="uk-UA"/>
              </w:rPr>
              <w:t xml:space="preserve">Залік. Тестування </w:t>
            </w:r>
            <w:r>
              <w:rPr>
                <w:lang w:val="uk-UA"/>
              </w:rPr>
              <w:t xml:space="preserve">в системі електронного забезпечення навчання ЗНУ </w:t>
            </w:r>
            <w:r>
              <w:t>Moodle</w:t>
            </w:r>
          </w:p>
          <w:p w14:paraId="7A779A2C">
            <w:pPr>
              <w:jc w:val="both"/>
              <w:rPr>
                <w:bCs/>
                <w:szCs w:val="28"/>
                <w:lang w:val="uk-UA"/>
              </w:rPr>
            </w:pPr>
            <w:r>
              <w:rPr>
                <w:lang w:val="uk-UA"/>
              </w:rPr>
              <w:t>Перевірка рівня засвоєння теоретичних положень - відповіді на питання, пояснення термінів та дефініцій</w:t>
            </w:r>
            <w:r>
              <w:rPr>
                <w:rFonts w:hint="default"/>
                <w:lang w:val="en-US"/>
              </w:rPr>
              <w:t xml:space="preserve"> </w:t>
            </w:r>
            <w:r>
              <w:rPr>
                <w:rFonts w:hint="default"/>
                <w:lang w:val="uk-UA"/>
              </w:rPr>
              <w:t>біографістики</w:t>
            </w:r>
            <w:r>
              <w:rPr>
                <w:lang w:val="uk-UA"/>
              </w:rPr>
              <w:t>)</w:t>
            </w:r>
          </w:p>
        </w:tc>
        <w:tc>
          <w:tcPr>
            <w:tcW w:w="1600" w:type="dxa"/>
            <w:tcBorders>
              <w:top w:val="single" w:color="auto" w:sz="4" w:space="0"/>
              <w:left w:val="single" w:color="auto" w:sz="4" w:space="0"/>
              <w:bottom w:val="single" w:color="auto" w:sz="4" w:space="0"/>
              <w:right w:val="single" w:color="auto" w:sz="4" w:space="0"/>
            </w:tcBorders>
          </w:tcPr>
          <w:p w14:paraId="56E0737C">
            <w:pPr>
              <w:jc w:val="both"/>
              <w:rPr>
                <w:bCs/>
                <w:szCs w:val="28"/>
                <w:lang w:val="uk-UA"/>
              </w:rPr>
            </w:pPr>
          </w:p>
        </w:tc>
        <w:tc>
          <w:tcPr>
            <w:tcW w:w="1620" w:type="dxa"/>
            <w:tcBorders>
              <w:top w:val="single" w:color="auto" w:sz="4" w:space="0"/>
              <w:left w:val="single" w:color="auto" w:sz="4" w:space="0"/>
              <w:bottom w:val="single" w:color="auto" w:sz="4" w:space="0"/>
              <w:right w:val="single" w:color="auto" w:sz="4" w:space="0"/>
            </w:tcBorders>
          </w:tcPr>
          <w:p w14:paraId="7A0C09EA">
            <w:pPr>
              <w:jc w:val="both"/>
              <w:rPr>
                <w:bCs/>
                <w:szCs w:val="28"/>
                <w:lang w:val="uk-UA"/>
              </w:rPr>
            </w:pPr>
          </w:p>
          <w:p w14:paraId="545F044A">
            <w:pPr>
              <w:jc w:val="both"/>
              <w:rPr>
                <w:bCs/>
                <w:szCs w:val="28"/>
                <w:lang w:val="uk-UA"/>
              </w:rPr>
            </w:pPr>
            <w:r>
              <w:rPr>
                <w:rFonts w:hint="default"/>
                <w:bCs/>
                <w:szCs w:val="28"/>
                <w:lang w:val="uk-UA"/>
              </w:rPr>
              <w:t>3</w:t>
            </w:r>
            <w:r>
              <w:rPr>
                <w:bCs/>
                <w:szCs w:val="28"/>
                <w:lang w:val="uk-UA"/>
              </w:rPr>
              <w:t>0</w:t>
            </w:r>
          </w:p>
          <w:p w14:paraId="0551C007">
            <w:pPr>
              <w:jc w:val="both"/>
              <w:rPr>
                <w:bCs/>
                <w:szCs w:val="28"/>
                <w:lang w:val="uk-UA"/>
              </w:rPr>
            </w:pPr>
          </w:p>
          <w:p w14:paraId="2C2BC1E8">
            <w:pPr>
              <w:jc w:val="both"/>
              <w:rPr>
                <w:rFonts w:hint="default"/>
                <w:bCs/>
                <w:szCs w:val="28"/>
                <w:lang w:val="uk-UA"/>
              </w:rPr>
            </w:pPr>
            <w:r>
              <w:rPr>
                <w:rFonts w:hint="default"/>
                <w:bCs/>
                <w:szCs w:val="28"/>
                <w:lang w:val="uk-UA"/>
              </w:rPr>
              <w:t>10</w:t>
            </w:r>
          </w:p>
        </w:tc>
        <w:tc>
          <w:tcPr>
            <w:tcW w:w="1843" w:type="dxa"/>
            <w:tcBorders>
              <w:top w:val="single" w:color="auto" w:sz="4" w:space="0"/>
              <w:left w:val="single" w:color="auto" w:sz="4" w:space="0"/>
              <w:bottom w:val="single" w:color="auto" w:sz="4" w:space="0"/>
              <w:right w:val="single" w:color="auto" w:sz="4" w:space="0"/>
            </w:tcBorders>
          </w:tcPr>
          <w:p w14:paraId="6E9E1632">
            <w:pPr>
              <w:jc w:val="both"/>
              <w:rPr>
                <w:bCs/>
                <w:szCs w:val="28"/>
                <w:lang w:val="uk-UA"/>
              </w:rPr>
            </w:pPr>
          </w:p>
          <w:p w14:paraId="2564753D">
            <w:pPr>
              <w:jc w:val="both"/>
              <w:rPr>
                <w:bCs/>
                <w:szCs w:val="28"/>
                <w:lang w:val="uk-UA"/>
              </w:rPr>
            </w:pPr>
          </w:p>
          <w:p w14:paraId="03DA0F54">
            <w:pPr>
              <w:jc w:val="both"/>
              <w:rPr>
                <w:bCs/>
                <w:szCs w:val="28"/>
                <w:lang w:val="uk-UA"/>
              </w:rPr>
            </w:pPr>
            <w:r>
              <w:rPr>
                <w:bCs/>
                <w:szCs w:val="28"/>
                <w:lang w:val="uk-UA"/>
              </w:rPr>
              <w:t>Всього: 40</w:t>
            </w:r>
          </w:p>
        </w:tc>
      </w:tr>
    </w:tbl>
    <w:p w14:paraId="41F50E71">
      <w:pPr>
        <w:ind w:firstLine="720" w:firstLineChars="0"/>
        <w:jc w:val="both"/>
        <w:rPr>
          <w:rFonts w:hint="default" w:eastAsia="SimSun"/>
          <w:color w:val="000000"/>
          <w:kern w:val="0"/>
          <w:sz w:val="24"/>
          <w:szCs w:val="24"/>
          <w:lang w:val="uk-UA" w:eastAsia="zh-CN"/>
        </w:rPr>
      </w:pPr>
    </w:p>
    <w:p w14:paraId="591FAA83">
      <w:pPr>
        <w:ind w:firstLine="720"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Загальна семестрова бальна оцінка за дисципліну складається як сума бальних оцінок за всі поточні контролі з усіх змістових модулів (з урахуванням додаткових балів за навчально-наукову активність) та за підсумковий контроль і не може перевищувати 100 балів. Бальна оцінка переводиться у національну шкалу та шкалу ECTS. </w:t>
      </w:r>
    </w:p>
    <w:p w14:paraId="7DE91352">
      <w:pPr>
        <w:rPr>
          <w:b/>
          <w:bCs/>
          <w:color w:val="000000"/>
          <w:lang w:val="uk-UA"/>
        </w:rPr>
      </w:pPr>
    </w:p>
    <w:p w14:paraId="499E94F7">
      <w:pPr>
        <w:spacing w:after="120"/>
        <w:jc w:val="center"/>
        <w:rPr>
          <w:b/>
          <w:bCs/>
          <w:lang w:val="uk-UA"/>
        </w:rPr>
      </w:pPr>
      <w:r>
        <w:rPr>
          <w:b/>
          <w:bCs/>
          <w:lang w:val="uk-UA"/>
        </w:rPr>
        <w:t>Шкала оцінювання: національна та ECTS</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4253"/>
        <w:gridCol w:w="2126"/>
        <w:gridCol w:w="1873"/>
      </w:tblGrid>
      <w:tr w14:paraId="7AB0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 w:hRule="atLeast"/>
          <w:jc w:val="center"/>
        </w:trPr>
        <w:tc>
          <w:tcPr>
            <w:tcW w:w="1500" w:type="dxa"/>
            <w:vMerge w:val="restart"/>
          </w:tcPr>
          <w:p w14:paraId="65DC3019">
            <w:pPr>
              <w:pStyle w:val="3"/>
              <w:spacing w:before="0"/>
              <w:jc w:val="center"/>
              <w:rPr>
                <w:rFonts w:ascii="Times New Roman" w:hAnsi="Times New Roman" w:cs="Times New Roman"/>
                <w:color w:val="auto"/>
                <w:sz w:val="24"/>
                <w:szCs w:val="24"/>
                <w:lang w:val="uk-UA"/>
              </w:rPr>
            </w:pPr>
            <w:r>
              <w:rPr>
                <w:rFonts w:ascii="Times New Roman" w:hAnsi="Times New Roman" w:cs="Times New Roman"/>
                <w:caps/>
                <w:color w:val="auto"/>
                <w:sz w:val="24"/>
                <w:szCs w:val="24"/>
                <w:lang w:val="uk-UA"/>
              </w:rPr>
              <w:t>З</w:t>
            </w:r>
            <w:r>
              <w:rPr>
                <w:rFonts w:ascii="Times New Roman" w:hAnsi="Times New Roman" w:cs="Times New Roman"/>
                <w:color w:val="auto"/>
                <w:sz w:val="24"/>
                <w:szCs w:val="24"/>
                <w:lang w:val="uk-UA"/>
              </w:rPr>
              <w:t>а шкалою</w:t>
            </w:r>
          </w:p>
          <w:p w14:paraId="170BE5A9">
            <w:pPr>
              <w:pStyle w:val="7"/>
              <w:spacing w:before="0"/>
              <w:jc w:val="center"/>
              <w:rPr>
                <w:rFonts w:ascii="Times New Roman" w:hAnsi="Times New Roman" w:cs="Times New Roman"/>
                <w:color w:val="auto"/>
                <w:lang w:val="uk-UA"/>
              </w:rPr>
            </w:pPr>
            <w:r>
              <w:rPr>
                <w:rFonts w:ascii="Times New Roman" w:hAnsi="Times New Roman" w:cs="Times New Roman"/>
                <w:color w:val="auto"/>
                <w:lang w:val="uk-UA"/>
              </w:rPr>
              <w:t>ECTS</w:t>
            </w:r>
          </w:p>
        </w:tc>
        <w:tc>
          <w:tcPr>
            <w:tcW w:w="4253" w:type="dxa"/>
            <w:vMerge w:val="restart"/>
          </w:tcPr>
          <w:p w14:paraId="5E05B537">
            <w:pPr>
              <w:pStyle w:val="6"/>
              <w:spacing w:before="0"/>
              <w:ind w:right="-108"/>
              <w:jc w:val="center"/>
              <w:rPr>
                <w:rFonts w:ascii="Times New Roman" w:hAnsi="Times New Roman" w:cs="Times New Roman"/>
                <w:color w:val="auto"/>
                <w:lang w:val="uk-UA"/>
              </w:rPr>
            </w:pPr>
            <w:r>
              <w:rPr>
                <w:rFonts w:ascii="Times New Roman" w:hAnsi="Times New Roman" w:cs="Times New Roman"/>
                <w:color w:val="auto"/>
                <w:lang w:val="uk-UA"/>
              </w:rPr>
              <w:t>За шкалою університету</w:t>
            </w:r>
          </w:p>
        </w:tc>
        <w:tc>
          <w:tcPr>
            <w:tcW w:w="3999" w:type="dxa"/>
            <w:gridSpan w:val="2"/>
          </w:tcPr>
          <w:p w14:paraId="6C998A07">
            <w:pPr>
              <w:pStyle w:val="4"/>
              <w:tabs>
                <w:tab w:val="left" w:pos="0"/>
              </w:tabs>
              <w:jc w:val="center"/>
              <w:rPr>
                <w:rFonts w:ascii="Times New Roman" w:hAnsi="Times New Roman" w:cs="Times New Roman"/>
                <w:color w:val="auto"/>
                <w:lang w:val="uk-UA"/>
              </w:rPr>
            </w:pPr>
            <w:r>
              <w:rPr>
                <w:rFonts w:ascii="Times New Roman" w:hAnsi="Times New Roman" w:cs="Times New Roman"/>
                <w:color w:val="auto"/>
                <w:lang w:val="uk-UA"/>
              </w:rPr>
              <w:t>За національною шкалою</w:t>
            </w:r>
          </w:p>
        </w:tc>
      </w:tr>
      <w:tr w14:paraId="62BC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 w:hRule="atLeast"/>
          <w:jc w:val="center"/>
        </w:trPr>
        <w:tc>
          <w:tcPr>
            <w:tcW w:w="1500" w:type="dxa"/>
            <w:vMerge w:val="continue"/>
          </w:tcPr>
          <w:p w14:paraId="77BA643D">
            <w:pPr>
              <w:pStyle w:val="3"/>
              <w:rPr>
                <w:rFonts w:ascii="Times New Roman" w:hAnsi="Times New Roman" w:cs="Times New Roman"/>
                <w:color w:val="auto"/>
                <w:sz w:val="24"/>
                <w:szCs w:val="24"/>
                <w:lang w:val="uk-UA"/>
              </w:rPr>
            </w:pPr>
          </w:p>
        </w:tc>
        <w:tc>
          <w:tcPr>
            <w:tcW w:w="4253" w:type="dxa"/>
            <w:vMerge w:val="continue"/>
          </w:tcPr>
          <w:p w14:paraId="3715B19A">
            <w:pPr>
              <w:pStyle w:val="6"/>
              <w:rPr>
                <w:rFonts w:ascii="Times New Roman" w:hAnsi="Times New Roman" w:cs="Times New Roman"/>
                <w:color w:val="auto"/>
                <w:lang w:val="uk-UA"/>
              </w:rPr>
            </w:pPr>
          </w:p>
        </w:tc>
        <w:tc>
          <w:tcPr>
            <w:tcW w:w="2126" w:type="dxa"/>
          </w:tcPr>
          <w:p w14:paraId="4F2A5BA3">
            <w:pPr>
              <w:pStyle w:val="4"/>
              <w:jc w:val="center"/>
              <w:rPr>
                <w:rFonts w:ascii="Times New Roman" w:hAnsi="Times New Roman" w:cs="Times New Roman"/>
                <w:color w:val="auto"/>
                <w:lang w:val="uk-UA"/>
              </w:rPr>
            </w:pPr>
            <w:r>
              <w:rPr>
                <w:rFonts w:ascii="Times New Roman" w:hAnsi="Times New Roman" w:cs="Times New Roman"/>
                <w:color w:val="auto"/>
                <w:lang w:val="uk-UA"/>
              </w:rPr>
              <w:t>Екзамен</w:t>
            </w:r>
          </w:p>
        </w:tc>
        <w:tc>
          <w:tcPr>
            <w:tcW w:w="1873" w:type="dxa"/>
          </w:tcPr>
          <w:p w14:paraId="2C3D26D7">
            <w:pPr>
              <w:pStyle w:val="4"/>
              <w:jc w:val="center"/>
              <w:rPr>
                <w:rFonts w:ascii="Times New Roman" w:hAnsi="Times New Roman" w:cs="Times New Roman"/>
                <w:color w:val="auto"/>
                <w:lang w:val="uk-UA"/>
              </w:rPr>
            </w:pPr>
            <w:r>
              <w:rPr>
                <w:rFonts w:ascii="Times New Roman" w:hAnsi="Times New Roman" w:cs="Times New Roman"/>
                <w:color w:val="auto"/>
                <w:lang w:val="uk-UA"/>
              </w:rPr>
              <w:t>Залік</w:t>
            </w:r>
          </w:p>
        </w:tc>
      </w:tr>
      <w:tr w14:paraId="0050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00" w:type="dxa"/>
            <w:vAlign w:val="center"/>
          </w:tcPr>
          <w:p w14:paraId="52D2FCCE">
            <w:pPr>
              <w:ind w:right="-68"/>
              <w:jc w:val="center"/>
              <w:rPr>
                <w:spacing w:val="-2"/>
                <w:lang w:val="uk-UA"/>
              </w:rPr>
            </w:pPr>
            <w:r>
              <w:rPr>
                <w:spacing w:val="-2"/>
                <w:lang w:val="uk-UA"/>
              </w:rPr>
              <w:t>A</w:t>
            </w:r>
          </w:p>
        </w:tc>
        <w:tc>
          <w:tcPr>
            <w:tcW w:w="4253" w:type="dxa"/>
            <w:vAlign w:val="center"/>
          </w:tcPr>
          <w:p w14:paraId="6736814E">
            <w:pPr>
              <w:ind w:right="223"/>
              <w:jc w:val="center"/>
              <w:rPr>
                <w:spacing w:val="-2"/>
                <w:lang w:val="uk-UA"/>
              </w:rPr>
            </w:pPr>
            <w:r>
              <w:rPr>
                <w:spacing w:val="-2"/>
                <w:lang w:val="uk-UA"/>
              </w:rPr>
              <w:t>90 – 100 (відмінно)</w:t>
            </w:r>
          </w:p>
        </w:tc>
        <w:tc>
          <w:tcPr>
            <w:tcW w:w="2126" w:type="dxa"/>
            <w:vAlign w:val="center"/>
          </w:tcPr>
          <w:p w14:paraId="74965DBF">
            <w:pPr>
              <w:pStyle w:val="5"/>
              <w:jc w:val="center"/>
              <w:rPr>
                <w:rFonts w:ascii="Times New Roman" w:hAnsi="Times New Roman" w:cs="Times New Roman"/>
                <w:i w:val="0"/>
                <w:iCs w:val="0"/>
                <w:color w:val="auto"/>
                <w:lang w:val="uk-UA"/>
              </w:rPr>
            </w:pPr>
            <w:r>
              <w:rPr>
                <w:rFonts w:ascii="Times New Roman" w:hAnsi="Times New Roman" w:cs="Times New Roman"/>
                <w:i w:val="0"/>
                <w:iCs w:val="0"/>
                <w:color w:val="auto"/>
                <w:lang w:val="uk-UA"/>
              </w:rPr>
              <w:t>5 (відмінно)</w:t>
            </w:r>
          </w:p>
        </w:tc>
        <w:tc>
          <w:tcPr>
            <w:tcW w:w="1873" w:type="dxa"/>
            <w:vMerge w:val="restart"/>
            <w:vAlign w:val="center"/>
          </w:tcPr>
          <w:p w14:paraId="2884EE88">
            <w:pPr>
              <w:pStyle w:val="5"/>
              <w:jc w:val="center"/>
              <w:rPr>
                <w:rFonts w:ascii="Times New Roman" w:hAnsi="Times New Roman" w:cs="Times New Roman"/>
                <w:i w:val="0"/>
                <w:iCs w:val="0"/>
                <w:color w:val="auto"/>
                <w:lang w:val="uk-UA"/>
              </w:rPr>
            </w:pPr>
            <w:r>
              <w:rPr>
                <w:rFonts w:ascii="Times New Roman" w:hAnsi="Times New Roman" w:cs="Times New Roman"/>
                <w:i w:val="0"/>
                <w:iCs w:val="0"/>
                <w:color w:val="auto"/>
                <w:lang w:val="uk-UA"/>
              </w:rPr>
              <w:t>Зараховано</w:t>
            </w:r>
          </w:p>
        </w:tc>
      </w:tr>
      <w:tr w14:paraId="4378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00" w:type="dxa"/>
            <w:vAlign w:val="center"/>
          </w:tcPr>
          <w:p w14:paraId="769C0A0F">
            <w:pPr>
              <w:ind w:right="-68"/>
              <w:jc w:val="center"/>
              <w:rPr>
                <w:spacing w:val="-2"/>
                <w:lang w:val="uk-UA"/>
              </w:rPr>
            </w:pPr>
            <w:r>
              <w:rPr>
                <w:spacing w:val="-2"/>
                <w:lang w:val="uk-UA"/>
              </w:rPr>
              <w:t>B</w:t>
            </w:r>
          </w:p>
        </w:tc>
        <w:tc>
          <w:tcPr>
            <w:tcW w:w="4253" w:type="dxa"/>
            <w:vAlign w:val="center"/>
          </w:tcPr>
          <w:p w14:paraId="00051637">
            <w:pPr>
              <w:ind w:right="223"/>
              <w:jc w:val="center"/>
              <w:rPr>
                <w:spacing w:val="-2"/>
                <w:lang w:val="uk-UA"/>
              </w:rPr>
            </w:pPr>
            <w:r>
              <w:rPr>
                <w:spacing w:val="-2"/>
                <w:lang w:val="uk-UA"/>
              </w:rPr>
              <w:t>85 – 89 (дуже добре)</w:t>
            </w:r>
          </w:p>
        </w:tc>
        <w:tc>
          <w:tcPr>
            <w:tcW w:w="2126" w:type="dxa"/>
            <w:vMerge w:val="restart"/>
            <w:vAlign w:val="center"/>
          </w:tcPr>
          <w:p w14:paraId="3E871E43">
            <w:pPr>
              <w:ind w:right="-54"/>
              <w:jc w:val="center"/>
              <w:rPr>
                <w:spacing w:val="-2"/>
                <w:lang w:val="uk-UA"/>
              </w:rPr>
            </w:pPr>
            <w:r>
              <w:rPr>
                <w:spacing w:val="-2"/>
                <w:lang w:val="uk-UA"/>
              </w:rPr>
              <w:t>4 (добре)</w:t>
            </w:r>
          </w:p>
        </w:tc>
        <w:tc>
          <w:tcPr>
            <w:tcW w:w="1873" w:type="dxa"/>
            <w:vMerge w:val="continue"/>
          </w:tcPr>
          <w:p w14:paraId="154E4CED">
            <w:pPr>
              <w:ind w:right="-54"/>
              <w:jc w:val="center"/>
              <w:rPr>
                <w:spacing w:val="-2"/>
                <w:lang w:val="uk-UA"/>
              </w:rPr>
            </w:pPr>
          </w:p>
        </w:tc>
      </w:tr>
      <w:tr w14:paraId="0998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00" w:type="dxa"/>
            <w:vAlign w:val="center"/>
          </w:tcPr>
          <w:p w14:paraId="5CFE3909">
            <w:pPr>
              <w:ind w:right="-68"/>
              <w:jc w:val="center"/>
              <w:rPr>
                <w:spacing w:val="-2"/>
                <w:lang w:val="uk-UA"/>
              </w:rPr>
            </w:pPr>
            <w:r>
              <w:rPr>
                <w:spacing w:val="-2"/>
                <w:lang w:val="uk-UA"/>
              </w:rPr>
              <w:t>C</w:t>
            </w:r>
          </w:p>
        </w:tc>
        <w:tc>
          <w:tcPr>
            <w:tcW w:w="4253" w:type="dxa"/>
            <w:vAlign w:val="center"/>
          </w:tcPr>
          <w:p w14:paraId="66CD8952">
            <w:pPr>
              <w:ind w:right="223"/>
              <w:jc w:val="center"/>
              <w:rPr>
                <w:spacing w:val="-2"/>
                <w:lang w:val="uk-UA"/>
              </w:rPr>
            </w:pPr>
            <w:r>
              <w:rPr>
                <w:spacing w:val="-2"/>
                <w:lang w:val="uk-UA"/>
              </w:rPr>
              <w:t>75 – 84 (добре)</w:t>
            </w:r>
          </w:p>
        </w:tc>
        <w:tc>
          <w:tcPr>
            <w:tcW w:w="2126" w:type="dxa"/>
            <w:vMerge w:val="continue"/>
            <w:vAlign w:val="center"/>
          </w:tcPr>
          <w:p w14:paraId="4FBAE284">
            <w:pPr>
              <w:ind w:right="-54"/>
              <w:jc w:val="center"/>
              <w:rPr>
                <w:spacing w:val="-2"/>
                <w:lang w:val="uk-UA"/>
              </w:rPr>
            </w:pPr>
          </w:p>
        </w:tc>
        <w:tc>
          <w:tcPr>
            <w:tcW w:w="1873" w:type="dxa"/>
            <w:vMerge w:val="continue"/>
          </w:tcPr>
          <w:p w14:paraId="3557E096">
            <w:pPr>
              <w:ind w:right="-54"/>
              <w:jc w:val="center"/>
              <w:rPr>
                <w:spacing w:val="-2"/>
                <w:lang w:val="uk-UA"/>
              </w:rPr>
            </w:pPr>
          </w:p>
        </w:tc>
      </w:tr>
      <w:tr w14:paraId="32A2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00" w:type="dxa"/>
            <w:vAlign w:val="center"/>
          </w:tcPr>
          <w:p w14:paraId="7FE943F6">
            <w:pPr>
              <w:ind w:right="-68"/>
              <w:jc w:val="center"/>
              <w:rPr>
                <w:spacing w:val="-2"/>
                <w:lang w:val="uk-UA"/>
              </w:rPr>
            </w:pPr>
            <w:r>
              <w:rPr>
                <w:spacing w:val="-2"/>
                <w:lang w:val="uk-UA"/>
              </w:rPr>
              <w:t>D</w:t>
            </w:r>
          </w:p>
        </w:tc>
        <w:tc>
          <w:tcPr>
            <w:tcW w:w="4253" w:type="dxa"/>
            <w:vAlign w:val="center"/>
          </w:tcPr>
          <w:p w14:paraId="3A19BE75">
            <w:pPr>
              <w:ind w:right="223"/>
              <w:jc w:val="center"/>
              <w:rPr>
                <w:spacing w:val="-2"/>
                <w:lang w:val="uk-UA"/>
              </w:rPr>
            </w:pPr>
            <w:r>
              <w:rPr>
                <w:spacing w:val="-2"/>
                <w:lang w:val="uk-UA"/>
              </w:rPr>
              <w:t xml:space="preserve">70 – 74 (задовільно) </w:t>
            </w:r>
          </w:p>
        </w:tc>
        <w:tc>
          <w:tcPr>
            <w:tcW w:w="2126" w:type="dxa"/>
            <w:vMerge w:val="restart"/>
            <w:vAlign w:val="center"/>
          </w:tcPr>
          <w:p w14:paraId="7E79290E">
            <w:pPr>
              <w:ind w:right="-54"/>
              <w:jc w:val="center"/>
              <w:rPr>
                <w:spacing w:val="-2"/>
                <w:lang w:val="uk-UA"/>
              </w:rPr>
            </w:pPr>
            <w:r>
              <w:rPr>
                <w:spacing w:val="-2"/>
                <w:lang w:val="uk-UA"/>
              </w:rPr>
              <w:t>3 (задовільно)</w:t>
            </w:r>
          </w:p>
        </w:tc>
        <w:tc>
          <w:tcPr>
            <w:tcW w:w="1873" w:type="dxa"/>
            <w:vMerge w:val="continue"/>
          </w:tcPr>
          <w:p w14:paraId="7F378664">
            <w:pPr>
              <w:ind w:right="-54"/>
              <w:jc w:val="center"/>
              <w:rPr>
                <w:spacing w:val="-2"/>
                <w:lang w:val="uk-UA"/>
              </w:rPr>
            </w:pPr>
          </w:p>
        </w:tc>
      </w:tr>
      <w:tr w14:paraId="7A9B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00" w:type="dxa"/>
            <w:vAlign w:val="center"/>
          </w:tcPr>
          <w:p w14:paraId="37FDBA9A">
            <w:pPr>
              <w:ind w:right="-68"/>
              <w:jc w:val="center"/>
              <w:rPr>
                <w:spacing w:val="-2"/>
                <w:lang w:val="uk-UA"/>
              </w:rPr>
            </w:pPr>
            <w:r>
              <w:rPr>
                <w:spacing w:val="-2"/>
                <w:lang w:val="uk-UA"/>
              </w:rPr>
              <w:t>E</w:t>
            </w:r>
          </w:p>
        </w:tc>
        <w:tc>
          <w:tcPr>
            <w:tcW w:w="4253" w:type="dxa"/>
            <w:vAlign w:val="center"/>
          </w:tcPr>
          <w:p w14:paraId="2CB39345">
            <w:pPr>
              <w:ind w:right="223"/>
              <w:jc w:val="center"/>
              <w:rPr>
                <w:spacing w:val="-2"/>
                <w:lang w:val="uk-UA"/>
              </w:rPr>
            </w:pPr>
            <w:r>
              <w:rPr>
                <w:spacing w:val="-2"/>
                <w:lang w:val="uk-UA"/>
              </w:rPr>
              <w:t>60 – 69 (достатньо)</w:t>
            </w:r>
          </w:p>
        </w:tc>
        <w:tc>
          <w:tcPr>
            <w:tcW w:w="2126" w:type="dxa"/>
            <w:vMerge w:val="continue"/>
            <w:vAlign w:val="center"/>
          </w:tcPr>
          <w:p w14:paraId="14FE2AA8">
            <w:pPr>
              <w:ind w:right="-54"/>
              <w:jc w:val="center"/>
              <w:rPr>
                <w:spacing w:val="-2"/>
                <w:lang w:val="uk-UA"/>
              </w:rPr>
            </w:pPr>
          </w:p>
        </w:tc>
        <w:tc>
          <w:tcPr>
            <w:tcW w:w="1873" w:type="dxa"/>
            <w:vMerge w:val="continue"/>
          </w:tcPr>
          <w:p w14:paraId="4910BC01">
            <w:pPr>
              <w:ind w:right="-54"/>
              <w:jc w:val="center"/>
              <w:rPr>
                <w:spacing w:val="-2"/>
                <w:lang w:val="uk-UA"/>
              </w:rPr>
            </w:pPr>
          </w:p>
        </w:tc>
      </w:tr>
      <w:tr w14:paraId="2340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00" w:type="dxa"/>
            <w:vAlign w:val="center"/>
          </w:tcPr>
          <w:p w14:paraId="2D50EEDE">
            <w:pPr>
              <w:ind w:right="-68"/>
              <w:jc w:val="center"/>
              <w:rPr>
                <w:spacing w:val="-2"/>
                <w:lang w:val="uk-UA"/>
              </w:rPr>
            </w:pPr>
            <w:r>
              <w:rPr>
                <w:spacing w:val="-2"/>
                <w:lang w:val="uk-UA"/>
              </w:rPr>
              <w:t>FX</w:t>
            </w:r>
          </w:p>
        </w:tc>
        <w:tc>
          <w:tcPr>
            <w:tcW w:w="4253" w:type="dxa"/>
            <w:vAlign w:val="center"/>
          </w:tcPr>
          <w:p w14:paraId="6A2014BC">
            <w:pPr>
              <w:ind w:right="223"/>
              <w:jc w:val="center"/>
              <w:rPr>
                <w:spacing w:val="-2"/>
                <w:lang w:val="uk-UA"/>
              </w:rPr>
            </w:pPr>
            <w:r>
              <w:rPr>
                <w:spacing w:val="-2"/>
                <w:lang w:val="uk-UA"/>
              </w:rPr>
              <w:t>35 – 59 (незадовільно – з можливістю повторного складання)</w:t>
            </w:r>
          </w:p>
        </w:tc>
        <w:tc>
          <w:tcPr>
            <w:tcW w:w="2126" w:type="dxa"/>
            <w:vMerge w:val="restart"/>
            <w:vAlign w:val="center"/>
          </w:tcPr>
          <w:p w14:paraId="7B287F9D">
            <w:pPr>
              <w:ind w:right="-54"/>
              <w:jc w:val="center"/>
              <w:rPr>
                <w:spacing w:val="-2"/>
                <w:lang w:val="uk-UA"/>
              </w:rPr>
            </w:pPr>
            <w:r>
              <w:rPr>
                <w:spacing w:val="-2"/>
                <w:lang w:val="uk-UA"/>
              </w:rPr>
              <w:t>2 (незадовільно)</w:t>
            </w:r>
          </w:p>
          <w:p w14:paraId="3A1E406B">
            <w:pPr>
              <w:ind w:right="-54"/>
              <w:jc w:val="center"/>
              <w:rPr>
                <w:spacing w:val="-2"/>
                <w:lang w:val="uk-UA"/>
              </w:rPr>
            </w:pPr>
          </w:p>
          <w:p w14:paraId="2D6EB645">
            <w:pPr>
              <w:ind w:right="-54"/>
              <w:jc w:val="center"/>
              <w:rPr>
                <w:spacing w:val="-2"/>
                <w:lang w:val="uk-UA"/>
              </w:rPr>
            </w:pPr>
          </w:p>
        </w:tc>
        <w:tc>
          <w:tcPr>
            <w:tcW w:w="1873" w:type="dxa"/>
            <w:vMerge w:val="restart"/>
            <w:vAlign w:val="center"/>
          </w:tcPr>
          <w:p w14:paraId="2D826C9D">
            <w:pPr>
              <w:ind w:right="-54"/>
              <w:rPr>
                <w:spacing w:val="-2"/>
                <w:lang w:val="uk-UA"/>
              </w:rPr>
            </w:pPr>
            <w:r>
              <w:rPr>
                <w:spacing w:val="-2"/>
                <w:lang w:val="uk-UA"/>
              </w:rPr>
              <w:t>Не зараховано</w:t>
            </w:r>
          </w:p>
        </w:tc>
      </w:tr>
      <w:tr w14:paraId="1D8C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00" w:type="dxa"/>
            <w:vAlign w:val="center"/>
          </w:tcPr>
          <w:p w14:paraId="170B73BD">
            <w:pPr>
              <w:ind w:right="-68"/>
              <w:jc w:val="center"/>
              <w:rPr>
                <w:spacing w:val="-2"/>
                <w:lang w:val="uk-UA"/>
              </w:rPr>
            </w:pPr>
            <w:r>
              <w:rPr>
                <w:spacing w:val="-2"/>
                <w:lang w:val="uk-UA"/>
              </w:rPr>
              <w:t>F</w:t>
            </w:r>
          </w:p>
        </w:tc>
        <w:tc>
          <w:tcPr>
            <w:tcW w:w="4253" w:type="dxa"/>
            <w:vAlign w:val="center"/>
          </w:tcPr>
          <w:p w14:paraId="679574C0">
            <w:pPr>
              <w:ind w:right="223"/>
              <w:jc w:val="center"/>
              <w:rPr>
                <w:spacing w:val="-2"/>
                <w:lang w:val="uk-UA"/>
              </w:rPr>
            </w:pPr>
            <w:r>
              <w:rPr>
                <w:spacing w:val="-2"/>
                <w:lang w:val="uk-UA"/>
              </w:rPr>
              <w:t>1 – 34 (незадовільно – з обов’язковим повторним курсом)</w:t>
            </w:r>
          </w:p>
        </w:tc>
        <w:tc>
          <w:tcPr>
            <w:tcW w:w="2126" w:type="dxa"/>
            <w:vMerge w:val="continue"/>
          </w:tcPr>
          <w:p w14:paraId="6E5C8F0D">
            <w:pPr>
              <w:ind w:right="-54"/>
              <w:jc w:val="center"/>
              <w:rPr>
                <w:spacing w:val="-2"/>
                <w:lang w:val="uk-UA"/>
              </w:rPr>
            </w:pPr>
          </w:p>
        </w:tc>
        <w:tc>
          <w:tcPr>
            <w:tcW w:w="1873" w:type="dxa"/>
            <w:vMerge w:val="continue"/>
          </w:tcPr>
          <w:p w14:paraId="4C1C275E">
            <w:pPr>
              <w:ind w:right="-54"/>
              <w:jc w:val="center"/>
              <w:rPr>
                <w:spacing w:val="-2"/>
                <w:lang w:val="uk-UA"/>
              </w:rPr>
            </w:pPr>
          </w:p>
        </w:tc>
      </w:tr>
    </w:tbl>
    <w:p w14:paraId="713FA7E5">
      <w:pPr>
        <w:ind w:firstLine="720"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 </w:t>
      </w:r>
    </w:p>
    <w:p w14:paraId="00D52FCD">
      <w:pPr>
        <w:ind w:firstLine="720"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 </w:t>
      </w:r>
    </w:p>
    <w:p w14:paraId="2096487F">
      <w:pPr>
        <w:numPr>
          <w:ilvl w:val="0"/>
          <w:numId w:val="3"/>
        </w:numPr>
        <w:ind w:left="0" w:leftChars="0" w:firstLine="663" w:firstLineChars="275"/>
        <w:jc w:val="center"/>
        <w:rPr>
          <w:rFonts w:hint="default" w:eastAsia="SimSun"/>
          <w:b/>
          <w:bCs/>
          <w:color w:val="000000"/>
          <w:kern w:val="0"/>
          <w:sz w:val="24"/>
          <w:szCs w:val="24"/>
          <w:lang w:val="uk-UA" w:eastAsia="zh-CN"/>
        </w:rPr>
      </w:pPr>
      <w:r>
        <w:rPr>
          <w:rFonts w:hint="default" w:eastAsia="SimSun"/>
          <w:b/>
          <w:bCs/>
          <w:color w:val="000000"/>
          <w:kern w:val="0"/>
          <w:sz w:val="24"/>
          <w:szCs w:val="24"/>
          <w:lang w:val="uk-UA" w:eastAsia="zh-CN"/>
        </w:rPr>
        <w:t>Основні навчальні ресурси</w:t>
      </w:r>
    </w:p>
    <w:p w14:paraId="64150CD4">
      <w:pPr>
        <w:numPr>
          <w:numId w:val="0"/>
        </w:numPr>
        <w:ind w:leftChars="275"/>
        <w:jc w:val="both"/>
        <w:rPr>
          <w:rFonts w:hint="default" w:eastAsia="SimSun"/>
          <w:b/>
          <w:bCs/>
          <w:color w:val="000000"/>
          <w:kern w:val="0"/>
          <w:sz w:val="24"/>
          <w:szCs w:val="24"/>
          <w:lang w:val="uk-UA" w:eastAsia="zh-CN"/>
        </w:rPr>
      </w:pPr>
    </w:p>
    <w:p w14:paraId="0ACF24C7">
      <w:pPr>
        <w:numPr>
          <w:numId w:val="0"/>
        </w:numPr>
        <w:ind w:leftChars="275"/>
        <w:jc w:val="center"/>
        <w:rPr>
          <w:rFonts w:hint="default" w:eastAsia="SimSun"/>
          <w:color w:val="000000"/>
          <w:kern w:val="0"/>
          <w:sz w:val="24"/>
          <w:szCs w:val="24"/>
          <w:lang w:val="uk-UA" w:eastAsia="zh-CN"/>
        </w:rPr>
      </w:pPr>
      <w:r>
        <w:rPr>
          <w:rFonts w:hint="default" w:eastAsia="SimSun"/>
          <w:b/>
          <w:bCs/>
          <w:color w:val="000000"/>
          <w:kern w:val="0"/>
          <w:sz w:val="24"/>
          <w:szCs w:val="24"/>
          <w:lang w:val="uk-UA" w:eastAsia="zh-CN"/>
        </w:rPr>
        <w:t>Рекомендована література</w:t>
      </w:r>
    </w:p>
    <w:p w14:paraId="140DCBF4">
      <w:pPr>
        <w:numPr>
          <w:numId w:val="0"/>
        </w:numPr>
        <w:ind w:leftChars="275"/>
        <w:jc w:val="both"/>
        <w:rPr>
          <w:rFonts w:hint="default" w:eastAsia="SimSun"/>
          <w:b/>
          <w:bCs/>
          <w:color w:val="000000"/>
          <w:kern w:val="0"/>
          <w:sz w:val="24"/>
          <w:szCs w:val="24"/>
          <w:lang w:val="uk-UA" w:eastAsia="zh-CN"/>
        </w:rPr>
      </w:pPr>
      <w:r>
        <w:rPr>
          <w:rFonts w:hint="default" w:eastAsia="SimSun"/>
          <w:b/>
          <w:bCs/>
          <w:color w:val="000000"/>
          <w:kern w:val="0"/>
          <w:sz w:val="24"/>
          <w:szCs w:val="24"/>
          <w:lang w:val="uk-UA" w:eastAsia="zh-CN"/>
        </w:rPr>
        <w:t xml:space="preserve">Основна:  </w:t>
      </w:r>
    </w:p>
    <w:p w14:paraId="6F71D05A">
      <w:pPr>
        <w:numPr>
          <w:numId w:val="0"/>
        </w:numPr>
        <w:ind w:leftChars="275"/>
        <w:jc w:val="both"/>
        <w:rPr>
          <w:rFonts w:hint="default" w:eastAsia="SimSun"/>
          <w:b/>
          <w:bCs/>
          <w:color w:val="000000"/>
          <w:kern w:val="0"/>
          <w:sz w:val="24"/>
          <w:szCs w:val="24"/>
          <w:lang w:val="uk-UA" w:eastAsia="zh-CN"/>
        </w:rPr>
      </w:pPr>
    </w:p>
    <w:p w14:paraId="47C54F42">
      <w:pPr>
        <w:keepNext w:val="0"/>
        <w:keepLines w:val="0"/>
        <w:widowControl/>
        <w:numPr>
          <w:ilvl w:val="0"/>
          <w:numId w:val="4"/>
        </w:numPr>
        <w:suppressLineNumbers w:val="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Історія філософії: Підручник / Ярошовець В.І., Бичко І.В., Бугров В.А. та ін.; за ред. В.І.Ярошовця.  К</w:t>
      </w:r>
      <w:r>
        <w:rPr>
          <w:rFonts w:hint="default" w:ascii="Times New Roman" w:hAnsi="Times New Roman" w:cs="Times New Roman"/>
          <w:b w:val="0"/>
          <w:bCs w:val="0"/>
          <w:sz w:val="24"/>
          <w:szCs w:val="24"/>
          <w:lang w:val="uk-UA" w:eastAsia="zh-CN"/>
        </w:rPr>
        <w:t>иїв</w:t>
      </w:r>
      <w:r>
        <w:rPr>
          <w:rFonts w:hint="default" w:ascii="Times New Roman" w:hAnsi="Times New Roman" w:cs="Times New Roman"/>
          <w:b w:val="0"/>
          <w:bCs w:val="0"/>
          <w:sz w:val="24"/>
          <w:szCs w:val="24"/>
          <w:lang w:val="en-US" w:eastAsia="zh-CN"/>
        </w:rPr>
        <w:t>: Вид. ПАРАПАН, 20</w:t>
      </w:r>
      <w:r>
        <w:rPr>
          <w:rFonts w:hint="default" w:cs="Times New Roman"/>
          <w:b w:val="0"/>
          <w:bCs w:val="0"/>
          <w:sz w:val="24"/>
          <w:szCs w:val="24"/>
          <w:lang w:val="en-US" w:eastAsia="zh-CN"/>
        </w:rPr>
        <w:t>2</w:t>
      </w:r>
      <w:r>
        <w:rPr>
          <w:rFonts w:hint="default" w:ascii="Times New Roman" w:hAnsi="Times New Roman" w:cs="Times New Roman"/>
          <w:b w:val="0"/>
          <w:bCs w:val="0"/>
          <w:sz w:val="24"/>
          <w:szCs w:val="24"/>
          <w:lang w:val="en-US" w:eastAsia="zh-CN"/>
        </w:rPr>
        <w:t>0</w:t>
      </w:r>
      <w:bookmarkStart w:id="0" w:name="_GoBack"/>
      <w:bookmarkEnd w:id="0"/>
      <w:r>
        <w:rPr>
          <w:rFonts w:hint="default" w:ascii="Times New Roman" w:hAnsi="Times New Roman" w:cs="Times New Roman"/>
          <w:b w:val="0"/>
          <w:bCs w:val="0"/>
          <w:sz w:val="24"/>
          <w:szCs w:val="24"/>
          <w:lang w:val="en-US" w:eastAsia="zh-CN"/>
        </w:rPr>
        <w:t>. 774 с.</w:t>
      </w:r>
    </w:p>
    <w:p w14:paraId="3E072516">
      <w:pPr>
        <w:keepNext w:val="0"/>
        <w:keepLines w:val="0"/>
        <w:widowControl/>
        <w:numPr>
          <w:ilvl w:val="0"/>
          <w:numId w:val="4"/>
        </w:numPr>
        <w:suppressLineNumbers w:val="0"/>
        <w:jc w:val="left"/>
        <w:rPr>
          <w:rFonts w:hint="default" w:ascii="Times New Roman" w:hAnsi="Times New Roman" w:eastAsia="SimSun" w:cs="Times New Roman"/>
          <w:b w:val="0"/>
          <w:bCs w:val="0"/>
          <w:color w:val="000000"/>
          <w:kern w:val="0"/>
          <w:sz w:val="24"/>
          <w:szCs w:val="24"/>
          <w:lang w:val="en-US" w:eastAsia="zh-CN" w:bidi="ar"/>
        </w:rPr>
      </w:pPr>
      <w:r>
        <w:rPr>
          <w:rFonts w:hint="default" w:ascii="Times New Roman" w:hAnsi="Times New Roman" w:cs="Times New Roman"/>
          <w:b w:val="0"/>
          <w:bCs w:val="0"/>
          <w:sz w:val="24"/>
          <w:szCs w:val="24"/>
          <w:lang w:val="uk-UA" w:eastAsia="zh-CN"/>
        </w:rPr>
        <w:t xml:space="preserve"> </w:t>
      </w:r>
      <w:r>
        <w:rPr>
          <w:rFonts w:hint="default" w:ascii="Times New Roman" w:hAnsi="Times New Roman" w:cs="Times New Roman"/>
          <w:b w:val="0"/>
          <w:bCs w:val="0"/>
          <w:sz w:val="24"/>
          <w:szCs w:val="24"/>
          <w:lang w:val="en-US" w:eastAsia="zh-CN"/>
        </w:rPr>
        <w:t xml:space="preserve"> Андрущенко, В. П. Історія соціальної філософії: (Західноєвропейський контекст) : підруч. для студ. вищ. навч. закл. К</w:t>
      </w:r>
      <w:r>
        <w:rPr>
          <w:rFonts w:hint="default" w:ascii="Times New Roman" w:hAnsi="Times New Roman" w:cs="Times New Roman"/>
          <w:b w:val="0"/>
          <w:bCs w:val="0"/>
          <w:sz w:val="24"/>
          <w:szCs w:val="24"/>
          <w:lang w:val="uk-UA" w:eastAsia="zh-CN"/>
        </w:rPr>
        <w:t>иїв</w:t>
      </w:r>
      <w:r>
        <w:rPr>
          <w:rFonts w:hint="default" w:ascii="Times New Roman" w:hAnsi="Times New Roman" w:cs="Times New Roman"/>
          <w:b w:val="0"/>
          <w:bCs w:val="0"/>
          <w:sz w:val="24"/>
          <w:szCs w:val="24"/>
          <w:lang w:val="en-US" w:eastAsia="zh-CN"/>
        </w:rPr>
        <w:t xml:space="preserve"> : Тандем, 2000. 416 с. </w:t>
      </w:r>
      <w:r>
        <w:rPr>
          <w:rFonts w:hint="default" w:ascii="Times New Roman" w:hAnsi="Times New Roman" w:cs="Times New Roman"/>
          <w:b w:val="0"/>
          <w:bCs w:val="0"/>
          <w:sz w:val="24"/>
          <w:szCs w:val="24"/>
          <w:lang w:val="uk-UA" w:eastAsia="zh-CN"/>
        </w:rPr>
        <w:t xml:space="preserve">                                                                                                                                                 3.</w:t>
      </w:r>
      <w:r>
        <w:rPr>
          <w:rFonts w:hint="default" w:ascii="Times New Roman" w:hAnsi="Times New Roman" w:cs="Times New Roman"/>
          <w:b w:val="0"/>
          <w:bCs w:val="0"/>
          <w:sz w:val="24"/>
          <w:szCs w:val="24"/>
          <w:lang w:val="uk-UA"/>
        </w:rPr>
        <w:t xml:space="preserve"> Ме</w:t>
      </w:r>
      <w:r>
        <w:rPr>
          <w:rFonts w:hint="default" w:ascii="Times New Roman" w:hAnsi="Times New Roman" w:cs="Times New Roman"/>
          <w:b w:val="0"/>
          <w:bCs w:val="0"/>
          <w:sz w:val="24"/>
          <w:szCs w:val="24"/>
          <w:lang w:val="uk-UA"/>
        </w:rPr>
        <w:t>нжулін В.І</w:t>
      </w:r>
      <w:r>
        <w:rPr>
          <w:rFonts w:hint="default"/>
          <w:b w:val="0"/>
          <w:bCs w:val="0"/>
          <w:sz w:val="24"/>
          <w:szCs w:val="24"/>
          <w:lang w:val="uk-UA"/>
        </w:rPr>
        <w:t xml:space="preserve">.  </w:t>
      </w:r>
      <w:r>
        <w:rPr>
          <w:rFonts w:hint="default" w:ascii="Times New Roman" w:hAnsi="Times New Roman" w:eastAsia="SimSun" w:cs="Times New Roman"/>
          <w:b w:val="0"/>
          <w:bCs w:val="0"/>
          <w:color w:val="000000"/>
          <w:kern w:val="0"/>
          <w:sz w:val="24"/>
          <w:szCs w:val="24"/>
          <w:lang w:val="en-US" w:eastAsia="zh-CN" w:bidi="ar"/>
        </w:rPr>
        <w:t>Історико-філософська біографістика:</w:t>
      </w:r>
    </w:p>
    <w:p w14:paraId="786AF0D6">
      <w:pPr>
        <w:tabs>
          <w:tab w:val="left" w:pos="993"/>
        </w:tabs>
        <w:jc w:val="left"/>
        <w:rPr>
          <w:rFonts w:hint="default" w:ascii="Times New Roman" w:hAnsi="Times New Roman" w:eastAsia="SimSun" w:cs="Times New Roman"/>
          <w:color w:val="000000"/>
          <w:kern w:val="0"/>
          <w:sz w:val="24"/>
          <w:szCs w:val="24"/>
          <w:lang w:val="uk-UA" w:eastAsia="zh-CN" w:bidi="ar"/>
        </w:rPr>
      </w:pPr>
      <w:r>
        <w:rPr>
          <w:rFonts w:hint="default" w:ascii="Times New Roman" w:hAnsi="Times New Roman" w:eastAsia="SimSun" w:cs="Times New Roman"/>
          <w:b w:val="0"/>
          <w:bCs w:val="0"/>
          <w:color w:val="000000"/>
          <w:kern w:val="0"/>
          <w:sz w:val="24"/>
          <w:szCs w:val="24"/>
          <w:lang w:val="en-US" w:eastAsia="zh-CN" w:bidi="ar"/>
        </w:rPr>
        <w:t>Провідні тенденції та віхи становлення</w:t>
      </w:r>
      <w:r>
        <w:rPr>
          <w:rFonts w:hint="default" w:eastAsia="SimSun" w:cs="Times New Roman"/>
          <w:b w:val="0"/>
          <w:bCs w:val="0"/>
          <w:color w:val="000000"/>
          <w:kern w:val="0"/>
          <w:sz w:val="24"/>
          <w:szCs w:val="24"/>
          <w:lang w:val="uk-UA" w:eastAsia="zh-CN" w:bidi="ar"/>
        </w:rPr>
        <w:t xml:space="preserve">  </w:t>
      </w:r>
      <w:r>
        <w:rPr>
          <w:rFonts w:hint="default" w:ascii="Times New Roman" w:hAnsi="Times New Roman" w:eastAsia="SimSun" w:cs="Times New Roman"/>
          <w:i/>
          <w:iCs/>
          <w:color w:val="000000"/>
          <w:kern w:val="0"/>
          <w:sz w:val="24"/>
          <w:szCs w:val="24"/>
          <w:lang w:val="en-US" w:eastAsia="zh-CN" w:bidi="ar"/>
        </w:rPr>
        <w:t>НАУКОВІ ЗАПИСКИ НаУКМА</w:t>
      </w:r>
      <w:r>
        <w:rPr>
          <w:rFonts w:hint="default" w:ascii="Times New Roman" w:hAnsi="Times New Roman" w:eastAsia="SimSun" w:cs="Times New Roman"/>
          <w:color w:val="000000"/>
          <w:kern w:val="0"/>
          <w:sz w:val="24"/>
          <w:szCs w:val="24"/>
          <w:lang w:val="en-US" w:eastAsia="zh-CN" w:bidi="ar"/>
        </w:rPr>
        <w:t>. Том 115. Філософія та релігієзнавство</w:t>
      </w:r>
      <w:r>
        <w:rPr>
          <w:rFonts w:hint="default" w:ascii="Times New Roman" w:hAnsi="Times New Roman" w:eastAsia="SimSun" w:cs="Times New Roman"/>
          <w:color w:val="000000"/>
          <w:kern w:val="0"/>
          <w:sz w:val="24"/>
          <w:szCs w:val="24"/>
          <w:lang w:val="uk-UA" w:eastAsia="zh-CN" w:bidi="ar"/>
        </w:rPr>
        <w:t xml:space="preserve">. Київ, 2011. Стор.18-25.                                                                                   </w:t>
      </w:r>
    </w:p>
    <w:p w14:paraId="1FC45110">
      <w:pPr>
        <w:numPr>
          <w:ilvl w:val="0"/>
          <w:numId w:val="0"/>
        </w:numPr>
        <w:tabs>
          <w:tab w:val="left" w:pos="993"/>
        </w:tabs>
        <w:ind w:leftChars="0"/>
        <w:jc w:val="left"/>
        <w:rPr>
          <w:rFonts w:hint="default" w:ascii="Times New Roman" w:hAnsi="Times New Roman" w:eastAsia="SimSun" w:cs="Times New Roman"/>
          <w:color w:val="000000"/>
          <w:kern w:val="0"/>
          <w:sz w:val="24"/>
          <w:szCs w:val="24"/>
          <w:lang w:val="uk-UA" w:eastAsia="zh-CN" w:bidi="ar"/>
        </w:rPr>
      </w:pPr>
      <w:r>
        <w:rPr>
          <w:rFonts w:hint="default" w:eastAsia="SimSun" w:cs="Times New Roman"/>
          <w:color w:val="000000"/>
          <w:kern w:val="0"/>
          <w:sz w:val="24"/>
          <w:szCs w:val="24"/>
          <w:lang w:val="uk-UA" w:eastAsia="zh-CN" w:bidi="ar"/>
        </w:rPr>
        <w:t>4.М</w:t>
      </w:r>
      <w:r>
        <w:rPr>
          <w:rFonts w:hint="default" w:ascii="Times New Roman" w:hAnsi="Times New Roman" w:eastAsia="SimSun" w:cs="Times New Roman"/>
          <w:color w:val="000000"/>
          <w:kern w:val="0"/>
          <w:sz w:val="24"/>
          <w:szCs w:val="24"/>
          <w:lang w:val="uk-UA" w:eastAsia="zh-CN" w:bidi="ar"/>
        </w:rPr>
        <w:t xml:space="preserve">енжулін В.І.  </w:t>
      </w:r>
      <w:r>
        <w:rPr>
          <w:rFonts w:hint="default" w:ascii="Times New Roman" w:hAnsi="Times New Roman" w:eastAsia="SimSun" w:cs="Times New Roman"/>
          <w:i w:val="0"/>
          <w:iCs w:val="0"/>
          <w:caps w:val="0"/>
          <w:color w:val="222222"/>
          <w:spacing w:val="0"/>
          <w:sz w:val="24"/>
          <w:szCs w:val="24"/>
          <w:shd w:val="clear" w:fill="FFFFFF"/>
        </w:rPr>
        <w:t>Біо</w:t>
      </w:r>
      <w:r>
        <w:rPr>
          <w:rFonts w:hint="default" w:ascii="Times New Roman" w:hAnsi="Times New Roman" w:eastAsia="SimSun" w:cs="Times New Roman"/>
          <w:color w:val="000000"/>
          <w:kern w:val="0"/>
          <w:sz w:val="24"/>
          <w:szCs w:val="24"/>
          <w:lang w:val="uk-UA" w:eastAsia="zh-CN" w:bidi="ar"/>
        </w:rPr>
        <w:t>графічний підхід в історико-філософському пізнанні: монографія. Київ: НаУКМА, 2010. 216 с.</w:t>
      </w:r>
    </w:p>
    <w:p w14:paraId="60CEA944">
      <w:pPr>
        <w:numPr>
          <w:ilvl w:val="0"/>
          <w:numId w:val="0"/>
        </w:numPr>
        <w:tabs>
          <w:tab w:val="left" w:pos="993"/>
        </w:tabs>
        <w:ind w:leftChars="0"/>
        <w:jc w:val="left"/>
        <w:rPr>
          <w:rFonts w:hint="default" w:ascii="Times New Roman" w:hAnsi="Times New Roman" w:eastAsia="SimSun" w:cs="Times New Roman"/>
          <w:color w:val="000000"/>
          <w:kern w:val="0"/>
          <w:sz w:val="24"/>
          <w:szCs w:val="24"/>
          <w:lang w:val="en-GB" w:eastAsia="zh-CN" w:bidi="ar"/>
        </w:rPr>
      </w:pPr>
      <w:r>
        <w:rPr>
          <w:rFonts w:hint="default" w:ascii="Times New Roman" w:hAnsi="Times New Roman" w:eastAsia="SimSun" w:cs="Times New Roman"/>
          <w:color w:val="000000"/>
          <w:kern w:val="0"/>
          <w:sz w:val="24"/>
          <w:szCs w:val="24"/>
          <w:lang w:val="uk-UA" w:eastAsia="ru-RU" w:bidi="ar"/>
        </w:rPr>
        <w:t xml:space="preserve">5. </w:t>
      </w:r>
      <w:r>
        <w:rPr>
          <w:rFonts w:hint="default" w:ascii="Times New Roman" w:hAnsi="Times New Roman" w:eastAsia="SimSun" w:cs="Times New Roman"/>
          <w:color w:val="000000"/>
          <w:kern w:val="0"/>
          <w:sz w:val="24"/>
          <w:szCs w:val="24"/>
          <w:lang w:val="uk-UA" w:eastAsia="zh-CN" w:bidi="ar"/>
        </w:rPr>
        <w:t>Woods, David Bather. Arthur Schopenhauer: The Life and Thought of Philosophy’s Greatest Pessimist.  Oxford: Oxford University Press, 2025. 296 р.</w:t>
      </w:r>
      <w:r>
        <w:rPr>
          <w:rFonts w:hint="default" w:ascii="Times New Roman" w:hAnsi="Times New Roman" w:eastAsia="SimSun" w:cs="Times New Roman"/>
          <w:color w:val="000000"/>
          <w:kern w:val="0"/>
          <w:sz w:val="24"/>
          <w:szCs w:val="24"/>
          <w:lang w:val="en-GB" w:eastAsia="zh-CN" w:bidi="ar"/>
        </w:rPr>
        <w:t xml:space="preserve"> ISBN: 9780192869760.</w:t>
      </w:r>
    </w:p>
    <w:p w14:paraId="05CEE9B5">
      <w:pPr>
        <w:numPr>
          <w:numId w:val="0"/>
        </w:numPr>
        <w:spacing w:line="360" w:lineRule="auto"/>
        <w:jc w:val="left"/>
        <w:rPr>
          <w:rFonts w:hint="default" w:ascii="Times New Roman" w:hAnsi="Times New Roman"/>
          <w:b w:val="0"/>
          <w:bCs w:val="0"/>
          <w:sz w:val="28"/>
          <w:szCs w:val="28"/>
          <w:lang w:val="uk-UA"/>
        </w:rPr>
      </w:pPr>
      <w:r>
        <w:rPr>
          <w:rFonts w:hint="default" w:eastAsia="SimSun" w:cs="Times New Roman"/>
          <w:color w:val="000000"/>
          <w:kern w:val="0"/>
          <w:sz w:val="24"/>
          <w:szCs w:val="24"/>
          <w:lang w:val="uk-UA" w:eastAsia="zh-CN" w:bidi="ar"/>
        </w:rPr>
        <w:t xml:space="preserve">6. </w:t>
      </w:r>
      <w:r>
        <w:rPr>
          <w:rFonts w:hint="default" w:ascii="Times New Roman" w:hAnsi="Times New Roman"/>
          <w:b w:val="0"/>
          <w:bCs w:val="0"/>
          <w:sz w:val="28"/>
          <w:szCs w:val="28"/>
          <w:lang w:val="uk-UA"/>
        </w:rPr>
        <w:t xml:space="preserve">Hobbs, Angie. Why Plato Matters Now.  </w:t>
      </w:r>
      <w:r>
        <w:rPr>
          <w:rFonts w:hint="default" w:ascii="Times New Roman" w:hAnsi="Times New Roman"/>
          <w:b w:val="0"/>
          <w:bCs w:val="0"/>
          <w:sz w:val="28"/>
          <w:szCs w:val="28"/>
          <w:lang w:val="uk-UA"/>
        </w:rPr>
        <w:t>USA</w:t>
      </w:r>
      <w:r>
        <w:rPr>
          <w:rFonts w:hint="default"/>
          <w:b w:val="0"/>
          <w:bCs w:val="0"/>
          <w:sz w:val="28"/>
          <w:szCs w:val="28"/>
          <w:lang w:val="uk-UA"/>
        </w:rPr>
        <w:t xml:space="preserve">: </w:t>
      </w:r>
      <w:r>
        <w:rPr>
          <w:rFonts w:hint="default" w:ascii="Times New Roman" w:hAnsi="Times New Roman"/>
          <w:b w:val="0"/>
          <w:bCs w:val="0"/>
          <w:sz w:val="28"/>
          <w:szCs w:val="28"/>
          <w:lang w:val="uk-UA"/>
        </w:rPr>
        <w:t>Bloomsbury, 2025 . 240 р. ISBN</w:t>
      </w:r>
      <w:r>
        <w:rPr>
          <w:rFonts w:hint="default" w:ascii="Times New Roman" w:hAnsi="Times New Roman"/>
          <w:b w:val="0"/>
          <w:bCs w:val="0"/>
          <w:sz w:val="28"/>
          <w:szCs w:val="28"/>
          <w:lang w:val="en-GB"/>
        </w:rPr>
        <w:t>:</w:t>
      </w:r>
      <w:r>
        <w:rPr>
          <w:rFonts w:hint="default" w:ascii="Times New Roman" w:hAnsi="Times New Roman"/>
          <w:b w:val="0"/>
          <w:bCs w:val="0"/>
          <w:sz w:val="28"/>
          <w:szCs w:val="28"/>
          <w:lang w:val="uk-UA"/>
        </w:rPr>
        <w:t xml:space="preserve"> 9781399403375.</w:t>
      </w:r>
    </w:p>
    <w:p w14:paraId="4160DD68">
      <w:pPr>
        <w:numPr>
          <w:ilvl w:val="0"/>
          <w:numId w:val="0"/>
        </w:numPr>
        <w:tabs>
          <w:tab w:val="left" w:pos="993"/>
        </w:tabs>
        <w:ind w:leftChars="0"/>
        <w:jc w:val="left"/>
        <w:rPr>
          <w:rFonts w:hint="default" w:ascii="Times New Roman" w:hAnsi="Times New Roman" w:eastAsia="SimSun" w:cs="Times New Roman"/>
          <w:color w:val="000000"/>
          <w:kern w:val="0"/>
          <w:sz w:val="24"/>
          <w:szCs w:val="24"/>
          <w:lang w:val="uk-UA" w:eastAsia="zh-CN" w:bidi="ar"/>
        </w:rPr>
      </w:pPr>
    </w:p>
    <w:p w14:paraId="661963B4">
      <w:pPr>
        <w:rPr>
          <w:rFonts w:eastAsia="Calibri"/>
          <w:b/>
          <w:sz w:val="24"/>
          <w:szCs w:val="24"/>
          <w:lang w:val="uk-UA" w:eastAsia="ru-RU"/>
        </w:rPr>
      </w:pPr>
    </w:p>
    <w:p w14:paraId="57BDD60C">
      <w:pPr>
        <w:rPr>
          <w:rFonts w:eastAsia="Calibri"/>
          <w:b/>
          <w:i/>
          <w:iCs/>
          <w:sz w:val="24"/>
          <w:szCs w:val="24"/>
          <w:lang w:val="uk-UA" w:eastAsia="ru-RU"/>
        </w:rPr>
      </w:pPr>
      <w:r>
        <w:rPr>
          <w:rFonts w:eastAsia="Calibri"/>
          <w:b/>
          <w:i/>
          <w:iCs/>
          <w:sz w:val="24"/>
          <w:szCs w:val="24"/>
          <w:lang w:val="uk-UA" w:eastAsia="ru-RU"/>
        </w:rPr>
        <w:t>Додаткові:</w:t>
      </w:r>
    </w:p>
    <w:p w14:paraId="6854F96D">
      <w:pPr>
        <w:numPr>
          <w:numId w:val="0"/>
        </w:numPr>
        <w:tabs>
          <w:tab w:val="left" w:pos="993"/>
        </w:tabs>
        <w:ind w:leftChars="50"/>
        <w:jc w:val="left"/>
        <w:rPr>
          <w:color w:val="auto"/>
        </w:rPr>
      </w:pPr>
      <w:r>
        <w:rPr>
          <w:rFonts w:hint="default"/>
          <w:color w:val="auto"/>
          <w:lang w:val="uk-UA"/>
        </w:rPr>
        <w:t>7.</w:t>
      </w:r>
      <w:r>
        <w:rPr>
          <w:color w:val="auto"/>
        </w:rPr>
        <w:t xml:space="preserve">Кривега Л. Д., Сухарева К. В. Вплив біографічних обставин життя Артура Шопенгауера на його філософію. (Б) Вісник гуманітарних наук. 2025. № № 8. C. 250-258. URL: </w:t>
      </w:r>
      <w:r>
        <w:rPr>
          <w:color w:val="auto"/>
        </w:rPr>
        <w:fldChar w:fldCharType="begin"/>
      </w:r>
      <w:r>
        <w:rPr>
          <w:color w:val="auto"/>
        </w:rPr>
        <w:instrText xml:space="preserve"> HYPERLINK "https://h-visnyk.com.ua/index.php/home/issue/view/7" </w:instrText>
      </w:r>
      <w:r>
        <w:rPr>
          <w:color w:val="auto"/>
        </w:rPr>
        <w:fldChar w:fldCharType="separate"/>
      </w:r>
      <w:r>
        <w:rPr>
          <w:rStyle w:val="11"/>
          <w:color w:val="auto"/>
        </w:rPr>
        <w:t>https://h-visnyk.com.ua/index.php/home/issue/view/</w:t>
      </w:r>
    </w:p>
    <w:p w14:paraId="14656104">
      <w:pPr>
        <w:numPr>
          <w:numId w:val="0"/>
        </w:numPr>
        <w:tabs>
          <w:tab w:val="left" w:pos="993"/>
        </w:tabs>
        <w:ind w:leftChars="50"/>
        <w:jc w:val="left"/>
        <w:rPr>
          <w:sz w:val="24"/>
          <w:szCs w:val="24"/>
        </w:rPr>
      </w:pPr>
      <w:r>
        <w:rPr>
          <w:color w:val="auto"/>
        </w:rPr>
        <w:fldChar w:fldCharType="end"/>
      </w:r>
      <w:r>
        <w:rPr>
          <w:rFonts w:hint="default"/>
          <w:color w:val="auto"/>
          <w:lang w:val="uk-UA"/>
        </w:rPr>
        <w:t xml:space="preserve">8. </w:t>
      </w:r>
      <w:r>
        <w:rPr>
          <w:rFonts w:hint="default" w:ascii="Times New Roman" w:hAnsi="Times New Roman" w:eastAsia="SimSun" w:cs="Times New Roman"/>
          <w:color w:val="000000"/>
          <w:kern w:val="0"/>
          <w:sz w:val="24"/>
          <w:szCs w:val="24"/>
          <w:lang w:val="en-US" w:eastAsia="zh-CN" w:bidi="ar"/>
        </w:rPr>
        <w:t xml:space="preserve">Воронова, Г. В. Життєдіяльність людини як соціально-філософська проблема : монографія. – Запоріжжя : Просвіта, 2007.204 с. </w:t>
      </w:r>
    </w:p>
    <w:p w14:paraId="2DB607A3">
      <w:pPr>
        <w:keepNext w:val="0"/>
        <w:keepLines w:val="0"/>
        <w:widowControl/>
        <w:suppressLineNumbers w:val="0"/>
        <w:spacing w:line="240" w:lineRule="auto"/>
        <w:ind w:firstLine="120" w:firstLineChars="50"/>
        <w:jc w:val="both"/>
        <w:rPr>
          <w:sz w:val="24"/>
          <w:szCs w:val="24"/>
        </w:rPr>
      </w:pPr>
      <w:r>
        <w:rPr>
          <w:rFonts w:hint="default" w:eastAsia="SimSun" w:cs="Times New Roman"/>
          <w:color w:val="000000"/>
          <w:kern w:val="0"/>
          <w:sz w:val="24"/>
          <w:szCs w:val="24"/>
          <w:lang w:val="uk-UA" w:eastAsia="zh-CN" w:bidi="ar"/>
        </w:rPr>
        <w:t>9</w:t>
      </w:r>
      <w:r>
        <w:rPr>
          <w:rFonts w:hint="default" w:ascii="Times New Roman" w:hAnsi="Times New Roman" w:eastAsia="SimSun" w:cs="Times New Roman"/>
          <w:color w:val="000000"/>
          <w:kern w:val="0"/>
          <w:sz w:val="24"/>
          <w:szCs w:val="24"/>
          <w:lang w:val="en-US" w:eastAsia="zh-CN" w:bidi="ar"/>
        </w:rPr>
        <w:t>. Геращенко, Т. Г. Філософсько-методологічний аналіз сучасної парадигми інформації : Автореф. дис. ... канд. філос. наук : 09.00.09.  К</w:t>
      </w:r>
      <w:r>
        <w:rPr>
          <w:rFonts w:hint="default" w:ascii="Times New Roman" w:hAnsi="Times New Roman" w:eastAsia="SimSun" w:cs="Times New Roman"/>
          <w:color w:val="000000"/>
          <w:kern w:val="0"/>
          <w:sz w:val="24"/>
          <w:szCs w:val="24"/>
          <w:lang w:val="uk-UA" w:eastAsia="zh-CN" w:bidi="ar"/>
        </w:rPr>
        <w:t>иїв</w:t>
      </w:r>
      <w:r>
        <w:rPr>
          <w:rFonts w:hint="default" w:ascii="Times New Roman" w:hAnsi="Times New Roman" w:eastAsia="SimSun" w:cs="Times New Roman"/>
          <w:color w:val="000000"/>
          <w:kern w:val="0"/>
          <w:sz w:val="24"/>
          <w:szCs w:val="24"/>
          <w:lang w:val="en-US" w:eastAsia="zh-CN" w:bidi="ar"/>
        </w:rPr>
        <w:t>, 2003. 18</w:t>
      </w:r>
      <w:r>
        <w:rPr>
          <w:rFonts w:hint="default" w:ascii="Times New Roman" w:hAnsi="Times New Roman" w:eastAsia="SimSun" w:cs="Times New Roman"/>
          <w:color w:val="000000"/>
          <w:kern w:val="0"/>
          <w:sz w:val="24"/>
          <w:szCs w:val="24"/>
          <w:lang w:val="uk-UA" w:eastAsia="zh-CN" w:bidi="ar"/>
        </w:rPr>
        <w:t xml:space="preserve"> </w:t>
      </w:r>
      <w:r>
        <w:rPr>
          <w:rFonts w:hint="default" w:ascii="Times New Roman" w:hAnsi="Times New Roman" w:eastAsia="SimSun" w:cs="Times New Roman"/>
          <w:color w:val="000000"/>
          <w:kern w:val="0"/>
          <w:sz w:val="24"/>
          <w:szCs w:val="24"/>
          <w:lang w:val="en-US" w:eastAsia="zh-CN" w:bidi="ar"/>
        </w:rPr>
        <w:t xml:space="preserve">с. </w:t>
      </w:r>
    </w:p>
    <w:p w14:paraId="75EB2B68">
      <w:pPr>
        <w:keepNext w:val="0"/>
        <w:keepLines w:val="0"/>
        <w:widowControl/>
        <w:suppressLineNumbers w:val="0"/>
        <w:spacing w:line="240" w:lineRule="auto"/>
        <w:ind w:firstLine="120" w:firstLineChars="50"/>
        <w:jc w:val="both"/>
        <w:rPr>
          <w:sz w:val="24"/>
          <w:szCs w:val="24"/>
        </w:rPr>
      </w:pPr>
      <w:r>
        <w:rPr>
          <w:rFonts w:hint="default" w:eastAsia="SimSun" w:cs="Times New Roman"/>
          <w:color w:val="000000"/>
          <w:kern w:val="0"/>
          <w:sz w:val="24"/>
          <w:szCs w:val="24"/>
          <w:lang w:val="uk-UA" w:eastAsia="zh-CN" w:bidi="ar"/>
        </w:rPr>
        <w:t>10</w:t>
      </w:r>
      <w:r>
        <w:rPr>
          <w:rFonts w:hint="default" w:ascii="Times New Roman" w:hAnsi="Times New Roman" w:eastAsia="SimSun" w:cs="Times New Roman"/>
          <w:color w:val="000000"/>
          <w:kern w:val="0"/>
          <w:sz w:val="24"/>
          <w:szCs w:val="24"/>
          <w:lang w:val="en-US" w:eastAsia="zh-CN" w:bidi="ar"/>
        </w:rPr>
        <w:t xml:space="preserve">. Книжкові джерела української біографістики </w:t>
      </w:r>
      <w:r>
        <w:rPr>
          <w:rFonts w:hint="default" w:eastAsia="SimSun" w:cs="Times New Roman"/>
          <w:color w:val="000000"/>
          <w:kern w:val="0"/>
          <w:sz w:val="24"/>
          <w:szCs w:val="24"/>
          <w:lang w:val="uk-UA" w:eastAsia="zh-CN" w:bidi="ar"/>
        </w:rPr>
        <w:t>у</w:t>
      </w:r>
      <w:r>
        <w:rPr>
          <w:rFonts w:hint="default" w:ascii="Times New Roman" w:hAnsi="Times New Roman" w:eastAsia="SimSun" w:cs="Times New Roman"/>
          <w:color w:val="000000"/>
          <w:kern w:val="0"/>
          <w:sz w:val="24"/>
          <w:szCs w:val="24"/>
          <w:lang w:val="en-US" w:eastAsia="zh-CN" w:bidi="ar"/>
        </w:rPr>
        <w:t xml:space="preserve"> фондах Національної бібліотеки України імені В.І.Вернадського : матеріали до бібліографії (2001-2003 рр.) / авт.-укл. : Н.І.Мельник- Любовець, О.М.Яценко; Голова редкол. О.С.Онищенко.  К</w:t>
      </w:r>
      <w:r>
        <w:rPr>
          <w:rFonts w:hint="default" w:ascii="Times New Roman" w:hAnsi="Times New Roman" w:eastAsia="SimSun" w:cs="Times New Roman"/>
          <w:color w:val="000000"/>
          <w:kern w:val="0"/>
          <w:sz w:val="24"/>
          <w:szCs w:val="24"/>
          <w:lang w:val="uk-UA" w:eastAsia="zh-CN" w:bidi="ar"/>
        </w:rPr>
        <w:t>иїв</w:t>
      </w:r>
      <w:r>
        <w:rPr>
          <w:rFonts w:hint="default" w:ascii="Times New Roman" w:hAnsi="Times New Roman" w:eastAsia="SimSun" w:cs="Times New Roman"/>
          <w:color w:val="000000"/>
          <w:kern w:val="0"/>
          <w:sz w:val="24"/>
          <w:szCs w:val="24"/>
          <w:lang w:val="en-US" w:eastAsia="zh-CN" w:bidi="ar"/>
        </w:rPr>
        <w:t xml:space="preserve">, 2006.  204 с. </w:t>
      </w:r>
    </w:p>
    <w:p w14:paraId="6A326CAC">
      <w:pPr>
        <w:numPr>
          <w:numId w:val="0"/>
        </w:numPr>
        <w:tabs>
          <w:tab w:val="left" w:pos="993"/>
        </w:tabs>
        <w:ind w:left="480" w:leftChars="0"/>
        <w:jc w:val="both"/>
        <w:rPr>
          <w:rFonts w:eastAsia="Calibri"/>
          <w:sz w:val="24"/>
          <w:szCs w:val="24"/>
          <w:lang w:val="uk-UA" w:eastAsia="ru-RU"/>
        </w:rPr>
      </w:pPr>
    </w:p>
    <w:p w14:paraId="157332A1">
      <w:pPr>
        <w:tabs>
          <w:tab w:val="left" w:pos="0"/>
          <w:tab w:val="left" w:pos="6135"/>
        </w:tabs>
        <w:overflowPunct w:val="0"/>
        <w:adjustRightInd w:val="0"/>
        <w:spacing w:after="200" w:line="276" w:lineRule="auto"/>
        <w:textAlignment w:val="baseline"/>
        <w:rPr>
          <w:rFonts w:eastAsia="Calibri"/>
          <w:i/>
          <w:iCs/>
          <w:sz w:val="24"/>
          <w:szCs w:val="24"/>
          <w:lang w:val="uk-UA"/>
        </w:rPr>
      </w:pPr>
      <w:r>
        <w:rPr>
          <w:rFonts w:eastAsia="Calibri"/>
          <w:b/>
          <w:i/>
          <w:iCs/>
          <w:sz w:val="24"/>
          <w:szCs w:val="24"/>
          <w:lang w:val="uk-UA"/>
        </w:rPr>
        <w:t>Інформаційні джерела</w:t>
      </w:r>
      <w:r>
        <w:rPr>
          <w:rFonts w:eastAsia="Calibri"/>
          <w:i/>
          <w:iCs/>
          <w:sz w:val="24"/>
          <w:szCs w:val="24"/>
          <w:lang w:val="uk-UA"/>
        </w:rPr>
        <w:t>:</w:t>
      </w:r>
    </w:p>
    <w:p w14:paraId="0446DE08">
      <w:pPr>
        <w:numPr>
          <w:ilvl w:val="0"/>
          <w:numId w:val="5"/>
        </w:numPr>
        <w:tabs>
          <w:tab w:val="left" w:pos="993"/>
        </w:tabs>
        <w:jc w:val="both"/>
        <w:rPr>
          <w:rFonts w:eastAsia="Calibri"/>
          <w:sz w:val="24"/>
          <w:szCs w:val="24"/>
          <w:lang w:val="uk-UA"/>
        </w:rPr>
      </w:pPr>
      <w:r>
        <w:rPr>
          <w:rFonts w:eastAsia="Calibri"/>
          <w:sz w:val="24"/>
          <w:szCs w:val="24"/>
          <w:lang w:val="uk-UA"/>
        </w:rPr>
        <w:t xml:space="preserve">Бібліотека Конгресу США. </w:t>
      </w:r>
      <w:r>
        <w:rPr>
          <w:rFonts w:eastAsia="Calibri"/>
          <w:sz w:val="24"/>
          <w:szCs w:val="24"/>
        </w:rPr>
        <w:t>URL</w:t>
      </w:r>
      <w:r>
        <w:rPr>
          <w:rFonts w:eastAsia="Calibri"/>
          <w:sz w:val="24"/>
          <w:szCs w:val="24"/>
          <w:lang w:val="uk-UA"/>
        </w:rPr>
        <w:t xml:space="preserve"> :  </w:t>
      </w:r>
      <w:r>
        <w:rPr>
          <w:sz w:val="24"/>
          <w:szCs w:val="24"/>
        </w:rPr>
        <w:fldChar w:fldCharType="begin"/>
      </w:r>
      <w:r>
        <w:rPr>
          <w:sz w:val="24"/>
          <w:szCs w:val="24"/>
        </w:rPr>
        <w:instrText xml:space="preserve"> HYPERLINK "http://www.loc.gov" </w:instrText>
      </w:r>
      <w:r>
        <w:rPr>
          <w:sz w:val="24"/>
          <w:szCs w:val="24"/>
        </w:rPr>
        <w:fldChar w:fldCharType="separate"/>
      </w:r>
      <w:r>
        <w:rPr>
          <w:rFonts w:eastAsia="Calibri"/>
          <w:sz w:val="24"/>
          <w:szCs w:val="24"/>
          <w:lang w:val="uk-UA"/>
        </w:rPr>
        <w:t>http://www.loc.gov</w:t>
      </w:r>
      <w:r>
        <w:rPr>
          <w:rFonts w:eastAsia="Calibri"/>
          <w:sz w:val="24"/>
          <w:szCs w:val="24"/>
          <w:lang w:val="uk-UA"/>
        </w:rPr>
        <w:fldChar w:fldCharType="end"/>
      </w:r>
      <w:r>
        <w:rPr>
          <w:rFonts w:eastAsia="Calibri"/>
          <w:sz w:val="24"/>
          <w:szCs w:val="24"/>
          <w:lang w:val="uk-UA"/>
        </w:rPr>
        <w:t>.</w:t>
      </w:r>
    </w:p>
    <w:p w14:paraId="440674F9">
      <w:pPr>
        <w:numPr>
          <w:ilvl w:val="0"/>
          <w:numId w:val="5"/>
        </w:numPr>
        <w:tabs>
          <w:tab w:val="left" w:pos="993"/>
        </w:tabs>
        <w:jc w:val="both"/>
        <w:rPr>
          <w:rFonts w:eastAsia="Calibri"/>
          <w:sz w:val="24"/>
          <w:szCs w:val="24"/>
          <w:lang w:val="uk-UA"/>
        </w:rPr>
      </w:pPr>
      <w:r>
        <w:rPr>
          <w:rFonts w:eastAsia="Calibri"/>
          <w:sz w:val="24"/>
          <w:szCs w:val="24"/>
          <w:lang w:val="uk-UA"/>
        </w:rPr>
        <w:t xml:space="preserve">Британська бібліотека. </w:t>
      </w:r>
      <w:r>
        <w:rPr>
          <w:rFonts w:eastAsia="Calibri"/>
          <w:sz w:val="24"/>
          <w:szCs w:val="24"/>
        </w:rPr>
        <w:t>URL</w:t>
      </w:r>
      <w:r>
        <w:rPr>
          <w:rFonts w:eastAsia="Calibri"/>
          <w:sz w:val="24"/>
          <w:szCs w:val="24"/>
          <w:lang w:val="uk-UA"/>
        </w:rPr>
        <w:t xml:space="preserve"> :  </w:t>
      </w:r>
      <w:r>
        <w:rPr>
          <w:sz w:val="24"/>
          <w:szCs w:val="24"/>
        </w:rPr>
        <w:fldChar w:fldCharType="begin"/>
      </w:r>
      <w:r>
        <w:rPr>
          <w:sz w:val="24"/>
          <w:szCs w:val="24"/>
        </w:rPr>
        <w:instrText xml:space="preserve"> HYPERLINK "http://www.bl.uk" </w:instrText>
      </w:r>
      <w:r>
        <w:rPr>
          <w:sz w:val="24"/>
          <w:szCs w:val="24"/>
        </w:rPr>
        <w:fldChar w:fldCharType="separate"/>
      </w:r>
      <w:r>
        <w:rPr>
          <w:rFonts w:eastAsia="Calibri"/>
          <w:sz w:val="24"/>
          <w:szCs w:val="24"/>
          <w:lang w:val="uk-UA"/>
        </w:rPr>
        <w:t>http://www.bl.uk</w:t>
      </w:r>
      <w:r>
        <w:rPr>
          <w:rFonts w:eastAsia="Calibri"/>
          <w:sz w:val="24"/>
          <w:szCs w:val="24"/>
          <w:lang w:val="uk-UA"/>
        </w:rPr>
        <w:fldChar w:fldCharType="end"/>
      </w:r>
      <w:r>
        <w:rPr>
          <w:rFonts w:eastAsia="Calibri"/>
          <w:sz w:val="24"/>
          <w:szCs w:val="24"/>
          <w:lang w:val="uk-UA"/>
        </w:rPr>
        <w:t xml:space="preserve">. </w:t>
      </w:r>
    </w:p>
    <w:p w14:paraId="74E42EA2">
      <w:pPr>
        <w:numPr>
          <w:ilvl w:val="0"/>
          <w:numId w:val="5"/>
        </w:numPr>
        <w:tabs>
          <w:tab w:val="left" w:pos="993"/>
        </w:tabs>
        <w:jc w:val="both"/>
        <w:rPr>
          <w:rFonts w:eastAsia="Calibri"/>
          <w:sz w:val="24"/>
          <w:szCs w:val="24"/>
          <w:lang w:val="uk-UA"/>
        </w:rPr>
      </w:pPr>
      <w:r>
        <w:rPr>
          <w:rFonts w:eastAsia="Calibri"/>
          <w:sz w:val="24"/>
          <w:szCs w:val="24"/>
          <w:lang w:val="uk-UA"/>
        </w:rPr>
        <w:t xml:space="preserve">Національна бібліотека Франції. URL :  </w:t>
      </w:r>
      <w:r>
        <w:rPr>
          <w:rFonts w:eastAsia="Calibri"/>
          <w:sz w:val="24"/>
          <w:szCs w:val="24"/>
          <w:lang w:val="uk-UA"/>
        </w:rPr>
        <w:fldChar w:fldCharType="begin"/>
      </w:r>
      <w:r>
        <w:rPr>
          <w:rFonts w:eastAsia="Calibri"/>
          <w:sz w:val="24"/>
          <w:szCs w:val="24"/>
          <w:lang w:val="uk-UA"/>
        </w:rPr>
        <w:instrText xml:space="preserve"> HYPERLINK "http://wwwbnf.fr" </w:instrText>
      </w:r>
      <w:r>
        <w:rPr>
          <w:rFonts w:eastAsia="Calibri"/>
          <w:sz w:val="24"/>
          <w:szCs w:val="24"/>
          <w:lang w:val="uk-UA"/>
        </w:rPr>
        <w:fldChar w:fldCharType="separate"/>
      </w:r>
      <w:r>
        <w:rPr>
          <w:rFonts w:eastAsia="Calibri"/>
          <w:sz w:val="24"/>
          <w:szCs w:val="24"/>
          <w:lang w:val="uk-UA"/>
        </w:rPr>
        <w:t>http://wwwbnf.fr</w:t>
      </w:r>
      <w:r>
        <w:rPr>
          <w:rFonts w:eastAsia="Calibri"/>
          <w:sz w:val="24"/>
          <w:szCs w:val="24"/>
          <w:lang w:val="uk-UA"/>
        </w:rPr>
        <w:fldChar w:fldCharType="end"/>
      </w:r>
      <w:r>
        <w:rPr>
          <w:rFonts w:eastAsia="Calibri"/>
          <w:sz w:val="24"/>
          <w:szCs w:val="24"/>
          <w:lang w:val="uk-UA"/>
        </w:rPr>
        <w:t>.</w:t>
      </w:r>
    </w:p>
    <w:p w14:paraId="5C33297A">
      <w:pPr>
        <w:numPr>
          <w:ilvl w:val="0"/>
          <w:numId w:val="5"/>
        </w:numPr>
        <w:tabs>
          <w:tab w:val="left" w:pos="993"/>
        </w:tabs>
        <w:jc w:val="both"/>
        <w:rPr>
          <w:rFonts w:eastAsia="Calibri"/>
          <w:sz w:val="24"/>
          <w:szCs w:val="24"/>
          <w:lang w:val="uk-UA"/>
        </w:rPr>
      </w:pPr>
      <w:r>
        <w:rPr>
          <w:rFonts w:eastAsia="Calibri"/>
          <w:sz w:val="24"/>
          <w:szCs w:val="24"/>
          <w:lang w:val="uk-UA"/>
        </w:rPr>
        <w:t xml:space="preserve">Німецька національна бібліотека. URL :  </w:t>
      </w:r>
      <w:r>
        <w:rPr>
          <w:rFonts w:eastAsia="Calibri"/>
          <w:sz w:val="24"/>
          <w:szCs w:val="24"/>
          <w:lang w:val="uk-UA"/>
        </w:rPr>
        <w:fldChar w:fldCharType="begin"/>
      </w:r>
      <w:r>
        <w:rPr>
          <w:rFonts w:eastAsia="Calibri"/>
          <w:sz w:val="24"/>
          <w:szCs w:val="24"/>
          <w:lang w:val="uk-UA"/>
        </w:rPr>
        <w:instrText xml:space="preserve"> HYPERLINK "http://www/d-nd.de" </w:instrText>
      </w:r>
      <w:r>
        <w:rPr>
          <w:rFonts w:eastAsia="Calibri"/>
          <w:sz w:val="24"/>
          <w:szCs w:val="24"/>
          <w:lang w:val="uk-UA"/>
        </w:rPr>
        <w:fldChar w:fldCharType="separate"/>
      </w:r>
      <w:r>
        <w:rPr>
          <w:rFonts w:eastAsia="Calibri"/>
          <w:sz w:val="24"/>
          <w:szCs w:val="24"/>
          <w:lang w:val="uk-UA"/>
        </w:rPr>
        <w:t>http://www/d-nd.de</w:t>
      </w:r>
      <w:r>
        <w:rPr>
          <w:rFonts w:eastAsia="Calibri"/>
          <w:sz w:val="24"/>
          <w:szCs w:val="24"/>
          <w:lang w:val="uk-UA"/>
        </w:rPr>
        <w:fldChar w:fldCharType="end"/>
      </w:r>
      <w:r>
        <w:rPr>
          <w:rFonts w:eastAsia="Calibri"/>
          <w:sz w:val="24"/>
          <w:szCs w:val="24"/>
          <w:lang w:val="uk-UA"/>
        </w:rPr>
        <w:t>.</w:t>
      </w:r>
    </w:p>
    <w:p w14:paraId="1FD83676">
      <w:pPr>
        <w:numPr>
          <w:ilvl w:val="0"/>
          <w:numId w:val="5"/>
        </w:numPr>
        <w:tabs>
          <w:tab w:val="left" w:pos="993"/>
        </w:tabs>
        <w:jc w:val="both"/>
        <w:rPr>
          <w:rFonts w:eastAsia="Calibri"/>
          <w:sz w:val="24"/>
          <w:szCs w:val="24"/>
          <w:lang w:val="uk-UA"/>
        </w:rPr>
      </w:pPr>
      <w:r>
        <w:rPr>
          <w:rFonts w:eastAsia="Calibri"/>
          <w:sz w:val="24"/>
          <w:szCs w:val="24"/>
          <w:lang w:val="uk-UA"/>
        </w:rPr>
        <w:t>Європейська цифрова бібліотека (Е</w:t>
      </w:r>
      <w:r>
        <w:rPr>
          <w:rFonts w:eastAsia="Calibri"/>
          <w:sz w:val="24"/>
          <w:szCs w:val="24"/>
          <w:lang w:val="ru-RU"/>
        </w:rPr>
        <w:t>uropeana</w:t>
      </w:r>
      <w:r>
        <w:rPr>
          <w:rFonts w:eastAsia="Calibri"/>
          <w:sz w:val="24"/>
          <w:szCs w:val="24"/>
          <w:lang w:val="uk-UA"/>
        </w:rPr>
        <w:t xml:space="preserve">). URL :  </w:t>
      </w:r>
      <w:r>
        <w:rPr>
          <w:rFonts w:eastAsia="Calibri"/>
          <w:sz w:val="24"/>
          <w:szCs w:val="24"/>
          <w:lang w:val="uk-UA"/>
        </w:rPr>
        <w:fldChar w:fldCharType="begin"/>
      </w:r>
      <w:r>
        <w:rPr>
          <w:rFonts w:eastAsia="Calibri"/>
          <w:sz w:val="24"/>
          <w:szCs w:val="24"/>
          <w:lang w:val="uk-UA"/>
        </w:rPr>
        <w:instrText xml:space="preserve"> HYPERLINK "http://dev.europeana.eu" </w:instrText>
      </w:r>
      <w:r>
        <w:rPr>
          <w:rFonts w:eastAsia="Calibri"/>
          <w:sz w:val="24"/>
          <w:szCs w:val="24"/>
          <w:lang w:val="uk-UA"/>
        </w:rPr>
        <w:fldChar w:fldCharType="separate"/>
      </w:r>
      <w:r>
        <w:rPr>
          <w:rFonts w:eastAsia="Calibri"/>
          <w:sz w:val="24"/>
          <w:szCs w:val="24"/>
          <w:lang w:val="ru-RU"/>
        </w:rPr>
        <w:t>http</w:t>
      </w:r>
      <w:r>
        <w:rPr>
          <w:rFonts w:eastAsia="Calibri"/>
          <w:sz w:val="24"/>
          <w:szCs w:val="24"/>
          <w:lang w:val="uk-UA"/>
        </w:rPr>
        <w:t>://</w:t>
      </w:r>
      <w:r>
        <w:rPr>
          <w:rFonts w:eastAsia="Calibri"/>
          <w:sz w:val="24"/>
          <w:szCs w:val="24"/>
          <w:lang w:val="ru-RU"/>
        </w:rPr>
        <w:t>dev</w:t>
      </w:r>
      <w:r>
        <w:rPr>
          <w:rFonts w:eastAsia="Calibri"/>
          <w:sz w:val="24"/>
          <w:szCs w:val="24"/>
          <w:lang w:val="uk-UA"/>
        </w:rPr>
        <w:t>.</w:t>
      </w:r>
      <w:r>
        <w:rPr>
          <w:rFonts w:eastAsia="Calibri"/>
          <w:sz w:val="24"/>
          <w:szCs w:val="24"/>
          <w:lang w:val="ru-RU"/>
        </w:rPr>
        <w:t>europeana</w:t>
      </w:r>
      <w:r>
        <w:rPr>
          <w:rFonts w:eastAsia="Calibri"/>
          <w:sz w:val="24"/>
          <w:szCs w:val="24"/>
          <w:lang w:val="uk-UA"/>
        </w:rPr>
        <w:t>.</w:t>
      </w:r>
      <w:r>
        <w:rPr>
          <w:rFonts w:eastAsia="Calibri"/>
          <w:sz w:val="24"/>
          <w:szCs w:val="24"/>
          <w:lang w:val="ru-RU"/>
        </w:rPr>
        <w:t>eu</w:t>
      </w:r>
      <w:r>
        <w:rPr>
          <w:rFonts w:eastAsia="Calibri"/>
          <w:sz w:val="24"/>
          <w:szCs w:val="24"/>
          <w:lang w:val="ru-RU"/>
        </w:rPr>
        <w:fldChar w:fldCharType="end"/>
      </w:r>
      <w:r>
        <w:rPr>
          <w:rFonts w:hint="default" w:eastAsia="Calibri"/>
          <w:sz w:val="24"/>
          <w:szCs w:val="24"/>
          <w:lang w:val="uk-UA"/>
        </w:rPr>
        <w:t xml:space="preserve">. </w:t>
      </w:r>
    </w:p>
    <w:p w14:paraId="37526E4A">
      <w:pPr>
        <w:numPr>
          <w:ilvl w:val="0"/>
          <w:numId w:val="5"/>
        </w:numPr>
        <w:tabs>
          <w:tab w:val="left" w:pos="993"/>
        </w:tabs>
        <w:jc w:val="both"/>
        <w:rPr>
          <w:rFonts w:eastAsia="Calibri"/>
          <w:sz w:val="24"/>
          <w:szCs w:val="24"/>
          <w:lang w:val="uk-UA"/>
        </w:rPr>
      </w:pPr>
      <w:r>
        <w:rPr>
          <w:rFonts w:hint="default" w:eastAsia="Calibri"/>
          <w:sz w:val="24"/>
          <w:szCs w:val="24"/>
          <w:lang w:val="en-US" w:eastAsia="zh-CN"/>
        </w:rPr>
        <w:t xml:space="preserve">1. Бібліотека ім. В. Вернадського.- Режим доступу: http://w.w.w.nbuv.gov.ua </w:t>
      </w:r>
    </w:p>
    <w:p w14:paraId="791F4C4A">
      <w:pPr>
        <w:numPr>
          <w:ilvl w:val="0"/>
          <w:numId w:val="5"/>
        </w:numPr>
        <w:tabs>
          <w:tab w:val="left" w:pos="993"/>
        </w:tabs>
        <w:jc w:val="both"/>
        <w:rPr>
          <w:rFonts w:eastAsia="Calibri"/>
          <w:sz w:val="24"/>
          <w:szCs w:val="24"/>
          <w:lang w:val="uk-UA"/>
        </w:rPr>
      </w:pPr>
      <w:r>
        <w:rPr>
          <w:rFonts w:hint="default" w:eastAsia="Calibri"/>
          <w:sz w:val="24"/>
          <w:szCs w:val="24"/>
          <w:lang w:val="en-US" w:eastAsia="zh-CN"/>
        </w:rPr>
        <w:t xml:space="preserve"> </w:t>
      </w:r>
      <w:r>
        <w:rPr>
          <w:rFonts w:hint="default" w:eastAsia="Calibri"/>
          <w:sz w:val="24"/>
          <w:szCs w:val="24"/>
          <w:lang w:val="uk-UA" w:eastAsia="zh-CN"/>
        </w:rPr>
        <w:t>Б</w:t>
      </w:r>
      <w:r>
        <w:rPr>
          <w:rFonts w:hint="default" w:eastAsia="Calibri"/>
          <w:sz w:val="24"/>
          <w:szCs w:val="24"/>
          <w:lang w:val="en-US" w:eastAsia="zh-CN"/>
        </w:rPr>
        <w:t xml:space="preserve">ібліотека ім. Максимовича КНУ.- Режим доступу: http://lib-gw.univ.kiev.ua/; </w:t>
      </w:r>
    </w:p>
    <w:p w14:paraId="0AFCDED1">
      <w:pPr>
        <w:numPr>
          <w:ilvl w:val="0"/>
          <w:numId w:val="5"/>
        </w:numPr>
        <w:tabs>
          <w:tab w:val="left" w:pos="993"/>
        </w:tabs>
        <w:jc w:val="both"/>
        <w:rPr>
          <w:rFonts w:eastAsia="Calibri"/>
          <w:sz w:val="24"/>
          <w:szCs w:val="24"/>
          <w:lang w:val="uk-UA"/>
        </w:rPr>
      </w:pPr>
      <w:r>
        <w:rPr>
          <w:rFonts w:hint="default" w:eastAsia="Calibri"/>
          <w:sz w:val="24"/>
          <w:szCs w:val="24"/>
          <w:lang w:val="en-US" w:eastAsia="zh-CN"/>
        </w:rPr>
        <w:t xml:space="preserve"> Бібліотека Інституту філософії ім. Г. Сковороди.- </w:t>
      </w:r>
    </w:p>
    <w:p w14:paraId="3472E953">
      <w:pPr>
        <w:numPr>
          <w:ilvl w:val="0"/>
          <w:numId w:val="0"/>
        </w:numPr>
        <w:tabs>
          <w:tab w:val="left" w:pos="993"/>
        </w:tabs>
        <w:ind w:left="360" w:leftChars="0"/>
        <w:jc w:val="both"/>
        <w:rPr>
          <w:rFonts w:eastAsia="Calibri"/>
          <w:sz w:val="24"/>
          <w:szCs w:val="24"/>
          <w:lang w:val="uk-UA"/>
        </w:rPr>
      </w:pPr>
      <w:r>
        <w:rPr>
          <w:rFonts w:hint="default" w:eastAsia="Calibri"/>
          <w:sz w:val="24"/>
          <w:szCs w:val="24"/>
          <w:lang w:val="en-US" w:eastAsia="zh-CN"/>
        </w:rPr>
        <w:t xml:space="preserve">Режим доступу: http://w.w.w.filosof.com/ua/ </w:t>
      </w:r>
    </w:p>
    <w:p w14:paraId="0153BDFF">
      <w:pPr>
        <w:numPr>
          <w:ilvl w:val="0"/>
          <w:numId w:val="5"/>
        </w:numPr>
        <w:tabs>
          <w:tab w:val="left" w:pos="993"/>
        </w:tabs>
        <w:jc w:val="both"/>
        <w:rPr>
          <w:rFonts w:hint="default" w:eastAsia="Calibri"/>
          <w:sz w:val="24"/>
          <w:szCs w:val="24"/>
          <w:lang w:val="uk-UA" w:eastAsia="zh-CN"/>
        </w:rPr>
      </w:pPr>
      <w:r>
        <w:rPr>
          <w:rFonts w:hint="default" w:eastAsia="Calibri"/>
          <w:sz w:val="24"/>
          <w:szCs w:val="24"/>
          <w:lang w:val="en-US" w:eastAsia="zh-CN"/>
        </w:rPr>
        <w:t xml:space="preserve"> Українська електронна бібліотека. Режим доступу</w:t>
      </w:r>
      <w:r>
        <w:rPr>
          <w:rFonts w:hint="default" w:eastAsia="Calibri"/>
          <w:sz w:val="24"/>
          <w:szCs w:val="24"/>
          <w:lang w:val="uk-UA" w:eastAsia="zh-CN"/>
        </w:rPr>
        <w:t xml:space="preserve"> </w:t>
      </w:r>
      <w:r>
        <w:rPr>
          <w:rFonts w:hint="default" w:eastAsia="Calibri"/>
          <w:sz w:val="24"/>
          <w:szCs w:val="24"/>
          <w:lang w:val="en-US" w:eastAsia="zh-CN"/>
        </w:rPr>
        <w:t xml:space="preserve">http://w.w.w.biblioteka.org.ua </w:t>
      </w:r>
    </w:p>
    <w:p w14:paraId="67147E0A">
      <w:pPr>
        <w:numPr>
          <w:ilvl w:val="0"/>
          <w:numId w:val="5"/>
        </w:numPr>
        <w:tabs>
          <w:tab w:val="left" w:pos="993"/>
        </w:tabs>
        <w:jc w:val="both"/>
        <w:rPr>
          <w:rFonts w:hint="default" w:eastAsia="Calibri"/>
          <w:sz w:val="24"/>
          <w:szCs w:val="24"/>
          <w:lang w:val="uk-UA" w:eastAsia="zh-CN"/>
        </w:rPr>
      </w:pPr>
      <w:r>
        <w:rPr>
          <w:rFonts w:hint="default" w:eastAsia="Calibri"/>
          <w:sz w:val="24"/>
          <w:szCs w:val="24"/>
          <w:lang w:val="en-US" w:eastAsia="zh-CN"/>
        </w:rPr>
        <w:t xml:space="preserve"> Бібліотека Одеського національного університету імені І. І. Мечникова.- Режим доступу: </w:t>
      </w:r>
      <w:r>
        <w:rPr>
          <w:rFonts w:hint="default" w:eastAsia="Calibri"/>
          <w:sz w:val="24"/>
          <w:szCs w:val="24"/>
          <w:lang w:val="en-US" w:eastAsia="zh-CN"/>
        </w:rPr>
        <w:fldChar w:fldCharType="begin"/>
      </w:r>
      <w:r>
        <w:rPr>
          <w:rFonts w:hint="default" w:eastAsia="Calibri"/>
          <w:sz w:val="24"/>
          <w:szCs w:val="24"/>
          <w:lang w:val="en-US" w:eastAsia="zh-CN"/>
        </w:rPr>
        <w:instrText xml:space="preserve"> HYPERLINK "http://lib.onu.edu.ua/" </w:instrText>
      </w:r>
      <w:r>
        <w:rPr>
          <w:rFonts w:hint="default" w:eastAsia="Calibri"/>
          <w:sz w:val="24"/>
          <w:szCs w:val="24"/>
          <w:lang w:val="en-US" w:eastAsia="zh-CN"/>
        </w:rPr>
        <w:fldChar w:fldCharType="separate"/>
      </w:r>
      <w:r>
        <w:rPr>
          <w:rStyle w:val="11"/>
          <w:rFonts w:hint="default" w:eastAsia="Calibri"/>
          <w:sz w:val="24"/>
          <w:szCs w:val="24"/>
          <w:lang w:val="en-US" w:eastAsia="zh-CN"/>
        </w:rPr>
        <w:t>http://lib.onu.edu.ua//</w:t>
      </w:r>
      <w:r>
        <w:rPr>
          <w:rFonts w:hint="default" w:eastAsia="Calibri"/>
          <w:sz w:val="24"/>
          <w:szCs w:val="24"/>
          <w:lang w:val="en-US" w:eastAsia="zh-CN"/>
        </w:rPr>
        <w:fldChar w:fldCharType="end"/>
      </w:r>
      <w:r>
        <w:rPr>
          <w:rFonts w:hint="default" w:eastAsia="Calibri"/>
          <w:sz w:val="24"/>
          <w:szCs w:val="24"/>
          <w:lang w:val="en-US" w:eastAsia="zh-CN"/>
        </w:rPr>
        <w:t xml:space="preserve"> </w:t>
      </w:r>
      <w:r>
        <w:rPr>
          <w:rFonts w:hint="default" w:eastAsia="Calibri"/>
          <w:sz w:val="24"/>
          <w:szCs w:val="24"/>
          <w:lang w:val="uk-UA" w:eastAsia="zh-CN"/>
        </w:rPr>
        <w:t xml:space="preserve"> </w:t>
      </w:r>
    </w:p>
    <w:p w14:paraId="41DD0742">
      <w:pPr>
        <w:numPr>
          <w:ilvl w:val="0"/>
          <w:numId w:val="5"/>
        </w:numPr>
        <w:tabs>
          <w:tab w:val="left" w:pos="993"/>
        </w:tabs>
        <w:jc w:val="both"/>
        <w:rPr>
          <w:rFonts w:hint="default" w:eastAsia="Calibri"/>
          <w:sz w:val="24"/>
          <w:szCs w:val="24"/>
          <w:lang w:val="uk-UA" w:eastAsia="zh-CN"/>
        </w:rPr>
      </w:pPr>
      <w:r>
        <w:rPr>
          <w:rFonts w:hint="default" w:eastAsia="Calibri"/>
          <w:sz w:val="24"/>
          <w:szCs w:val="24"/>
          <w:lang w:val="en-US" w:eastAsia="zh-CN"/>
        </w:rPr>
        <w:t>Сайт філософського факультету Одеського національного факультету імені І.І. Мечникова. Режим доступу:http://philosof.onu.edu.ua</w:t>
      </w:r>
      <w:r>
        <w:rPr>
          <w:rFonts w:hint="default" w:eastAsia="Calibri"/>
          <w:sz w:val="24"/>
          <w:szCs w:val="24"/>
          <w:lang w:val="uk-UA" w:eastAsia="zh-CN"/>
        </w:rPr>
        <w:t>.</w:t>
      </w:r>
    </w:p>
    <w:p w14:paraId="5A0D8A39">
      <w:pPr>
        <w:numPr>
          <w:ilvl w:val="0"/>
          <w:numId w:val="5"/>
        </w:numPr>
        <w:tabs>
          <w:tab w:val="left" w:pos="993"/>
        </w:tabs>
        <w:jc w:val="both"/>
        <w:rPr>
          <w:rFonts w:hint="default" w:eastAsia="Calibri"/>
          <w:sz w:val="24"/>
          <w:szCs w:val="24"/>
          <w:lang w:val="uk-UA" w:eastAsia="zh-CN"/>
        </w:rPr>
      </w:pPr>
      <w:r>
        <w:rPr>
          <w:rFonts w:hint="default" w:eastAsia="Calibri"/>
          <w:sz w:val="24"/>
          <w:szCs w:val="24"/>
          <w:lang w:val="en-US" w:eastAsia="zh-CN"/>
        </w:rPr>
        <w:t xml:space="preserve"> Special Issue on Performative Social Science.- Режим доступу: http://www.qualitative</w:t>
      </w:r>
    </w:p>
    <w:p w14:paraId="75B35AAD">
      <w:pPr>
        <w:numPr>
          <w:ilvl w:val="0"/>
          <w:numId w:val="5"/>
        </w:numPr>
        <w:tabs>
          <w:tab w:val="left" w:pos="993"/>
        </w:tabs>
        <w:jc w:val="both"/>
        <w:rPr>
          <w:rFonts w:hint="default" w:eastAsia="SimSun"/>
          <w:color w:val="000000"/>
          <w:kern w:val="0"/>
          <w:sz w:val="24"/>
          <w:szCs w:val="24"/>
          <w:lang w:val="uk-UA" w:eastAsia="zh-CN"/>
        </w:rPr>
      </w:pPr>
      <w:r>
        <w:rPr>
          <w:rFonts w:hint="default" w:eastAsia="Calibri"/>
          <w:sz w:val="24"/>
          <w:szCs w:val="24"/>
          <w:lang w:val="en-US" w:eastAsia="zh-CN"/>
        </w:rPr>
        <w:t xml:space="preserve"> The International Biography Initiative.- Режим</w:t>
      </w:r>
      <w:r>
        <w:rPr>
          <w:rFonts w:hint="default" w:eastAsia="Calibri"/>
          <w:sz w:val="24"/>
          <w:szCs w:val="24"/>
          <w:lang w:val="uk-UA" w:eastAsia="zh-CN"/>
        </w:rPr>
        <w:t xml:space="preserve"> </w:t>
      </w:r>
      <w:r>
        <w:rPr>
          <w:rFonts w:hint="default" w:eastAsia="Calibri"/>
          <w:sz w:val="24"/>
          <w:szCs w:val="24"/>
          <w:lang w:val="en-US" w:eastAsia="zh-CN"/>
        </w:rPr>
        <w:t xml:space="preserve">доступу: http://www.unlv.edu/centers/cdclv/programs/bios.html </w:t>
      </w:r>
    </w:p>
    <w:p w14:paraId="09B2EA9C">
      <w:pPr>
        <w:numPr>
          <w:numId w:val="0"/>
        </w:numPr>
        <w:tabs>
          <w:tab w:val="left" w:pos="993"/>
        </w:tabs>
        <w:ind w:left="360" w:leftChars="0"/>
        <w:jc w:val="center"/>
        <w:rPr>
          <w:rFonts w:hint="default" w:eastAsia="SimSun"/>
          <w:color w:val="000000"/>
          <w:kern w:val="0"/>
          <w:sz w:val="24"/>
          <w:szCs w:val="24"/>
          <w:lang w:val="uk-UA" w:eastAsia="zh-CN"/>
        </w:rPr>
      </w:pPr>
      <w:r>
        <w:rPr>
          <w:rFonts w:hint="default" w:eastAsia="SimSun"/>
          <w:b/>
          <w:bCs/>
          <w:color w:val="000000"/>
          <w:kern w:val="0"/>
          <w:sz w:val="24"/>
          <w:szCs w:val="24"/>
          <w:lang w:val="uk-UA" w:eastAsia="zh-CN"/>
        </w:rPr>
        <w:t>7. Регуляції і політики курсу</w:t>
      </w:r>
    </w:p>
    <w:p w14:paraId="2CBDB607">
      <w:pPr>
        <w:numPr>
          <w:numId w:val="0"/>
        </w:numPr>
        <w:ind w:leftChars="275"/>
        <w:jc w:val="both"/>
        <w:rPr>
          <w:rFonts w:hint="default" w:eastAsia="SimSun"/>
          <w:color w:val="000000"/>
          <w:kern w:val="0"/>
          <w:sz w:val="24"/>
          <w:szCs w:val="24"/>
          <w:lang w:val="uk-UA" w:eastAsia="zh-CN"/>
        </w:rPr>
      </w:pPr>
      <w:r>
        <w:rPr>
          <w:rFonts w:hint="default" w:eastAsia="SimSun"/>
          <w:i/>
          <w:iCs/>
          <w:color w:val="000000"/>
          <w:kern w:val="0"/>
          <w:sz w:val="24"/>
          <w:szCs w:val="24"/>
          <w:lang w:val="uk-UA" w:eastAsia="zh-CN"/>
        </w:rPr>
        <w:t>‘</w:t>
      </w:r>
      <w:r>
        <w:rPr>
          <w:rFonts w:hint="default" w:eastAsia="SimSun"/>
          <w:i/>
          <w:iCs/>
          <w:color w:val="000000"/>
          <w:kern w:val="0"/>
          <w:sz w:val="24"/>
          <w:szCs w:val="24"/>
          <w:lang w:val="uk-UA" w:eastAsia="zh-CN"/>
        </w:rPr>
        <w:tab/>
        <w:t>Інтерактивний характер курсу</w:t>
      </w:r>
      <w:r>
        <w:rPr>
          <w:rFonts w:hint="default" w:eastAsia="SimSun"/>
          <w:color w:val="000000"/>
          <w:kern w:val="0"/>
          <w:sz w:val="24"/>
          <w:szCs w:val="24"/>
          <w:lang w:val="uk-UA" w:eastAsia="zh-CN"/>
        </w:rPr>
        <w:t xml:space="preserve">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78510FB0">
      <w:pPr>
        <w:numPr>
          <w:numId w:val="0"/>
        </w:numPr>
        <w:ind w:leftChars="275"/>
        <w:jc w:val="both"/>
        <w:rPr>
          <w:rFonts w:hint="default" w:eastAsia="SimSun"/>
          <w:b/>
          <w:bCs/>
          <w:color w:val="000000"/>
          <w:kern w:val="0"/>
          <w:sz w:val="24"/>
          <w:szCs w:val="24"/>
          <w:lang w:val="uk-UA" w:eastAsia="zh-CN"/>
        </w:rPr>
      </w:pPr>
      <w:r>
        <w:rPr>
          <w:rFonts w:hint="default" w:eastAsia="SimSun"/>
          <w:b/>
          <w:bCs/>
          <w:color w:val="000000"/>
          <w:kern w:val="0"/>
          <w:sz w:val="24"/>
          <w:szCs w:val="24"/>
          <w:lang w:val="uk-UA" w:eastAsia="zh-CN"/>
        </w:rPr>
        <w:t xml:space="preserve"> </w:t>
      </w:r>
      <w:r>
        <w:rPr>
          <w:rFonts w:hint="default" w:eastAsia="SimSun"/>
          <w:b/>
          <w:bCs/>
          <w:color w:val="000000"/>
          <w:kern w:val="0"/>
          <w:sz w:val="24"/>
          <w:szCs w:val="24"/>
          <w:lang w:val="uk-UA" w:eastAsia="zh-CN"/>
        </w:rPr>
        <w:tab/>
        <w:t xml:space="preserve">Політика академічної доброчесності </w:t>
      </w:r>
    </w:p>
    <w:p w14:paraId="6DC1C308">
      <w:pPr>
        <w:numPr>
          <w:numId w:val="0"/>
        </w:numPr>
        <w:ind w:leftChars="275" w:firstLine="713"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Виконавці індивідуальних дослідницьких завдань обов’язково додають до текстів своїх робіт власноруч підписану Декларацію академічної доброчесності.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(Studopedia.orgта подібні) є неприпустимим. Рекомендовані бази даних для пошуку джерел:   Електронні ресурси Національної бібліотеки ім. Вернадського:http://www.nbuv.gov.ua  Цифрова повнотекстова база даних англомовної наукової періодики JSTOR: </w:t>
      </w:r>
      <w:r>
        <w:rPr>
          <w:rFonts w:hint="default" w:eastAsia="SimSun"/>
          <w:color w:val="000000"/>
          <w:kern w:val="0"/>
          <w:sz w:val="24"/>
          <w:szCs w:val="24"/>
          <w:lang w:val="uk-UA" w:eastAsia="zh-CN"/>
        </w:rPr>
        <w:fldChar w:fldCharType="begin"/>
      </w:r>
      <w:r>
        <w:rPr>
          <w:rFonts w:hint="default" w:eastAsia="SimSun"/>
          <w:color w:val="000000"/>
          <w:kern w:val="0"/>
          <w:sz w:val="24"/>
          <w:szCs w:val="24"/>
          <w:lang w:val="uk-UA" w:eastAsia="zh-CN"/>
        </w:rPr>
        <w:instrText xml:space="preserve"> HYPERLINK "https://www.jstor.org/." </w:instrText>
      </w:r>
      <w:r>
        <w:rPr>
          <w:rFonts w:hint="default" w:eastAsia="SimSun"/>
          <w:color w:val="000000"/>
          <w:kern w:val="0"/>
          <w:sz w:val="24"/>
          <w:szCs w:val="24"/>
          <w:lang w:val="uk-UA" w:eastAsia="zh-CN"/>
        </w:rPr>
        <w:fldChar w:fldCharType="separate"/>
      </w:r>
      <w:r>
        <w:rPr>
          <w:rStyle w:val="11"/>
          <w:rFonts w:hint="default" w:eastAsia="SimSun"/>
          <w:kern w:val="0"/>
          <w:sz w:val="24"/>
          <w:szCs w:val="24"/>
          <w:lang w:val="uk-UA" w:eastAsia="zh-CN"/>
        </w:rPr>
        <w:t>https://www.jstor.org/.</w:t>
      </w:r>
      <w:r>
        <w:rPr>
          <w:rFonts w:hint="default" w:eastAsia="SimSun"/>
          <w:color w:val="000000"/>
          <w:kern w:val="0"/>
          <w:sz w:val="24"/>
          <w:szCs w:val="24"/>
          <w:lang w:val="uk-UA" w:eastAsia="zh-CN"/>
        </w:rPr>
        <w:fldChar w:fldCharType="end"/>
      </w:r>
    </w:p>
    <w:p w14:paraId="1D24EC0B">
      <w:pPr>
        <w:numPr>
          <w:numId w:val="0"/>
        </w:numPr>
        <w:ind w:left="720" w:leftChars="0" w:firstLine="720" w:firstLineChars="0"/>
        <w:jc w:val="both"/>
        <w:rPr>
          <w:rFonts w:hint="default" w:eastAsia="SimSun"/>
          <w:color w:val="000000"/>
          <w:kern w:val="0"/>
          <w:sz w:val="24"/>
          <w:szCs w:val="24"/>
          <w:lang w:val="uk-UA" w:eastAsia="zh-CN"/>
        </w:rPr>
      </w:pPr>
      <w:r>
        <w:rPr>
          <w:rFonts w:hint="default" w:eastAsia="SimSun"/>
          <w:b/>
          <w:bCs/>
          <w:color w:val="000000"/>
          <w:kern w:val="0"/>
          <w:sz w:val="24"/>
          <w:szCs w:val="24"/>
          <w:lang w:val="uk-UA" w:eastAsia="zh-CN"/>
        </w:rPr>
        <w:t>Використання комп’ютерів/телефонів на занятті</w:t>
      </w:r>
      <w:r>
        <w:rPr>
          <w:rFonts w:hint="default" w:eastAsia="SimSun"/>
          <w:color w:val="000000"/>
          <w:kern w:val="0"/>
          <w:sz w:val="24"/>
          <w:szCs w:val="24"/>
          <w:lang w:val="uk-UA" w:eastAsia="zh-CN"/>
        </w:rPr>
        <w:t xml:space="preserve"> </w:t>
      </w:r>
    </w:p>
    <w:p w14:paraId="7F79B5EA">
      <w:pPr>
        <w:numPr>
          <w:numId w:val="0"/>
        </w:numPr>
        <w:ind w:leftChars="275" w:firstLine="713"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6714E246">
      <w:pPr>
        <w:numPr>
          <w:numId w:val="0"/>
        </w:numPr>
        <w:ind w:leftChars="275" w:firstLine="713" w:firstLineChars="0"/>
        <w:jc w:val="both"/>
        <w:rPr>
          <w:rFonts w:hint="default" w:eastAsia="SimSun"/>
          <w:color w:val="000000"/>
          <w:kern w:val="0"/>
          <w:sz w:val="24"/>
          <w:szCs w:val="24"/>
          <w:lang w:val="uk-UA" w:eastAsia="zh-CN"/>
        </w:rPr>
      </w:pPr>
      <w:r>
        <w:rPr>
          <w:rFonts w:hint="default" w:eastAsia="SimSun"/>
          <w:b/>
          <w:bCs/>
          <w:color w:val="000000"/>
          <w:kern w:val="0"/>
          <w:sz w:val="24"/>
          <w:szCs w:val="24"/>
          <w:lang w:val="uk-UA" w:eastAsia="zh-CN"/>
        </w:rPr>
        <w:t>Комунікація</w:t>
      </w:r>
      <w:r>
        <w:rPr>
          <w:rFonts w:hint="default" w:eastAsia="SimSun"/>
          <w:color w:val="000000"/>
          <w:kern w:val="0"/>
          <w:sz w:val="24"/>
          <w:szCs w:val="24"/>
          <w:lang w:val="uk-UA" w:eastAsia="zh-CN"/>
        </w:rPr>
        <w:t xml:space="preserve">  </w:t>
      </w:r>
    </w:p>
    <w:p w14:paraId="2A0ABDA4">
      <w:pPr>
        <w:numPr>
          <w:numId w:val="0"/>
        </w:numPr>
        <w:ind w:leftChars="275" w:firstLine="713"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CiscoWebex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Moodleє неможливим, або ваше питання потребує термінового розгляду, направте електронного листа з позначкою «Важливо» на адресу </w:t>
      </w:r>
      <w:r>
        <w:rPr>
          <w:rFonts w:hint="default" w:eastAsia="SimSun"/>
          <w:color w:val="000000"/>
          <w:kern w:val="0"/>
          <w:sz w:val="24"/>
          <w:szCs w:val="24"/>
          <w:lang w:val="en-US" w:eastAsia="zh-CN"/>
        </w:rPr>
        <w:t>ukra29</w:t>
      </w:r>
      <w:r>
        <w:rPr>
          <w:rFonts w:hint="default" w:eastAsia="SimSun"/>
          <w:color w:val="000000"/>
          <w:kern w:val="0"/>
          <w:sz w:val="24"/>
          <w:szCs w:val="24"/>
          <w:lang w:val="uk-UA" w:eastAsia="zh-CN"/>
        </w:rPr>
        <w:t>@</w:t>
      </w:r>
      <w:r>
        <w:rPr>
          <w:rFonts w:hint="default" w:eastAsia="SimSun"/>
          <w:color w:val="000000"/>
          <w:kern w:val="0"/>
          <w:sz w:val="24"/>
          <w:szCs w:val="24"/>
          <w:lang w:val="en-US" w:eastAsia="zh-CN"/>
        </w:rPr>
        <w:t>i.ua</w:t>
      </w:r>
      <w:r>
        <w:rPr>
          <w:rFonts w:hint="default" w:eastAsia="SimSun"/>
          <w:color w:val="000000"/>
          <w:kern w:val="0"/>
          <w:sz w:val="24"/>
          <w:szCs w:val="24"/>
          <w:lang w:val="uk-UA" w:eastAsia="zh-CN"/>
        </w:rPr>
        <w:t>. У листі обов’язково вкажіть ваше прізвище та ім’я, курс та шифр академічної групи.</w:t>
      </w:r>
    </w:p>
    <w:p w14:paraId="76E66114">
      <w:pPr>
        <w:numPr>
          <w:numId w:val="0"/>
        </w:numPr>
        <w:ind w:leftChars="275" w:firstLine="713" w:firstLineChars="0"/>
        <w:jc w:val="both"/>
        <w:rPr>
          <w:rFonts w:hint="default" w:eastAsia="SimSun"/>
          <w:color w:val="000000"/>
          <w:kern w:val="0"/>
          <w:sz w:val="24"/>
          <w:szCs w:val="24"/>
          <w:lang w:val="uk-UA" w:eastAsia="zh-CN"/>
        </w:rPr>
      </w:pPr>
      <w:r>
        <w:rPr>
          <w:rFonts w:hint="default" w:eastAsia="SimSun"/>
          <w:b/>
          <w:bCs/>
          <w:color w:val="auto"/>
          <w:kern w:val="0"/>
          <w:sz w:val="24"/>
          <w:szCs w:val="24"/>
          <w:lang w:val="uk-UA" w:eastAsia="zh-CN"/>
        </w:rPr>
        <w:t xml:space="preserve">ДОДАТКОВА ІНФОРМАЦІЯ </w:t>
      </w:r>
      <w:r>
        <w:rPr>
          <w:rFonts w:hint="default" w:eastAsia="SimSun"/>
          <w:color w:val="000000"/>
          <w:kern w:val="0"/>
          <w:sz w:val="24"/>
          <w:szCs w:val="24"/>
          <w:lang w:val="uk-UA" w:eastAsia="zh-CN"/>
        </w:rPr>
        <w:t xml:space="preserve"> </w:t>
      </w:r>
    </w:p>
    <w:p w14:paraId="07A55290">
      <w:pPr>
        <w:numPr>
          <w:numId w:val="0"/>
        </w:numPr>
        <w:ind w:leftChars="275" w:firstLine="713"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ГРАФІК ОСВІТНЬОГО ПРОЦЕСУ 2025-2026 н. р. доступний за адресою: https://tinyurl.com/yckze4jd. </w:t>
      </w:r>
    </w:p>
    <w:p w14:paraId="2EDD0DDF">
      <w:pPr>
        <w:numPr>
          <w:numId w:val="0"/>
        </w:numPr>
        <w:ind w:leftChars="275" w:firstLine="713" w:firstLineChars="0"/>
        <w:jc w:val="both"/>
        <w:rPr>
          <w:rFonts w:hint="default" w:eastAsia="SimSun"/>
          <w:color w:val="000000"/>
          <w:kern w:val="0"/>
          <w:sz w:val="24"/>
          <w:szCs w:val="24"/>
          <w:lang w:val="uk-UA" w:eastAsia="zh-CN"/>
        </w:rPr>
      </w:pPr>
      <w:r>
        <w:rPr>
          <w:rFonts w:hint="default" w:eastAsia="SimSun"/>
          <w:b/>
          <w:bCs/>
          <w:color w:val="000000"/>
          <w:kern w:val="0"/>
          <w:sz w:val="24"/>
          <w:szCs w:val="24"/>
          <w:lang w:val="uk-UA" w:eastAsia="zh-CN"/>
        </w:rPr>
        <w:t>НАВЧАЛЬНИЙ ПРОЦЕС ТА ЗАБЕЗПЕЧЕННЯ ЯКОСТІ ОСВІТИ</w:t>
      </w:r>
      <w:r>
        <w:rPr>
          <w:rFonts w:hint="default" w:eastAsia="SimSun"/>
          <w:color w:val="000000"/>
          <w:kern w:val="0"/>
          <w:sz w:val="24"/>
          <w:szCs w:val="24"/>
          <w:lang w:val="uk-UA" w:eastAsia="zh-CN"/>
        </w:rPr>
        <w:t xml:space="preserve">. </w:t>
      </w:r>
    </w:p>
    <w:p w14:paraId="163C2269">
      <w:pPr>
        <w:numPr>
          <w:numId w:val="0"/>
        </w:numPr>
        <w:ind w:leftChars="275" w:firstLine="713"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https://tinyurl.com/y9tve4lk.  </w:t>
      </w:r>
    </w:p>
    <w:p w14:paraId="027BBBF1">
      <w:pPr>
        <w:numPr>
          <w:numId w:val="0"/>
        </w:numPr>
        <w:ind w:leftChars="275" w:firstLine="713" w:firstLineChars="0"/>
        <w:jc w:val="both"/>
        <w:rPr>
          <w:rFonts w:hint="default" w:eastAsia="SimSun"/>
          <w:color w:val="000000"/>
          <w:kern w:val="0"/>
          <w:sz w:val="24"/>
          <w:szCs w:val="24"/>
          <w:lang w:val="uk-UA" w:eastAsia="zh-CN"/>
        </w:rPr>
      </w:pPr>
      <w:r>
        <w:rPr>
          <w:rFonts w:hint="default" w:eastAsia="SimSun"/>
          <w:b/>
          <w:bCs/>
          <w:color w:val="000000"/>
          <w:kern w:val="0"/>
          <w:sz w:val="24"/>
          <w:szCs w:val="24"/>
          <w:lang w:val="uk-UA" w:eastAsia="zh-CN"/>
        </w:rPr>
        <w:t>ПОВТОРНЕ ВИВЧЕННЯ ДИСЦИПЛІН, ВІДРАХУВАННЯ.</w:t>
      </w:r>
      <w:r>
        <w:rPr>
          <w:rFonts w:hint="default" w:eastAsia="SimSun"/>
          <w:color w:val="000000"/>
          <w:kern w:val="0"/>
          <w:sz w:val="24"/>
          <w:szCs w:val="24"/>
          <w:lang w:val="uk-UA" w:eastAsia="zh-CN"/>
        </w:rPr>
        <w:t xml:space="preserve"> </w:t>
      </w:r>
    </w:p>
    <w:p w14:paraId="047EDFCC">
      <w:pPr>
        <w:numPr>
          <w:numId w:val="0"/>
        </w:numPr>
        <w:ind w:leftChars="275" w:firstLine="713" w:firstLineChars="0"/>
        <w:jc w:val="both"/>
        <w:rPr>
          <w:rFonts w:hint="default" w:eastAsia="SimSun"/>
          <w:b/>
          <w:bCs/>
          <w:color w:val="000000"/>
          <w:kern w:val="0"/>
          <w:sz w:val="24"/>
          <w:szCs w:val="24"/>
          <w:lang w:val="uk-UA" w:eastAsia="zh-CN"/>
        </w:rPr>
      </w:pPr>
      <w:r>
        <w:rPr>
          <w:rFonts w:hint="default" w:eastAsia="SimSun"/>
          <w:color w:val="000000"/>
          <w:kern w:val="0"/>
          <w:sz w:val="24"/>
          <w:szCs w:val="24"/>
          <w:lang w:val="uk-UA" w:eastAsia="zh-C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навчального плану, регламентуються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https://tinyurl.com/ycds57la.  ВИРІШЕННЯ КОНФЛІКТІВ. 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https://tinyurl.com/57wha734.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https://tinyurl.com/yd6bq6p9; Положення про призначення та виплату соціальних стипендій у ЗНУ:  https://tinyurl.com/y9r5dpwh.   </w:t>
      </w:r>
      <w:r>
        <w:rPr>
          <w:rFonts w:hint="default" w:eastAsia="SimSun"/>
          <w:b/>
          <w:bCs/>
          <w:color w:val="000000"/>
          <w:kern w:val="0"/>
          <w:sz w:val="24"/>
          <w:szCs w:val="24"/>
          <w:lang w:val="uk-UA" w:eastAsia="zh-CN"/>
        </w:rPr>
        <w:t>ПСИХОЛОГІЧНА ДОПОМОГА.</w:t>
      </w:r>
    </w:p>
    <w:p w14:paraId="2089C2AE">
      <w:pPr>
        <w:numPr>
          <w:numId w:val="0"/>
        </w:numPr>
        <w:ind w:leftChars="275" w:firstLine="713"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 Телефон довіри практичного психолога Марті Ірини Вадимівни (061) 228-15-84, (099) 253-78-73 (щоденно з 9 до 21). УПОВНОВАЖЕНА ОСОБА З ПИТАНЬ ЗАПОБІГАННЯ ТА ВИЯВЛЕННЯ КОРУПЦІЇ Запорізького національного університету: Банах Віктор Аркадійович  Електронна адреса:  vbanakh@znu.edu.ua  Гаряча лінія: Тел.  (061) 227-12-48  </w:t>
      </w:r>
      <w:r>
        <w:rPr>
          <w:rFonts w:hint="default" w:eastAsia="SimSun"/>
          <w:b/>
          <w:bCs/>
          <w:color w:val="000000"/>
          <w:kern w:val="0"/>
          <w:sz w:val="24"/>
          <w:szCs w:val="24"/>
          <w:lang w:val="uk-UA" w:eastAsia="zh-CN"/>
        </w:rPr>
        <w:t>РІВНІ МОЖЛИВОСТІ ТА ІНКЛЮЗИВНЕ ОСВІТНЄ СЕРЕДОВИЩЕ.</w:t>
      </w:r>
      <w:r>
        <w:rPr>
          <w:rFonts w:hint="default" w:eastAsia="SimSun"/>
          <w:color w:val="000000"/>
          <w:kern w:val="0"/>
          <w:sz w:val="24"/>
          <w:szCs w:val="24"/>
          <w:lang w:val="uk-UA" w:eastAsia="zh-CN"/>
        </w:rPr>
        <w:t xml:space="preserve"> </w:t>
      </w:r>
    </w:p>
    <w:p w14:paraId="4AC11CAA">
      <w:pPr>
        <w:numPr>
          <w:numId w:val="0"/>
        </w:numPr>
        <w:ind w:leftChars="275" w:firstLine="713"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https://tinyurl.com/ydhcsagx.  </w:t>
      </w:r>
    </w:p>
    <w:p w14:paraId="100B8FFD">
      <w:pPr>
        <w:numPr>
          <w:numId w:val="0"/>
        </w:numPr>
        <w:ind w:leftChars="275" w:firstLine="713" w:firstLineChars="0"/>
        <w:jc w:val="both"/>
        <w:rPr>
          <w:rFonts w:hint="default" w:eastAsia="SimSun"/>
          <w:color w:val="auto"/>
          <w:kern w:val="0"/>
          <w:sz w:val="24"/>
          <w:szCs w:val="24"/>
          <w:u w:val="none"/>
          <w:lang w:val="uk-UA" w:eastAsia="zh-CN"/>
        </w:rPr>
      </w:pPr>
      <w:r>
        <w:rPr>
          <w:rFonts w:hint="default" w:eastAsia="SimSun"/>
          <w:color w:val="000000"/>
          <w:kern w:val="0"/>
          <w:sz w:val="24"/>
          <w:szCs w:val="24"/>
          <w:lang w:val="uk-UA" w:eastAsia="zh-CN"/>
        </w:rPr>
        <w:t xml:space="preserve"> </w:t>
      </w:r>
      <w:r>
        <w:rPr>
          <w:rFonts w:hint="default" w:eastAsia="SimSun"/>
          <w:b/>
          <w:bCs/>
          <w:color w:val="000000"/>
          <w:kern w:val="0"/>
          <w:sz w:val="24"/>
          <w:szCs w:val="24"/>
          <w:lang w:val="uk-UA" w:eastAsia="zh-CN"/>
        </w:rPr>
        <w:t>РЕСУРСИ ДЛЯ НАВЧАННЯ  НАУКОВА БІБЛІОТЕКА:</w:t>
      </w:r>
      <w:r>
        <w:rPr>
          <w:rFonts w:hint="default" w:eastAsia="SimSun"/>
          <w:color w:val="000000"/>
          <w:kern w:val="0"/>
          <w:sz w:val="24"/>
          <w:szCs w:val="24"/>
          <w:lang w:val="uk-UA" w:eastAsia="zh-CN"/>
        </w:rPr>
        <w:t xml:space="preserve"> http://library.znu.edu.ua. Графік роботи абонементів: понеділок-п`ятниця з 08.00 до 16.00; вихідні дні: субота і неділя.  </w:t>
      </w:r>
      <w:r>
        <w:rPr>
          <w:rFonts w:hint="default" w:eastAsia="SimSun"/>
          <w:color w:val="000000"/>
          <w:kern w:val="0"/>
          <w:sz w:val="24"/>
          <w:szCs w:val="24"/>
          <w:lang w:val="en-US" w:eastAsia="zh-CN"/>
        </w:rPr>
        <w:tab/>
        <w:t/>
      </w:r>
      <w:r>
        <w:rPr>
          <w:rFonts w:hint="default" w:eastAsia="SimSun"/>
          <w:color w:val="000000"/>
          <w:kern w:val="0"/>
          <w:sz w:val="24"/>
          <w:szCs w:val="24"/>
          <w:lang w:val="en-US" w:eastAsia="zh-CN"/>
        </w:rPr>
        <w:tab/>
      </w:r>
      <w:r>
        <w:rPr>
          <w:rFonts w:hint="default" w:eastAsia="SimSun"/>
          <w:b/>
          <w:bCs/>
          <w:color w:val="000000"/>
          <w:kern w:val="0"/>
          <w:sz w:val="24"/>
          <w:szCs w:val="24"/>
          <w:lang w:val="uk-UA" w:eastAsia="zh-CN"/>
        </w:rPr>
        <w:t xml:space="preserve">СИСТЕМА ЕЛЕКТРОННОГО </w:t>
      </w:r>
      <w:r>
        <w:rPr>
          <w:rFonts w:hint="default" w:eastAsia="SimSun"/>
          <w:b/>
          <w:bCs/>
          <w:color w:val="000000"/>
          <w:kern w:val="0"/>
          <w:sz w:val="24"/>
          <w:szCs w:val="24"/>
          <w:lang w:val="en-US" w:eastAsia="zh-CN"/>
        </w:rPr>
        <w:t xml:space="preserve">/ </w:t>
      </w:r>
      <w:r>
        <w:rPr>
          <w:rFonts w:hint="default" w:eastAsia="SimSun"/>
          <w:b/>
          <w:bCs/>
          <w:color w:val="000000"/>
          <w:kern w:val="0"/>
          <w:sz w:val="24"/>
          <w:szCs w:val="24"/>
          <w:lang w:val="uk-UA" w:eastAsia="zh-CN"/>
        </w:rPr>
        <w:t>ЗАБЕЗПЕЧЕННЯ НАВЧАННЯ (MOODLE</w:t>
      </w:r>
      <w:r>
        <w:rPr>
          <w:rFonts w:hint="default" w:eastAsia="SimSun"/>
          <w:color w:val="000000"/>
          <w:kern w:val="0"/>
          <w:sz w:val="24"/>
          <w:szCs w:val="24"/>
          <w:lang w:val="uk-UA" w:eastAsia="zh-CN"/>
        </w:rPr>
        <w:t xml:space="preserve">): </w:t>
      </w:r>
      <w:r>
        <w:rPr>
          <w:rFonts w:hint="default" w:eastAsia="SimSun"/>
          <w:color w:val="auto"/>
          <w:kern w:val="0"/>
          <w:sz w:val="24"/>
          <w:szCs w:val="24"/>
          <w:u w:val="none"/>
          <w:lang w:val="uk-UA" w:eastAsia="zh-CN"/>
        </w:rPr>
        <w:fldChar w:fldCharType="begin"/>
      </w:r>
      <w:r>
        <w:rPr>
          <w:rFonts w:hint="default" w:eastAsia="SimSun"/>
          <w:color w:val="auto"/>
          <w:kern w:val="0"/>
          <w:sz w:val="24"/>
          <w:szCs w:val="24"/>
          <w:u w:val="none"/>
          <w:lang w:val="uk-UA" w:eastAsia="zh-CN"/>
        </w:rPr>
        <w:instrText xml:space="preserve"> HYPERLINK "https://moodle.znu.edu.ua/" </w:instrText>
      </w:r>
      <w:r>
        <w:rPr>
          <w:rFonts w:hint="default" w:eastAsia="SimSun"/>
          <w:color w:val="auto"/>
          <w:kern w:val="0"/>
          <w:sz w:val="24"/>
          <w:szCs w:val="24"/>
          <w:u w:val="none"/>
          <w:lang w:val="uk-UA" w:eastAsia="zh-CN"/>
        </w:rPr>
        <w:fldChar w:fldCharType="separate"/>
      </w:r>
      <w:r>
        <w:rPr>
          <w:rStyle w:val="11"/>
          <w:rFonts w:hint="default" w:eastAsia="SimSun"/>
          <w:color w:val="auto"/>
          <w:kern w:val="0"/>
          <w:sz w:val="24"/>
          <w:szCs w:val="24"/>
          <w:u w:val="none"/>
          <w:lang w:val="uk-UA" w:eastAsia="zh-CN"/>
        </w:rPr>
        <w:t>https://moodle.znu.edu.ua</w:t>
      </w:r>
      <w:r>
        <w:rPr>
          <w:rStyle w:val="11"/>
          <w:rFonts w:hint="default" w:eastAsia="SimSun"/>
          <w:color w:val="auto"/>
          <w:kern w:val="0"/>
          <w:sz w:val="24"/>
          <w:szCs w:val="24"/>
          <w:u w:val="none"/>
          <w:lang w:val="en-US" w:eastAsia="zh-CN"/>
        </w:rPr>
        <w:t xml:space="preserve">. </w:t>
      </w:r>
      <w:r>
        <w:rPr>
          <w:rFonts w:hint="default" w:eastAsia="SimSun"/>
          <w:color w:val="auto"/>
          <w:kern w:val="0"/>
          <w:sz w:val="24"/>
          <w:szCs w:val="24"/>
          <w:u w:val="none"/>
          <w:lang w:val="uk-UA" w:eastAsia="zh-CN"/>
        </w:rPr>
        <w:fldChar w:fldCharType="end"/>
      </w:r>
      <w:r>
        <w:rPr>
          <w:rFonts w:hint="default" w:eastAsia="SimSun"/>
          <w:color w:val="auto"/>
          <w:kern w:val="0"/>
          <w:sz w:val="24"/>
          <w:szCs w:val="24"/>
          <w:u w:val="none"/>
          <w:lang w:val="uk-UA" w:eastAsia="zh-CN"/>
        </w:rPr>
        <w:t>Якщо забули пароль/логін, направте листа з темою «Забув пароль/логін» за адресою: moodle.znu@znu.edu.ua. У листі вкажіть: прізвище, ім'я, по-батькові українською мовою; шифр групи; електронну адресу.</w:t>
      </w:r>
    </w:p>
    <w:p w14:paraId="7622B4E2">
      <w:pPr>
        <w:numPr>
          <w:numId w:val="0"/>
        </w:numPr>
        <w:ind w:leftChars="275" w:firstLine="713" w:firstLineChars="0"/>
        <w:jc w:val="both"/>
        <w:rPr>
          <w:rFonts w:hint="default" w:eastAsia="SimSun"/>
          <w:color w:val="auto"/>
          <w:kern w:val="0"/>
          <w:sz w:val="24"/>
          <w:szCs w:val="24"/>
          <w:u w:val="none"/>
          <w:lang w:val="uk-UA" w:eastAsia="zh-CN"/>
        </w:rPr>
      </w:pPr>
      <w:r>
        <w:rPr>
          <w:rFonts w:hint="default" w:eastAsia="SimSun"/>
          <w:color w:val="auto"/>
          <w:kern w:val="0"/>
          <w:sz w:val="24"/>
          <w:szCs w:val="24"/>
          <w:u w:val="none"/>
          <w:lang w:val="uk-UA" w:eastAsia="zh-CN"/>
        </w:rPr>
        <w:t xml:space="preserve">Якщо ви вказували електронну адресу в профілі системи Moodle ЗНУ, то використовуйте посилання для відновлення паролю </w:t>
      </w:r>
      <w:r>
        <w:rPr>
          <w:rFonts w:hint="default" w:eastAsia="SimSun"/>
          <w:color w:val="auto"/>
          <w:kern w:val="0"/>
          <w:sz w:val="24"/>
          <w:szCs w:val="24"/>
          <w:u w:val="none"/>
          <w:lang w:val="uk-UA" w:eastAsia="zh-CN"/>
        </w:rPr>
        <w:fldChar w:fldCharType="begin"/>
      </w:r>
      <w:r>
        <w:rPr>
          <w:rFonts w:hint="default" w:eastAsia="SimSun"/>
          <w:color w:val="auto"/>
          <w:kern w:val="0"/>
          <w:sz w:val="24"/>
          <w:szCs w:val="24"/>
          <w:u w:val="none"/>
          <w:lang w:val="uk-UA" w:eastAsia="zh-CN"/>
        </w:rPr>
        <w:instrText xml:space="preserve"> HYPERLINK "https://moodle.znu.edu.ua/mod/page/view.php?id=133015." </w:instrText>
      </w:r>
      <w:r>
        <w:rPr>
          <w:rFonts w:hint="default" w:eastAsia="SimSun"/>
          <w:color w:val="auto"/>
          <w:kern w:val="0"/>
          <w:sz w:val="24"/>
          <w:szCs w:val="24"/>
          <w:u w:val="none"/>
          <w:lang w:val="uk-UA" w:eastAsia="zh-CN"/>
        </w:rPr>
        <w:fldChar w:fldCharType="separate"/>
      </w:r>
      <w:r>
        <w:rPr>
          <w:rStyle w:val="11"/>
          <w:rFonts w:hint="default" w:eastAsia="SimSun"/>
          <w:color w:val="auto"/>
          <w:kern w:val="0"/>
          <w:sz w:val="24"/>
          <w:szCs w:val="24"/>
          <w:u w:val="none"/>
          <w:lang w:val="uk-UA" w:eastAsia="zh-CN"/>
        </w:rPr>
        <w:t>https://moodle.znu.edu.ua/mod/page/view.php?id=133015.</w:t>
      </w:r>
      <w:r>
        <w:rPr>
          <w:rFonts w:hint="default" w:eastAsia="SimSun"/>
          <w:color w:val="auto"/>
          <w:kern w:val="0"/>
          <w:sz w:val="24"/>
          <w:szCs w:val="24"/>
          <w:u w:val="none"/>
          <w:lang w:val="uk-UA" w:eastAsia="zh-CN"/>
        </w:rPr>
        <w:fldChar w:fldCharType="end"/>
      </w:r>
    </w:p>
    <w:p w14:paraId="0F91F14C">
      <w:pPr>
        <w:numPr>
          <w:numId w:val="0"/>
        </w:numPr>
        <w:ind w:leftChars="275" w:firstLine="713" w:firstLineChars="0"/>
        <w:jc w:val="both"/>
        <w:rPr>
          <w:rFonts w:hint="default" w:eastAsia="SimSun"/>
          <w:color w:val="000000"/>
          <w:kern w:val="0"/>
          <w:sz w:val="24"/>
          <w:szCs w:val="24"/>
          <w:lang w:val="uk-UA" w:eastAsia="zh-CN"/>
        </w:rPr>
      </w:pPr>
      <w:r>
        <w:rPr>
          <w:rFonts w:hint="default" w:eastAsia="SimSun"/>
          <w:color w:val="000000"/>
          <w:kern w:val="0"/>
          <w:sz w:val="24"/>
          <w:szCs w:val="24"/>
          <w:lang w:val="uk-UA" w:eastAsia="zh-CN"/>
        </w:rPr>
        <w:t xml:space="preserve">  </w:t>
      </w:r>
      <w:r>
        <w:rPr>
          <w:rFonts w:hint="default" w:eastAsia="SimSun"/>
          <w:b/>
          <w:bCs/>
          <w:color w:val="000000"/>
          <w:kern w:val="0"/>
          <w:sz w:val="24"/>
          <w:szCs w:val="24"/>
          <w:lang w:val="uk-UA" w:eastAsia="zh-CN"/>
        </w:rPr>
        <w:t xml:space="preserve">ЦЕНТР ІНТЕНСИВНОГО ВИВЧЕННЯ ІНОЗЕМНИХ МОВ: </w:t>
      </w:r>
      <w:r>
        <w:rPr>
          <w:rFonts w:hint="default" w:eastAsia="SimSun"/>
          <w:color w:val="000000"/>
          <w:kern w:val="0"/>
          <w:sz w:val="24"/>
          <w:szCs w:val="24"/>
          <w:lang w:val="uk-UA" w:eastAsia="zh-CN"/>
        </w:rPr>
        <w:t xml:space="preserve">https://sites.znu.edu.ua/child-advance/.  </w:t>
      </w:r>
    </w:p>
    <w:sectPr>
      <w:pgSz w:w="11906" w:h="16838"/>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4444444444444444444444444444444">
    <w:altName w:val="Liberation Mono"/>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Liberation Mono">
    <w:panose1 w:val="02070409020205020404"/>
    <w:charset w:val="00"/>
    <w:family w:val="auto"/>
    <w:pitch w:val="default"/>
    <w:sig w:usb0="E0000AFF" w:usb1="400078FF" w:usb2="00000001" w:usb3="00000000" w:csb0="600001BF" w:csb1="DFF70000"/>
  </w:font>
  <w:font w:name="Yu Gothic UI">
    <w:panose1 w:val="020B0500000000000000"/>
    <w:charset w:val="80"/>
    <w:family w:val="auto"/>
    <w:pitch w:val="default"/>
    <w:sig w:usb0="E00002FF" w:usb1="2AC7FDFF" w:usb2="00000016" w:usb3="00000000" w:csb0="2002009F" w:csb1="00000000"/>
  </w:font>
  <w:font w:name="MS Gothic">
    <w:panose1 w:val="020B0609070205080204"/>
    <w:charset w:val="80"/>
    <w:family w:val="modern"/>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4F20FC"/>
    <w:multiLevelType w:val="singleLevel"/>
    <w:tmpl w:val="B34F20FC"/>
    <w:lvl w:ilvl="0" w:tentative="0">
      <w:start w:val="1"/>
      <w:numFmt w:val="decimal"/>
      <w:suff w:val="space"/>
      <w:lvlText w:val="%1."/>
      <w:lvlJc w:val="left"/>
    </w:lvl>
  </w:abstractNum>
  <w:abstractNum w:abstractNumId="1">
    <w:nsid w:val="DCF7037B"/>
    <w:multiLevelType w:val="singleLevel"/>
    <w:tmpl w:val="DCF7037B"/>
    <w:lvl w:ilvl="0" w:tentative="0">
      <w:start w:val="2"/>
      <w:numFmt w:val="decimal"/>
      <w:suff w:val="space"/>
      <w:lvlText w:val="%1."/>
      <w:lvlJc w:val="left"/>
      <w:pPr>
        <w:ind w:left="178"/>
      </w:pPr>
    </w:lvl>
  </w:abstractNum>
  <w:abstractNum w:abstractNumId="2">
    <w:nsid w:val="2EC565DB"/>
    <w:multiLevelType w:val="multilevel"/>
    <w:tmpl w:val="2EC565D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E90513B"/>
    <w:multiLevelType w:val="singleLevel"/>
    <w:tmpl w:val="3E90513B"/>
    <w:lvl w:ilvl="0" w:tentative="0">
      <w:start w:val="1"/>
      <w:numFmt w:val="decimal"/>
      <w:suff w:val="space"/>
      <w:lvlText w:val="%1."/>
      <w:lvlJc w:val="left"/>
    </w:lvl>
  </w:abstractNum>
  <w:abstractNum w:abstractNumId="4">
    <w:nsid w:val="7AFB02DB"/>
    <w:multiLevelType w:val="singleLevel"/>
    <w:tmpl w:val="7AFB02DB"/>
    <w:lvl w:ilvl="0" w:tentative="0">
      <w:start w:val="1"/>
      <w:numFmt w:val="decimal"/>
      <w:lvlText w:val="%1."/>
      <w:lvlJc w:val="left"/>
      <w:pPr>
        <w:tabs>
          <w:tab w:val="left" w:pos="312"/>
        </w:tabs>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A337E8"/>
    <w:rsid w:val="01152328"/>
    <w:rsid w:val="05A337E8"/>
    <w:rsid w:val="0E2F51BB"/>
    <w:rsid w:val="24C76438"/>
    <w:rsid w:val="2D1C7629"/>
    <w:rsid w:val="2EFB7BC4"/>
    <w:rsid w:val="2F072FDB"/>
    <w:rsid w:val="31F93BCC"/>
    <w:rsid w:val="44C31B81"/>
    <w:rsid w:val="45C06184"/>
    <w:rsid w:val="46B809C2"/>
    <w:rsid w:val="5FE47B7A"/>
    <w:rsid w:val="6017449A"/>
    <w:rsid w:val="68367D30"/>
    <w:rsid w:val="696A44DD"/>
    <w:rsid w:val="73424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MS Mincho" w:cs="Times New Roman"/>
      <w:sz w:val="24"/>
      <w:szCs w:val="24"/>
      <w:lang w:val="en-US" w:eastAsia="en-US" w:bidi="ar-SA"/>
    </w:rPr>
  </w:style>
  <w:style w:type="paragraph" w:styleId="2">
    <w:name w:val="heading 1"/>
    <w:basedOn w:val="1"/>
    <w:qFormat/>
    <w:uiPriority w:val="1"/>
    <w:pPr>
      <w:ind w:left="104" w:hanging="282"/>
      <w:outlineLvl w:val="0"/>
    </w:pPr>
    <w:rPr>
      <w:b/>
      <w:bCs/>
      <w:sz w:val="28"/>
      <w:szCs w:val="28"/>
    </w:rPr>
  </w:style>
  <w:style w:type="paragraph" w:styleId="3">
    <w:name w:val="heading 2"/>
    <w:basedOn w:val="1"/>
    <w:next w:val="1"/>
    <w:qFormat/>
    <w:uiPriority w:val="99"/>
    <w:pPr>
      <w:keepNext/>
      <w:keepLines/>
      <w:spacing w:before="40"/>
      <w:outlineLvl w:val="1"/>
    </w:pPr>
    <w:rPr>
      <w:rFonts w:ascii="Calibri" w:hAnsi="Calibri" w:eastAsia="MS Gothic" w:cs="Calibri"/>
      <w:color w:val="365F91"/>
      <w:sz w:val="26"/>
      <w:szCs w:val="26"/>
    </w:rPr>
  </w:style>
  <w:style w:type="paragraph" w:styleId="4">
    <w:name w:val="heading 3"/>
    <w:basedOn w:val="1"/>
    <w:next w:val="1"/>
    <w:qFormat/>
    <w:uiPriority w:val="99"/>
    <w:pPr>
      <w:keepNext/>
      <w:keepLines/>
      <w:spacing w:before="40"/>
      <w:outlineLvl w:val="2"/>
    </w:pPr>
    <w:rPr>
      <w:rFonts w:ascii="Calibri" w:hAnsi="Calibri" w:eastAsia="MS Gothic" w:cs="Calibri"/>
      <w:color w:val="243F60"/>
    </w:rPr>
  </w:style>
  <w:style w:type="paragraph" w:styleId="5">
    <w:name w:val="heading 4"/>
    <w:basedOn w:val="1"/>
    <w:next w:val="1"/>
    <w:qFormat/>
    <w:uiPriority w:val="99"/>
    <w:pPr>
      <w:keepNext/>
      <w:keepLines/>
      <w:spacing w:before="40"/>
      <w:outlineLvl w:val="3"/>
    </w:pPr>
    <w:rPr>
      <w:rFonts w:ascii="Calibri" w:hAnsi="Calibri" w:eastAsia="MS Gothic" w:cs="Calibri"/>
      <w:i/>
      <w:iCs/>
      <w:color w:val="365F91"/>
    </w:rPr>
  </w:style>
  <w:style w:type="paragraph" w:styleId="6">
    <w:name w:val="heading 5"/>
    <w:basedOn w:val="1"/>
    <w:next w:val="1"/>
    <w:qFormat/>
    <w:uiPriority w:val="99"/>
    <w:pPr>
      <w:keepNext/>
      <w:keepLines/>
      <w:spacing w:before="40"/>
      <w:outlineLvl w:val="4"/>
    </w:pPr>
    <w:rPr>
      <w:rFonts w:ascii="Calibri" w:hAnsi="Calibri" w:eastAsia="MS Gothic" w:cs="Calibri"/>
      <w:color w:val="365F91"/>
    </w:rPr>
  </w:style>
  <w:style w:type="paragraph" w:styleId="7">
    <w:name w:val="heading 6"/>
    <w:basedOn w:val="1"/>
    <w:next w:val="1"/>
    <w:qFormat/>
    <w:uiPriority w:val="99"/>
    <w:pPr>
      <w:keepNext/>
      <w:keepLines/>
      <w:spacing w:before="40"/>
      <w:outlineLvl w:val="5"/>
    </w:pPr>
    <w:rPr>
      <w:rFonts w:ascii="Calibri" w:hAnsi="Calibri" w:eastAsia="MS Gothic" w:cs="Calibri"/>
      <w:color w:val="243F6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Body Text"/>
    <w:basedOn w:val="1"/>
    <w:qFormat/>
    <w:uiPriority w:val="1"/>
    <w:rPr>
      <w:sz w:val="24"/>
      <w:szCs w:val="24"/>
    </w:rPr>
  </w:style>
  <w:style w:type="character" w:styleId="11">
    <w:name w:val="Hyperlink"/>
    <w:basedOn w:val="8"/>
    <w:uiPriority w:val="0"/>
    <w:rPr>
      <w:color w:val="0000FF"/>
      <w:u w:val="single"/>
    </w:rPr>
  </w:style>
  <w:style w:type="paragraph" w:styleId="12">
    <w:name w:val="Normal (Web)"/>
    <w:basedOn w:val="1"/>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customStyle="1" w:styleId="13">
    <w:name w:val="Table Paragraph"/>
    <w:basedOn w:val="1"/>
    <w:qFormat/>
    <w:uiPriority w:val="1"/>
  </w:style>
  <w:style w:type="table" w:customStyle="1" w:styleId="14">
    <w:name w:val="Table Normal1"/>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47</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2024-08-28T09:26:00Z</dcterms:created>
  <dc:creator>Mila</dc:creator>
  <cp:lastModifiedBy>Mila</cp:lastModifiedBy>
  <dcterms:modified xsi:type="dcterms:W3CDTF">2026-03-01T22:10:54Z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DFC44569C1D04E8688AF46706E51318F_13</vt:lpwstr>
  </property>
</Properties>
</file>