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7A" w:rsidRDefault="008E489F">
      <w:pPr>
        <w:pStyle w:val="a3"/>
      </w:pPr>
      <w:proofErr w:type="spellStart"/>
      <w:r>
        <w:t>Силабус</w:t>
      </w:r>
      <w:proofErr w:type="spellEnd"/>
      <w:r>
        <w:t xml:space="preserve"> дисципліни Антикризовий менеджмент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2"/>
        <w:gridCol w:w="7100"/>
      </w:tblGrid>
      <w:tr w:rsidR="0041477A">
        <w:trPr>
          <w:trHeight w:val="460"/>
        </w:trPr>
        <w:tc>
          <w:tcPr>
            <w:tcW w:w="2682" w:type="dxa"/>
          </w:tcPr>
          <w:p w:rsidR="0041477A" w:rsidRDefault="008E489F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дисципліни,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41477A" w:rsidRDefault="008E489F">
            <w:pPr>
              <w:pStyle w:val="TableParagraph"/>
              <w:spacing w:line="213" w:lineRule="exact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кредитах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ЄКТС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27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Антикризовий менеджмент</w:t>
            </w:r>
            <w:r>
              <w:rPr>
                <w:sz w:val="20"/>
              </w:rPr>
              <w:t>,</w:t>
            </w:r>
          </w:p>
          <w:p w:rsidR="0041477A" w:rsidRDefault="008E489F">
            <w:pPr>
              <w:pStyle w:val="TableParagraph"/>
              <w:spacing w:line="213" w:lineRule="exact"/>
              <w:ind w:left="101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ЄКТС</w:t>
            </w:r>
          </w:p>
        </w:tc>
      </w:tr>
      <w:tr w:rsidR="0041477A">
        <w:trPr>
          <w:trHeight w:val="459"/>
        </w:trPr>
        <w:tc>
          <w:tcPr>
            <w:tcW w:w="2682" w:type="dxa"/>
          </w:tcPr>
          <w:p w:rsidR="0041477A" w:rsidRDefault="008E489F">
            <w:pPr>
              <w:pStyle w:val="TableParagraph"/>
              <w:spacing w:line="227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інформація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</w:p>
          <w:p w:rsidR="0041477A" w:rsidRDefault="008E489F">
            <w:pPr>
              <w:pStyle w:val="TableParagraph"/>
              <w:spacing w:line="212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викладача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Нікітенко</w:t>
            </w:r>
            <w:proofErr w:type="spellEnd"/>
            <w:r>
              <w:rPr>
                <w:sz w:val="20"/>
              </w:rPr>
              <w:t xml:space="preserve"> Віталіна Олександрівна, </w:t>
            </w:r>
            <w:proofErr w:type="spellStart"/>
            <w:r>
              <w:rPr>
                <w:sz w:val="20"/>
              </w:rPr>
              <w:t>д.філос.н</w:t>
            </w:r>
            <w:proofErr w:type="spellEnd"/>
            <w:r>
              <w:rPr>
                <w:sz w:val="20"/>
              </w:rPr>
              <w:t xml:space="preserve">., професор кафедри МОУП </w:t>
            </w:r>
          </w:p>
          <w:p w:rsidR="008E489F" w:rsidRPr="008E489F" w:rsidRDefault="008E489F">
            <w:pPr>
              <w:pStyle w:val="TableParagraph"/>
              <w:spacing w:line="212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vitalina2006@ukr.net</w:t>
            </w:r>
          </w:p>
        </w:tc>
      </w:tr>
      <w:tr w:rsidR="0041477A">
        <w:trPr>
          <w:trHeight w:val="690"/>
        </w:trPr>
        <w:tc>
          <w:tcPr>
            <w:tcW w:w="2682" w:type="dxa"/>
          </w:tcPr>
          <w:p w:rsidR="0041477A" w:rsidRDefault="008E489F">
            <w:pPr>
              <w:pStyle w:val="TableParagraph"/>
              <w:ind w:left="130" w:right="118"/>
              <w:jc w:val="center"/>
              <w:rPr>
                <w:sz w:val="20"/>
              </w:rPr>
            </w:pPr>
            <w:r>
              <w:rPr>
                <w:sz w:val="20"/>
              </w:rPr>
              <w:t>Семестр, у якому можливе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(планується)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</w:p>
          <w:p w:rsidR="0041477A" w:rsidRDefault="008E489F">
            <w:pPr>
              <w:pStyle w:val="TableParagraph"/>
              <w:spacing w:line="213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дисципліни</w:t>
            </w:r>
          </w:p>
        </w:tc>
        <w:tc>
          <w:tcPr>
            <w:tcW w:w="7100" w:type="dxa"/>
          </w:tcPr>
          <w:p w:rsidR="0041477A" w:rsidRDefault="0041477A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1477A" w:rsidRDefault="008E489F">
            <w:pPr>
              <w:pStyle w:val="TableParagraph"/>
              <w:ind w:left="3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</w:p>
        </w:tc>
      </w:tr>
      <w:tr w:rsidR="0041477A">
        <w:trPr>
          <w:trHeight w:val="689"/>
        </w:trPr>
        <w:tc>
          <w:tcPr>
            <w:tcW w:w="2682" w:type="dxa"/>
          </w:tcPr>
          <w:p w:rsidR="0041477A" w:rsidRDefault="008E489F" w:rsidP="008E489F">
            <w:pPr>
              <w:pStyle w:val="TableParagraph"/>
              <w:spacing w:line="227" w:lineRule="exact"/>
              <w:ind w:left="679" w:hanging="112"/>
              <w:rPr>
                <w:sz w:val="20"/>
              </w:rPr>
            </w:pPr>
            <w:r>
              <w:rPr>
                <w:sz w:val="20"/>
              </w:rPr>
              <w:t>Факультети/</w:t>
            </w:r>
            <w:r>
              <w:rPr>
                <w:sz w:val="20"/>
              </w:rPr>
              <w:t>студентам яких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пропонується</w:t>
            </w:r>
          </w:p>
        </w:tc>
        <w:tc>
          <w:tcPr>
            <w:tcW w:w="7100" w:type="dxa"/>
          </w:tcPr>
          <w:p w:rsidR="0041477A" w:rsidRDefault="008E489F" w:rsidP="008E489F">
            <w:pPr>
              <w:pStyle w:val="TableParagraph"/>
              <w:tabs>
                <w:tab w:val="left" w:pos="641"/>
                <w:tab w:val="left" w:pos="1626"/>
                <w:tab w:val="left" w:pos="4030"/>
                <w:tab w:val="left" w:pos="5256"/>
                <w:tab w:val="left" w:pos="5898"/>
              </w:tabs>
              <w:spacing w:before="112"/>
              <w:ind w:left="107" w:right="9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магістрів</w:t>
            </w:r>
            <w:r>
              <w:rPr>
                <w:sz w:val="20"/>
              </w:rPr>
              <w:tab/>
            </w:r>
          </w:p>
        </w:tc>
      </w:tr>
      <w:tr w:rsidR="0041477A">
        <w:trPr>
          <w:trHeight w:val="2989"/>
        </w:trPr>
        <w:tc>
          <w:tcPr>
            <w:tcW w:w="2682" w:type="dxa"/>
          </w:tcPr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8E489F">
            <w:pPr>
              <w:pStyle w:val="TableParagraph"/>
              <w:spacing w:before="134"/>
              <w:ind w:left="130" w:right="1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Перелік </w:t>
            </w:r>
            <w:proofErr w:type="spellStart"/>
            <w:r>
              <w:rPr>
                <w:sz w:val="20"/>
              </w:rPr>
              <w:t>компетентностей</w:t>
            </w:r>
            <w:proofErr w:type="spellEnd"/>
            <w:r>
              <w:rPr>
                <w:sz w:val="20"/>
              </w:rPr>
              <w:t xml:space="preserve">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результатів навчання, 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забезпечує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дисципліна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Спеціальні (предметні) компетентності. </w:t>
            </w:r>
            <w:r>
              <w:rPr>
                <w:sz w:val="20"/>
              </w:rPr>
              <w:t>Здатність до абстрактного мислення,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аналізу, синтезу та встановлення взаємозв’язків між соціал</w:t>
            </w:r>
            <w:r>
              <w:rPr>
                <w:sz w:val="20"/>
              </w:rPr>
              <w:t>ьно-економічними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явищами та процесами. Навички використання інформаційно-комунікаційних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 для пошуку, оброблення, аналізування та використання інформації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джерел.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працювати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налагоджувати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міжособистісну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взаємодію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вирішенні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професійних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завдань.</w:t>
            </w:r>
          </w:p>
          <w:p w:rsidR="0041477A" w:rsidRDefault="008E489F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Результати навчання. </w:t>
            </w:r>
            <w:r>
              <w:rPr>
                <w:sz w:val="20"/>
              </w:rPr>
              <w:t>Розробляти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удосконалювати корпоративну безпеку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підприємства, проектувати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розвивати її елементи. Здійснювати загальний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 за діяльністю структурних підрозділів щодо забезпечення </w:t>
            </w:r>
            <w:proofErr w:type="spellStart"/>
            <w:r>
              <w:rPr>
                <w:sz w:val="20"/>
              </w:rPr>
              <w:t>фінансово-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корпоративну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розвідку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фінансово-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економічній сфері. Приймати участь у розробці програмних заходів в сфері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фінансово-економічної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безпеки.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Сприяти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моніторингу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</w:p>
          <w:p w:rsidR="0041477A" w:rsidRDefault="008E489F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фінансово-економічною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безпекою.</w:t>
            </w:r>
          </w:p>
        </w:tc>
      </w:tr>
      <w:tr w:rsidR="0041477A">
        <w:trPr>
          <w:trHeight w:val="230"/>
        </w:trPr>
        <w:tc>
          <w:tcPr>
            <w:tcW w:w="9782" w:type="dxa"/>
            <w:gridSpan w:val="2"/>
          </w:tcPr>
          <w:p w:rsidR="0041477A" w:rsidRDefault="008E489F">
            <w:pPr>
              <w:pStyle w:val="TableParagraph"/>
              <w:spacing w:line="210" w:lineRule="exact"/>
              <w:ind w:left="4087" w:right="40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дисципліни</w:t>
            </w:r>
          </w:p>
        </w:tc>
      </w:tr>
      <w:tr w:rsidR="0041477A">
        <w:trPr>
          <w:trHeight w:val="689"/>
        </w:trPr>
        <w:tc>
          <w:tcPr>
            <w:tcW w:w="2682" w:type="dxa"/>
          </w:tcPr>
          <w:p w:rsidR="0041477A" w:rsidRDefault="008E489F">
            <w:pPr>
              <w:pStyle w:val="TableParagraph"/>
              <w:spacing w:before="112"/>
              <w:ind w:left="254" w:right="117" w:hanging="108"/>
              <w:rPr>
                <w:sz w:val="20"/>
              </w:rPr>
            </w:pPr>
            <w:r>
              <w:rPr>
                <w:sz w:val="20"/>
              </w:rPr>
              <w:t>Попередні умови, необхідні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«Менеджмент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організації»,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«Організація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майновою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особистою</w:t>
            </w:r>
          </w:p>
          <w:p w:rsidR="0041477A" w:rsidRDefault="008E489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безпекою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підприємця»,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«Професійна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психологія»,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«Правове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Україні»</w:t>
            </w:r>
          </w:p>
        </w:tc>
      </w:tr>
      <w:tr w:rsidR="0041477A">
        <w:trPr>
          <w:trHeight w:val="4370"/>
        </w:trPr>
        <w:tc>
          <w:tcPr>
            <w:tcW w:w="2682" w:type="dxa"/>
          </w:tcPr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1477A" w:rsidRDefault="008E489F">
            <w:pPr>
              <w:pStyle w:val="TableParagraph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27" w:lineRule="exact"/>
              <w:ind w:left="101" w:right="294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лекцій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</w:p>
          <w:p w:rsidR="0041477A" w:rsidRDefault="008E489F">
            <w:pPr>
              <w:pStyle w:val="TableParagraph"/>
              <w:spacing w:before="3" w:line="229" w:lineRule="exact"/>
              <w:ind w:left="101" w:right="9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Лекції:</w:t>
            </w:r>
          </w:p>
          <w:p w:rsidR="0041477A" w:rsidRDefault="008E489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Тема 1. Основи теорії циклів і криз, Тема 2. Кризи підприємства і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Концептуальні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кризи розвитку підприємства, Тема 6. Методичне забезпечення та практичний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інструментарій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загрози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банкрутства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  <w:r>
              <w:rPr>
                <w:sz w:val="20"/>
              </w:rPr>
              <w:t>а, Тема 7. Діагностика потенціалу виживання підприємства, Тема 8.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Антикризова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</w:p>
          <w:p w:rsidR="0041477A" w:rsidRDefault="008E489F">
            <w:pPr>
              <w:pStyle w:val="TableParagraph"/>
              <w:spacing w:line="229" w:lineRule="exact"/>
              <w:ind w:left="259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Практичні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заняття:</w:t>
            </w:r>
          </w:p>
          <w:p w:rsidR="0041477A" w:rsidRDefault="008E489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ПЗ 1. Кризові явища. Їх класифікація та циклічність, ПЗ 2. Життєвий цикл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</w:t>
            </w:r>
            <w:r>
              <w:rPr>
                <w:sz w:val="20"/>
              </w:rPr>
              <w:t>ійкість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регулювання,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управління, ПЗ 5. Діагностика виникнення і розвитку кризового процесу, ПЗ 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Стратегія і тактика антикризового управління, ПЗ 7. Банкрутство, ліквідація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санація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управління,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</w:p>
          <w:p w:rsidR="0041477A" w:rsidRDefault="008E489F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менеджменту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кризових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ситуаціях</w:t>
            </w:r>
          </w:p>
        </w:tc>
      </w:tr>
      <w:tr w:rsidR="0041477A">
        <w:trPr>
          <w:trHeight w:val="230"/>
        </w:trPr>
        <w:tc>
          <w:tcPr>
            <w:tcW w:w="2682" w:type="dxa"/>
          </w:tcPr>
          <w:p w:rsidR="0041477A" w:rsidRDefault="008E489F">
            <w:pPr>
              <w:pStyle w:val="TableParagraph"/>
              <w:spacing w:line="210" w:lineRule="exact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Мова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викладання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10" w:lineRule="exact"/>
              <w:ind w:left="3070"/>
              <w:rPr>
                <w:sz w:val="20"/>
              </w:rPr>
            </w:pPr>
            <w:r>
              <w:rPr>
                <w:sz w:val="20"/>
              </w:rPr>
              <w:t>Українська</w:t>
            </w:r>
          </w:p>
        </w:tc>
      </w:tr>
      <w:tr w:rsidR="0041477A">
        <w:trPr>
          <w:trHeight w:val="1839"/>
        </w:trPr>
        <w:tc>
          <w:tcPr>
            <w:tcW w:w="2682" w:type="dxa"/>
          </w:tcPr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8E489F">
            <w:pPr>
              <w:pStyle w:val="TableParagraph"/>
              <w:spacing w:before="180"/>
              <w:ind w:left="394" w:right="378" w:firstLine="114"/>
              <w:rPr>
                <w:sz w:val="20"/>
              </w:rPr>
            </w:pPr>
            <w:r>
              <w:rPr>
                <w:sz w:val="20"/>
              </w:rPr>
              <w:t>Список основної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додаткової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літератури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Антикризове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фінансове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підприємством: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посібник.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літератури,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208 с.</w:t>
            </w:r>
          </w:p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Василенко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В.О.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Антикризове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підприємством: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посібник.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ЦУЛ,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Кривов’язюк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Антикризове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підприємством: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посібник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К.: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Кондор,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374 с.</w:t>
            </w:r>
          </w:p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30" w:lineRule="exact"/>
              <w:ind w:right="96" w:firstLine="0"/>
              <w:rPr>
                <w:sz w:val="20"/>
              </w:rPr>
            </w:pPr>
            <w:r>
              <w:rPr>
                <w:sz w:val="20"/>
              </w:rPr>
              <w:t>Терещенко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О.О.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Фінансова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санація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банкрутство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підприємств: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посібник.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КНЕУ,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412 с.</w:t>
            </w:r>
          </w:p>
        </w:tc>
      </w:tr>
    </w:tbl>
    <w:p w:rsidR="00000000" w:rsidRDefault="008E489F"/>
    <w:sectPr w:rsidR="00000000" w:rsidSect="0041477A">
      <w:type w:val="continuous"/>
      <w:pgSz w:w="11910" w:h="16840"/>
      <w:pgMar w:top="1060" w:right="5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6AED"/>
    <w:multiLevelType w:val="hybridMultilevel"/>
    <w:tmpl w:val="499E8020"/>
    <w:lvl w:ilvl="0" w:tplc="C19C2810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994DDAA">
      <w:numFmt w:val="bullet"/>
      <w:lvlText w:val="•"/>
      <w:lvlJc w:val="left"/>
      <w:pPr>
        <w:ind w:left="799" w:hanging="201"/>
      </w:pPr>
      <w:rPr>
        <w:rFonts w:hint="default"/>
        <w:lang w:val="uk-UA" w:eastAsia="en-US" w:bidi="ar-SA"/>
      </w:rPr>
    </w:lvl>
    <w:lvl w:ilvl="2" w:tplc="4F8C2D94">
      <w:numFmt w:val="bullet"/>
      <w:lvlText w:val="•"/>
      <w:lvlJc w:val="left"/>
      <w:pPr>
        <w:ind w:left="1498" w:hanging="201"/>
      </w:pPr>
      <w:rPr>
        <w:rFonts w:hint="default"/>
        <w:lang w:val="uk-UA" w:eastAsia="en-US" w:bidi="ar-SA"/>
      </w:rPr>
    </w:lvl>
    <w:lvl w:ilvl="3" w:tplc="CB44848C">
      <w:numFmt w:val="bullet"/>
      <w:lvlText w:val="•"/>
      <w:lvlJc w:val="left"/>
      <w:pPr>
        <w:ind w:left="2197" w:hanging="201"/>
      </w:pPr>
      <w:rPr>
        <w:rFonts w:hint="default"/>
        <w:lang w:val="uk-UA" w:eastAsia="en-US" w:bidi="ar-SA"/>
      </w:rPr>
    </w:lvl>
    <w:lvl w:ilvl="4" w:tplc="79205C52">
      <w:numFmt w:val="bullet"/>
      <w:lvlText w:val="•"/>
      <w:lvlJc w:val="left"/>
      <w:pPr>
        <w:ind w:left="2896" w:hanging="201"/>
      </w:pPr>
      <w:rPr>
        <w:rFonts w:hint="default"/>
        <w:lang w:val="uk-UA" w:eastAsia="en-US" w:bidi="ar-SA"/>
      </w:rPr>
    </w:lvl>
    <w:lvl w:ilvl="5" w:tplc="1676FAE8">
      <w:numFmt w:val="bullet"/>
      <w:lvlText w:val="•"/>
      <w:lvlJc w:val="left"/>
      <w:pPr>
        <w:ind w:left="3595" w:hanging="201"/>
      </w:pPr>
      <w:rPr>
        <w:rFonts w:hint="default"/>
        <w:lang w:val="uk-UA" w:eastAsia="en-US" w:bidi="ar-SA"/>
      </w:rPr>
    </w:lvl>
    <w:lvl w:ilvl="6" w:tplc="2C587598">
      <w:numFmt w:val="bullet"/>
      <w:lvlText w:val="•"/>
      <w:lvlJc w:val="left"/>
      <w:pPr>
        <w:ind w:left="4294" w:hanging="201"/>
      </w:pPr>
      <w:rPr>
        <w:rFonts w:hint="default"/>
        <w:lang w:val="uk-UA" w:eastAsia="en-US" w:bidi="ar-SA"/>
      </w:rPr>
    </w:lvl>
    <w:lvl w:ilvl="7" w:tplc="B00A0440">
      <w:numFmt w:val="bullet"/>
      <w:lvlText w:val="•"/>
      <w:lvlJc w:val="left"/>
      <w:pPr>
        <w:ind w:left="4993" w:hanging="201"/>
      </w:pPr>
      <w:rPr>
        <w:rFonts w:hint="default"/>
        <w:lang w:val="uk-UA" w:eastAsia="en-US" w:bidi="ar-SA"/>
      </w:rPr>
    </w:lvl>
    <w:lvl w:ilvl="8" w:tplc="84AADDF2">
      <w:numFmt w:val="bullet"/>
      <w:lvlText w:val="•"/>
      <w:lvlJc w:val="left"/>
      <w:pPr>
        <w:ind w:left="5692" w:hanging="20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1477A"/>
    <w:rsid w:val="0041477A"/>
    <w:rsid w:val="008E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77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7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477A"/>
    <w:pPr>
      <w:spacing w:before="73"/>
      <w:ind w:left="3946" w:right="381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1477A"/>
  </w:style>
  <w:style w:type="paragraph" w:customStyle="1" w:styleId="TableParagraph">
    <w:name w:val="Table Paragraph"/>
    <w:basedOn w:val="a"/>
    <w:uiPriority w:val="1"/>
    <w:qFormat/>
    <w:rsid w:val="004147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&lt;4D6963726F736F667420576F7264202D20D1E8EBE0E1F3F120C0EDF2E8EAF0E8E7EEE2E520F3EFF0E0E2EBB3EDEDFF20EFB3E4EFF0E8BAECF1F2E2EEEC2E646F6378&gt;</dc:title>
  <dc:creator>user</dc:creator>
  <cp:lastModifiedBy>user</cp:lastModifiedBy>
  <cp:revision>2</cp:revision>
  <dcterms:created xsi:type="dcterms:W3CDTF">2022-10-20T17:59:00Z</dcterms:created>
  <dcterms:modified xsi:type="dcterms:W3CDTF">2022-10-20T17:59:00Z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2022-10-20T00:00:00Z</vt:filetime>
  </property>
</Properties>
</file>