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D" w:rsidRPr="00EF5BEC" w:rsidRDefault="007E1B3D" w:rsidP="007E1B3D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C2DFD" w:rsidRPr="00E17E69" w:rsidRDefault="009C2DFD" w:rsidP="009C2DFD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САМО</w:t>
      </w:r>
      <w:r w:rsidR="00E17E69" w:rsidRPr="00E17E69">
        <w:rPr>
          <w:b/>
          <w:bCs/>
          <w:color w:val="000000"/>
          <w:sz w:val="28"/>
          <w:szCs w:val="28"/>
          <w:lang w:val="ru-RU"/>
        </w:rPr>
        <w:t>МЕНЕДЖМЕНТ</w:t>
      </w:r>
    </w:p>
    <w:p w:rsidR="007E1B3D" w:rsidRPr="00E17E69" w:rsidRDefault="007E1B3D" w:rsidP="007E1B3D">
      <w:pPr>
        <w:rPr>
          <w:lang w:val="ru-RU"/>
        </w:rPr>
      </w:pPr>
      <w:r w:rsidRPr="005D3580">
        <w:rPr>
          <w:b/>
          <w:bCs/>
        </w:rPr>
        <w:t>Викладач:</w:t>
      </w:r>
      <w:r>
        <w:rPr>
          <w:i/>
          <w:iCs/>
        </w:rPr>
        <w:t>кандидат наук</w:t>
      </w:r>
      <w:r w:rsidR="00E17E69">
        <w:rPr>
          <w:i/>
          <w:iCs/>
          <w:lang w:val="ru-RU"/>
        </w:rPr>
        <w:t xml:space="preserve"> </w:t>
      </w:r>
      <w:proofErr w:type="spellStart"/>
      <w:r w:rsidR="00E17E69">
        <w:rPr>
          <w:i/>
          <w:iCs/>
          <w:lang w:val="ru-RU"/>
        </w:rPr>
        <w:t>з</w:t>
      </w:r>
      <w:proofErr w:type="spellEnd"/>
      <w:r w:rsidR="00E17E69">
        <w:rPr>
          <w:i/>
          <w:iCs/>
          <w:lang w:val="ru-RU"/>
        </w:rPr>
        <w:t xml:space="preserve"> </w:t>
      </w:r>
      <w:proofErr w:type="spellStart"/>
      <w:r w:rsidR="00E17E69">
        <w:rPr>
          <w:i/>
          <w:iCs/>
          <w:lang w:val="ru-RU"/>
        </w:rPr>
        <w:t>держ</w:t>
      </w:r>
      <w:proofErr w:type="spellEnd"/>
      <w:r w:rsidR="00E17E69">
        <w:rPr>
          <w:i/>
          <w:iCs/>
          <w:lang w:val="ru-RU"/>
        </w:rPr>
        <w:t xml:space="preserve"> </w:t>
      </w:r>
      <w:proofErr w:type="spellStart"/>
      <w:r w:rsidR="00E17E69">
        <w:rPr>
          <w:i/>
          <w:iCs/>
          <w:lang w:val="ru-RU"/>
        </w:rPr>
        <w:t>упр</w:t>
      </w:r>
      <w:proofErr w:type="spellEnd"/>
      <w:r>
        <w:rPr>
          <w:i/>
          <w:iCs/>
        </w:rPr>
        <w:t xml:space="preserve">, доцент </w:t>
      </w:r>
      <w:proofErr w:type="spellStart"/>
      <w:r w:rsidR="00E17E69">
        <w:rPr>
          <w:i/>
          <w:iCs/>
          <w:lang w:val="ru-RU"/>
        </w:rPr>
        <w:t>Фурс</w:t>
      </w:r>
      <w:proofErr w:type="spellEnd"/>
      <w:r w:rsidR="00E17E69">
        <w:rPr>
          <w:i/>
          <w:iCs/>
        </w:rPr>
        <w:t>і</w:t>
      </w:r>
      <w:proofErr w:type="spellStart"/>
      <w:r w:rsidR="00E17E69">
        <w:rPr>
          <w:i/>
          <w:iCs/>
          <w:lang w:val="ru-RU"/>
        </w:rPr>
        <w:t>н</w:t>
      </w:r>
      <w:proofErr w:type="spellEnd"/>
      <w:r w:rsidR="00E17E69">
        <w:rPr>
          <w:i/>
          <w:iCs/>
          <w:lang w:val="ru-RU"/>
        </w:rPr>
        <w:t xml:space="preserve"> О.О..</w:t>
      </w:r>
    </w:p>
    <w:p w:rsidR="007E1B3D" w:rsidRPr="00E17E69" w:rsidRDefault="007E1B3D" w:rsidP="007E1B3D">
      <w:pPr>
        <w:rPr>
          <w:lang w:val="ru-RU"/>
        </w:rPr>
      </w:pPr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</w:t>
      </w:r>
      <w:r w:rsidR="00E17E69">
        <w:rPr>
          <w:i/>
          <w:iCs/>
          <w:lang w:val="ru-RU"/>
        </w:rPr>
        <w:t>25</w:t>
      </w:r>
    </w:p>
    <w:p w:rsidR="007E1B3D" w:rsidRPr="00D5140C" w:rsidRDefault="007E1B3D" w:rsidP="007E1B3D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</w:p>
    <w:p w:rsidR="007E1B3D" w:rsidRPr="00E17E69" w:rsidRDefault="007E1B3D" w:rsidP="007E1B3D">
      <w:pPr>
        <w:rPr>
          <w:b/>
          <w:bCs/>
          <w:lang w:val="ru-RU"/>
        </w:rPr>
      </w:pPr>
      <w:r w:rsidRPr="005D3580">
        <w:rPr>
          <w:b/>
          <w:bCs/>
        </w:rPr>
        <w:t>Телефон:</w:t>
      </w:r>
    </w:p>
    <w:p w:rsidR="007E1B3D" w:rsidRPr="009826AC" w:rsidRDefault="007E1B3D" w:rsidP="007E1B3D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E1B3D" w:rsidRPr="007B5979" w:rsidRDefault="007E1B3D" w:rsidP="007E1B3D">
      <w:pPr>
        <w:rPr>
          <w:i/>
          <w:iCs/>
        </w:rPr>
      </w:pPr>
    </w:p>
    <w:p w:rsidR="007E1B3D" w:rsidRDefault="007E1B3D" w:rsidP="007E1B3D"/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7E1B3D" w:rsidRPr="00D5140C" w:rsidTr="004E41CF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7E1B3D" w:rsidRPr="004964FC" w:rsidRDefault="007E1B3D" w:rsidP="004E41C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Освітня програма //</w:t>
            </w:r>
            <w:r w:rsidRPr="00EF5BEC">
              <w:rPr>
                <w:b/>
                <w:bCs/>
              </w:rPr>
              <w:t xml:space="preserve">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7E1B3D" w:rsidRDefault="007E1B3D" w:rsidP="007E1B3D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  <w:p w:rsidR="007E1B3D" w:rsidRPr="00D5140C" w:rsidRDefault="007E1B3D" w:rsidP="004E41CF">
            <w:pPr>
              <w:spacing w:after="20"/>
              <w:jc w:val="center"/>
              <w:rPr>
                <w:lang w:val="ru-RU"/>
              </w:rPr>
            </w:pPr>
            <w:r>
              <w:t>«</w:t>
            </w:r>
            <w:proofErr w:type="spellStart"/>
            <w:r w:rsidR="00E17E69">
              <w:rPr>
                <w:lang w:val="ru-RU"/>
              </w:rPr>
              <w:t>Промисловий</w:t>
            </w:r>
            <w:proofErr w:type="spellEnd"/>
            <w:r w:rsidR="00E17E69">
              <w:rPr>
                <w:lang w:val="ru-RU"/>
              </w:rPr>
              <w:t xml:space="preserve"> менеджмент</w:t>
            </w:r>
            <w:r>
              <w:t>» //</w:t>
            </w:r>
          </w:p>
          <w:p w:rsidR="007E1B3D" w:rsidRPr="009826AC" w:rsidRDefault="00DF28AD" w:rsidP="004E41CF">
            <w:pPr>
              <w:spacing w:after="20"/>
              <w:jc w:val="center"/>
            </w:pPr>
            <w:r>
              <w:t>бакалаврський</w:t>
            </w:r>
          </w:p>
        </w:tc>
      </w:tr>
      <w:tr w:rsidR="007E1B3D" w:rsidRPr="00D5140C" w:rsidTr="004E41CF">
        <w:trPr>
          <w:trHeight w:val="239"/>
        </w:trPr>
        <w:tc>
          <w:tcPr>
            <w:tcW w:w="2836" w:type="dxa"/>
            <w:gridSpan w:val="2"/>
          </w:tcPr>
          <w:p w:rsidR="007E1B3D" w:rsidRPr="00D5140C" w:rsidRDefault="007E1B3D" w:rsidP="004E41C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Статус дисципліни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7E1B3D" w:rsidRDefault="003F2693" w:rsidP="004E41CF">
            <w:pPr>
              <w:spacing w:after="20"/>
              <w:jc w:val="center"/>
            </w:pPr>
            <w:r w:rsidRPr="003F2693">
              <w:rPr>
                <w:highlight w:val="yellow"/>
              </w:rPr>
              <w:t>Вибіркова</w:t>
            </w:r>
          </w:p>
        </w:tc>
      </w:tr>
      <w:tr w:rsidR="007E1B3D" w:rsidRPr="00D5140C" w:rsidTr="004E41CF">
        <w:trPr>
          <w:trHeight w:val="250"/>
        </w:trPr>
        <w:tc>
          <w:tcPr>
            <w:tcW w:w="2268" w:type="dxa"/>
          </w:tcPr>
          <w:p w:rsidR="007E1B3D" w:rsidRPr="00287991" w:rsidRDefault="007E1B3D" w:rsidP="004E41CF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Кредити </w:t>
            </w:r>
            <w:r>
              <w:rPr>
                <w:b/>
                <w:bCs/>
              </w:rPr>
              <w:t xml:space="preserve"> </w:t>
            </w:r>
            <w:r w:rsidRPr="00EF5BEC">
              <w:rPr>
                <w:b/>
                <w:bCs/>
              </w:rPr>
              <w:t>ECTS</w:t>
            </w:r>
          </w:p>
        </w:tc>
        <w:tc>
          <w:tcPr>
            <w:tcW w:w="568" w:type="dxa"/>
          </w:tcPr>
          <w:p w:rsidR="007E1B3D" w:rsidRPr="00EF5BEC" w:rsidRDefault="007E1B3D" w:rsidP="004E41CF">
            <w:pPr>
              <w:ind w:left="-136" w:right="-79"/>
              <w:jc w:val="center"/>
            </w:pPr>
            <w:r w:rsidRPr="007E1B3D">
              <w:rPr>
                <w:highlight w:val="yellow"/>
              </w:rPr>
              <w:t>3</w:t>
            </w:r>
          </w:p>
        </w:tc>
        <w:tc>
          <w:tcPr>
            <w:tcW w:w="1388" w:type="dxa"/>
          </w:tcPr>
          <w:p w:rsidR="007E1B3D" w:rsidRPr="00D5140C" w:rsidRDefault="007E1B3D" w:rsidP="004E41CF">
            <w:pPr>
              <w:rPr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</w:rPr>
              <w:t>Навч</w:t>
            </w:r>
            <w:proofErr w:type="spellEnd"/>
            <w:r w:rsidRPr="00EF5BE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7E1B3D" w:rsidRPr="00EF5BEC" w:rsidRDefault="007E1B3D" w:rsidP="004E41CF">
            <w:r>
              <w:t>2020-2021</w:t>
            </w:r>
          </w:p>
        </w:tc>
        <w:tc>
          <w:tcPr>
            <w:tcW w:w="1417" w:type="dxa"/>
          </w:tcPr>
          <w:p w:rsidR="007E1B3D" w:rsidRPr="00EF5BEC" w:rsidRDefault="007E1B3D" w:rsidP="004E41CF">
            <w:pPr>
              <w:rPr>
                <w:b/>
                <w:bCs/>
              </w:rPr>
            </w:pPr>
            <w:r>
              <w:rPr>
                <w:b/>
                <w:bCs/>
              </w:rPr>
              <w:t>Рік навчання</w:t>
            </w:r>
          </w:p>
        </w:tc>
        <w:tc>
          <w:tcPr>
            <w:tcW w:w="1106" w:type="dxa"/>
          </w:tcPr>
          <w:p w:rsidR="007E1B3D" w:rsidRPr="00177BBC" w:rsidRDefault="007E1B3D" w:rsidP="004E41C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7E1B3D" w:rsidRPr="00177BBC" w:rsidRDefault="007E1B3D" w:rsidP="004E41CF">
            <w:pPr>
              <w:rPr>
                <w:lang w:val="ru-RU"/>
              </w:rPr>
            </w:pPr>
            <w:r w:rsidRPr="00EF5BEC">
              <w:rPr>
                <w:b/>
                <w:bCs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7E1B3D" w:rsidRPr="00FE5637" w:rsidRDefault="007E1B3D" w:rsidP="004E41CF">
            <w:r w:rsidRPr="00056A63">
              <w:rPr>
                <w:highlight w:val="yellow"/>
                <w:lang w:val="ru-RU"/>
              </w:rPr>
              <w:t>1</w:t>
            </w:r>
            <w:r w:rsidRPr="00056A63">
              <w:rPr>
                <w:highlight w:val="yellow"/>
              </w:rPr>
              <w:t>4</w:t>
            </w:r>
          </w:p>
        </w:tc>
      </w:tr>
      <w:tr w:rsidR="007E1B3D" w:rsidRPr="005364CE" w:rsidTr="004E41CF">
        <w:trPr>
          <w:trHeight w:val="250"/>
        </w:trPr>
        <w:tc>
          <w:tcPr>
            <w:tcW w:w="2268" w:type="dxa"/>
          </w:tcPr>
          <w:p w:rsidR="007E1B3D" w:rsidRPr="00287991" w:rsidRDefault="007E1B3D" w:rsidP="004E41CF">
            <w:pPr>
              <w:rPr>
                <w:b/>
                <w:bCs/>
              </w:rPr>
            </w:pPr>
            <w:r w:rsidRPr="00080904">
              <w:rPr>
                <w:b/>
                <w:bCs/>
              </w:rPr>
              <w:t>Кількість годин</w:t>
            </w:r>
          </w:p>
        </w:tc>
        <w:tc>
          <w:tcPr>
            <w:tcW w:w="568" w:type="dxa"/>
          </w:tcPr>
          <w:p w:rsidR="007E1B3D" w:rsidRPr="00080904" w:rsidRDefault="007E1B3D" w:rsidP="004E41CF">
            <w:pPr>
              <w:ind w:left="-136" w:right="-79"/>
            </w:pPr>
            <w:r w:rsidRPr="007E1B3D">
              <w:rPr>
                <w:highlight w:val="yellow"/>
              </w:rPr>
              <w:t>90</w:t>
            </w:r>
          </w:p>
        </w:tc>
        <w:tc>
          <w:tcPr>
            <w:tcW w:w="1388" w:type="dxa"/>
          </w:tcPr>
          <w:p w:rsidR="007E1B3D" w:rsidRPr="00287991" w:rsidRDefault="007E1B3D" w:rsidP="004E41CF">
            <w:pPr>
              <w:rPr>
                <w:b/>
                <w:bCs/>
                <w:highlight w:val="yellow"/>
              </w:rPr>
            </w:pPr>
            <w:r w:rsidRPr="004964FC">
              <w:rPr>
                <w:b/>
                <w:bCs/>
              </w:rPr>
              <w:t xml:space="preserve">Кількість </w:t>
            </w:r>
            <w:r>
              <w:rPr>
                <w:b/>
                <w:bCs/>
              </w:rPr>
              <w:t xml:space="preserve">розділів// </w:t>
            </w:r>
            <w:r w:rsidRPr="004964FC">
              <w:rPr>
                <w:b/>
                <w:bCs/>
              </w:rPr>
              <w:t>змістових модулів</w:t>
            </w:r>
            <w:r w:rsidRPr="004964FC">
              <w:rPr>
                <w:rStyle w:val="ad"/>
                <w:b/>
                <w:bCs/>
              </w:rPr>
              <w:footnoteReference w:id="1"/>
            </w:r>
          </w:p>
        </w:tc>
        <w:tc>
          <w:tcPr>
            <w:tcW w:w="1389" w:type="dxa"/>
          </w:tcPr>
          <w:p w:rsidR="007E1B3D" w:rsidRPr="009E3326" w:rsidRDefault="007E1B3D" w:rsidP="004E41CF">
            <w:pPr>
              <w:jc w:val="center"/>
            </w:pPr>
            <w:r w:rsidRPr="007E1B3D">
              <w:rPr>
                <w:highlight w:val="yellow"/>
              </w:rPr>
              <w:t>2 //6</w:t>
            </w:r>
          </w:p>
        </w:tc>
        <w:tc>
          <w:tcPr>
            <w:tcW w:w="4565" w:type="dxa"/>
            <w:gridSpan w:val="4"/>
          </w:tcPr>
          <w:p w:rsidR="007E1B3D" w:rsidRPr="00D5140C" w:rsidRDefault="007E1B3D" w:rsidP="004E41CF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 w:rsidRPr="00D5140C">
              <w:rPr>
                <w:b/>
                <w:bCs/>
                <w:u w:val="single"/>
              </w:rPr>
              <w:t>в тому числі :</w:t>
            </w:r>
          </w:p>
          <w:p w:rsidR="007E1B3D" w:rsidRPr="00E17E69" w:rsidRDefault="007E1B3D" w:rsidP="004E41CF">
            <w:pPr>
              <w:rPr>
                <w:i/>
                <w:iCs/>
                <w:highlight w:val="yellow"/>
                <w:lang w:val="ru-RU"/>
              </w:rPr>
            </w:pPr>
            <w:r w:rsidRPr="00D54399">
              <w:rPr>
                <w:b/>
                <w:bCs/>
              </w:rPr>
              <w:t>Лекційні заняття</w:t>
            </w:r>
            <w:r>
              <w:rPr>
                <w:b/>
                <w:bCs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   </w:t>
            </w:r>
            <w:r w:rsidR="009C2DFD">
              <w:rPr>
                <w:lang w:val="ru-RU"/>
              </w:rPr>
              <w:t>28</w:t>
            </w:r>
          </w:p>
          <w:p w:rsidR="007E1B3D" w:rsidRPr="009C2DFD" w:rsidRDefault="007E1B3D" w:rsidP="004E41CF">
            <w:pPr>
              <w:rPr>
                <w:b/>
                <w:bCs/>
                <w:highlight w:val="yellow"/>
                <w:lang w:val="ru-RU"/>
              </w:rPr>
            </w:pPr>
            <w:r w:rsidRPr="008E5E39">
              <w:rPr>
                <w:b/>
                <w:bCs/>
              </w:rPr>
              <w:t xml:space="preserve">Практичні заняття </w:t>
            </w:r>
            <w:r w:rsidRPr="008E5E39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</w:t>
            </w:r>
            <w:r w:rsidR="00E466C6" w:rsidRPr="009C2DFD">
              <w:rPr>
                <w:lang w:val="ru-RU"/>
              </w:rPr>
              <w:t>14</w:t>
            </w:r>
          </w:p>
          <w:p w:rsidR="007E1B3D" w:rsidRDefault="007E1B3D" w:rsidP="004E41CF">
            <w:pPr>
              <w:ind w:left="-79" w:right="-108"/>
            </w:pPr>
            <w:r w:rsidRPr="009826AC">
              <w:rPr>
                <w:b/>
                <w:bCs/>
                <w:highlight w:val="yellow"/>
              </w:rPr>
              <w:t xml:space="preserve">Самостійна робота </w:t>
            </w:r>
            <w:r w:rsidRPr="009826AC">
              <w:rPr>
                <w:highlight w:val="yellow"/>
              </w:rPr>
              <w:t xml:space="preserve">–  110+30 курсова </w:t>
            </w:r>
            <w:proofErr w:type="spellStart"/>
            <w:r w:rsidRPr="009826AC">
              <w:rPr>
                <w:highlight w:val="yellow"/>
              </w:rPr>
              <w:t>р-та</w:t>
            </w:r>
            <w:proofErr w:type="spellEnd"/>
          </w:p>
        </w:tc>
      </w:tr>
      <w:tr w:rsidR="007E1B3D" w:rsidRPr="00676F1A" w:rsidTr="004E41CF">
        <w:trPr>
          <w:trHeight w:val="250"/>
        </w:trPr>
        <w:tc>
          <w:tcPr>
            <w:tcW w:w="2836" w:type="dxa"/>
            <w:gridSpan w:val="2"/>
          </w:tcPr>
          <w:p w:rsidR="007E1B3D" w:rsidRPr="00287991" w:rsidRDefault="007E1B3D" w:rsidP="004E41CF">
            <w:r>
              <w:rPr>
                <w:b/>
                <w:bCs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7E1B3D" w:rsidRPr="00080904" w:rsidRDefault="007E1B3D" w:rsidP="004E41CF">
            <w:pPr>
              <w:jc w:val="center"/>
              <w:rPr>
                <w:b/>
                <w:bCs/>
              </w:rPr>
            </w:pPr>
            <w:r>
              <w:t>Залік</w:t>
            </w:r>
          </w:p>
        </w:tc>
        <w:tc>
          <w:tcPr>
            <w:tcW w:w="4565" w:type="dxa"/>
            <w:gridSpan w:val="4"/>
          </w:tcPr>
          <w:p w:rsidR="007E1B3D" w:rsidRPr="00080904" w:rsidRDefault="007E1B3D" w:rsidP="004E41CF"/>
        </w:tc>
      </w:tr>
      <w:tr w:rsidR="007E1B3D" w:rsidRPr="005364CE" w:rsidTr="004E41CF">
        <w:trPr>
          <w:trHeight w:val="250"/>
        </w:trPr>
        <w:tc>
          <w:tcPr>
            <w:tcW w:w="4224" w:type="dxa"/>
            <w:gridSpan w:val="3"/>
          </w:tcPr>
          <w:p w:rsidR="007E1B3D" w:rsidRPr="00EF5BEC" w:rsidRDefault="007E1B3D" w:rsidP="004E41CF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E1B3D" w:rsidRPr="00407CA7" w:rsidRDefault="007E1B3D" w:rsidP="004E41CF">
            <w:pPr>
              <w:rPr>
                <w:highlight w:val="yellow"/>
              </w:rPr>
            </w:pPr>
            <w:r w:rsidRPr="009826AC">
              <w:rPr>
                <w:highlight w:val="yellow"/>
              </w:rPr>
              <w:t>https://moodle.znu.edu.ua/course/view.php?id=9830</w:t>
            </w:r>
          </w:p>
        </w:tc>
      </w:tr>
      <w:tr w:rsidR="007E1B3D" w:rsidRPr="005364CE" w:rsidTr="004E41CF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7E1B3D" w:rsidRPr="00CB775D" w:rsidRDefault="007E1B3D" w:rsidP="004E41CF">
            <w:pPr>
              <w:ind w:left="2699" w:hanging="2694"/>
            </w:pPr>
            <w:r w:rsidRPr="00AE5D68">
              <w:rPr>
                <w:b/>
                <w:bCs/>
              </w:rPr>
              <w:t>Консультації:</w:t>
            </w:r>
            <w:r>
              <w:rPr>
                <w:b/>
                <w:bCs/>
              </w:rPr>
              <w:t xml:space="preserve"> </w:t>
            </w:r>
            <w:r w:rsidRPr="00427423">
              <w:rPr>
                <w:i/>
                <w:iCs/>
              </w:rPr>
              <w:t xml:space="preserve">особисті – </w:t>
            </w:r>
            <w:r w:rsidR="00427423" w:rsidRPr="00427423">
              <w:rPr>
                <w:i/>
                <w:iCs/>
              </w:rPr>
              <w:t xml:space="preserve">п’ятниця </w:t>
            </w:r>
            <w:r w:rsidR="00427423" w:rsidRPr="00427423">
              <w:rPr>
                <w:rStyle w:val="s1"/>
                <w:rFonts w:eastAsia="MS Gothic"/>
              </w:rPr>
              <w:t xml:space="preserve">9.00-9.30 </w:t>
            </w:r>
            <w:r w:rsidRPr="00427423">
              <w:rPr>
                <w:rStyle w:val="s1"/>
                <w:rFonts w:eastAsia="MS Gothic"/>
              </w:rPr>
              <w:t xml:space="preserve"> або за попередньою домовленістю телефоном чи іншими засобами зв’язку;</w:t>
            </w:r>
            <w:r>
              <w:rPr>
                <w:rStyle w:val="s1"/>
                <w:rFonts w:eastAsia="MS Gothic"/>
              </w:rPr>
              <w:t xml:space="preserve"> </w:t>
            </w:r>
          </w:p>
          <w:p w:rsidR="007E1B3D" w:rsidRPr="00CB775D" w:rsidRDefault="007E1B3D" w:rsidP="004E41C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групові – </w:t>
            </w:r>
            <w:r>
              <w:rPr>
                <w:iCs/>
              </w:rPr>
              <w:t>за затвердженим розкладом проведення консультацій</w:t>
            </w:r>
            <w:r>
              <w:rPr>
                <w:i/>
                <w:iCs/>
              </w:rPr>
              <w:t xml:space="preserve"> </w:t>
            </w:r>
          </w:p>
        </w:tc>
      </w:tr>
    </w:tbl>
    <w:p w:rsidR="00D0288B" w:rsidRDefault="007E1B3D" w:rsidP="007E1B3D">
      <w:pPr>
        <w:spacing w:before="100" w:beforeAutospacing="1" w:after="120"/>
        <w:rPr>
          <w:b/>
          <w:bCs/>
          <w:sz w:val="28"/>
          <w:szCs w:val="28"/>
        </w:rPr>
      </w:pPr>
      <w:r w:rsidRPr="00EF5BEC">
        <w:rPr>
          <w:b/>
          <w:bCs/>
          <w:sz w:val="28"/>
          <w:szCs w:val="28"/>
        </w:rPr>
        <w:t xml:space="preserve">ОПИС КУРСУ </w:t>
      </w:r>
    </w:p>
    <w:p w:rsidR="00D0288B" w:rsidRPr="00D0288B" w:rsidRDefault="00427423" w:rsidP="00506647">
      <w:pPr>
        <w:spacing w:before="100" w:beforeAutospacing="1" w:after="120"/>
        <w:jc w:val="both"/>
        <w:rPr>
          <w:b/>
          <w:bCs/>
          <w:sz w:val="28"/>
          <w:szCs w:val="28"/>
        </w:rPr>
      </w:pPr>
      <w:r>
        <w:t xml:space="preserve">Актуальним для сьогодення є використання всієї різноманітності філософської і соціально-психологічної думки, за допомогою якої можливе успішне осягнення природи психологічних та соціальних процесів, всебічного роз’яснення напруженості та конфліктів у суспільстві, чинників, котрі так чи інакше, визначають соціальну поведінку людей. На </w:t>
      </w:r>
      <w:proofErr w:type="spellStart"/>
      <w:r>
        <w:t>загальнофілософському</w:t>
      </w:r>
      <w:proofErr w:type="spellEnd"/>
      <w:r>
        <w:t xml:space="preserve"> рівні досліджуються проблеми розвитку та функціонування суспільства у розрізі його підсистем та головних соціальних інститутів. цілому та місця в ньому людини, питання побудови соціальних структур. Психологічний аспект дослідження охоплює питання з’ясування закономірностей внутрішнього розвитку особистості. </w:t>
      </w:r>
      <w:r w:rsidR="00D0288B">
        <w:t xml:space="preserve">Дисципліна </w:t>
      </w:r>
      <w:r w:rsidR="00506647" w:rsidRPr="00506647">
        <w:t>«Самоорганізація особистості</w:t>
      </w:r>
      <w:r w:rsidR="00D0288B" w:rsidRPr="00506647">
        <w:t>»</w:t>
      </w:r>
      <w:r w:rsidR="00DF28AD">
        <w:rPr>
          <w:sz w:val="24"/>
          <w:szCs w:val="24"/>
        </w:rPr>
        <w:t xml:space="preserve"> формує</w:t>
      </w:r>
      <w:r w:rsidR="00DF28AD" w:rsidRPr="00941987">
        <w:rPr>
          <w:sz w:val="24"/>
          <w:szCs w:val="24"/>
        </w:rPr>
        <w:t xml:space="preserve"> </w:t>
      </w:r>
      <w:r w:rsidR="00506647">
        <w:rPr>
          <w:sz w:val="24"/>
          <w:szCs w:val="24"/>
        </w:rPr>
        <w:t xml:space="preserve">у </w:t>
      </w:r>
      <w:r w:rsidR="00DF28AD" w:rsidRPr="00941987">
        <w:rPr>
          <w:sz w:val="24"/>
          <w:szCs w:val="24"/>
        </w:rPr>
        <w:t xml:space="preserve">студентів </w:t>
      </w:r>
      <w:r w:rsidR="00506647">
        <w:rPr>
          <w:sz w:val="24"/>
          <w:szCs w:val="24"/>
        </w:rPr>
        <w:t>знання</w:t>
      </w:r>
      <w:r w:rsidR="00DF28AD" w:rsidRPr="00941987">
        <w:rPr>
          <w:sz w:val="24"/>
          <w:szCs w:val="24"/>
        </w:rPr>
        <w:t xml:space="preserve"> про природу особистісних явищ в сфері </w:t>
      </w:r>
      <w:r w:rsidR="00506647">
        <w:rPr>
          <w:sz w:val="24"/>
          <w:szCs w:val="24"/>
        </w:rPr>
        <w:t xml:space="preserve">професійного креативного </w:t>
      </w:r>
      <w:r w:rsidR="00DF28AD">
        <w:rPr>
          <w:sz w:val="24"/>
          <w:szCs w:val="24"/>
        </w:rPr>
        <w:t>процесу, надає</w:t>
      </w:r>
      <w:r w:rsidR="00DF28AD" w:rsidRPr="00941987">
        <w:rPr>
          <w:sz w:val="24"/>
          <w:szCs w:val="24"/>
        </w:rPr>
        <w:t xml:space="preserve"> ст</w:t>
      </w:r>
      <w:r w:rsidR="00DF28AD">
        <w:rPr>
          <w:sz w:val="24"/>
          <w:szCs w:val="24"/>
        </w:rPr>
        <w:t>удентам теоретико-методологічні</w:t>
      </w:r>
      <w:r w:rsidR="00DF28AD" w:rsidRPr="00941987">
        <w:rPr>
          <w:sz w:val="24"/>
          <w:szCs w:val="24"/>
        </w:rPr>
        <w:t xml:space="preserve"> </w:t>
      </w:r>
      <w:r w:rsidR="00DF28AD">
        <w:rPr>
          <w:sz w:val="24"/>
          <w:szCs w:val="24"/>
        </w:rPr>
        <w:t xml:space="preserve">знання філософського змісту в області </w:t>
      </w:r>
      <w:r w:rsidR="00DF28AD" w:rsidRPr="00941987">
        <w:rPr>
          <w:sz w:val="24"/>
          <w:szCs w:val="24"/>
        </w:rPr>
        <w:t xml:space="preserve">психології </w:t>
      </w:r>
      <w:r w:rsidR="00DF28AD">
        <w:rPr>
          <w:sz w:val="24"/>
          <w:szCs w:val="24"/>
        </w:rPr>
        <w:t>особистості</w:t>
      </w:r>
      <w:r w:rsidR="00DF28AD" w:rsidRPr="00941987">
        <w:rPr>
          <w:sz w:val="24"/>
          <w:szCs w:val="24"/>
        </w:rPr>
        <w:t xml:space="preserve">, закономірностей </w:t>
      </w:r>
      <w:r w:rsidR="00DF28AD">
        <w:rPr>
          <w:sz w:val="24"/>
          <w:szCs w:val="24"/>
        </w:rPr>
        <w:t xml:space="preserve"> формування, розвитку та </w:t>
      </w:r>
      <w:r w:rsidR="00DF28AD" w:rsidRPr="00941987">
        <w:rPr>
          <w:sz w:val="24"/>
          <w:szCs w:val="24"/>
        </w:rPr>
        <w:t xml:space="preserve">перебігу </w:t>
      </w:r>
      <w:r w:rsidR="00DF28AD">
        <w:rPr>
          <w:sz w:val="24"/>
          <w:szCs w:val="24"/>
        </w:rPr>
        <w:t xml:space="preserve">креативного </w:t>
      </w:r>
      <w:r w:rsidR="00DF28AD" w:rsidRPr="00941987">
        <w:rPr>
          <w:sz w:val="24"/>
          <w:szCs w:val="24"/>
        </w:rPr>
        <w:t>процесу талановитих та геніальних людей, характеристик особистості творчих людей та їх душевні особливості, умов і закономірностей розвитку творчого</w:t>
      </w:r>
      <w:r w:rsidR="00DF28AD">
        <w:rPr>
          <w:sz w:val="24"/>
          <w:szCs w:val="24"/>
        </w:rPr>
        <w:t xml:space="preserve"> креативного</w:t>
      </w:r>
      <w:r w:rsidR="00DF28AD" w:rsidRPr="00941987">
        <w:rPr>
          <w:sz w:val="24"/>
          <w:szCs w:val="24"/>
        </w:rPr>
        <w:t xml:space="preserve"> потенціалу особистості, а також у формуванні та реалізації інтегративних інтелектуальних умінь і практичних навичок у майбутній професійній діяльності.</w:t>
      </w:r>
      <w:r w:rsidR="00506647">
        <w:rPr>
          <w:sz w:val="24"/>
          <w:szCs w:val="24"/>
        </w:rPr>
        <w:t xml:space="preserve"> Дисципліна </w:t>
      </w:r>
      <w:r w:rsidR="00506647" w:rsidRPr="00506647">
        <w:t xml:space="preserve"> </w:t>
      </w:r>
      <w:r w:rsidR="00506647">
        <w:t>покликана формувати в студентів потреби професійного розвитку, підвищення професійної культури та майстерності на умовах засвоєння технологій самоорганізації професійної  діяльності, сприяти збагаченню професійного і життєвого досвіду майбутніх спеціалістів, поглибити знання з філософії і психології, інноваційних технологій, формування практичних умінь і навичок професійної майстерності; культури спілкування; формувати культуру та ерудицію; моральні цінності професії, визначення соціальних ситуацій морального розвитку особистості, обґрунтування оцінних й нормативних систем праці, розвиток і саморозвиток професійної етичної культури на рефлексивній основі.</w:t>
      </w:r>
    </w:p>
    <w:p w:rsidR="00D64D7E" w:rsidRPr="00D64D7E" w:rsidRDefault="00D64D7E" w:rsidP="00D64D7E">
      <w:pPr>
        <w:jc w:val="both"/>
        <w:rPr>
          <w:b/>
        </w:rPr>
      </w:pPr>
      <w:r w:rsidRPr="00D64D7E">
        <w:rPr>
          <w:b/>
        </w:rPr>
        <w:t xml:space="preserve">ОЧІКУВАНІ РЕЗУЛЬТАТИ НАВЧАННЯ </w:t>
      </w:r>
    </w:p>
    <w:p w:rsidR="00506647" w:rsidRDefault="00D64D7E" w:rsidP="007E1B3D">
      <w:pPr>
        <w:ind w:firstLine="284"/>
        <w:jc w:val="both"/>
      </w:pPr>
      <w:r>
        <w:lastRenderedPageBreak/>
        <w:t xml:space="preserve">У разі успішного завершення курсу студент зможе: </w:t>
      </w:r>
    </w:p>
    <w:p w:rsidR="00506647" w:rsidRDefault="00D64D7E" w:rsidP="007E1B3D">
      <w:pPr>
        <w:ind w:firstLine="284"/>
        <w:jc w:val="both"/>
      </w:pPr>
      <w:r>
        <w:t>1.</w:t>
      </w:r>
      <w:r w:rsidR="00506647" w:rsidRPr="00506647">
        <w:t xml:space="preserve"> </w:t>
      </w:r>
      <w:r w:rsidR="00506647">
        <w:t>Знати специфіку та завдання професійної і прикладної етики. Розрізняти соціальну, біоетику, екологічну, інформаційну, академічну етику</w:t>
      </w:r>
    </w:p>
    <w:p w:rsidR="00506647" w:rsidRDefault="00D64D7E" w:rsidP="007E1B3D">
      <w:pPr>
        <w:ind w:firstLine="284"/>
        <w:jc w:val="both"/>
      </w:pPr>
      <w:r>
        <w:t>2.</w:t>
      </w:r>
      <w:r w:rsidR="00916E0E" w:rsidRPr="00916E0E">
        <w:t xml:space="preserve"> </w:t>
      </w:r>
      <w:r w:rsidR="00506647">
        <w:t xml:space="preserve">Знати моральні вимоги та </w:t>
      </w:r>
      <w:proofErr w:type="spellStart"/>
      <w:r w:rsidR="00506647">
        <w:t>філософсько</w:t>
      </w:r>
      <w:proofErr w:type="spellEnd"/>
      <w:r w:rsidR="00506647">
        <w:t xml:space="preserve"> - етичні засади управлінської професії. Аналізувати та розрізняти колективний суб’єкт професійної діяльності, давати йому етичну оцінку</w:t>
      </w:r>
    </w:p>
    <w:p w:rsidR="00506647" w:rsidRPr="00941987" w:rsidRDefault="00506647" w:rsidP="00506647">
      <w:pPr>
        <w:widowControl/>
        <w:tabs>
          <w:tab w:val="left" w:pos="-5670"/>
          <w:tab w:val="left" w:pos="1134"/>
        </w:tabs>
        <w:autoSpaceDE/>
        <w:autoSpaceDN/>
        <w:spacing w:after="200" w:line="276" w:lineRule="auto"/>
        <w:jc w:val="both"/>
        <w:rPr>
          <w:sz w:val="24"/>
          <w:szCs w:val="24"/>
        </w:rPr>
      </w:pPr>
      <w:r>
        <w:t xml:space="preserve">     </w:t>
      </w:r>
      <w:r w:rsidR="00D64D7E">
        <w:t xml:space="preserve">3. </w:t>
      </w:r>
      <w:r>
        <w:rPr>
          <w:sz w:val="24"/>
          <w:szCs w:val="24"/>
        </w:rPr>
        <w:t>А</w:t>
      </w:r>
      <w:r w:rsidRPr="00941987">
        <w:rPr>
          <w:sz w:val="24"/>
          <w:szCs w:val="24"/>
        </w:rPr>
        <w:t xml:space="preserve">налізувати сучасні психологічні концепції та теорії </w:t>
      </w:r>
      <w:r>
        <w:rPr>
          <w:sz w:val="24"/>
          <w:szCs w:val="24"/>
        </w:rPr>
        <w:t>щодо особистості</w:t>
      </w:r>
      <w:r w:rsidRPr="00941987">
        <w:rPr>
          <w:sz w:val="24"/>
          <w:szCs w:val="24"/>
        </w:rPr>
        <w:t>, виходячи з доцільності використання їх у практичній навчально-науковій діяльності;</w:t>
      </w:r>
    </w:p>
    <w:p w:rsidR="00506647" w:rsidRDefault="00506647" w:rsidP="00506647">
      <w:pPr>
        <w:widowControl/>
        <w:tabs>
          <w:tab w:val="left" w:pos="-5670"/>
          <w:tab w:val="left" w:pos="1134"/>
        </w:tabs>
        <w:autoSpaceDE/>
        <w:autoSpaceDN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4.В</w:t>
      </w:r>
      <w:r w:rsidRPr="00941987">
        <w:rPr>
          <w:sz w:val="24"/>
          <w:szCs w:val="24"/>
        </w:rPr>
        <w:t xml:space="preserve">олодіти технологією проведення психологічного тренінгу як засобу стимуляції </w:t>
      </w:r>
      <w:r w:rsidR="00427423">
        <w:rPr>
          <w:sz w:val="24"/>
          <w:szCs w:val="24"/>
        </w:rPr>
        <w:t xml:space="preserve">самоорганізації особистості і </w:t>
      </w:r>
      <w:r w:rsidRPr="00941987">
        <w:rPr>
          <w:sz w:val="24"/>
          <w:szCs w:val="24"/>
        </w:rPr>
        <w:t>творчості;</w:t>
      </w:r>
    </w:p>
    <w:p w:rsidR="00506647" w:rsidRPr="00506647" w:rsidRDefault="00506647" w:rsidP="00506647">
      <w:pPr>
        <w:widowControl/>
        <w:tabs>
          <w:tab w:val="left" w:pos="-5670"/>
          <w:tab w:val="left" w:pos="1134"/>
        </w:tabs>
        <w:autoSpaceDE/>
        <w:autoSpaceDN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5.Користуватися </w:t>
      </w:r>
      <w:r w:rsidRPr="00941987">
        <w:rPr>
          <w:sz w:val="24"/>
          <w:szCs w:val="24"/>
        </w:rPr>
        <w:t xml:space="preserve"> джерелами із </w:t>
      </w:r>
      <w:r>
        <w:rPr>
          <w:sz w:val="24"/>
          <w:szCs w:val="24"/>
        </w:rPr>
        <w:t xml:space="preserve">філософії і </w:t>
      </w:r>
      <w:r w:rsidRPr="00941987">
        <w:rPr>
          <w:sz w:val="24"/>
          <w:szCs w:val="24"/>
        </w:rPr>
        <w:t>психології творчості та іншою допоміжною довідковою літературою.</w:t>
      </w:r>
    </w:p>
    <w:p w:rsidR="007E1B3D" w:rsidRPr="00D64D7E" w:rsidRDefault="007E1B3D" w:rsidP="00D64D7E">
      <w:pPr>
        <w:jc w:val="both"/>
        <w:rPr>
          <w:i/>
          <w:iCs/>
        </w:rPr>
      </w:pPr>
      <w:r w:rsidRPr="0038295B">
        <w:rPr>
          <w:b/>
          <w:bCs/>
          <w:kern w:val="36"/>
          <w:sz w:val="28"/>
          <w:szCs w:val="28"/>
        </w:rPr>
        <w:t>ОСНОВНІ НАВЧАЛЬНІ РЕСУРСИ</w:t>
      </w:r>
    </w:p>
    <w:p w:rsidR="007E1B3D" w:rsidRPr="00495562" w:rsidRDefault="007E1B3D" w:rsidP="007E1B3D">
      <w:pPr>
        <w:outlineLvl w:val="0"/>
        <w:rPr>
          <w:b/>
          <w:bCs/>
          <w:kern w:val="36"/>
          <w:sz w:val="28"/>
          <w:szCs w:val="28"/>
        </w:rPr>
      </w:pPr>
      <w:r w:rsidRPr="008C7D7F">
        <w:rPr>
          <w:i/>
          <w:iCs/>
          <w:color w:val="000000"/>
        </w:rPr>
        <w:t>Р</w:t>
      </w:r>
      <w:r>
        <w:rPr>
          <w:i/>
          <w:iCs/>
          <w:color w:val="000000"/>
        </w:rPr>
        <w:t xml:space="preserve">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495562"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в Системі електронного забезпечення навчання ЗНУ</w:t>
      </w:r>
    </w:p>
    <w:p w:rsidR="00427423" w:rsidRPr="00427423" w:rsidRDefault="00E466C6" w:rsidP="00E466C6">
      <w:pPr>
        <w:pStyle w:val="a9"/>
        <w:ind w:left="709"/>
        <w:jc w:val="both"/>
        <w:rPr>
          <w:lang w:val="ru-RU"/>
        </w:rPr>
      </w:pPr>
      <w:r w:rsidRPr="00E466C6">
        <w:rPr>
          <w:lang w:val="ru-RU"/>
        </w:rPr>
        <w:t>1.</w:t>
      </w:r>
      <w:r w:rsidR="00427423" w:rsidRPr="00427423">
        <w:rPr>
          <w:lang w:val="ru-RU"/>
        </w:rPr>
        <w:t xml:space="preserve"> </w:t>
      </w:r>
      <w:proofErr w:type="spellStart"/>
      <w:r w:rsidR="00427423" w:rsidRPr="00A7247A">
        <w:rPr>
          <w:b/>
          <w:lang w:val="ru-RU"/>
        </w:rPr>
        <w:t>Майерс</w:t>
      </w:r>
      <w:proofErr w:type="spellEnd"/>
      <w:r w:rsidR="00427423" w:rsidRPr="00A7247A">
        <w:rPr>
          <w:b/>
          <w:lang w:val="ru-RU"/>
        </w:rPr>
        <w:t xml:space="preserve"> Д.</w:t>
      </w:r>
      <w:r w:rsidR="00427423" w:rsidRPr="00427423">
        <w:rPr>
          <w:lang w:val="ru-RU"/>
        </w:rPr>
        <w:t xml:space="preserve"> Социальная психология. – 7-е изд. – СПб.: Питер, 2011. – 800 </w:t>
      </w:r>
      <w:proofErr w:type="gramStart"/>
      <w:r w:rsidR="00427423" w:rsidRPr="00427423">
        <w:rPr>
          <w:lang w:val="ru-RU"/>
        </w:rPr>
        <w:t>с</w:t>
      </w:r>
      <w:proofErr w:type="gramEnd"/>
      <w:r w:rsidR="00427423" w:rsidRPr="00427423">
        <w:rPr>
          <w:lang w:val="ru-RU"/>
        </w:rPr>
        <w:t>.</w:t>
      </w:r>
    </w:p>
    <w:p w:rsidR="00427423" w:rsidRDefault="00E466C6" w:rsidP="007E1B3D">
      <w:pPr>
        <w:ind w:left="709"/>
        <w:jc w:val="both"/>
        <w:rPr>
          <w:b/>
        </w:rPr>
      </w:pPr>
      <w:r>
        <w:rPr>
          <w:b/>
        </w:rPr>
        <w:t>2.</w:t>
      </w:r>
      <w:r w:rsidR="00427423" w:rsidRPr="00427423">
        <w:t xml:space="preserve"> </w:t>
      </w:r>
      <w:r w:rsidR="00427423">
        <w:t xml:space="preserve">Загальна психологія: </w:t>
      </w:r>
      <w:proofErr w:type="spellStart"/>
      <w:r w:rsidR="00427423">
        <w:t>Підруч</w:t>
      </w:r>
      <w:proofErr w:type="spellEnd"/>
      <w:r w:rsidR="00427423">
        <w:t xml:space="preserve">. для вузів / За </w:t>
      </w:r>
      <w:proofErr w:type="spellStart"/>
      <w:r w:rsidR="00427423">
        <w:t>заг</w:t>
      </w:r>
      <w:proofErr w:type="spellEnd"/>
      <w:r w:rsidR="00427423">
        <w:t>. ред. С.Д.Максименка. – Вінниця: Нова книга, 2006. – 688 с.</w:t>
      </w:r>
    </w:p>
    <w:p w:rsidR="007E1B3D" w:rsidRPr="00C53179" w:rsidRDefault="00A7247A" w:rsidP="007E1B3D">
      <w:pPr>
        <w:ind w:left="709"/>
        <w:jc w:val="both"/>
      </w:pPr>
      <w:r>
        <w:t>3</w:t>
      </w:r>
      <w:r w:rsidR="007E1B3D" w:rsidRPr="005364CE">
        <w:t>.</w:t>
      </w:r>
      <w:r w:rsidR="007E1B3D" w:rsidRPr="00C53179">
        <w:rPr>
          <w:b/>
        </w:rPr>
        <w:t xml:space="preserve">Воронкова В.Г., </w:t>
      </w:r>
      <w:proofErr w:type="spellStart"/>
      <w:r w:rsidR="007E1B3D" w:rsidRPr="00C53179">
        <w:rPr>
          <w:b/>
        </w:rPr>
        <w:t>Метеленко</w:t>
      </w:r>
      <w:proofErr w:type="spellEnd"/>
      <w:r w:rsidR="007E1B3D" w:rsidRPr="00C53179">
        <w:rPr>
          <w:b/>
        </w:rPr>
        <w:t xml:space="preserve"> Н.Г.</w:t>
      </w:r>
      <w:r w:rsidR="007E1B3D" w:rsidRPr="00C53179">
        <w:t xml:space="preserve"> </w:t>
      </w:r>
      <w:r w:rsidR="007E1B3D" w:rsidRPr="00C53179">
        <w:tab/>
        <w:t xml:space="preserve">Управління змінами як нова модель існування організацій у сучасному динамічному світі у контексті системного підходу Економіка та менеджмент у період цифрової трансформації бізнесу, суспільства і держави : матеріали Ювілейної Міжнародної науково-практичної конференції (28- 29 травня 2020 року, м. Запоріжжя). Запоріжжя : Наук. ред. Н.Г. </w:t>
      </w:r>
      <w:proofErr w:type="spellStart"/>
      <w:r w:rsidR="007E1B3D" w:rsidRPr="00C53179">
        <w:t>Метеленко</w:t>
      </w:r>
      <w:proofErr w:type="spellEnd"/>
      <w:r w:rsidR="007E1B3D" w:rsidRPr="00C53179">
        <w:t>. ЗНУ Інженерний інститут, 2020.  474 с.</w:t>
      </w:r>
      <w:r w:rsidR="007E1B3D" w:rsidRPr="00C53179">
        <w:tab/>
        <w:t>С.222-225. https://web.znu.edu.ua/NIS//2020/sbornik.pdf</w:t>
      </w:r>
    </w:p>
    <w:p w:rsidR="007E1B3D" w:rsidRPr="002F7E5D" w:rsidRDefault="00A7247A" w:rsidP="00A7247A">
      <w:pPr>
        <w:ind w:left="709" w:hanging="349"/>
        <w:jc w:val="both"/>
        <w:rPr>
          <w:iCs/>
          <w:color w:val="000000"/>
          <w:lang w:val="ru-RU"/>
        </w:rPr>
      </w:pPr>
      <w:r>
        <w:t xml:space="preserve">      4</w:t>
      </w:r>
      <w:r w:rsidR="007E1B3D" w:rsidRPr="002F7E5D">
        <w:rPr>
          <w:b/>
        </w:rPr>
        <w:t xml:space="preserve">.Воронкова В.Г., </w:t>
      </w:r>
      <w:proofErr w:type="spellStart"/>
      <w:r w:rsidR="007E1B3D" w:rsidRPr="002F7E5D">
        <w:rPr>
          <w:b/>
        </w:rPr>
        <w:t>Андрюкайтене</w:t>
      </w:r>
      <w:proofErr w:type="spellEnd"/>
      <w:r w:rsidR="007E1B3D" w:rsidRPr="002F7E5D">
        <w:rPr>
          <w:b/>
        </w:rPr>
        <w:t xml:space="preserve"> </w:t>
      </w:r>
      <w:proofErr w:type="spellStart"/>
      <w:r w:rsidR="007E1B3D" w:rsidRPr="002F7E5D">
        <w:rPr>
          <w:b/>
        </w:rPr>
        <w:t>Регіна</w:t>
      </w:r>
      <w:proofErr w:type="spellEnd"/>
      <w:r w:rsidR="007E1B3D" w:rsidRPr="002F7E5D">
        <w:rPr>
          <w:b/>
        </w:rPr>
        <w:t>.</w:t>
      </w:r>
      <w:r w:rsidR="007E1B3D" w:rsidRPr="002F7E5D">
        <w:t xml:space="preserve"> Сучасне управління у контексті теорії складності та ін.  новацій. ІV Всеукраїнська науково-практична конференція «Публічне управління та адміністрування у процесах економічних реформ» з дистанційною участю. Херсон: Херсонський державний аграрно-економічний університет.25 березня 2020 р. С.227-229</w:t>
      </w:r>
    </w:p>
    <w:p w:rsidR="007E1B3D" w:rsidRPr="002F7E5D" w:rsidRDefault="00A7247A" w:rsidP="007E1B3D">
      <w:pPr>
        <w:ind w:left="709"/>
        <w:jc w:val="both"/>
      </w:pPr>
      <w:r>
        <w:rPr>
          <w:lang w:val="ru-RU"/>
        </w:rPr>
        <w:t>5</w:t>
      </w:r>
      <w:proofErr w:type="spellStart"/>
      <w:r w:rsidR="007E1B3D" w:rsidRPr="002F7E5D">
        <w:rPr>
          <w:b/>
        </w:rPr>
        <w:t>.Нікітенко</w:t>
      </w:r>
      <w:proofErr w:type="spellEnd"/>
      <w:r w:rsidR="007E1B3D" w:rsidRPr="002F7E5D">
        <w:rPr>
          <w:b/>
        </w:rPr>
        <w:t xml:space="preserve"> В.О.</w:t>
      </w:r>
      <w:r w:rsidR="007E1B3D" w:rsidRPr="002F7E5D">
        <w:t>Формування концепції  адаптивного управління як напрям розвитку менеджменту складних систем. Публічне управління та адміністрування у процесах економічних реформ: збірник тез доповідей ІV Всеукраїнської науково-практичної конференції, 25 березня 2020 р. – Херсон: ДВНЗ «ХДАУ», 2020. С.308-310. https://web.znu.edu.ua/NIS/2019/tom-4.pdf</w:t>
      </w:r>
    </w:p>
    <w:p w:rsidR="007E1B3D" w:rsidRPr="00495562" w:rsidRDefault="007E1B3D" w:rsidP="007E1B3D">
      <w:pPr>
        <w:ind w:left="709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</w:t>
      </w:r>
      <w:r w:rsidRPr="006331B8">
        <w:rPr>
          <w:b/>
          <w:i/>
          <w:u w:val="single"/>
        </w:rPr>
        <w:t xml:space="preserve">+ </w:t>
      </w:r>
      <w:r>
        <w:rPr>
          <w:b/>
          <w:i/>
          <w:u w:val="single"/>
        </w:rPr>
        <w:t xml:space="preserve">основні та  додаткові джерела інформації, що наведені в </w:t>
      </w:r>
      <w:r w:rsidRPr="0049556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Картці </w:t>
      </w:r>
      <w:r w:rsidRPr="00495562">
        <w:rPr>
          <w:b/>
          <w:i/>
          <w:u w:val="single"/>
        </w:rPr>
        <w:t xml:space="preserve"> забезпечення дисципліни навчальними матеріалами</w:t>
      </w:r>
    </w:p>
    <w:p w:rsidR="007E1B3D" w:rsidRPr="00EF5BEC" w:rsidRDefault="007E1B3D" w:rsidP="007E1B3D">
      <w:pPr>
        <w:spacing w:before="100" w:beforeAutospacing="1" w:after="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КОНТРОЛЬНІ ЗАХОДИ</w:t>
      </w:r>
    </w:p>
    <w:p w:rsidR="007E1B3D" w:rsidRPr="003D5CC8" w:rsidRDefault="007E1B3D" w:rsidP="007E1B3D">
      <w:pPr>
        <w:rPr>
          <w:b/>
          <w:i/>
          <w:u w:val="single"/>
        </w:rPr>
      </w:pPr>
      <w:r w:rsidRPr="003D5CC8">
        <w:rPr>
          <w:b/>
          <w:i/>
          <w:u w:val="single"/>
        </w:rPr>
        <w:t xml:space="preserve">Поточні </w:t>
      </w:r>
      <w:r>
        <w:rPr>
          <w:b/>
          <w:i/>
          <w:u w:val="single"/>
        </w:rPr>
        <w:t xml:space="preserve"> </w:t>
      </w:r>
      <w:r w:rsidRPr="003D5CC8">
        <w:rPr>
          <w:b/>
          <w:i/>
          <w:u w:val="single"/>
        </w:rPr>
        <w:t>контрольні заходи 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60 балів</w:t>
      </w:r>
      <w:r w:rsidRPr="003D5CC8">
        <w:rPr>
          <w:b/>
          <w:i/>
          <w:u w:val="single"/>
        </w:rPr>
        <w:t>):</w:t>
      </w:r>
    </w:p>
    <w:p w:rsidR="007E1B3D" w:rsidRDefault="007E1B3D" w:rsidP="007E1B3D">
      <w:pPr>
        <w:jc w:val="both"/>
        <w:rPr>
          <w:iCs/>
        </w:rPr>
      </w:pPr>
      <w:r w:rsidRPr="006331B8">
        <w:rPr>
          <w:iCs/>
        </w:rPr>
        <w:t xml:space="preserve">Поточний контроль передбачає </w:t>
      </w:r>
      <w:r>
        <w:rPr>
          <w:iCs/>
        </w:rPr>
        <w:t>як висвітлення студентом теоретичних</w:t>
      </w:r>
      <w:r w:rsidRPr="003D5CC8">
        <w:rPr>
          <w:iCs/>
        </w:rPr>
        <w:t xml:space="preserve"> </w:t>
      </w:r>
      <w:r>
        <w:rPr>
          <w:iCs/>
        </w:rPr>
        <w:t xml:space="preserve">знань, так і </w:t>
      </w:r>
      <w:r w:rsidRPr="003D5CC8">
        <w:rPr>
          <w:iCs/>
        </w:rPr>
        <w:t>прояв</w:t>
      </w:r>
      <w:r>
        <w:rPr>
          <w:iCs/>
        </w:rPr>
        <w:t xml:space="preserve"> ним практичних навичок </w:t>
      </w:r>
      <w:r w:rsidRPr="00AB55A0">
        <w:rPr>
          <w:b/>
          <w:iCs/>
          <w:u w:val="single"/>
        </w:rPr>
        <w:t>шляхом: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 w:rsidRPr="006331B8">
        <w:rPr>
          <w:iCs/>
        </w:rPr>
        <w:t>Усн</w:t>
      </w:r>
      <w:r>
        <w:rPr>
          <w:iCs/>
        </w:rPr>
        <w:t>ого</w:t>
      </w:r>
      <w:r w:rsidRPr="006331B8">
        <w:rPr>
          <w:iCs/>
        </w:rPr>
        <w:t xml:space="preserve"> опитування і обговорення </w:t>
      </w:r>
      <w:r>
        <w:rPr>
          <w:iCs/>
        </w:rPr>
        <w:t xml:space="preserve">питань, що передбачені </w:t>
      </w:r>
      <w:r>
        <w:rPr>
          <w:i/>
          <w:iCs/>
          <w:color w:val="000000"/>
        </w:rPr>
        <w:t xml:space="preserve">Планами проведення практичних занять </w:t>
      </w:r>
      <w:r>
        <w:rPr>
          <w:iCs/>
        </w:rPr>
        <w:t xml:space="preserve"> та/або підготовки письмової доповіді</w:t>
      </w:r>
      <w:r w:rsidRPr="009C12FB">
        <w:rPr>
          <w:iCs/>
        </w:rPr>
        <w:t xml:space="preserve"> (реферату, тез, статті, презентації, тощо) </w:t>
      </w:r>
      <w:r>
        <w:rPr>
          <w:iCs/>
        </w:rPr>
        <w:t>з цих питань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Виконання тестових завдань (</w:t>
      </w:r>
      <w:r w:rsidRPr="00AB55A0">
        <w:rPr>
          <w:bCs/>
          <w:color w:val="000000"/>
          <w:szCs w:val="28"/>
          <w:lang w:eastAsia="ru-RU"/>
        </w:rPr>
        <w:t>експрес тестування</w:t>
      </w:r>
      <w:r>
        <w:rPr>
          <w:iCs/>
        </w:rPr>
        <w:t xml:space="preserve">) </w:t>
      </w:r>
      <w:r w:rsidRPr="009C12FB">
        <w:rPr>
          <w:iCs/>
        </w:rPr>
        <w:t>за пройденим матеріалом</w:t>
      </w:r>
      <w:r>
        <w:rPr>
          <w:iCs/>
        </w:rPr>
        <w:t xml:space="preserve"> дисципліни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 w:rsidRPr="00AB55A0">
        <w:rPr>
          <w:bCs/>
          <w:color w:val="000000"/>
          <w:szCs w:val="28"/>
          <w:lang w:eastAsia="ru-RU"/>
        </w:rPr>
        <w:t>Виконання індивідуальних завдань у письмовій формі (контрольної роботи)</w:t>
      </w:r>
    </w:p>
    <w:p w:rsidR="007E1B3D" w:rsidRPr="00AB55A0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eastAsia="ru-RU"/>
        </w:rPr>
        <w:t>обота у групі над розв’язанням практичного завдання, поставленого викладачем</w:t>
      </w:r>
    </w:p>
    <w:p w:rsidR="007E1B3D" w:rsidRPr="009C12FB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Участь у дискусії з обговорення суперечливих рішень та/або п</w:t>
      </w:r>
      <w:r w:rsidRPr="009C12FB">
        <w:rPr>
          <w:iCs/>
        </w:rPr>
        <w:t xml:space="preserve">резентація власних </w:t>
      </w:r>
      <w:r>
        <w:rPr>
          <w:iCs/>
        </w:rPr>
        <w:t>досліджень (точки зору, певного підходу, тощо) з цих питань</w:t>
      </w:r>
    </w:p>
    <w:p w:rsidR="007E1B3D" w:rsidRPr="00676F1A" w:rsidRDefault="007E1B3D" w:rsidP="007E1B3D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</w:rPr>
        <w:lastRenderedPageBreak/>
        <w:t>Підсумкові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3D5CC8">
        <w:rPr>
          <w:b/>
          <w:i/>
          <w:u w:val="single"/>
        </w:rPr>
        <w:t>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AB55A0">
        <w:rPr>
          <w:b/>
          <w:u w:val="single"/>
        </w:rPr>
        <w:t>0 балів</w:t>
      </w:r>
      <w:r w:rsidRPr="003D5CC8">
        <w:rPr>
          <w:b/>
          <w:i/>
          <w:u w:val="single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7E1B3D" w:rsidRPr="00A97F0A" w:rsidRDefault="007E1B3D" w:rsidP="007E1B3D">
      <w:pPr>
        <w:jc w:val="both"/>
        <w:rPr>
          <w:iCs/>
          <w:color w:val="000000"/>
        </w:rPr>
      </w:pPr>
      <w:r w:rsidRPr="006331B8">
        <w:rPr>
          <w:iCs/>
        </w:rPr>
        <w:t>П</w:t>
      </w:r>
      <w:r>
        <w:rPr>
          <w:iCs/>
        </w:rPr>
        <w:t>ідсумковий</w:t>
      </w:r>
      <w:r w:rsidRPr="006331B8">
        <w:rPr>
          <w:iCs/>
        </w:rPr>
        <w:t xml:space="preserve"> контроль </w:t>
      </w:r>
      <w:r w:rsidRPr="00A97F0A">
        <w:rPr>
          <w:iCs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</w:rPr>
        <w:t xml:space="preserve">як усного </w:t>
      </w:r>
      <w:r w:rsidRPr="00A97F0A">
        <w:rPr>
          <w:iCs/>
        </w:rPr>
        <w:t xml:space="preserve">контрольного опитування </w:t>
      </w:r>
      <w:r>
        <w:rPr>
          <w:iCs/>
        </w:rPr>
        <w:t>студента стосовно рівня його теоретичних</w:t>
      </w:r>
      <w:r w:rsidRPr="003D5CC8">
        <w:rPr>
          <w:iCs/>
        </w:rPr>
        <w:t xml:space="preserve"> </w:t>
      </w:r>
      <w:r>
        <w:rPr>
          <w:iCs/>
        </w:rPr>
        <w:t>знань з питань, передбачених в екзаменаційному білеті (</w:t>
      </w:r>
      <w:r>
        <w:rPr>
          <w:i/>
          <w:iCs/>
          <w:color w:val="000000"/>
        </w:rPr>
        <w:t>розгорнуте висвітлення трьох питань (</w:t>
      </w:r>
      <w:proofErr w:type="spellStart"/>
      <w:r>
        <w:rPr>
          <w:i/>
          <w:iCs/>
          <w:color w:val="000000"/>
        </w:rPr>
        <w:t>max</w:t>
      </w:r>
      <w:proofErr w:type="spellEnd"/>
      <w:r>
        <w:rPr>
          <w:i/>
          <w:iCs/>
          <w:color w:val="000000"/>
        </w:rPr>
        <w:t xml:space="preserve"> по кожному</w:t>
      </w:r>
      <w:r w:rsidRPr="005377E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з питань </w:t>
      </w:r>
      <w:r w:rsidRPr="005377E0">
        <w:rPr>
          <w:i/>
          <w:iCs/>
          <w:color w:val="000000"/>
        </w:rPr>
        <w:t xml:space="preserve">10 </w:t>
      </w:r>
      <w:r>
        <w:rPr>
          <w:i/>
          <w:iCs/>
          <w:color w:val="000000"/>
        </w:rPr>
        <w:t xml:space="preserve">балів) дозволяє отримати 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3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>балів)</w:t>
      </w:r>
      <w:r>
        <w:rPr>
          <w:iCs/>
          <w:color w:val="000000"/>
        </w:rPr>
        <w:t xml:space="preserve">, так і </w:t>
      </w:r>
      <w:r w:rsidRPr="00A97F0A">
        <w:rPr>
          <w:iCs/>
        </w:rPr>
        <w:t xml:space="preserve">вирішення </w:t>
      </w:r>
      <w:r>
        <w:rPr>
          <w:iCs/>
        </w:rPr>
        <w:t>ним практичної</w:t>
      </w:r>
      <w:r w:rsidRPr="00A97F0A">
        <w:rPr>
          <w:iCs/>
        </w:rPr>
        <w:t xml:space="preserve"> задач</w:t>
      </w:r>
      <w:r>
        <w:rPr>
          <w:iCs/>
        </w:rPr>
        <w:t xml:space="preserve">і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1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 xml:space="preserve">балів). </w:t>
      </w:r>
      <w:r w:rsidRPr="00A97F0A">
        <w:rPr>
          <w:iCs/>
        </w:rPr>
        <w:t xml:space="preserve"> </w:t>
      </w:r>
    </w:p>
    <w:p w:rsidR="007E1B3D" w:rsidRDefault="007E1B3D" w:rsidP="007E1B3D">
      <w:pPr>
        <w:jc w:val="both"/>
        <w:rPr>
          <w:iCs/>
        </w:rPr>
      </w:pPr>
      <w:r w:rsidRPr="00DD7313">
        <w:rPr>
          <w:iCs/>
        </w:rPr>
        <w:t>Перелік питань  та практичних задач, що винесені на екзамен</w:t>
      </w:r>
      <w:r>
        <w:rPr>
          <w:iCs/>
        </w:rPr>
        <w:t>,</w:t>
      </w:r>
      <w:r w:rsidRPr="00DD7313">
        <w:rPr>
          <w:iCs/>
        </w:rPr>
        <w:t xml:space="preserve"> затвердж</w:t>
      </w:r>
      <w:r>
        <w:rPr>
          <w:iCs/>
        </w:rPr>
        <w:t xml:space="preserve">уються </w:t>
      </w:r>
      <w:r w:rsidRPr="00DD7313">
        <w:rPr>
          <w:iCs/>
        </w:rPr>
        <w:t>у встановленому порядку</w:t>
      </w:r>
      <w:r>
        <w:rPr>
          <w:iCs/>
        </w:rPr>
        <w:t xml:space="preserve"> та наводяться на відповідній </w:t>
      </w:r>
      <w:r w:rsidRPr="00DD7313">
        <w:rPr>
          <w:iCs/>
        </w:rPr>
        <w:t xml:space="preserve">сторінці курсу у </w:t>
      </w:r>
      <w:proofErr w:type="spellStart"/>
      <w:r w:rsidRPr="00DD7313">
        <w:rPr>
          <w:iCs/>
        </w:rPr>
        <w:t>Moodle</w:t>
      </w:r>
      <w:proofErr w:type="spellEnd"/>
      <w:r>
        <w:rPr>
          <w:iCs/>
        </w:rPr>
        <w:t>.</w:t>
      </w:r>
    </w:p>
    <w:p w:rsidR="007E1B3D" w:rsidRDefault="007E1B3D" w:rsidP="007E1B3D">
      <w:pPr>
        <w:jc w:val="both"/>
        <w:rPr>
          <w:i/>
          <w:iCs/>
          <w:color w:val="000000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586"/>
        <w:gridCol w:w="18"/>
        <w:gridCol w:w="1643"/>
      </w:tblGrid>
      <w:tr w:rsidR="007E1B3D" w:rsidTr="004E41CF">
        <w:trPr>
          <w:jc w:val="center"/>
        </w:trPr>
        <w:tc>
          <w:tcPr>
            <w:tcW w:w="6276" w:type="dxa"/>
            <w:gridSpan w:val="2"/>
            <w:hideMark/>
          </w:tcPr>
          <w:p w:rsidR="007E1B3D" w:rsidRPr="00E86483" w:rsidRDefault="007E1B3D" w:rsidP="004E41CF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Контрольний захід</w:t>
            </w:r>
          </w:p>
        </w:tc>
        <w:tc>
          <w:tcPr>
            <w:tcW w:w="2604" w:type="dxa"/>
            <w:gridSpan w:val="2"/>
            <w:hideMark/>
          </w:tcPr>
          <w:p w:rsidR="007E1B3D" w:rsidRPr="00E86483" w:rsidRDefault="007E1B3D" w:rsidP="004E41CF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  <w:highlight w:val="red"/>
              </w:rPr>
            </w:pPr>
            <w:r w:rsidRPr="004964FC">
              <w:rPr>
                <w:b/>
                <w:bCs/>
              </w:rPr>
              <w:t xml:space="preserve">% від </w:t>
            </w:r>
            <w:r>
              <w:rPr>
                <w:b/>
                <w:bCs/>
              </w:rPr>
              <w:t xml:space="preserve">            </w:t>
            </w:r>
            <w:r w:rsidRPr="004964FC">
              <w:rPr>
                <w:b/>
                <w:bCs/>
              </w:rPr>
              <w:t xml:space="preserve">загальної </w:t>
            </w:r>
            <w:r>
              <w:rPr>
                <w:b/>
                <w:bCs/>
              </w:rPr>
              <w:t xml:space="preserve">     </w:t>
            </w:r>
            <w:r w:rsidRPr="004964FC">
              <w:rPr>
                <w:b/>
                <w:bCs/>
              </w:rPr>
              <w:t>оцінки</w:t>
            </w:r>
          </w:p>
        </w:tc>
      </w:tr>
      <w:tr w:rsidR="007E1B3D" w:rsidTr="004E41CF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7E1B3D" w:rsidTr="004E41CF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Default="007E1B3D" w:rsidP="004E41C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Денна форма навчання</w:t>
            </w:r>
          </w:p>
        </w:tc>
      </w:tr>
      <w:tr w:rsidR="007E1B3D" w:rsidRPr="00DD2933" w:rsidTr="004E41CF">
        <w:trPr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keepNext/>
              <w:ind w:left="-26"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модуль 1</w:t>
            </w:r>
          </w:p>
        </w:tc>
        <w:tc>
          <w:tcPr>
            <w:tcW w:w="4375" w:type="dxa"/>
            <w:hideMark/>
          </w:tcPr>
          <w:p w:rsidR="007E1B3D" w:rsidRPr="007A566D" w:rsidRDefault="007E1B3D" w:rsidP="004E41CF">
            <w:pPr>
              <w:keepNext/>
              <w:ind w:right="55"/>
              <w:jc w:val="both"/>
              <w:rPr>
                <w:i/>
                <w:iCs/>
                <w:lang w:val="ru-RU"/>
              </w:rPr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keepNext/>
              <w:jc w:val="center"/>
              <w:rPr>
                <w:b/>
                <w:bCs/>
              </w:rPr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323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keepNext/>
              <w:ind w:left="-26"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модуль 2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2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3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3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7C0C1A" w:rsidTr="004E41CF">
        <w:trPr>
          <w:trHeight w:val="313"/>
          <w:jc w:val="center"/>
        </w:trPr>
        <w:tc>
          <w:tcPr>
            <w:tcW w:w="1901" w:type="dxa"/>
            <w:vMerge w:val="restart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  модуль 4</w:t>
            </w:r>
          </w:p>
        </w:tc>
        <w:tc>
          <w:tcPr>
            <w:tcW w:w="4375" w:type="dxa"/>
            <w:vMerge w:val="restart"/>
          </w:tcPr>
          <w:p w:rsidR="007E1B3D" w:rsidRPr="007A566D" w:rsidRDefault="007E1B3D" w:rsidP="004E41CF">
            <w:pPr>
              <w:ind w:right="55"/>
              <w:rPr>
                <w:lang w:val="ru-RU"/>
              </w:rPr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4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7C0C1A" w:rsidTr="004E41CF">
        <w:trPr>
          <w:trHeight w:val="312"/>
          <w:jc w:val="center"/>
        </w:trPr>
        <w:tc>
          <w:tcPr>
            <w:tcW w:w="1901" w:type="dxa"/>
            <w:vMerge/>
          </w:tcPr>
          <w:p w:rsidR="007E1B3D" w:rsidRPr="007A566D" w:rsidRDefault="007E1B3D" w:rsidP="004E41CF">
            <w:pPr>
              <w:ind w:left="-26"/>
              <w:jc w:val="center"/>
              <w:rPr>
                <w:i/>
                <w:iCs/>
              </w:rPr>
            </w:pPr>
          </w:p>
        </w:tc>
        <w:tc>
          <w:tcPr>
            <w:tcW w:w="4375" w:type="dxa"/>
            <w:vMerge/>
          </w:tcPr>
          <w:p w:rsidR="007E1B3D" w:rsidRPr="007A566D" w:rsidRDefault="007E1B3D" w:rsidP="004E41CF">
            <w:pPr>
              <w:ind w:right="55"/>
              <w:rPr>
                <w:iCs/>
                <w:sz w:val="20"/>
              </w:rPr>
            </w:pP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901" w:type="dxa"/>
          </w:tcPr>
          <w:p w:rsidR="007E1B3D" w:rsidRPr="007A566D" w:rsidRDefault="007E1B3D" w:rsidP="004E41CF">
            <w:pPr>
              <w:ind w:left="-26"/>
              <w:jc w:val="center"/>
              <w:rPr>
                <w:lang w:val="ru-RU"/>
              </w:rPr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5</w:t>
            </w:r>
          </w:p>
        </w:tc>
        <w:tc>
          <w:tcPr>
            <w:tcW w:w="4375" w:type="dxa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5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4</w:t>
            </w:r>
          </w:p>
        </w:tc>
      </w:tr>
      <w:tr w:rsidR="007E1B3D" w:rsidRPr="00DD2933" w:rsidTr="004E41CF">
        <w:trPr>
          <w:trHeight w:val="313"/>
          <w:jc w:val="center"/>
        </w:trPr>
        <w:tc>
          <w:tcPr>
            <w:tcW w:w="1901" w:type="dxa"/>
            <w:vMerge w:val="restart"/>
          </w:tcPr>
          <w:p w:rsidR="007E1B3D" w:rsidRPr="007A566D" w:rsidRDefault="007E1B3D" w:rsidP="004E41CF">
            <w:pPr>
              <w:ind w:left="-26"/>
              <w:jc w:val="center"/>
            </w:pPr>
            <w:r w:rsidRPr="007A566D">
              <w:rPr>
                <w:i/>
                <w:iCs/>
              </w:rPr>
              <w:t>Змістовий</w:t>
            </w:r>
            <w:r w:rsidRPr="007A566D">
              <w:rPr>
                <w:i/>
                <w:iCs/>
                <w:lang w:val="ru-RU"/>
              </w:rPr>
              <w:t xml:space="preserve">    модуль 6</w:t>
            </w:r>
          </w:p>
        </w:tc>
        <w:tc>
          <w:tcPr>
            <w:tcW w:w="4375" w:type="dxa"/>
            <w:vMerge w:val="restart"/>
          </w:tcPr>
          <w:p w:rsidR="007E1B3D" w:rsidRPr="007A566D" w:rsidRDefault="007E1B3D" w:rsidP="004E41CF">
            <w:pPr>
              <w:ind w:right="55"/>
            </w:pPr>
            <w:r w:rsidRPr="007A566D">
              <w:rPr>
                <w:iCs/>
                <w:sz w:val="20"/>
              </w:rPr>
              <w:t>Усне опитування і обговорення питань та/або підготовка письмової доповіді</w:t>
            </w:r>
            <w:r w:rsidRPr="007A566D">
              <w:rPr>
                <w:iCs/>
                <w:sz w:val="20"/>
                <w:lang w:val="ru-RU"/>
              </w:rPr>
              <w:t xml:space="preserve"> (</w:t>
            </w:r>
            <w:r w:rsidRPr="007A566D">
              <w:rPr>
                <w:iCs/>
                <w:sz w:val="20"/>
              </w:rPr>
              <w:t>реферату).  Групова робота на практичному занятті</w:t>
            </w: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jc w:val="center"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 6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  <w:r w:rsidRPr="007A566D">
              <w:rPr>
                <w:b/>
                <w:bCs/>
              </w:rPr>
              <w:t>5</w:t>
            </w:r>
          </w:p>
        </w:tc>
      </w:tr>
      <w:tr w:rsidR="007E1B3D" w:rsidRPr="00DD2933" w:rsidTr="004E41CF">
        <w:trPr>
          <w:trHeight w:val="312"/>
          <w:jc w:val="center"/>
        </w:trPr>
        <w:tc>
          <w:tcPr>
            <w:tcW w:w="1901" w:type="dxa"/>
            <w:vMerge/>
          </w:tcPr>
          <w:p w:rsidR="007E1B3D" w:rsidRPr="007A566D" w:rsidRDefault="007E1B3D" w:rsidP="004E41CF">
            <w:pPr>
              <w:ind w:left="-26"/>
              <w:jc w:val="center"/>
              <w:rPr>
                <w:i/>
                <w:iCs/>
              </w:rPr>
            </w:pPr>
          </w:p>
        </w:tc>
        <w:tc>
          <w:tcPr>
            <w:tcW w:w="4375" w:type="dxa"/>
            <w:vMerge/>
          </w:tcPr>
          <w:p w:rsidR="007E1B3D" w:rsidRPr="007A566D" w:rsidRDefault="007E1B3D" w:rsidP="004E41CF">
            <w:pPr>
              <w:ind w:right="55"/>
              <w:rPr>
                <w:iCs/>
                <w:sz w:val="20"/>
              </w:rPr>
            </w:pPr>
          </w:p>
        </w:tc>
        <w:tc>
          <w:tcPr>
            <w:tcW w:w="2586" w:type="dxa"/>
          </w:tcPr>
          <w:p w:rsidR="007E1B3D" w:rsidRPr="007A566D" w:rsidRDefault="007E1B3D" w:rsidP="004E41CF">
            <w:pPr>
              <w:keepNext/>
              <w:rPr>
                <w:i/>
                <w:iCs/>
              </w:rPr>
            </w:pPr>
            <w:r w:rsidRPr="007A566D">
              <w:rPr>
                <w:i/>
                <w:iCs/>
              </w:rPr>
              <w:t>Практичне заняття</w:t>
            </w:r>
            <w:r>
              <w:rPr>
                <w:i/>
                <w:iCs/>
              </w:rPr>
              <w:t xml:space="preserve"> 7</w:t>
            </w:r>
          </w:p>
        </w:tc>
        <w:tc>
          <w:tcPr>
            <w:tcW w:w="1661" w:type="dxa"/>
            <w:gridSpan w:val="2"/>
          </w:tcPr>
          <w:p w:rsidR="007E1B3D" w:rsidRPr="007A566D" w:rsidRDefault="007E1B3D" w:rsidP="004E41CF">
            <w:pPr>
              <w:jc w:val="center"/>
            </w:pPr>
          </w:p>
        </w:tc>
      </w:tr>
      <w:tr w:rsidR="007E1B3D" w:rsidRPr="00DD2933" w:rsidTr="004E41CF">
        <w:trPr>
          <w:trHeight w:val="210"/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</w:tcPr>
          <w:p w:rsidR="007E1B3D" w:rsidRPr="00CF20C2" w:rsidRDefault="007E1B3D" w:rsidP="004E41CF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Заочна форма навчання</w:t>
            </w:r>
          </w:p>
        </w:tc>
      </w:tr>
      <w:tr w:rsidR="007E1B3D" w:rsidRPr="007C0C1A" w:rsidTr="004E41CF">
        <w:trPr>
          <w:trHeight w:val="210"/>
          <w:jc w:val="center"/>
        </w:trPr>
        <w:tc>
          <w:tcPr>
            <w:tcW w:w="1901" w:type="dxa"/>
          </w:tcPr>
          <w:p w:rsidR="007E1B3D" w:rsidRPr="00CF20C2" w:rsidRDefault="007E1B3D" w:rsidP="004E41CF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ind w:right="-6"/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п.1 відповідного варіанту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7C0C1A" w:rsidTr="004E41CF">
        <w:trPr>
          <w:trHeight w:val="252"/>
          <w:jc w:val="center"/>
        </w:trPr>
        <w:tc>
          <w:tcPr>
            <w:tcW w:w="1901" w:type="dxa"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1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5</w:t>
            </w:r>
          </w:p>
        </w:tc>
      </w:tr>
      <w:tr w:rsidR="007E1B3D" w:rsidRPr="007C0C1A" w:rsidTr="004E41CF">
        <w:trPr>
          <w:trHeight w:val="252"/>
          <w:jc w:val="center"/>
        </w:trPr>
        <w:tc>
          <w:tcPr>
            <w:tcW w:w="1901" w:type="dxa"/>
            <w:vMerge w:val="restart"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2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highlight w:val="yellow"/>
              </w:rPr>
            </w:pPr>
            <w:r w:rsidRPr="00CF20C2">
              <w:rPr>
                <w:highlight w:val="yellow"/>
              </w:rPr>
              <w:t>5</w:t>
            </w:r>
          </w:p>
        </w:tc>
      </w:tr>
      <w:tr w:rsidR="007E1B3D" w:rsidRPr="009D0C67" w:rsidTr="004E41CF">
        <w:trPr>
          <w:trHeight w:val="251"/>
          <w:jc w:val="center"/>
        </w:trPr>
        <w:tc>
          <w:tcPr>
            <w:tcW w:w="1901" w:type="dxa"/>
            <w:vMerge/>
          </w:tcPr>
          <w:p w:rsidR="007E1B3D" w:rsidRPr="00CF20C2" w:rsidRDefault="007E1B3D" w:rsidP="004E41CF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375" w:type="dxa"/>
          </w:tcPr>
          <w:p w:rsidR="007E1B3D" w:rsidRPr="00CF20C2" w:rsidRDefault="007E1B3D" w:rsidP="004E41CF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п.2 відповідного варіанту</w:t>
            </w:r>
          </w:p>
        </w:tc>
        <w:tc>
          <w:tcPr>
            <w:tcW w:w="2604" w:type="dxa"/>
            <w:gridSpan w:val="2"/>
          </w:tcPr>
          <w:p w:rsidR="007E1B3D" w:rsidRPr="00CF20C2" w:rsidRDefault="007E1B3D" w:rsidP="004E41CF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E41CF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5364CE" w:rsidTr="004E41CF">
        <w:trPr>
          <w:jc w:val="center"/>
        </w:trPr>
        <w:tc>
          <w:tcPr>
            <w:tcW w:w="10523" w:type="dxa"/>
            <w:gridSpan w:val="5"/>
            <w:shd w:val="clear" w:color="auto" w:fill="F2F2F2" w:themeFill="background1" w:themeFillShade="F2"/>
            <w:hideMark/>
          </w:tcPr>
          <w:p w:rsidR="007E1B3D" w:rsidRPr="00056A63" w:rsidRDefault="007E1B3D" w:rsidP="004E41CF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Pr="00056A63">
              <w:rPr>
                <w:b/>
                <w:bCs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proofErr w:type="spellStart"/>
            <w:r w:rsidRPr="00056A63">
              <w:rPr>
                <w:b/>
                <w:bCs/>
              </w:rPr>
              <w:t>max</w:t>
            </w:r>
            <w:proofErr w:type="spellEnd"/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7E1B3D" w:rsidTr="004E41CF">
        <w:trPr>
          <w:jc w:val="center"/>
        </w:trPr>
        <w:tc>
          <w:tcPr>
            <w:tcW w:w="6276" w:type="dxa"/>
            <w:gridSpan w:val="2"/>
            <w:hideMark/>
          </w:tcPr>
          <w:p w:rsidR="007E1B3D" w:rsidRPr="00056A63" w:rsidRDefault="007E1B3D" w:rsidP="004E41CF">
            <w:pPr>
              <w:keepNext/>
              <w:jc w:val="both"/>
              <w:rPr>
                <w:i/>
                <w:iCs/>
              </w:rPr>
            </w:pPr>
            <w:r w:rsidRPr="00056A63">
              <w:rPr>
                <w:i/>
                <w:iCs/>
              </w:rPr>
              <w:t>Залік</w:t>
            </w:r>
          </w:p>
        </w:tc>
        <w:tc>
          <w:tcPr>
            <w:tcW w:w="2604" w:type="dxa"/>
            <w:gridSpan w:val="2"/>
          </w:tcPr>
          <w:p w:rsidR="007E1B3D" w:rsidRPr="00056A63" w:rsidRDefault="007E1B3D" w:rsidP="004E41CF">
            <w:pPr>
              <w:keepNext/>
              <w:jc w:val="both"/>
            </w:pPr>
            <w:r w:rsidRPr="00056A63"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7E1B3D" w:rsidRPr="00056A63" w:rsidRDefault="007E1B3D" w:rsidP="004E41CF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40</w:t>
            </w:r>
          </w:p>
        </w:tc>
      </w:tr>
      <w:tr w:rsidR="007E1B3D" w:rsidTr="004E41CF">
        <w:trPr>
          <w:jc w:val="center"/>
        </w:trPr>
        <w:tc>
          <w:tcPr>
            <w:tcW w:w="8880" w:type="dxa"/>
            <w:gridSpan w:val="4"/>
            <w:shd w:val="clear" w:color="auto" w:fill="F2F2F2" w:themeFill="background1" w:themeFillShade="F2"/>
            <w:hideMark/>
          </w:tcPr>
          <w:p w:rsidR="007E1B3D" w:rsidRPr="00CF20C2" w:rsidRDefault="007E1B3D" w:rsidP="004E41CF">
            <w:pPr>
              <w:jc w:val="center"/>
              <w:rPr>
                <w:b/>
                <w:sz w:val="28"/>
                <w:highlight w:val="yellow"/>
              </w:rPr>
            </w:pPr>
            <w:r w:rsidRPr="00CF20C2">
              <w:rPr>
                <w:b/>
                <w:sz w:val="28"/>
                <w:highlight w:val="yellow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7E1B3D" w:rsidRPr="00CF20C2" w:rsidRDefault="007E1B3D" w:rsidP="004E41CF">
            <w:pPr>
              <w:jc w:val="center"/>
              <w:rPr>
                <w:b/>
                <w:highlight w:val="yellow"/>
              </w:rPr>
            </w:pPr>
            <w:r w:rsidRPr="00CF20C2">
              <w:rPr>
                <w:b/>
                <w:highlight w:val="yellow"/>
              </w:rPr>
              <w:t>100</w:t>
            </w:r>
          </w:p>
        </w:tc>
      </w:tr>
    </w:tbl>
    <w:p w:rsidR="007E1B3D" w:rsidRPr="0085407E" w:rsidRDefault="007E1B3D" w:rsidP="007E1B3D">
      <w:pPr>
        <w:spacing w:before="100" w:beforeAutospacing="1" w:after="120"/>
        <w:jc w:val="center"/>
        <w:rPr>
          <w:b/>
          <w:bCs/>
          <w:u w:val="single"/>
        </w:rPr>
      </w:pPr>
      <w:r w:rsidRPr="0085407E">
        <w:rPr>
          <w:b/>
          <w:bCs/>
          <w:u w:val="single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7E1B3D" w:rsidRPr="00EF5BEC" w:rsidTr="004E41CF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E1B3D" w:rsidRPr="00EF5BEC" w:rsidRDefault="007E1B3D" w:rsidP="004E41CF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E1B3D" w:rsidRPr="00EF5BEC" w:rsidRDefault="007E1B3D" w:rsidP="004E41CF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E1B3D" w:rsidRPr="00EF5BEC" w:rsidRDefault="007E1B3D" w:rsidP="004E41CF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7E1B3D" w:rsidRPr="00EF5BEC" w:rsidRDefault="007E1B3D" w:rsidP="004E41CF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E1B3D" w:rsidRPr="00EF5BEC" w:rsidTr="004E41CF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E1B3D" w:rsidRPr="00EF5BEC" w:rsidRDefault="007E1B3D" w:rsidP="004E41CF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E1B3D" w:rsidRPr="00EF5BEC" w:rsidRDefault="007E1B3D" w:rsidP="004E41CF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E1B3D" w:rsidRPr="00EF5BEC" w:rsidRDefault="007E1B3D" w:rsidP="004E41CF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E1B3D" w:rsidRPr="00EF5BEC" w:rsidRDefault="007E1B3D" w:rsidP="004E41CF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E1B3D" w:rsidRPr="00EF5BEC" w:rsidRDefault="007E1B3D" w:rsidP="004E41C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E41C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</w:t>
            </w: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E1B3D" w:rsidRDefault="007E1B3D" w:rsidP="004E41CF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E41CF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lastRenderedPageBreak/>
              <w:t>Не зараховано</w:t>
            </w:r>
          </w:p>
        </w:tc>
      </w:tr>
      <w:tr w:rsidR="007E1B3D" w:rsidRPr="005364CE" w:rsidTr="004E41CF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E41CF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lastRenderedPageBreak/>
              <w:t>F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E41CF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0</w:t>
            </w: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E41CF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7E1B3D" w:rsidRDefault="007E1B3D" w:rsidP="007E1B3D">
      <w:pPr>
        <w:rPr>
          <w:b/>
          <w:bCs/>
          <w:color w:val="000000"/>
          <w:sz w:val="28"/>
          <w:szCs w:val="28"/>
        </w:rPr>
      </w:pPr>
    </w:p>
    <w:p w:rsidR="007E1B3D" w:rsidRPr="00616860" w:rsidRDefault="007E1B3D" w:rsidP="007E1B3D">
      <w:pPr>
        <w:jc w:val="center"/>
        <w:rPr>
          <w:b/>
          <w:bCs/>
          <w:sz w:val="28"/>
          <w:szCs w:val="28"/>
        </w:rPr>
      </w:pPr>
      <w:r w:rsidRPr="00616860">
        <w:rPr>
          <w:b/>
          <w:bCs/>
          <w:sz w:val="28"/>
          <w:szCs w:val="28"/>
        </w:rPr>
        <w:t>РОЗКЛАД КУРСУ ЗА ТЕМАМИ І КОНТРОЛЬНІ ЗАВДАННЯ</w:t>
      </w:r>
    </w:p>
    <w:p w:rsidR="007E1B3D" w:rsidRPr="00572ADC" w:rsidRDefault="007E1B3D" w:rsidP="007E1B3D">
      <w:pPr>
        <w:spacing w:before="120" w:after="120"/>
        <w:jc w:val="center"/>
        <w:rPr>
          <w:b/>
          <w:bCs/>
          <w:sz w:val="28"/>
        </w:rPr>
      </w:pPr>
      <w:r w:rsidRPr="00572ADC">
        <w:rPr>
          <w:b/>
          <w:bCs/>
          <w:sz w:val="28"/>
        </w:rPr>
        <w:t>Денна форма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4"/>
        <w:gridCol w:w="2971"/>
        <w:gridCol w:w="3845"/>
        <w:gridCol w:w="7"/>
        <w:gridCol w:w="1354"/>
      </w:tblGrid>
      <w:tr w:rsidR="007E1B3D" w:rsidRPr="000E3AEE" w:rsidTr="002849C0">
        <w:tc>
          <w:tcPr>
            <w:tcW w:w="1394" w:type="dxa"/>
            <w:shd w:val="clear" w:color="auto" w:fill="auto"/>
          </w:tcPr>
          <w:p w:rsidR="007E1B3D" w:rsidRPr="000E3AEE" w:rsidRDefault="007E1B3D" w:rsidP="002849C0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Тиждень</w:t>
            </w:r>
          </w:p>
          <w:p w:rsidR="007E1B3D" w:rsidRPr="000E3AEE" w:rsidRDefault="007E1B3D" w:rsidP="002849C0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 xml:space="preserve"> і вид заняття</w:t>
            </w:r>
          </w:p>
        </w:tc>
        <w:tc>
          <w:tcPr>
            <w:tcW w:w="2971" w:type="dxa"/>
            <w:shd w:val="clear" w:color="auto" w:fill="auto"/>
          </w:tcPr>
          <w:p w:rsidR="007E1B3D" w:rsidRPr="000E3AEE" w:rsidRDefault="007E1B3D" w:rsidP="002849C0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 xml:space="preserve">Тема </w:t>
            </w:r>
            <w:r w:rsidRPr="000E3AEE">
              <w:rPr>
                <w:b/>
                <w:bCs/>
              </w:rPr>
              <w:t>заняття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Pr="000E3AEE" w:rsidRDefault="007E1B3D" w:rsidP="002849C0">
            <w:pPr>
              <w:jc w:val="center"/>
              <w:rPr>
                <w:b/>
                <w:bCs/>
                <w:color w:val="000000"/>
              </w:rPr>
            </w:pPr>
            <w:r w:rsidRPr="000E3AEE">
              <w:rPr>
                <w:b/>
                <w:bCs/>
                <w:color w:val="000000"/>
              </w:rPr>
              <w:t>Контрольне завдання</w:t>
            </w:r>
          </w:p>
        </w:tc>
        <w:tc>
          <w:tcPr>
            <w:tcW w:w="1354" w:type="dxa"/>
            <w:shd w:val="clear" w:color="auto" w:fill="auto"/>
          </w:tcPr>
          <w:p w:rsidR="007E1B3D" w:rsidRPr="00E86483" w:rsidRDefault="007E1B3D" w:rsidP="002849C0">
            <w:pPr>
              <w:jc w:val="center"/>
              <w:rPr>
                <w:b/>
                <w:bCs/>
                <w:color w:val="000000"/>
              </w:rPr>
            </w:pPr>
            <w:r w:rsidRPr="00E86483">
              <w:rPr>
                <w:b/>
                <w:bCs/>
                <w:color w:val="000000"/>
              </w:rPr>
              <w:t>Кількість балів</w:t>
            </w:r>
          </w:p>
        </w:tc>
      </w:tr>
      <w:tr w:rsidR="007E1B3D" w:rsidRPr="00D23F15" w:rsidTr="002849C0">
        <w:trPr>
          <w:trHeight w:val="831"/>
        </w:trPr>
        <w:tc>
          <w:tcPr>
            <w:tcW w:w="1394" w:type="dxa"/>
            <w:shd w:val="clear" w:color="auto" w:fill="auto"/>
          </w:tcPr>
          <w:p w:rsidR="007E1B3D" w:rsidRPr="00FD53D1" w:rsidRDefault="007E1B3D" w:rsidP="002849C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>Тиждень 1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>Лекція № 1</w:t>
            </w:r>
            <w:r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B10A81" w:rsidRDefault="00916E0E" w:rsidP="00E17E69">
            <w:pPr>
              <w:jc w:val="both"/>
              <w:rPr>
                <w:b/>
                <w:color w:val="000000"/>
                <w:u w:val="single"/>
              </w:rPr>
            </w:pPr>
            <w:r>
              <w:t>Сутність, зміст та особливості</w:t>
            </w:r>
            <w:r w:rsidR="002849C0" w:rsidRPr="002849C0">
              <w:rPr>
                <w:lang w:val="ru-RU"/>
              </w:rPr>
              <w:t xml:space="preserve"> </w:t>
            </w:r>
            <w:proofErr w:type="spellStart"/>
            <w:r w:rsidR="002849C0" w:rsidRPr="002849C0">
              <w:rPr>
                <w:lang w:val="ru-RU"/>
              </w:rPr>
              <w:t>процесу</w:t>
            </w:r>
            <w:proofErr w:type="spellEnd"/>
            <w:r>
              <w:t xml:space="preserve"> </w:t>
            </w:r>
            <w:proofErr w:type="spellStart"/>
            <w:r w:rsidR="00E17E69">
              <w:t>самоменеджменту</w:t>
            </w:r>
            <w:proofErr w:type="spellEnd"/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1</w:t>
            </w:r>
            <w:r w:rsidRPr="00992935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7E1B3D" w:rsidRPr="009C500E" w:rsidRDefault="007E1B3D" w:rsidP="002849C0">
            <w:pPr>
              <w:rPr>
                <w:color w:val="000000"/>
              </w:rPr>
            </w:pPr>
            <w:r w:rsidRPr="009C500E">
              <w:rPr>
                <w:color w:val="000000"/>
              </w:rPr>
              <w:t xml:space="preserve">Практичні роботи. Написання тестів, есе. Виконання самостійної роботи. Розв’язок задач. </w:t>
            </w:r>
          </w:p>
          <w:p w:rsidR="007E1B3D" w:rsidRPr="009C500E" w:rsidRDefault="007E1B3D" w:rsidP="002849C0">
            <w:pPr>
              <w:rPr>
                <w:color w:val="000000"/>
              </w:rPr>
            </w:pPr>
          </w:p>
        </w:tc>
        <w:tc>
          <w:tcPr>
            <w:tcW w:w="1354" w:type="dxa"/>
            <w:shd w:val="clear" w:color="auto" w:fill="auto"/>
          </w:tcPr>
          <w:p w:rsidR="007E1B3D" w:rsidRPr="00056A63" w:rsidRDefault="002D7840" w:rsidP="002849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C779D8" w:rsidTr="002849C0">
        <w:tc>
          <w:tcPr>
            <w:tcW w:w="1394" w:type="dxa"/>
            <w:shd w:val="clear" w:color="auto" w:fill="auto"/>
          </w:tcPr>
          <w:p w:rsidR="007E1B3D" w:rsidRPr="000E3AEE" w:rsidRDefault="007E1B3D" w:rsidP="002849C0">
            <w:pPr>
              <w:jc w:val="center"/>
              <w:rPr>
                <w:color w:val="000000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 w:rsidR="002D7840">
              <w:rPr>
                <w:b/>
                <w:color w:val="000000"/>
                <w:u w:val="single"/>
              </w:rPr>
              <w:t>2</w:t>
            </w:r>
            <w:r w:rsidRPr="000E3AEE">
              <w:rPr>
                <w:color w:val="000000"/>
              </w:rPr>
              <w:t xml:space="preserve"> </w:t>
            </w: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2 </w:t>
            </w:r>
          </w:p>
          <w:p w:rsidR="007E1B3D" w:rsidRPr="00056A63" w:rsidRDefault="00E17E69" w:rsidP="002849C0">
            <w:pPr>
              <w:jc w:val="both"/>
              <w:rPr>
                <w:color w:val="000000"/>
              </w:rPr>
            </w:pPr>
            <w:r>
              <w:t>Когнітивна сфера самоменеджменту</w:t>
            </w:r>
            <w:r w:rsidR="002849C0">
              <w:t>: відчуття, сприймання, увага, пам'ять та уява.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2</w:t>
            </w:r>
            <w:r w:rsidRPr="00992935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7E1B3D" w:rsidRPr="00056A63" w:rsidRDefault="00916E0E" w:rsidP="002D7840">
            <w:pPr>
              <w:jc w:val="both"/>
              <w:rPr>
                <w:color w:val="000000"/>
              </w:rPr>
            </w:pPr>
            <w:r>
              <w:t xml:space="preserve">Питання, </w:t>
            </w:r>
            <w:r w:rsidR="002D7840">
              <w:t xml:space="preserve">психологічні </w:t>
            </w:r>
            <w:r>
              <w:t>ситуації</w:t>
            </w:r>
          </w:p>
        </w:tc>
        <w:tc>
          <w:tcPr>
            <w:tcW w:w="1354" w:type="dxa"/>
            <w:shd w:val="clear" w:color="auto" w:fill="auto"/>
          </w:tcPr>
          <w:p w:rsidR="007E1B3D" w:rsidRPr="00056A63" w:rsidRDefault="002D7840" w:rsidP="002849C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992935" w:rsidTr="002849C0">
        <w:trPr>
          <w:trHeight w:val="252"/>
        </w:trPr>
        <w:tc>
          <w:tcPr>
            <w:tcW w:w="1394" w:type="dxa"/>
            <w:shd w:val="clear" w:color="auto" w:fill="auto"/>
          </w:tcPr>
          <w:p w:rsidR="007E1B3D" w:rsidRPr="00FD53D1" w:rsidRDefault="002D7840" w:rsidP="002849C0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Тиждень 3</w:t>
            </w:r>
            <w:r w:rsidR="007E1B3D" w:rsidRPr="00FD53D1"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3 </w:t>
            </w:r>
          </w:p>
          <w:p w:rsidR="007E1B3D" w:rsidRPr="00056A63" w:rsidRDefault="002849C0" w:rsidP="002849C0">
            <w:pPr>
              <w:jc w:val="both"/>
              <w:rPr>
                <w:color w:val="000000"/>
              </w:rPr>
            </w:pPr>
            <w:r w:rsidRPr="00941987">
              <w:rPr>
                <w:bCs/>
                <w:sz w:val="24"/>
                <w:szCs w:val="24"/>
              </w:rPr>
              <w:t>Особистість як психічне явище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3 </w:t>
            </w:r>
          </w:p>
          <w:p w:rsidR="007E1B3D" w:rsidRPr="00056A63" w:rsidRDefault="00916E0E" w:rsidP="002D7840">
            <w:pPr>
              <w:jc w:val="both"/>
              <w:rPr>
                <w:color w:val="000000"/>
              </w:rPr>
            </w:pPr>
            <w:r>
              <w:t>Питання,</w:t>
            </w:r>
            <w:r w:rsidR="002D7840">
              <w:t xml:space="preserve"> психологічні</w:t>
            </w:r>
            <w:r>
              <w:t xml:space="preserve"> ситуації</w:t>
            </w:r>
          </w:p>
        </w:tc>
        <w:tc>
          <w:tcPr>
            <w:tcW w:w="1354" w:type="dxa"/>
            <w:shd w:val="clear" w:color="auto" w:fill="auto"/>
          </w:tcPr>
          <w:p w:rsidR="007E1B3D" w:rsidRPr="00E33959" w:rsidRDefault="002D7840" w:rsidP="002849C0">
            <w:pPr>
              <w:jc w:val="center"/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C779D8" w:rsidTr="002849C0">
        <w:tc>
          <w:tcPr>
            <w:tcW w:w="1394" w:type="dxa"/>
            <w:shd w:val="clear" w:color="auto" w:fill="auto"/>
          </w:tcPr>
          <w:p w:rsidR="007E1B3D" w:rsidRPr="00FD53D1" w:rsidRDefault="002D7840" w:rsidP="002849C0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Тиждень 4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916E0E" w:rsidRDefault="00916E0E" w:rsidP="002849C0">
            <w:pPr>
              <w:jc w:val="both"/>
              <w:rPr>
                <w:color w:val="000000"/>
              </w:rPr>
            </w:pPr>
            <w:r w:rsidRPr="00572ADC">
              <w:rPr>
                <w:b/>
                <w:color w:val="000000"/>
                <w:u w:val="single"/>
              </w:rPr>
              <w:t>Лекція №</w:t>
            </w:r>
            <w:r>
              <w:rPr>
                <w:b/>
                <w:color w:val="000000"/>
                <w:u w:val="single"/>
              </w:rPr>
              <w:t xml:space="preserve"> 4</w:t>
            </w:r>
          </w:p>
          <w:p w:rsidR="007E1B3D" w:rsidRPr="00056A63" w:rsidRDefault="002849C0" w:rsidP="002849C0">
            <w:pPr>
              <w:jc w:val="both"/>
              <w:rPr>
                <w:color w:val="000000"/>
              </w:rPr>
            </w:pPr>
            <w:r>
              <w:t>Індивідуально психологічні особливості особистості (темперамент, характер, здібності).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4 </w:t>
            </w:r>
          </w:p>
          <w:p w:rsidR="007E1B3D" w:rsidRPr="0041458D" w:rsidRDefault="002D784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t xml:space="preserve">Питання, психологічні </w:t>
            </w:r>
            <w:r w:rsidR="00F6734C">
              <w:t>ситуації</w:t>
            </w:r>
          </w:p>
        </w:tc>
        <w:tc>
          <w:tcPr>
            <w:tcW w:w="1354" w:type="dxa"/>
            <w:shd w:val="clear" w:color="auto" w:fill="auto"/>
          </w:tcPr>
          <w:p w:rsidR="007E1B3D" w:rsidRPr="00E33959" w:rsidRDefault="002D7840" w:rsidP="002849C0">
            <w:pPr>
              <w:jc w:val="center"/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C779D8" w:rsidTr="002849C0">
        <w:trPr>
          <w:trHeight w:val="252"/>
        </w:trPr>
        <w:tc>
          <w:tcPr>
            <w:tcW w:w="1394" w:type="dxa"/>
            <w:shd w:val="clear" w:color="auto" w:fill="auto"/>
          </w:tcPr>
          <w:p w:rsidR="007E1B3D" w:rsidRPr="00FD53D1" w:rsidRDefault="007E1B3D" w:rsidP="002849C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 w:rsidR="002D7840">
              <w:rPr>
                <w:b/>
                <w:color w:val="000000"/>
                <w:u w:val="single"/>
              </w:rPr>
              <w:t>5</w:t>
            </w:r>
            <w:r w:rsidRPr="00FD53D1">
              <w:rPr>
                <w:b/>
                <w:color w:val="000000"/>
                <w:u w:val="single"/>
              </w:rPr>
              <w:t xml:space="preserve"> 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572ADC">
              <w:rPr>
                <w:b/>
                <w:color w:val="000000"/>
                <w:u w:val="single"/>
              </w:rPr>
              <w:t xml:space="preserve">Лекція № </w:t>
            </w:r>
            <w:r>
              <w:rPr>
                <w:b/>
                <w:color w:val="000000"/>
                <w:u w:val="single"/>
              </w:rPr>
              <w:t xml:space="preserve">5 </w:t>
            </w:r>
          </w:p>
          <w:p w:rsidR="007E1B3D" w:rsidRPr="00056A63" w:rsidRDefault="002849C0" w:rsidP="002849C0">
            <w:pPr>
              <w:jc w:val="both"/>
              <w:rPr>
                <w:color w:val="000000"/>
              </w:rPr>
            </w:pPr>
            <w:r>
              <w:t>Афективна сфера особистості: потяги, емоції, почуття, воля.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5 </w:t>
            </w:r>
          </w:p>
          <w:p w:rsidR="007E1B3D" w:rsidRPr="007D23A2" w:rsidRDefault="007E1B3D" w:rsidP="002849C0">
            <w:pPr>
              <w:jc w:val="both"/>
              <w:rPr>
                <w:i/>
                <w:sz w:val="20"/>
                <w:szCs w:val="20"/>
                <w:lang w:val="ru-RU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54" w:type="dxa"/>
            <w:shd w:val="clear" w:color="auto" w:fill="auto"/>
          </w:tcPr>
          <w:p w:rsidR="007E1B3D" w:rsidRPr="00E33959" w:rsidRDefault="002D7840" w:rsidP="002849C0">
            <w:pPr>
              <w:jc w:val="center"/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7D23A2" w:rsidTr="002849C0">
        <w:tc>
          <w:tcPr>
            <w:tcW w:w="1394" w:type="dxa"/>
            <w:shd w:val="clear" w:color="auto" w:fill="auto"/>
          </w:tcPr>
          <w:p w:rsidR="007E1B3D" w:rsidRPr="00FD53D1" w:rsidRDefault="007E1B3D" w:rsidP="002849C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 w:rsidR="002D7840">
              <w:rPr>
                <w:b/>
                <w:color w:val="000000"/>
                <w:u w:val="single"/>
              </w:rPr>
              <w:t>6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Лекція № 6</w:t>
            </w:r>
          </w:p>
          <w:p w:rsidR="007E1B3D" w:rsidRPr="00056A63" w:rsidRDefault="002849C0" w:rsidP="002849C0">
            <w:pPr>
              <w:jc w:val="both"/>
              <w:rPr>
                <w:color w:val="000000"/>
              </w:rPr>
            </w:pPr>
            <w:r>
              <w:t>Вихідні елементи соціального життя: соціальна дія та соціальна взаємодія. Психологія та соціологія конфлікту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6</w:t>
            </w:r>
          </w:p>
          <w:p w:rsidR="007E1B3D" w:rsidRPr="007D23A2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54" w:type="dxa"/>
            <w:shd w:val="clear" w:color="auto" w:fill="auto"/>
          </w:tcPr>
          <w:p w:rsidR="007E1B3D" w:rsidRPr="00E33959" w:rsidRDefault="002D7840" w:rsidP="002849C0">
            <w:pPr>
              <w:jc w:val="center"/>
            </w:pPr>
            <w:r>
              <w:rPr>
                <w:b/>
                <w:color w:val="000000"/>
              </w:rPr>
              <w:t>7</w:t>
            </w:r>
          </w:p>
        </w:tc>
      </w:tr>
      <w:tr w:rsidR="007E1B3D" w:rsidRPr="00C779D8" w:rsidTr="002849C0">
        <w:trPr>
          <w:trHeight w:val="252"/>
        </w:trPr>
        <w:tc>
          <w:tcPr>
            <w:tcW w:w="1394" w:type="dxa"/>
            <w:shd w:val="clear" w:color="auto" w:fill="auto"/>
          </w:tcPr>
          <w:p w:rsidR="007E1B3D" w:rsidRPr="00FD53D1" w:rsidRDefault="007E1B3D" w:rsidP="002849C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 w:rsidR="002D7840">
              <w:rPr>
                <w:b/>
                <w:color w:val="000000"/>
                <w:u w:val="single"/>
              </w:rPr>
              <w:t>7</w:t>
            </w:r>
          </w:p>
          <w:p w:rsidR="007E1B3D" w:rsidRPr="000E3AEE" w:rsidRDefault="007E1B3D" w:rsidP="002849C0">
            <w:pPr>
              <w:jc w:val="center"/>
              <w:rPr>
                <w:color w:val="000000"/>
              </w:rPr>
            </w:pPr>
          </w:p>
        </w:tc>
        <w:tc>
          <w:tcPr>
            <w:tcW w:w="2971" w:type="dxa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7 </w:t>
            </w:r>
          </w:p>
          <w:p w:rsidR="007E1B3D" w:rsidRPr="002849C0" w:rsidRDefault="002849C0" w:rsidP="002849C0">
            <w:pPr>
              <w:rPr>
                <w:b/>
                <w:color w:val="000000"/>
                <w:u w:val="single"/>
              </w:rPr>
            </w:pPr>
            <w:r>
              <w:t>Особистість у системі соціальних взаємодій. Соціальні статуси та соціальні ролі особистості.</w:t>
            </w:r>
          </w:p>
        </w:tc>
        <w:tc>
          <w:tcPr>
            <w:tcW w:w="3852" w:type="dxa"/>
            <w:gridSpan w:val="2"/>
            <w:shd w:val="clear" w:color="auto" w:fill="auto"/>
          </w:tcPr>
          <w:p w:rsidR="007E1B3D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7E1B3D" w:rsidRPr="007D23A2" w:rsidRDefault="007E1B3D" w:rsidP="002849C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54" w:type="dxa"/>
            <w:shd w:val="clear" w:color="auto" w:fill="auto"/>
          </w:tcPr>
          <w:p w:rsidR="007E1B3D" w:rsidRPr="00E33959" w:rsidRDefault="002D7840" w:rsidP="002849C0">
            <w:pPr>
              <w:jc w:val="center"/>
            </w:pPr>
            <w:r>
              <w:rPr>
                <w:b/>
                <w:color w:val="000000"/>
              </w:rPr>
              <w:t>7</w:t>
            </w:r>
          </w:p>
        </w:tc>
      </w:tr>
      <w:tr w:rsidR="002849C0" w:rsidTr="002849C0">
        <w:tblPrEx>
          <w:tblLook w:val="0000"/>
        </w:tblPrEx>
        <w:trPr>
          <w:trHeight w:val="215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8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8 </w:t>
            </w:r>
          </w:p>
          <w:p w:rsidR="002849C0" w:rsidRP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t>Специфіка філософських та соціологічних досліджень у з’ясуванні проблем суспільного розвитку.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8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2D784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7</w:t>
            </w:r>
          </w:p>
        </w:tc>
      </w:tr>
      <w:tr w:rsidR="002849C0" w:rsidTr="002849C0">
        <w:tblPrEx>
          <w:tblLook w:val="0000"/>
        </w:tblPrEx>
        <w:trPr>
          <w:trHeight w:val="212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9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9 </w:t>
            </w:r>
          </w:p>
          <w:p w:rsidR="002849C0" w:rsidRP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Cs/>
                <w:sz w:val="24"/>
                <w:szCs w:val="24"/>
              </w:rPr>
              <w:t>Філософські</w:t>
            </w:r>
            <w:r w:rsidRPr="00941987">
              <w:rPr>
                <w:bCs/>
                <w:sz w:val="24"/>
                <w:szCs w:val="24"/>
              </w:rPr>
              <w:t xml:space="preserve"> основи творчості та історія їх дослідження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>9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2D784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7</w:t>
            </w:r>
          </w:p>
        </w:tc>
      </w:tr>
      <w:tr w:rsidR="002849C0" w:rsidTr="002849C0">
        <w:tblPrEx>
          <w:tblLook w:val="0000"/>
        </w:tblPrEx>
        <w:trPr>
          <w:trHeight w:val="182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10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10 </w:t>
            </w:r>
          </w:p>
          <w:p w:rsidR="002849C0" w:rsidRP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 w:rsidRPr="00941987">
              <w:rPr>
                <w:bCs/>
                <w:sz w:val="24"/>
                <w:szCs w:val="24"/>
              </w:rPr>
              <w:t>Структура креативності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10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2D784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7</w:t>
            </w:r>
          </w:p>
        </w:tc>
      </w:tr>
      <w:tr w:rsidR="002849C0" w:rsidTr="002849C0">
        <w:tblPrEx>
          <w:tblLook w:val="0000"/>
        </w:tblPrEx>
        <w:trPr>
          <w:trHeight w:val="212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lastRenderedPageBreak/>
              <w:t xml:space="preserve">Тиждень </w:t>
            </w:r>
            <w:r>
              <w:rPr>
                <w:b/>
                <w:color w:val="000000"/>
                <w:u w:val="single"/>
              </w:rPr>
              <w:t>11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Лекція № 11</w:t>
            </w:r>
          </w:p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 w:rsidRPr="00941987">
              <w:rPr>
                <w:sz w:val="24"/>
                <w:szCs w:val="24"/>
              </w:rPr>
              <w:t>Види творчої діяльності людини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3F2693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849C0" w:rsidTr="002849C0">
        <w:tblPrEx>
          <w:tblLook w:val="0000"/>
        </w:tblPrEx>
        <w:trPr>
          <w:trHeight w:val="197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12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12 </w:t>
            </w:r>
          </w:p>
          <w:p w:rsidR="002849C0" w:rsidRP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 w:rsidRPr="00F32163">
              <w:rPr>
                <w:sz w:val="24"/>
                <w:szCs w:val="24"/>
              </w:rPr>
              <w:t>Методи стимулювання творчої активності: індивідуальні та групові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3F2693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2849C0" w:rsidTr="002849C0">
        <w:tblPrEx>
          <w:tblLook w:val="0000"/>
        </w:tblPrEx>
        <w:trPr>
          <w:trHeight w:val="182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13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13 </w:t>
            </w:r>
          </w:p>
          <w:p w:rsidR="002849C0" w:rsidRPr="002849C0" w:rsidRDefault="002849C0" w:rsidP="002849C0">
            <w:pPr>
              <w:jc w:val="both"/>
              <w:rPr>
                <w:b/>
                <w:color w:val="000000"/>
                <w:u w:val="single"/>
              </w:rPr>
            </w:pPr>
            <w:r>
              <w:t>Застосування психологічних методів та філософських методик у дослідженні особистості.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3F2693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849C0" w:rsidTr="002849C0">
        <w:tblPrEx>
          <w:tblLook w:val="0000"/>
        </w:tblPrEx>
        <w:trPr>
          <w:trHeight w:val="214"/>
        </w:trPr>
        <w:tc>
          <w:tcPr>
            <w:tcW w:w="1394" w:type="dxa"/>
          </w:tcPr>
          <w:p w:rsidR="002D7840" w:rsidRPr="00FD53D1" w:rsidRDefault="002D7840" w:rsidP="002D7840">
            <w:pPr>
              <w:jc w:val="center"/>
              <w:rPr>
                <w:b/>
                <w:color w:val="000000"/>
                <w:u w:val="single"/>
              </w:rPr>
            </w:pPr>
            <w:r w:rsidRPr="00FD53D1">
              <w:rPr>
                <w:b/>
                <w:color w:val="000000"/>
                <w:u w:val="single"/>
              </w:rPr>
              <w:t xml:space="preserve">Тиждень </w:t>
            </w:r>
            <w:r>
              <w:rPr>
                <w:b/>
                <w:color w:val="000000"/>
                <w:u w:val="single"/>
              </w:rPr>
              <w:t>14</w:t>
            </w:r>
          </w:p>
          <w:p w:rsidR="002849C0" w:rsidRDefault="002849C0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2D7840" w:rsidRDefault="002849C0" w:rsidP="002D784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Лекція № 14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Cs/>
                <w:sz w:val="24"/>
                <w:szCs w:val="24"/>
              </w:rPr>
              <w:t>Філософські та п</w:t>
            </w:r>
            <w:r w:rsidRPr="003C1A50">
              <w:rPr>
                <w:bCs/>
                <w:sz w:val="24"/>
                <w:szCs w:val="24"/>
              </w:rPr>
              <w:t>сихологічні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1A50">
              <w:rPr>
                <w:bCs/>
                <w:sz w:val="24"/>
                <w:szCs w:val="24"/>
              </w:rPr>
              <w:t>основи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1A50">
              <w:rPr>
                <w:bCs/>
                <w:sz w:val="24"/>
                <w:szCs w:val="24"/>
              </w:rPr>
              <w:t>творчості та історія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1A50">
              <w:rPr>
                <w:bCs/>
                <w:sz w:val="24"/>
                <w:szCs w:val="24"/>
              </w:rPr>
              <w:t>їх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1A50">
              <w:rPr>
                <w:bCs/>
                <w:sz w:val="24"/>
                <w:szCs w:val="24"/>
              </w:rPr>
              <w:t>дослідження</w:t>
            </w:r>
          </w:p>
        </w:tc>
        <w:tc>
          <w:tcPr>
            <w:tcW w:w="3845" w:type="dxa"/>
          </w:tcPr>
          <w:p w:rsid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992935">
              <w:rPr>
                <w:b/>
                <w:color w:val="000000"/>
                <w:u w:val="single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</w:rPr>
              <w:t xml:space="preserve">7 </w:t>
            </w:r>
          </w:p>
          <w:p w:rsidR="002849C0" w:rsidRPr="002D7840" w:rsidRDefault="002D7840" w:rsidP="002D7840">
            <w:pPr>
              <w:jc w:val="both"/>
              <w:rPr>
                <w:b/>
                <w:color w:val="000000"/>
                <w:u w:val="single"/>
              </w:rPr>
            </w:pPr>
            <w:r w:rsidRPr="00056A63">
              <w:rPr>
                <w:color w:val="000000"/>
              </w:rPr>
              <w:t>Практичні роботи. Написання тестів, есе. Виконання самостійної роботи. Розв’язок задач</w:t>
            </w:r>
          </w:p>
        </w:tc>
        <w:tc>
          <w:tcPr>
            <w:tcW w:w="1361" w:type="dxa"/>
            <w:gridSpan w:val="2"/>
          </w:tcPr>
          <w:p w:rsidR="002849C0" w:rsidRDefault="003F2693" w:rsidP="002849C0">
            <w:pPr>
              <w:spacing w:before="100" w:beforeAutospacing="1" w:after="120"/>
              <w:ind w:left="1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7E1B3D" w:rsidRDefault="007E1B3D" w:rsidP="007E1B3D">
      <w:pPr>
        <w:spacing w:before="100" w:beforeAutospacing="1" w:after="120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ОСНОВНІ ДЖЕРЕЛА </w:t>
      </w:r>
    </w:p>
    <w:p w:rsidR="00E466C6" w:rsidRPr="009C2DFD" w:rsidRDefault="00E466C6" w:rsidP="007E1B3D">
      <w:pPr>
        <w:spacing w:before="100" w:beforeAutospacing="1" w:after="120"/>
        <w:rPr>
          <w:lang w:val="ru-RU"/>
        </w:rPr>
      </w:pPr>
      <w:r>
        <w:t xml:space="preserve">1. Василевська Т.Е. Особистісні виміри етики державного службовця : монографія. К.: </w:t>
      </w:r>
      <w:proofErr w:type="spellStart"/>
      <w:r>
        <w:t>НАДУ</w:t>
      </w:r>
      <w:proofErr w:type="spellEnd"/>
      <w:r>
        <w:t>, 2008. 334 с.</w:t>
      </w:r>
    </w:p>
    <w:p w:rsidR="00E466C6" w:rsidRPr="00E17E69" w:rsidRDefault="00E466C6" w:rsidP="007E1B3D">
      <w:pPr>
        <w:spacing w:before="100" w:beforeAutospacing="1" w:after="120"/>
      </w:pPr>
      <w:r>
        <w:t xml:space="preserve"> 2. </w:t>
      </w:r>
      <w:proofErr w:type="spellStart"/>
      <w:r>
        <w:t>Верех</w:t>
      </w:r>
      <w:proofErr w:type="spellEnd"/>
      <w:r>
        <w:t xml:space="preserve"> С. М. Етика поведінки державних службовців: стан, проблеми і шляхи їх вирішення. URL: http://kds.org.ua/blog/etika-povedinki-derzhavnih . </w:t>
      </w:r>
    </w:p>
    <w:p w:rsidR="00E466C6" w:rsidRPr="00E17E69" w:rsidRDefault="00E466C6" w:rsidP="007E1B3D">
      <w:pPr>
        <w:spacing w:before="100" w:beforeAutospacing="1" w:after="120"/>
      </w:pPr>
      <w:r>
        <w:t xml:space="preserve">3. </w:t>
      </w:r>
      <w:proofErr w:type="spellStart"/>
      <w:r>
        <w:t>Гаміна</w:t>
      </w:r>
      <w:proofErr w:type="spellEnd"/>
      <w:r>
        <w:t xml:space="preserve"> Т. С., Довга Т.Я. Імідж особистості як засіб самореалізації. Соціальна педагогіка: теорія та практика. 2010. № 4. С. 22-26. </w:t>
      </w:r>
    </w:p>
    <w:p w:rsidR="00E466C6" w:rsidRPr="009C2DFD" w:rsidRDefault="002D7840" w:rsidP="007E1B3D">
      <w:pPr>
        <w:spacing w:before="100" w:beforeAutospacing="1" w:after="120"/>
        <w:rPr>
          <w:lang w:val="ru-RU"/>
        </w:rPr>
      </w:pPr>
      <w:r>
        <w:t>4</w:t>
      </w:r>
      <w:r w:rsidR="00E466C6">
        <w:t xml:space="preserve">. </w:t>
      </w:r>
      <w:proofErr w:type="spellStart"/>
      <w:r w:rsidR="00E466C6">
        <w:t>Колот</w:t>
      </w:r>
      <w:proofErr w:type="spellEnd"/>
      <w:r w:rsidR="00E466C6">
        <w:t xml:space="preserve"> А. М., </w:t>
      </w:r>
      <w:proofErr w:type="spellStart"/>
      <w:r w:rsidR="00E466C6">
        <w:t>Цимбалюк</w:t>
      </w:r>
      <w:proofErr w:type="spellEnd"/>
      <w:r w:rsidR="00E466C6">
        <w:t xml:space="preserve"> С.О. Мотивація персоналу : </w:t>
      </w:r>
      <w:proofErr w:type="spellStart"/>
      <w:r w:rsidR="00E466C6">
        <w:t>підручникК</w:t>
      </w:r>
      <w:proofErr w:type="spellEnd"/>
      <w:r w:rsidR="00E466C6">
        <w:t xml:space="preserve">. : КНЕУ, 2011. 397 с. </w:t>
      </w:r>
    </w:p>
    <w:p w:rsidR="00E466C6" w:rsidRPr="009C2DFD" w:rsidRDefault="002D7840" w:rsidP="007E1B3D">
      <w:pPr>
        <w:spacing w:before="100" w:beforeAutospacing="1" w:after="120"/>
        <w:rPr>
          <w:lang w:val="ru-RU"/>
        </w:rPr>
      </w:pPr>
      <w:r>
        <w:t>5</w:t>
      </w:r>
      <w:r w:rsidR="00E466C6">
        <w:t xml:space="preserve">. Мельничук Я. Імідж державних службовців. Буковинський вісник державної служби та місцевого самоврядування. 2011. №1. С.40-41. (Серія Наукова думка). </w:t>
      </w:r>
    </w:p>
    <w:p w:rsidR="00E466C6" w:rsidRPr="009C2DFD" w:rsidRDefault="002D7840" w:rsidP="007E1B3D">
      <w:pPr>
        <w:spacing w:before="100" w:beforeAutospacing="1" w:after="120"/>
        <w:rPr>
          <w:lang w:val="ru-RU"/>
        </w:rPr>
      </w:pPr>
      <w:r>
        <w:t>6</w:t>
      </w:r>
      <w:r w:rsidR="00E466C6">
        <w:t xml:space="preserve">. Пономарьов О.С. Філософія спілкування в контексті культури соціального управління. Теорія і практика управління соціальними системами. Наук. </w:t>
      </w:r>
      <w:proofErr w:type="spellStart"/>
      <w:r w:rsidR="00E466C6">
        <w:t>практич</w:t>
      </w:r>
      <w:proofErr w:type="spellEnd"/>
      <w:r w:rsidR="00E466C6">
        <w:t xml:space="preserve">. Журнал. Випуск №1. 2011. С.23-30. 21. Про державну службу: Закон України від 10.12.2015 № 889-VIII. URL: </w:t>
      </w:r>
      <w:hyperlink r:id="rId8" w:anchor="n518" w:history="1">
        <w:r w:rsidR="00E466C6" w:rsidRPr="00F227FA">
          <w:rPr>
            <w:rStyle w:val="a8"/>
          </w:rPr>
          <w:t>https://zakon.rada.gov.ua/laws/show/889-19#n518</w:t>
        </w:r>
      </w:hyperlink>
      <w:r w:rsidR="00E466C6">
        <w:t xml:space="preserve"> </w:t>
      </w:r>
    </w:p>
    <w:p w:rsidR="00E466C6" w:rsidRDefault="002D7840" w:rsidP="007E1B3D">
      <w:pPr>
        <w:spacing w:before="100" w:beforeAutospacing="1" w:after="120"/>
      </w:pPr>
      <w:r>
        <w:t>7</w:t>
      </w:r>
      <w:r w:rsidR="00E466C6">
        <w:t xml:space="preserve">. </w:t>
      </w:r>
      <w:proofErr w:type="spellStart"/>
      <w:r w:rsidR="00E466C6">
        <w:t>Сімеоніді</w:t>
      </w:r>
      <w:proofErr w:type="spellEnd"/>
      <w:r w:rsidR="00E466C6">
        <w:t xml:space="preserve"> І. А. Формування іміджу державної служби. Актуальні проблеми державного управління, педагогіки та психології: збірник наукових праць. Херсон. 2010. №1(2). С. 136-146. </w:t>
      </w:r>
    </w:p>
    <w:p w:rsidR="002D7840" w:rsidRDefault="002D7840" w:rsidP="007E1B3D">
      <w:pPr>
        <w:spacing w:before="100" w:beforeAutospacing="1" w:after="120"/>
      </w:pPr>
      <w:r>
        <w:t xml:space="preserve">8.Загальна соціологія: [хрестоматія] / концепція, </w:t>
      </w:r>
      <w:proofErr w:type="spellStart"/>
      <w:r>
        <w:t>упоряд</w:t>
      </w:r>
      <w:proofErr w:type="spellEnd"/>
      <w:r>
        <w:t xml:space="preserve">., перекл. А.В. Фурман, В.С.Біскуп, О.С. </w:t>
      </w:r>
      <w:proofErr w:type="spellStart"/>
      <w:r>
        <w:t>Морщакова</w:t>
      </w:r>
      <w:proofErr w:type="spellEnd"/>
      <w:r>
        <w:t xml:space="preserve">. Київ: Видавництво Ліра-К, 2019. 354с. </w:t>
      </w:r>
    </w:p>
    <w:p w:rsidR="002D7840" w:rsidRDefault="002D7840" w:rsidP="007E1B3D">
      <w:pPr>
        <w:spacing w:before="100" w:beforeAutospacing="1" w:after="120"/>
      </w:pPr>
      <w:r>
        <w:t>9. Соціологія. Збірник кейсів:</w:t>
      </w:r>
      <w:proofErr w:type="spellStart"/>
      <w:r>
        <w:t>навч.-метод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./уклад.: О.Є. Коваль, А.Н. Гірняк, Т.Л. </w:t>
      </w:r>
      <w:proofErr w:type="spellStart"/>
      <w:r>
        <w:t>Надвинична</w:t>
      </w:r>
      <w:proofErr w:type="spellEnd"/>
      <w:r>
        <w:t xml:space="preserve">, В.С. Біскуп; за </w:t>
      </w:r>
      <w:proofErr w:type="spellStart"/>
      <w:r>
        <w:t>заг</w:t>
      </w:r>
      <w:proofErr w:type="spellEnd"/>
      <w:r>
        <w:t xml:space="preserve">. ред. А.В. Фурмана. – Тернопіль: Економічна думка ТНЕУ, 2017. – 53с. </w:t>
      </w:r>
    </w:p>
    <w:p w:rsidR="002D7840" w:rsidRDefault="002D7840" w:rsidP="007E1B3D">
      <w:pPr>
        <w:spacing w:before="100" w:beforeAutospacing="1" w:after="120"/>
      </w:pPr>
      <w:r>
        <w:t xml:space="preserve">10. </w:t>
      </w:r>
      <w:proofErr w:type="spellStart"/>
      <w:r>
        <w:t>Майерс</w:t>
      </w:r>
      <w:proofErr w:type="spellEnd"/>
      <w:r>
        <w:t xml:space="preserve"> Д. </w:t>
      </w:r>
      <w:proofErr w:type="spellStart"/>
      <w:r>
        <w:t>Социальная</w:t>
      </w:r>
      <w:proofErr w:type="spellEnd"/>
      <w:r>
        <w:t xml:space="preserve"> </w:t>
      </w:r>
      <w:proofErr w:type="spellStart"/>
      <w:r>
        <w:t>психология</w:t>
      </w:r>
      <w:proofErr w:type="spellEnd"/>
      <w:r>
        <w:t xml:space="preserve">. – 7-е </w:t>
      </w:r>
      <w:proofErr w:type="spellStart"/>
      <w:r>
        <w:t>изд</w:t>
      </w:r>
      <w:proofErr w:type="spellEnd"/>
      <w:r>
        <w:t xml:space="preserve">. – </w:t>
      </w:r>
      <w:proofErr w:type="spellStart"/>
      <w:r>
        <w:t>СПб</w:t>
      </w:r>
      <w:proofErr w:type="spellEnd"/>
      <w:r>
        <w:t xml:space="preserve">.: </w:t>
      </w:r>
      <w:proofErr w:type="spellStart"/>
      <w:r>
        <w:t>Питер</w:t>
      </w:r>
      <w:proofErr w:type="spellEnd"/>
      <w:r>
        <w:t xml:space="preserve">, 2011. – 800 с. </w:t>
      </w:r>
    </w:p>
    <w:p w:rsidR="002D7840" w:rsidRDefault="002D7840" w:rsidP="007E1B3D">
      <w:pPr>
        <w:spacing w:before="100" w:beforeAutospacing="1" w:after="120"/>
      </w:pPr>
      <w:r>
        <w:t xml:space="preserve">11. Теоретики світової соціології: життя та творчий спадок (Путівник портретною галереєю </w:t>
      </w:r>
      <w:r>
        <w:lastRenderedPageBreak/>
        <w:t xml:space="preserve">Інституту соціології НАН України); за ред. акад.. НАН України, проф., </w:t>
      </w:r>
      <w:proofErr w:type="spellStart"/>
      <w:r>
        <w:t>д.е.н</w:t>
      </w:r>
      <w:proofErr w:type="spellEnd"/>
      <w:r>
        <w:t>. В.Ворони. – Київ: Інститут соціології НАН України, 2015. – 301 с.</w:t>
      </w:r>
    </w:p>
    <w:p w:rsidR="002D7840" w:rsidRDefault="002D7840" w:rsidP="007E1B3D">
      <w:pPr>
        <w:spacing w:before="100" w:beforeAutospacing="1" w:after="120"/>
      </w:pPr>
      <w:r>
        <w:t xml:space="preserve"> 12. </w:t>
      </w:r>
      <w:proofErr w:type="spellStart"/>
      <w:r>
        <w:t>Ґіденс</w:t>
      </w:r>
      <w:proofErr w:type="spellEnd"/>
      <w:r>
        <w:t xml:space="preserve"> Е. Соціологія. / Е. </w:t>
      </w:r>
      <w:proofErr w:type="spellStart"/>
      <w:r>
        <w:t>Ґіденс</w:t>
      </w:r>
      <w:proofErr w:type="spellEnd"/>
      <w:r>
        <w:t xml:space="preserve"> / пер. з англ. В. Шовкун, А. Олійник; наук. ред. О. </w:t>
      </w:r>
      <w:proofErr w:type="spellStart"/>
      <w:r>
        <w:t>Іващенко</w:t>
      </w:r>
      <w:proofErr w:type="spellEnd"/>
      <w:r>
        <w:t xml:space="preserve">. – К.: Основи, 1999. – 726 с. </w:t>
      </w:r>
    </w:p>
    <w:p w:rsidR="002D7840" w:rsidRDefault="002D7840" w:rsidP="007E1B3D">
      <w:pPr>
        <w:spacing w:before="100" w:beforeAutospacing="1" w:after="120"/>
      </w:pPr>
      <w:r>
        <w:t xml:space="preserve">13. Загальна психологія: </w:t>
      </w:r>
      <w:proofErr w:type="spellStart"/>
      <w:r>
        <w:t>Підруч</w:t>
      </w:r>
      <w:proofErr w:type="spellEnd"/>
      <w:r>
        <w:t xml:space="preserve">. для вузів / За </w:t>
      </w:r>
      <w:proofErr w:type="spellStart"/>
      <w:r>
        <w:t>заг</w:t>
      </w:r>
      <w:proofErr w:type="spellEnd"/>
      <w:r>
        <w:t>. ред. С.Д.Максименка. – Вінниця: Нова книга, 2006. – 688 с.</w:t>
      </w:r>
    </w:p>
    <w:p w:rsidR="002D7840" w:rsidRDefault="002D7840" w:rsidP="007E1B3D">
      <w:pPr>
        <w:spacing w:before="100" w:beforeAutospacing="1" w:after="120"/>
      </w:pPr>
      <w:r>
        <w:t xml:space="preserve"> 14. Киричук О. В. Основи психології : підручник / О. В. Киричук, В. А. </w:t>
      </w:r>
      <w:proofErr w:type="spellStart"/>
      <w:r>
        <w:t>Роменець</w:t>
      </w:r>
      <w:proofErr w:type="spellEnd"/>
      <w:r>
        <w:t xml:space="preserve">. – К. : Либідь, 2002. – 632 c. </w:t>
      </w:r>
    </w:p>
    <w:p w:rsidR="002D7840" w:rsidRDefault="002D7840" w:rsidP="007E1B3D">
      <w:pPr>
        <w:spacing w:before="100" w:beforeAutospacing="1" w:after="120"/>
      </w:pPr>
      <w:r>
        <w:t xml:space="preserve">15. </w:t>
      </w:r>
      <w:proofErr w:type="spellStart"/>
      <w:r>
        <w:t>Корольчук</w:t>
      </w:r>
      <w:proofErr w:type="spellEnd"/>
      <w:r>
        <w:t xml:space="preserve"> М.С. Психологія: схеми, таблиці, опорні конспекти, методики: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для вузів / М.С.</w:t>
      </w:r>
      <w:proofErr w:type="spellStart"/>
      <w:r>
        <w:t>Корольчук</w:t>
      </w:r>
      <w:proofErr w:type="spellEnd"/>
      <w:r>
        <w:t>, В.М.</w:t>
      </w:r>
      <w:proofErr w:type="spellStart"/>
      <w:r>
        <w:t>Крайнюк</w:t>
      </w:r>
      <w:proofErr w:type="spellEnd"/>
      <w:r>
        <w:t xml:space="preserve">, В.М.Марченко. – К.: </w:t>
      </w:r>
      <w:proofErr w:type="spellStart"/>
      <w:r>
        <w:t>Ельга</w:t>
      </w:r>
      <w:proofErr w:type="spellEnd"/>
      <w:r>
        <w:t>, 2005. – 320 с.</w:t>
      </w:r>
    </w:p>
    <w:p w:rsidR="002D7840" w:rsidRPr="009C2DFD" w:rsidRDefault="002D7840" w:rsidP="007E1B3D">
      <w:pPr>
        <w:spacing w:before="100" w:beforeAutospacing="1" w:after="120"/>
      </w:pPr>
      <w:r>
        <w:t>16. Загальна психологія. Збірник кейсів:</w:t>
      </w:r>
      <w:proofErr w:type="spellStart"/>
      <w:r>
        <w:t>навч.-метод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./уклад.: М.Б. Бригадир, Я.М. </w:t>
      </w:r>
      <w:proofErr w:type="spellStart"/>
      <w:r>
        <w:t>Бугерко</w:t>
      </w:r>
      <w:proofErr w:type="spellEnd"/>
      <w:r>
        <w:t xml:space="preserve">, І.С. </w:t>
      </w:r>
      <w:proofErr w:type="spellStart"/>
      <w:r>
        <w:t>Ревасевич</w:t>
      </w:r>
      <w:proofErr w:type="spellEnd"/>
      <w:r>
        <w:t xml:space="preserve">; за </w:t>
      </w:r>
      <w:proofErr w:type="spellStart"/>
      <w:r>
        <w:t>заг</w:t>
      </w:r>
      <w:proofErr w:type="spellEnd"/>
      <w:r>
        <w:t>. ред. А.В. Фурмана. – Тернопіль: Економічна думка ТНЕУ, 2017. – 35с.</w:t>
      </w:r>
    </w:p>
    <w:p w:rsidR="007E1B3D" w:rsidRDefault="007E1B3D" w:rsidP="007E1B3D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81C14">
        <w:rPr>
          <w:b/>
          <w:bCs/>
          <w:sz w:val="28"/>
          <w:szCs w:val="28"/>
        </w:rPr>
        <w:t>РЕГУЛЯЦІЇ І ПОЛІТИКИ КУРСУ</w:t>
      </w:r>
      <w:r>
        <w:rPr>
          <w:rStyle w:val="ad"/>
          <w:b/>
          <w:bCs/>
          <w:color w:val="000000"/>
          <w:sz w:val="28"/>
          <w:szCs w:val="28"/>
        </w:rPr>
        <w:footnoteReference w:id="2"/>
      </w:r>
    </w:p>
    <w:p w:rsidR="007E1B3D" w:rsidRPr="00404FEA" w:rsidRDefault="007E1B3D" w:rsidP="007E1B3D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:rsidR="007E1B3D" w:rsidRDefault="007E1B3D" w:rsidP="007E1B3D">
      <w:pPr>
        <w:jc w:val="both"/>
        <w:rPr>
          <w:color w:val="000000"/>
          <w:u w:val="single"/>
        </w:rPr>
      </w:pPr>
    </w:p>
    <w:p w:rsidR="007E1B3D" w:rsidRPr="00E54730" w:rsidRDefault="007E1B3D" w:rsidP="007E1B3D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</w:rPr>
        <w:t xml:space="preserve">. 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</w:rPr>
        <w:t>рерайт</w:t>
      </w:r>
      <w:proofErr w:type="spellEnd"/>
      <w:r>
        <w:rPr>
          <w:i/>
          <w:iCs/>
          <w:color w:val="000000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9" w:history="1">
        <w:r w:rsidRPr="002F1DF1">
          <w:rPr>
            <w:rStyle w:val="a8"/>
            <w:rFonts w:eastAsia="MS Gothic"/>
            <w:i/>
            <w:iCs/>
          </w:rPr>
          <w:t>https</w:t>
        </w:r>
        <w:r w:rsidRPr="002F1DF1">
          <w:rPr>
            <w:rStyle w:val="a8"/>
            <w:rFonts w:eastAsia="MS Gothic"/>
            <w:i/>
            <w:iCs/>
            <w:lang w:val="ru-RU"/>
          </w:rPr>
          <w:t>://</w:t>
        </w:r>
        <w:r w:rsidRPr="002F1DF1">
          <w:rPr>
            <w:rStyle w:val="a8"/>
            <w:rFonts w:eastAsia="MS Gothic"/>
            <w:i/>
            <w:iCs/>
          </w:rPr>
          <w:t>moodle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ua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mod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resource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view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php</w:t>
        </w:r>
        <w:r w:rsidRPr="002F1DF1">
          <w:rPr>
            <w:rStyle w:val="a8"/>
            <w:rFonts w:eastAsia="MS Gothic"/>
            <w:i/>
            <w:iCs/>
            <w:lang w:val="ru-RU"/>
          </w:rPr>
          <w:t>?</w:t>
        </w:r>
        <w:r w:rsidRPr="002F1DF1">
          <w:rPr>
            <w:rStyle w:val="a8"/>
            <w:rFonts w:eastAsia="MS Gothic"/>
            <w:i/>
            <w:iCs/>
          </w:rPr>
          <w:t>id</w:t>
        </w:r>
        <w:r w:rsidRPr="002F1DF1">
          <w:rPr>
            <w:rStyle w:val="a8"/>
            <w:rFonts w:eastAsia="MS Gothic"/>
            <w:i/>
            <w:iCs/>
            <w:lang w:val="ru-RU"/>
          </w:rPr>
          <w:t>=103857</w:t>
        </w:r>
      </w:hyperlink>
    </w:p>
    <w:p w:rsidR="007E1B3D" w:rsidRPr="005E7D7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</w:rPr>
        <w:t>’</w:t>
      </w:r>
      <w:r>
        <w:rPr>
          <w:i/>
          <w:iCs/>
          <w:color w:val="000000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</w:rPr>
        <w:t>силабусу</w:t>
      </w:r>
      <w:proofErr w:type="spellEnd"/>
      <w:r>
        <w:rPr>
          <w:i/>
          <w:iCs/>
          <w:color w:val="000000"/>
        </w:rPr>
        <w:t xml:space="preserve">).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>
        <w:rPr>
          <w:i/>
          <w:iCs/>
          <w:color w:val="000000"/>
        </w:rPr>
        <w:t>Wikipedia</w:t>
      </w:r>
      <w:proofErr w:type="spellEnd"/>
      <w:r w:rsidRPr="004707A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бази даних рефератів та письмових робіт </w:t>
      </w:r>
      <w:r w:rsidRPr="004707AA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</w:rPr>
        <w:t>.</w:t>
      </w:r>
      <w:r>
        <w:rPr>
          <w:i/>
          <w:iCs/>
          <w:color w:val="000000"/>
        </w:rPr>
        <w:t>orgта</w:t>
      </w:r>
      <w:proofErr w:type="spellEnd"/>
      <w:r>
        <w:rPr>
          <w:i/>
          <w:iCs/>
          <w:color w:val="000000"/>
        </w:rPr>
        <w:t xml:space="preserve"> подібні) є неприпустимим. Рекомендовані бази даних для пошуку джерел: </w:t>
      </w:r>
    </w:p>
    <w:p w:rsidR="007E1B3D" w:rsidRPr="00EF5880" w:rsidRDefault="007E1B3D" w:rsidP="007E1B3D">
      <w:pPr>
        <w:jc w:val="both"/>
      </w:pPr>
      <w:r>
        <w:rPr>
          <w:i/>
          <w:iCs/>
          <w:color w:val="000000"/>
        </w:rPr>
        <w:t>Електронні ресурси Національної бібліотеки ім. Вернадського:</w:t>
      </w:r>
      <w:proofErr w:type="spellStart"/>
      <w:r w:rsidR="002A5865">
        <w:fldChar w:fldCharType="begin"/>
      </w:r>
      <w:r>
        <w:instrText>HYPERLINK "http://www.nbuv.gov.ua"</w:instrText>
      </w:r>
      <w:r w:rsidR="002A5865">
        <w:fldChar w:fldCharType="separate"/>
      </w:r>
      <w:r w:rsidRPr="002F1DF1">
        <w:rPr>
          <w:rStyle w:val="a8"/>
          <w:rFonts w:eastAsia="MS Gothic"/>
        </w:rPr>
        <w:t>http</w:t>
      </w:r>
      <w:proofErr w:type="spellEnd"/>
      <w:r w:rsidRPr="002F1DF1">
        <w:rPr>
          <w:rStyle w:val="a8"/>
          <w:rFonts w:eastAsia="MS Gothic"/>
        </w:rPr>
        <w:t>://</w:t>
      </w:r>
      <w:proofErr w:type="spellStart"/>
      <w:r w:rsidRPr="002F1DF1">
        <w:rPr>
          <w:rStyle w:val="a8"/>
          <w:rFonts w:eastAsia="MS Gothic"/>
        </w:rPr>
        <w:t>www.nbuv.gov.ua</w:t>
      </w:r>
      <w:proofErr w:type="spellEnd"/>
      <w:r w:rsidR="002A5865">
        <w:fldChar w:fldCharType="end"/>
      </w:r>
    </w:p>
    <w:p w:rsidR="007E1B3D" w:rsidRPr="00EF5880" w:rsidRDefault="007E1B3D" w:rsidP="007E1B3D">
      <w:pPr>
        <w:jc w:val="both"/>
        <w:rPr>
          <w:lang w:val="ru-RU"/>
        </w:rPr>
      </w:pPr>
      <w:r>
        <w:rPr>
          <w:i/>
          <w:iCs/>
          <w:color w:val="000000"/>
        </w:rPr>
        <w:t>Цифрова повнотекстова база даних англомовної наукової періодики 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0" w:history="1">
        <w:r>
          <w:rPr>
            <w:rStyle w:val="a8"/>
            <w:rFonts w:eastAsia="MS Gothic"/>
          </w:rPr>
          <w:t>https</w:t>
        </w:r>
        <w:r w:rsidRPr="00EF5880">
          <w:rPr>
            <w:rStyle w:val="a8"/>
            <w:rFonts w:eastAsia="MS Gothic"/>
            <w:lang w:val="ru-RU"/>
          </w:rPr>
          <w:t>://</w:t>
        </w:r>
        <w:r>
          <w:rPr>
            <w:rStyle w:val="a8"/>
            <w:rFonts w:eastAsia="MS Gothic"/>
          </w:rPr>
          <w:t>www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jstor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org</w:t>
        </w:r>
        <w:r w:rsidRPr="00EF5880">
          <w:rPr>
            <w:rStyle w:val="a8"/>
            <w:rFonts w:eastAsia="MS Gothic"/>
            <w:lang w:val="ru-RU"/>
          </w:rPr>
          <w:t>/</w:t>
        </w:r>
      </w:hyperlink>
    </w:p>
    <w:p w:rsidR="007E1B3D" w:rsidRDefault="007E1B3D" w:rsidP="007E1B3D">
      <w:pPr>
        <w:jc w:val="both"/>
        <w:rPr>
          <w:color w:val="000000"/>
        </w:rPr>
      </w:pPr>
    </w:p>
    <w:p w:rsidR="007E1B3D" w:rsidRPr="008757C1" w:rsidRDefault="007E1B3D" w:rsidP="007E1B3D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</w:rPr>
        <w:t>гаджетів</w:t>
      </w:r>
      <w:proofErr w:type="spellEnd"/>
      <w:r>
        <w:rPr>
          <w:i/>
          <w:iCs/>
          <w:color w:val="000000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7E1B3D" w:rsidRDefault="007E1B3D" w:rsidP="007E1B3D">
      <w:pPr>
        <w:jc w:val="both"/>
        <w:rPr>
          <w:color w:val="000000"/>
        </w:rPr>
      </w:pPr>
    </w:p>
    <w:p w:rsidR="007E1B3D" w:rsidRPr="00E42FA1" w:rsidRDefault="007E1B3D" w:rsidP="007E1B3D">
      <w:r>
        <w:rPr>
          <w:b/>
          <w:bCs/>
          <w:color w:val="000000"/>
        </w:rPr>
        <w:t>Комунікація</w:t>
      </w:r>
    </w:p>
    <w:p w:rsidR="007E1B3D" w:rsidRPr="00D5439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Силабусі</w:t>
      </w:r>
      <w:proofErr w:type="spellEnd"/>
      <w:r>
        <w:rPr>
          <w:i/>
          <w:iCs/>
          <w:color w:val="000000"/>
        </w:rPr>
        <w:t xml:space="preserve"> навчальної дисципліни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</w:rPr>
        <w:t>груп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7E1B3D" w:rsidRPr="00C33C29" w:rsidRDefault="007E1B3D" w:rsidP="007E1B3D">
      <w:pPr>
        <w:jc w:val="both"/>
        <w:rPr>
          <w:i/>
          <w:iCs/>
          <w:color w:val="000000"/>
        </w:rPr>
      </w:pPr>
      <w:r w:rsidRPr="00C33C29">
        <w:rPr>
          <w:i/>
          <w:iCs/>
          <w:color w:val="000000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</w:rPr>
        <w:t>профайлі</w:t>
      </w:r>
      <w:proofErr w:type="spellEnd"/>
      <w:r w:rsidRPr="00C33C29">
        <w:rPr>
          <w:i/>
          <w:iCs/>
          <w:color w:val="000000"/>
        </w:rPr>
        <w:t xml:space="preserve"> на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7E1B3D" w:rsidRDefault="007E1B3D" w:rsidP="007E1B3D">
      <w:pPr>
        <w:rPr>
          <w:i/>
          <w:iCs/>
        </w:rPr>
      </w:pPr>
      <w:r w:rsidRPr="00C33C29">
        <w:rPr>
          <w:i/>
          <w:iCs/>
          <w:color w:val="000000"/>
        </w:rPr>
        <w:t>Якщо за технічних</w:t>
      </w:r>
      <w:r>
        <w:rPr>
          <w:i/>
          <w:iCs/>
          <w:color w:val="000000"/>
        </w:rPr>
        <w:t xml:space="preserve"> </w:t>
      </w:r>
      <w:r w:rsidRPr="00C33C29">
        <w:rPr>
          <w:i/>
          <w:iCs/>
          <w:color w:val="000000"/>
        </w:rPr>
        <w:t xml:space="preserve">причин доступ до </w:t>
      </w:r>
      <w:proofErr w:type="spellStart"/>
      <w:r w:rsidRPr="00C33C29">
        <w:rPr>
          <w:i/>
          <w:iCs/>
          <w:color w:val="000000"/>
        </w:rPr>
        <w:t>Moodleє</w:t>
      </w:r>
      <w:proofErr w:type="spellEnd"/>
      <w:r w:rsidRPr="00C33C29">
        <w:rPr>
          <w:i/>
          <w:iCs/>
          <w:color w:val="000000"/>
        </w:rPr>
        <w:t xml:space="preserve"> неможливим, або ваше питання потребує термінового розгляду, направте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hyperlink r:id="rId11" w:history="1">
        <w:r w:rsidRPr="002F1DF1">
          <w:rPr>
            <w:rStyle w:val="a8"/>
            <w:rFonts w:eastAsia="MS Gothic"/>
            <w:i/>
            <w:iCs/>
          </w:rPr>
          <w:t>tupakhina</w:t>
        </w:r>
        <w:r w:rsidRPr="002F1DF1">
          <w:rPr>
            <w:rStyle w:val="a8"/>
            <w:rFonts w:eastAsia="MS Gothic"/>
            <w:i/>
            <w:iCs/>
            <w:lang w:val="ru-RU"/>
          </w:rPr>
          <w:t>@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8"/>
            <w:rFonts w:eastAsia="MS Gothic"/>
            <w:i/>
            <w:iCs/>
          </w:rPr>
          <w:t>ua</w:t>
        </w:r>
        <w:proofErr w:type="spellEnd"/>
      </w:hyperlink>
      <w:r>
        <w:rPr>
          <w:i/>
          <w:iCs/>
        </w:rPr>
        <w:t>. У листі обов</w:t>
      </w:r>
      <w:r w:rsidRPr="00183C4E">
        <w:rPr>
          <w:i/>
          <w:iCs/>
        </w:rPr>
        <w:t>’</w:t>
      </w:r>
      <w:r>
        <w:rPr>
          <w:i/>
          <w:iCs/>
        </w:rPr>
        <w:t>язково вкажіть ваше прізвище та ім</w:t>
      </w:r>
      <w:r w:rsidRPr="00183C4E">
        <w:rPr>
          <w:i/>
          <w:iCs/>
        </w:rPr>
        <w:t>’</w:t>
      </w:r>
      <w:r>
        <w:rPr>
          <w:i/>
          <w:iCs/>
        </w:rPr>
        <w:t>я, курс та шифр академічної групи.</w:t>
      </w:r>
    </w:p>
    <w:p w:rsidR="007E1B3D" w:rsidRPr="00183C4E" w:rsidRDefault="007E1B3D" w:rsidP="007E1B3D">
      <w:pPr>
        <w:rPr>
          <w:i/>
          <w:iCs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DB4651" w:rsidRDefault="007E1B3D" w:rsidP="007E1B3D">
      <w:pPr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ДОДАТОК ДО СИЛАБУСУ ЗНУ – 2020-2021</w:t>
      </w:r>
    </w:p>
    <w:p w:rsidR="007E1B3D" w:rsidRPr="00287991" w:rsidRDefault="007E1B3D" w:rsidP="007E1B3D">
      <w:pPr>
        <w:jc w:val="center"/>
        <w:rPr>
          <w:b/>
          <w:bCs/>
          <w:sz w:val="20"/>
          <w:szCs w:val="20"/>
        </w:rPr>
      </w:pPr>
    </w:p>
    <w:p w:rsidR="007E1B3D" w:rsidRPr="00DB4651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)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E42FA1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</w:rPr>
        <w:t>:</w:t>
      </w:r>
      <w:hyperlink r:id="rId12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https://tinyurl.com/ya6yk4ad</w:t>
        </w:r>
      </w:hyperlink>
      <w:r>
        <w:rPr>
          <w:rFonts w:ascii="Cambria" w:hAnsi="Cambria" w:cs="Cambria"/>
          <w:sz w:val="20"/>
          <w:szCs w:val="20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rPr>
          <w:rFonts w:ascii="Cambria" w:hAnsi="Cambria" w:cs="Cambria"/>
          <w:sz w:val="14"/>
          <w:szCs w:val="14"/>
        </w:rPr>
      </w:pPr>
    </w:p>
    <w:p w:rsidR="007E1B3D" w:rsidRPr="00BD3C37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4" w:history="1"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://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.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9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4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5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https://tinyurl.com/y9pkmmp5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6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https://tinyurl.com/ycds57la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</w:rPr>
        <w:t>навчання</w:t>
      </w:r>
      <w:r w:rsidRPr="008C552B">
        <w:rPr>
          <w:rFonts w:ascii="Cambria" w:hAnsi="Cambria" w:cs="Cambria"/>
          <w:sz w:val="20"/>
          <w:szCs w:val="20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</w:rPr>
        <w:t>місцем навчання,</w:t>
      </w:r>
      <w:r w:rsidRPr="008C552B">
        <w:rPr>
          <w:rFonts w:ascii="Cambria" w:hAnsi="Cambria" w:cs="Cambria"/>
          <w:sz w:val="20"/>
          <w:szCs w:val="20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17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https://tinyurl.com/y8gbt4xs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18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https://tinyurl.com/ycyfws9v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19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https://tinyurl.com/yd6bq6p9</w:t>
        </w:r>
      </w:hyperlink>
      <w:r>
        <w:rPr>
          <w:rFonts w:ascii="Cambria" w:hAnsi="Cambria" w:cs="Cambria"/>
          <w:sz w:val="20"/>
          <w:szCs w:val="20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0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https://tinyurl.com/y9r5dpwh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9D2288" w:rsidRDefault="007E1B3D" w:rsidP="007E1B3D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9D2288">
        <w:rPr>
          <w:rFonts w:ascii="Cambria" w:hAnsi="Cambria" w:cs="Cambria"/>
          <w:sz w:val="20"/>
          <w:szCs w:val="20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Телефон до</w:t>
      </w:r>
      <w:r>
        <w:rPr>
          <w:rFonts w:ascii="Cambria" w:hAnsi="Cambria" w:cs="Cambria"/>
          <w:sz w:val="20"/>
          <w:szCs w:val="20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Pr="008C552B">
        <w:rPr>
          <w:rFonts w:ascii="Cambria" w:hAnsi="Cambria" w:cs="Cambria"/>
          <w:sz w:val="20"/>
          <w:szCs w:val="20"/>
        </w:rPr>
        <w:t>корпусів.Якщо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</w:t>
      </w:r>
      <w:r>
        <w:rPr>
          <w:rFonts w:ascii="Cambria" w:hAnsi="Cambria" w:cs="Cambria"/>
          <w:sz w:val="20"/>
          <w:szCs w:val="20"/>
        </w:rPr>
        <w:t>я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1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https://tinyurl.com/ydhcsagx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Наукова бібліотека</w:t>
      </w:r>
      <w:r>
        <w:rPr>
          <w:rFonts w:ascii="Cambria" w:hAnsi="Cambria" w:cs="Cambria"/>
          <w:sz w:val="20"/>
          <w:szCs w:val="20"/>
        </w:rPr>
        <w:t xml:space="preserve">: </w:t>
      </w:r>
      <w:hyperlink r:id="rId22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http://library.znu.edu.ua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</w:rPr>
        <w:t xml:space="preserve">; </w:t>
      </w:r>
      <w:r w:rsidRPr="008C552B">
        <w:rPr>
          <w:rFonts w:ascii="Cambria" w:hAnsi="Cambria" w:cs="Cambria"/>
          <w:sz w:val="20"/>
          <w:szCs w:val="20"/>
        </w:rPr>
        <w:t>субота з 09.00 до 15.00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6F1B80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ЕЛЕКТРОННЕ ЗАБЕЗПЕЧЕННЯ НАВЧАННЯ (MOODLE): HTTPS://MOODLE.ZNU.EDU.UA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» за адресами: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</w:rPr>
        <w:t>@gmail.com, Савченко Тетяна Володимирівна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У листі вкажіть:прізвище, ім'я, по-батькові українською мовою;шифр групи;електронну адресу.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ЗНУ, то використовуйте посилання </w:t>
      </w:r>
      <w:r w:rsidRPr="008C552B">
        <w:rPr>
          <w:rFonts w:ascii="Cambria" w:hAnsi="Cambria" w:cs="Cambria"/>
          <w:sz w:val="20"/>
          <w:szCs w:val="20"/>
        </w:rPr>
        <w:lastRenderedPageBreak/>
        <w:t>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</w:rPr>
        <w:t>: http://sites.znu.edu.ua/child-advance/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</w:rPr>
        <w:t>: https://www.znu.edu.ua/ukr/edu/ocznu/nim</w:t>
      </w:r>
    </w:p>
    <w:p w:rsidR="007E1B3D" w:rsidRPr="00856B79" w:rsidRDefault="007E1B3D" w:rsidP="007E1B3D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</w:rPr>
        <w:t>: ht</w:t>
      </w:r>
      <w:r>
        <w:rPr>
          <w:rFonts w:ascii="Cambria" w:hAnsi="Cambria" w:cs="Cambria"/>
          <w:sz w:val="20"/>
          <w:szCs w:val="20"/>
        </w:rPr>
        <w:t>tp://sites.znu.edu.ua/confucius.</w:t>
      </w:r>
    </w:p>
    <w:p w:rsidR="00E6478F" w:rsidRPr="007E1B3D" w:rsidRDefault="00E6478F" w:rsidP="00A20AB8">
      <w:pPr>
        <w:spacing w:line="360" w:lineRule="auto"/>
        <w:rPr>
          <w:sz w:val="28"/>
          <w:szCs w:val="28"/>
          <w:lang w:val="ru-RU"/>
        </w:rPr>
      </w:pPr>
    </w:p>
    <w:p w:rsidR="00AD2F5C" w:rsidRPr="007E1B3D" w:rsidRDefault="00AD2F5C" w:rsidP="00585B9C">
      <w:pPr>
        <w:spacing w:line="360" w:lineRule="auto"/>
        <w:jc w:val="both"/>
        <w:rPr>
          <w:sz w:val="28"/>
          <w:szCs w:val="28"/>
          <w:lang w:val="ru-RU"/>
        </w:rPr>
      </w:pPr>
    </w:p>
    <w:sectPr w:rsidR="00AD2F5C" w:rsidRPr="007E1B3D" w:rsidSect="0026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CD" w:rsidRDefault="00D406CD" w:rsidP="00585B9C">
      <w:r>
        <w:separator/>
      </w:r>
    </w:p>
  </w:endnote>
  <w:endnote w:type="continuationSeparator" w:id="0">
    <w:p w:rsidR="00D406CD" w:rsidRDefault="00D406CD" w:rsidP="0058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CD" w:rsidRDefault="00D406CD" w:rsidP="00585B9C">
      <w:r>
        <w:separator/>
      </w:r>
    </w:p>
  </w:footnote>
  <w:footnote w:type="continuationSeparator" w:id="0">
    <w:p w:rsidR="00D406CD" w:rsidRDefault="00D406CD" w:rsidP="00585B9C">
      <w:r>
        <w:continuationSeparator/>
      </w:r>
    </w:p>
  </w:footnote>
  <w:footnote w:id="1">
    <w:p w:rsidR="007E1B3D" w:rsidRPr="00BF5DA1" w:rsidRDefault="007E1B3D" w:rsidP="007E1B3D">
      <w:pPr>
        <w:pStyle w:val="af"/>
      </w:pPr>
      <w:r w:rsidRPr="002F7E5D">
        <w:rPr>
          <w:rStyle w:val="ad"/>
        </w:rPr>
        <w:footnoteRef/>
      </w:r>
      <w:r w:rsidRPr="002F7E5D">
        <w:rPr>
          <w:b/>
          <w:bCs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</w:rPr>
        <w:t xml:space="preserve"> модуль = 15 годин (0,5 кредита E</w:t>
      </w:r>
      <w:proofErr w:type="gramStart"/>
      <w:r w:rsidRPr="002F7E5D">
        <w:rPr>
          <w:b/>
          <w:bCs/>
        </w:rPr>
        <w:t>С</w:t>
      </w:r>
      <w:proofErr w:type="gramEnd"/>
      <w:r w:rsidRPr="002F7E5D">
        <w:rPr>
          <w:b/>
          <w:bCs/>
        </w:rPr>
        <w:t>TS)</w:t>
      </w:r>
    </w:p>
  </w:footnote>
  <w:footnote w:id="2">
    <w:p w:rsidR="007E1B3D" w:rsidRPr="00BF5DA1" w:rsidRDefault="007E1B3D" w:rsidP="007E1B3D">
      <w:pPr>
        <w:pStyle w:val="af"/>
      </w:pPr>
      <w:r w:rsidRPr="001A78E1">
        <w:rPr>
          <w:rStyle w:val="ad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27F24"/>
    <w:multiLevelType w:val="hybridMultilevel"/>
    <w:tmpl w:val="F84E6056"/>
    <w:lvl w:ilvl="0" w:tplc="1F822EC8">
      <w:start w:val="1"/>
      <w:numFmt w:val="decimal"/>
      <w:lvlText w:val="%1."/>
      <w:lvlJc w:val="left"/>
      <w:pPr>
        <w:ind w:left="11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"/>
  </w:num>
  <w:num w:numId="5">
    <w:abstractNumId w:val="16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18"/>
  </w:num>
  <w:num w:numId="16">
    <w:abstractNumId w:val="8"/>
  </w:num>
  <w:num w:numId="17">
    <w:abstractNumId w:val="17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D"/>
    <w:rsid w:val="00012CD2"/>
    <w:rsid w:val="00034DEF"/>
    <w:rsid w:val="00071DA2"/>
    <w:rsid w:val="000E77C5"/>
    <w:rsid w:val="001C1B6D"/>
    <w:rsid w:val="001C2F2F"/>
    <w:rsid w:val="001D2F0E"/>
    <w:rsid w:val="00260CD7"/>
    <w:rsid w:val="00265399"/>
    <w:rsid w:val="00267828"/>
    <w:rsid w:val="002849C0"/>
    <w:rsid w:val="002A5865"/>
    <w:rsid w:val="002C12D9"/>
    <w:rsid w:val="002D7840"/>
    <w:rsid w:val="002D78EA"/>
    <w:rsid w:val="003070B2"/>
    <w:rsid w:val="00317EDD"/>
    <w:rsid w:val="00333AAC"/>
    <w:rsid w:val="0035633B"/>
    <w:rsid w:val="003E7938"/>
    <w:rsid w:val="003F2693"/>
    <w:rsid w:val="00427423"/>
    <w:rsid w:val="00506647"/>
    <w:rsid w:val="00536C6D"/>
    <w:rsid w:val="00585B9C"/>
    <w:rsid w:val="00596CB5"/>
    <w:rsid w:val="0061570D"/>
    <w:rsid w:val="006F079F"/>
    <w:rsid w:val="00741DA5"/>
    <w:rsid w:val="007E1B3D"/>
    <w:rsid w:val="00831D0F"/>
    <w:rsid w:val="008635A3"/>
    <w:rsid w:val="008854FE"/>
    <w:rsid w:val="008F02FC"/>
    <w:rsid w:val="00916E0E"/>
    <w:rsid w:val="009C2DFD"/>
    <w:rsid w:val="009D5796"/>
    <w:rsid w:val="00A0706F"/>
    <w:rsid w:val="00A20AB8"/>
    <w:rsid w:val="00A7247A"/>
    <w:rsid w:val="00A95A37"/>
    <w:rsid w:val="00AD2F5C"/>
    <w:rsid w:val="00BD2E83"/>
    <w:rsid w:val="00C634FC"/>
    <w:rsid w:val="00D0288B"/>
    <w:rsid w:val="00D406CD"/>
    <w:rsid w:val="00D64D7E"/>
    <w:rsid w:val="00DF28AD"/>
    <w:rsid w:val="00E17E69"/>
    <w:rsid w:val="00E466C6"/>
    <w:rsid w:val="00E60FFE"/>
    <w:rsid w:val="00E6478F"/>
    <w:rsid w:val="00ED2B65"/>
    <w:rsid w:val="00F02A88"/>
    <w:rsid w:val="00F6734C"/>
    <w:rsid w:val="00F703A0"/>
    <w:rsid w:val="00F835F9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9"/>
    <w:qFormat/>
    <w:rsid w:val="007E1B3D"/>
    <w:pPr>
      <w:widowControl/>
      <w:autoSpaceDE/>
      <w:autoSpaceDN/>
      <w:spacing w:before="100" w:beforeAutospacing="1" w:after="100" w:afterAutospacing="1"/>
      <w:outlineLvl w:val="0"/>
    </w:pPr>
    <w:rPr>
      <w:rFonts w:ascii="Times" w:eastAsia="MS Mincho" w:hAnsi="Times" w:cs="Times"/>
      <w:b/>
      <w:bCs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7E1B3D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7E1B3D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paragraph" w:styleId="4">
    <w:name w:val="heading 4"/>
    <w:basedOn w:val="a"/>
    <w:next w:val="a"/>
    <w:link w:val="40"/>
    <w:uiPriority w:val="99"/>
    <w:qFormat/>
    <w:rsid w:val="007E1B3D"/>
    <w:pPr>
      <w:keepNext/>
      <w:keepLines/>
      <w:widowControl/>
      <w:autoSpaceDE/>
      <w:autoSpaceDN/>
      <w:spacing w:before="40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 w:eastAsia="en-US" w:bidi="ar-SA"/>
    </w:rPr>
  </w:style>
  <w:style w:type="paragraph" w:styleId="5">
    <w:name w:val="heading 5"/>
    <w:basedOn w:val="a"/>
    <w:next w:val="a"/>
    <w:link w:val="50"/>
    <w:uiPriority w:val="99"/>
    <w:qFormat/>
    <w:rsid w:val="007E1B3D"/>
    <w:pPr>
      <w:keepNext/>
      <w:keepLines/>
      <w:widowControl/>
      <w:autoSpaceDE/>
      <w:autoSpaceDN/>
      <w:spacing w:before="40"/>
      <w:outlineLvl w:val="4"/>
    </w:pPr>
    <w:rPr>
      <w:rFonts w:ascii="Calibri" w:eastAsia="MS Gothic" w:hAnsi="Calibri" w:cs="Calibri"/>
      <w:color w:val="365F91"/>
      <w:sz w:val="24"/>
      <w:szCs w:val="24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7E1B3D"/>
    <w:pPr>
      <w:keepNext/>
      <w:keepLines/>
      <w:widowControl/>
      <w:autoSpaceDE/>
      <w:autoSpaceDN/>
      <w:spacing w:before="40"/>
      <w:outlineLvl w:val="5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796"/>
  </w:style>
  <w:style w:type="paragraph" w:styleId="a3">
    <w:name w:val="header"/>
    <w:basedOn w:val="a"/>
    <w:link w:val="a4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footer"/>
    <w:basedOn w:val="a"/>
    <w:link w:val="a6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7E1B3D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E1B3D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7E1B3D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7E1B3D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apple-tab-span">
    <w:name w:val="apple-tab-span"/>
    <w:uiPriority w:val="99"/>
    <w:rsid w:val="007E1B3D"/>
    <w:rPr>
      <w:rFonts w:cs="Times New Roman"/>
    </w:rPr>
  </w:style>
  <w:style w:type="paragraph" w:styleId="a7">
    <w:name w:val="Normal (Web)"/>
    <w:basedOn w:val="a"/>
    <w:uiPriority w:val="99"/>
    <w:rsid w:val="007E1B3D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"/>
      <w:sz w:val="20"/>
      <w:szCs w:val="20"/>
      <w:lang w:val="en-US" w:eastAsia="en-US" w:bidi="ar-SA"/>
    </w:rPr>
  </w:style>
  <w:style w:type="character" w:styleId="a8">
    <w:name w:val="Hyperlink"/>
    <w:uiPriority w:val="99"/>
    <w:rsid w:val="007E1B3D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7E1B3D"/>
    <w:pPr>
      <w:widowControl/>
      <w:autoSpaceDE/>
      <w:autoSpaceDN/>
      <w:ind w:left="720"/>
    </w:pPr>
    <w:rPr>
      <w:rFonts w:eastAsia="MS Mincho"/>
      <w:sz w:val="24"/>
      <w:szCs w:val="24"/>
      <w:lang w:val="en-US" w:eastAsia="en-US" w:bidi="ar-SA"/>
    </w:rPr>
  </w:style>
  <w:style w:type="character" w:customStyle="1" w:styleId="s1">
    <w:name w:val="s1"/>
    <w:uiPriority w:val="99"/>
    <w:rsid w:val="007E1B3D"/>
  </w:style>
  <w:style w:type="table" w:styleId="aa">
    <w:name w:val="Table Grid"/>
    <w:basedOn w:val="a1"/>
    <w:uiPriority w:val="99"/>
    <w:rsid w:val="007E1B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E1B3D"/>
    <w:pPr>
      <w:widowControl/>
      <w:autoSpaceDE/>
      <w:autoSpaceDN/>
    </w:pPr>
    <w:rPr>
      <w:rFonts w:ascii="Segoe UI" w:eastAsia="MS Mincho" w:hAnsi="Segoe UI" w:cs="Segoe UI"/>
      <w:sz w:val="18"/>
      <w:szCs w:val="18"/>
      <w:lang w:val="en-US" w:eastAsia="en-US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7E1B3D"/>
    <w:rPr>
      <w:rFonts w:ascii="Segoe UI" w:eastAsia="MS Mincho" w:hAnsi="Segoe UI" w:cs="Segoe UI"/>
      <w:sz w:val="18"/>
      <w:szCs w:val="18"/>
      <w:lang w:val="en-US"/>
    </w:rPr>
  </w:style>
  <w:style w:type="character" w:styleId="ad">
    <w:name w:val="footnote reference"/>
    <w:uiPriority w:val="99"/>
    <w:semiHidden/>
    <w:rsid w:val="007E1B3D"/>
    <w:rPr>
      <w:rFonts w:cs="Times New Roman"/>
      <w:vertAlign w:val="superscript"/>
    </w:rPr>
  </w:style>
  <w:style w:type="character" w:customStyle="1" w:styleId="ae">
    <w:name w:val="Текст сноски Знак"/>
    <w:link w:val="af"/>
    <w:uiPriority w:val="99"/>
    <w:semiHidden/>
    <w:locked/>
    <w:rsid w:val="007E1B3D"/>
    <w:rPr>
      <w:rFonts w:cs="Times New Roman"/>
    </w:rPr>
  </w:style>
  <w:style w:type="character" w:styleId="af0">
    <w:name w:val="FollowedHyperlink"/>
    <w:uiPriority w:val="99"/>
    <w:semiHidden/>
    <w:rsid w:val="007E1B3D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7E1B3D"/>
    <w:pPr>
      <w:widowControl/>
      <w:autoSpaceDE/>
      <w:autoSpaceDN/>
    </w:pPr>
    <w:rPr>
      <w:rFonts w:asciiTheme="minorHAnsi" w:eastAsiaTheme="minorHAnsi" w:hAnsiTheme="minorHAnsi"/>
      <w:lang w:val="ru-RU" w:eastAsia="en-US" w:bidi="ar-SA"/>
    </w:rPr>
  </w:style>
  <w:style w:type="character" w:customStyle="1" w:styleId="11">
    <w:name w:val="Текст сноски Знак1"/>
    <w:basedOn w:val="a0"/>
    <w:link w:val="af"/>
    <w:uiPriority w:val="99"/>
    <w:semiHidden/>
    <w:rsid w:val="007E1B3D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character" w:customStyle="1" w:styleId="13">
    <w:name w:val="Текст сноски Знак13"/>
    <w:uiPriority w:val="99"/>
    <w:semiHidden/>
    <w:rsid w:val="007E1B3D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7E1B3D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7E1B3D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7E1B3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7E1B3D"/>
    <w:rPr>
      <w:rFonts w:cs="Times New Roman"/>
      <w:b/>
      <w:bCs/>
    </w:rPr>
  </w:style>
  <w:style w:type="character" w:customStyle="1" w:styleId="shorttext">
    <w:name w:val="short_text"/>
    <w:rsid w:val="007E1B3D"/>
  </w:style>
  <w:style w:type="character" w:customStyle="1" w:styleId="apple-style-span">
    <w:name w:val="apple-style-span"/>
    <w:basedOn w:val="a0"/>
    <w:rsid w:val="007E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ycyfws9v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hcsag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pakhina@znu.edu.u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pkmmp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stor.org/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mod/resource/view.php?id=103857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library.z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8D2D6-AC7A-4517-9D6E-3FB0AF56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2022-01-14T17:00:00Z</dcterms:created>
  <dcterms:modified xsi:type="dcterms:W3CDTF">2022-01-14T17:00:00Z</dcterms:modified>
</cp:coreProperties>
</file>