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252EA">
      <w:pPr>
        <w:pStyle w:val="11"/>
        <w:spacing w:before="133"/>
        <w:rPr>
          <w:rFonts w:hint="default"/>
          <w:sz w:val="22"/>
          <w:lang w:val="uk-UA"/>
        </w:rPr>
      </w:pPr>
      <w:r>
        <w:rPr>
          <w:rFonts w:hint="default"/>
          <w:sz w:val="22"/>
          <w:lang w:val="uk-UA"/>
        </w:rPr>
        <w:drawing>
          <wp:inline distT="0" distB="0" distL="114300" distR="114300">
            <wp:extent cx="7528560" cy="10514330"/>
            <wp:effectExtent l="0" t="0" r="2540" b="1270"/>
            <wp:docPr id="3" name="Изображение 3" descr="Хореографія (Гонч.) 026 (б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Хореографія (Гонч.) 026 (бак)"/>
                    <pic:cNvPicPr>
                      <a:picLocks noChangeAspect="1"/>
                    </pic:cNvPicPr>
                  </pic:nvPicPr>
                  <pic:blipFill>
                    <a:blip r:embed="rId5"/>
                    <a:stretch>
                      <a:fillRect/>
                    </a:stretch>
                  </pic:blipFill>
                  <pic:spPr>
                    <a:xfrm>
                      <a:off x="0" y="0"/>
                      <a:ext cx="7528560" cy="10514330"/>
                    </a:xfrm>
                    <a:prstGeom prst="rect">
                      <a:avLst/>
                    </a:prstGeom>
                  </pic:spPr>
                </pic:pic>
              </a:graphicData>
            </a:graphic>
          </wp:inline>
        </w:drawing>
      </w:r>
    </w:p>
    <w:p w14:paraId="2DA4E636">
      <w:pPr>
        <w:pStyle w:val="4"/>
        <w:spacing w:line="276" w:lineRule="auto"/>
        <w:jc w:val="left"/>
        <w:rPr>
          <w:lang w:val="uk-UA"/>
        </w:rPr>
        <w:sectPr>
          <w:headerReference r:id="rId3" w:type="default"/>
          <w:type w:val="continuous"/>
          <w:pgSz w:w="11910" w:h="16840"/>
          <w:pgMar w:top="0" w:right="260" w:bottom="0" w:left="80" w:header="117" w:footer="0" w:gutter="0"/>
          <w:pgNumType w:start="1" w:chapSep="period"/>
          <w:cols w:space="720" w:num="1"/>
          <w:titlePg/>
        </w:sectPr>
      </w:pPr>
    </w:p>
    <w:p w14:paraId="7962C992">
      <w:pPr>
        <w:spacing w:before="84"/>
        <w:ind w:left="220" w:leftChars="100" w:firstLine="0" w:firstLineChars="0"/>
        <w:rPr>
          <w:b/>
          <w:sz w:val="24"/>
          <w:lang w:val="uk-UA"/>
        </w:rPr>
      </w:pPr>
      <w:r>
        <w:rPr>
          <w:b/>
          <w:sz w:val="24"/>
          <w:lang w:val="uk-UA"/>
        </w:rPr>
        <w:t>Зв`язок з викладачем (викладачами):</w:t>
      </w:r>
      <w:bookmarkStart w:id="0" w:name="_dx_frag_StartFragment"/>
      <w:bookmarkEnd w:id="0"/>
      <w:r>
        <w:rPr>
          <w:color w:val="000000"/>
          <w:sz w:val="24"/>
        </w:rPr>
        <w:t>Гончаренко Юліана Володимирівна, кандидат педагогічних наук, доцент, доцент кафедри акторської майстерності</w:t>
      </w:r>
    </w:p>
    <w:p w14:paraId="3AA811E6">
      <w:pPr>
        <w:spacing w:before="3" w:line="275" w:lineRule="exact"/>
        <w:ind w:firstLine="240" w:firstLineChars="100"/>
        <w:rPr>
          <w:b/>
          <w:sz w:val="24"/>
          <w:lang w:val="ru-RU"/>
        </w:rPr>
      </w:pPr>
      <w:r>
        <w:rPr>
          <w:b/>
          <w:sz w:val="24"/>
        </w:rPr>
        <w:t>E</w:t>
      </w:r>
      <w:r>
        <w:rPr>
          <w:b/>
          <w:sz w:val="24"/>
          <w:lang w:val="ru-RU"/>
        </w:rPr>
        <w:t>-</w:t>
      </w:r>
      <w:r>
        <w:rPr>
          <w:b/>
          <w:sz w:val="24"/>
        </w:rPr>
        <w:t>mail</w:t>
      </w:r>
      <w:r>
        <w:rPr>
          <w:b/>
          <w:sz w:val="24"/>
          <w:lang w:val="ru-RU"/>
        </w:rPr>
        <w:t>:</w:t>
      </w:r>
      <w:r>
        <w:rPr>
          <w:b w:val="0"/>
          <w:bCs/>
          <w:sz w:val="24"/>
          <w:lang w:val="ru-RU"/>
        </w:rPr>
        <w:t>julanagoncharenko@gmail.com</w:t>
      </w:r>
    </w:p>
    <w:p w14:paraId="6EC7029C">
      <w:pPr>
        <w:spacing w:line="275" w:lineRule="exact"/>
        <w:ind w:firstLine="240" w:firstLineChars="100"/>
        <w:rPr>
          <w:b/>
          <w:sz w:val="24"/>
          <w:lang w:val="ru-RU"/>
        </w:rPr>
      </w:pPr>
      <w:r>
        <w:rPr>
          <w:b/>
          <w:sz w:val="24"/>
          <w:lang w:val="ru-RU"/>
        </w:rPr>
        <w:t>Сезн ЗНУ повідомлення:</w:t>
      </w:r>
    </w:p>
    <w:p w14:paraId="222A5F70">
      <w:pPr>
        <w:spacing w:before="2" w:line="275" w:lineRule="exact"/>
        <w:ind w:firstLine="240" w:firstLineChars="100"/>
        <w:rPr>
          <w:b/>
          <w:sz w:val="24"/>
          <w:lang w:val="ru-RU"/>
        </w:rPr>
      </w:pPr>
      <w:r>
        <w:rPr>
          <w:b/>
          <w:sz w:val="24"/>
          <w:lang w:val="ru-RU"/>
        </w:rPr>
        <w:t>Телефон:</w:t>
      </w:r>
      <w:r>
        <w:rPr>
          <w:color w:val="000000"/>
          <w:shd w:val="clear" w:color="auto" w:fill="FFFFFF"/>
          <w:lang w:val="ru-RU"/>
        </w:rPr>
        <w:t>(0612) 228-76-47 (кафедра); (0612) 62-76-44 (деканат).</w:t>
      </w:r>
    </w:p>
    <w:p w14:paraId="03596708">
      <w:pPr>
        <w:spacing w:line="275" w:lineRule="exact"/>
        <w:ind w:firstLine="240" w:firstLineChars="100"/>
        <w:rPr>
          <w:i/>
          <w:lang w:val="ru-RU"/>
        </w:rPr>
      </w:pPr>
      <w:r>
        <w:rPr>
          <w:b/>
          <w:sz w:val="24"/>
          <w:lang w:val="ru-RU"/>
        </w:rPr>
        <w:t xml:space="preserve">Інші засоби зв’язку: </w:t>
      </w:r>
      <w:r>
        <w:t>Viber</w:t>
      </w:r>
      <w:r>
        <w:rPr>
          <w:lang w:val="ru-RU"/>
        </w:rPr>
        <w:t xml:space="preserve">, </w:t>
      </w:r>
      <w:r>
        <w:t>Skype</w:t>
      </w:r>
      <w:r>
        <w:rPr>
          <w:lang w:val="ru-RU"/>
        </w:rPr>
        <w:t xml:space="preserve">, </w:t>
      </w:r>
      <w:r>
        <w:t>Facebook</w:t>
      </w:r>
      <w:r>
        <w:rPr>
          <w:lang w:val="ru-RU"/>
        </w:rPr>
        <w:t xml:space="preserve"> </w:t>
      </w:r>
      <w:r>
        <w:t>Messenger</w:t>
      </w:r>
      <w:r>
        <w:rPr>
          <w:lang w:val="ru-RU"/>
        </w:rPr>
        <w:t xml:space="preserve">, </w:t>
      </w:r>
      <w:r>
        <w:t>Telegram</w:t>
      </w:r>
      <w:r>
        <w:rPr>
          <w:lang w:val="ru-RU"/>
        </w:rPr>
        <w:t xml:space="preserve"> </w:t>
      </w:r>
    </w:p>
    <w:p w14:paraId="7B2EF42A">
      <w:pPr>
        <w:spacing w:before="3"/>
        <w:ind w:firstLine="240" w:firstLineChars="100"/>
        <w:rPr>
          <w:i/>
          <w:lang w:val="ru-RU"/>
        </w:rPr>
      </w:pPr>
      <w:r>
        <w:rPr>
          <w:b/>
          <w:sz w:val="24"/>
          <w:lang w:val="ru-RU"/>
        </w:rPr>
        <w:t xml:space="preserve">Кафедра: </w:t>
      </w:r>
      <w:r>
        <w:rPr>
          <w:lang w:val="ru-RU"/>
        </w:rPr>
        <w:t>акторської майстерності , 8корпус каб.218</w:t>
      </w:r>
    </w:p>
    <w:p w14:paraId="705F06DE">
      <w:pPr>
        <w:pStyle w:val="11"/>
        <w:rPr>
          <w:i/>
          <w:sz w:val="22"/>
          <w:lang w:val="ru-RU"/>
        </w:rPr>
      </w:pPr>
    </w:p>
    <w:p w14:paraId="01EA3D56">
      <w:pPr>
        <w:pStyle w:val="11"/>
        <w:spacing w:before="92"/>
        <w:rPr>
          <w:i/>
          <w:sz w:val="22"/>
          <w:lang w:val="ru-RU"/>
        </w:rPr>
      </w:pPr>
    </w:p>
    <w:p w14:paraId="73465A5D">
      <w:pPr>
        <w:pStyle w:val="2"/>
        <w:numPr>
          <w:ilvl w:val="0"/>
          <w:numId w:val="1"/>
        </w:numPr>
        <w:tabs>
          <w:tab w:val="left" w:pos="3549"/>
        </w:tabs>
        <w:ind w:left="3549" w:hanging="282"/>
        <w:jc w:val="left"/>
      </w:pPr>
      <w:r>
        <w:t>Опис навчальної дисципліни</w:t>
      </w:r>
    </w:p>
    <w:p w14:paraId="2297E3FA">
      <w:pPr>
        <w:pStyle w:val="2"/>
        <w:tabs>
          <w:tab w:val="left" w:pos="3549"/>
        </w:tabs>
        <w:ind w:left="3549"/>
      </w:pPr>
    </w:p>
    <w:p w14:paraId="75351681">
      <w:pPr>
        <w:ind w:firstLine="567"/>
        <w:jc w:val="both"/>
        <w:rPr>
          <w:lang w:val="ru-RU"/>
        </w:rPr>
      </w:pPr>
      <w:r>
        <w:rPr>
          <w:b/>
          <w:sz w:val="28"/>
        </w:rPr>
        <w:t xml:space="preserve">Метою </w:t>
      </w:r>
      <w:r>
        <w:rPr>
          <w:sz w:val="28"/>
        </w:rPr>
        <w:t xml:space="preserve">вивчення навчальної дисципліни є </w:t>
      </w:r>
      <w:r>
        <w:rPr>
          <w:rStyle w:val="7"/>
          <w:i w:val="0"/>
          <w:sz w:val="28"/>
        </w:rPr>
        <w:t>формування пластичної культури та образної виразності студентів-майбутніх акторів, розвиток їх практичних танцювальних вмінь і навичок, надання теоретичні знання з  основ класичного та історико-побутового танців.</w:t>
      </w:r>
      <w:r>
        <w:rPr>
          <w:sz w:val="28"/>
        </w:rPr>
        <w:t xml:space="preserve">Здатність володіти мовою тіла та вміти передавати емоції за допомогою пластики є ключовою компетенцією сучасного актора, конкурентоспроможного на ринку праці. </w:t>
      </w:r>
      <w:r>
        <w:rPr>
          <w:sz w:val="28"/>
          <w:lang w:val="ru-RU"/>
        </w:rPr>
        <w:t>Курс «Хореографія» є підґрунтям для опанування таких дисциплін як «Майстерність актора» та «Основи сценічного руху». У ході засвоєння курсу формуються практичні вміння та навички з хореографічного мистецтва що визначають пластичну культуру студентів майбутніх акторів.</w:t>
      </w:r>
    </w:p>
    <w:p w14:paraId="7B2C1180">
      <w:pPr>
        <w:pStyle w:val="11"/>
        <w:spacing w:before="245"/>
        <w:rPr>
          <w:b/>
          <w:i/>
          <w:sz w:val="22"/>
          <w:lang w:val="ru-RU"/>
        </w:rPr>
      </w:pPr>
    </w:p>
    <w:p w14:paraId="75F15382">
      <w:pPr>
        <w:pStyle w:val="2"/>
        <w:ind w:left="268" w:firstLine="0"/>
        <w:jc w:val="center"/>
      </w:pPr>
      <w:r>
        <w:t>Паспорт навчальної дисципліни</w:t>
      </w:r>
    </w:p>
    <w:p w14:paraId="5C3DA96C">
      <w:pPr>
        <w:pStyle w:val="11"/>
        <w:spacing w:before="7"/>
        <w:rPr>
          <w:b/>
          <w:sz w:val="10"/>
        </w:rPr>
      </w:pPr>
    </w:p>
    <w:tbl>
      <w:tblPr>
        <w:tblStyle w:val="14"/>
        <w:tblW w:w="0" w:type="auto"/>
        <w:tblInd w:w="4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8"/>
        <w:gridCol w:w="3261"/>
        <w:gridCol w:w="3261"/>
      </w:tblGrid>
      <w:tr w14:paraId="1198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2978" w:type="dxa"/>
          </w:tcPr>
          <w:p w14:paraId="6B64F205">
            <w:pPr>
              <w:pStyle w:val="16"/>
              <w:spacing w:before="82"/>
              <w:rPr>
                <w:b/>
                <w:sz w:val="20"/>
              </w:rPr>
            </w:pPr>
          </w:p>
          <w:p w14:paraId="66B30C31">
            <w:pPr>
              <w:pStyle w:val="16"/>
              <w:ind w:left="432"/>
              <w:rPr>
                <w:b/>
                <w:sz w:val="20"/>
              </w:rPr>
            </w:pPr>
            <w:r>
              <w:rPr>
                <w:b/>
                <w:sz w:val="20"/>
              </w:rPr>
              <w:t>Нормативні показники</w:t>
            </w:r>
          </w:p>
        </w:tc>
        <w:tc>
          <w:tcPr>
            <w:tcW w:w="3261" w:type="dxa"/>
          </w:tcPr>
          <w:p w14:paraId="2F521E8E">
            <w:pPr>
              <w:pStyle w:val="16"/>
              <w:spacing w:before="45"/>
              <w:rPr>
                <w:b/>
              </w:rPr>
            </w:pPr>
          </w:p>
          <w:p w14:paraId="77595174">
            <w:pPr>
              <w:pStyle w:val="16"/>
              <w:ind w:left="79" w:right="74"/>
              <w:jc w:val="center"/>
              <w:rPr>
                <w:b/>
              </w:rPr>
            </w:pPr>
            <w:r>
              <w:rPr>
                <w:b/>
              </w:rPr>
              <w:t>денна форма здобуття освіти</w:t>
            </w:r>
          </w:p>
        </w:tc>
        <w:tc>
          <w:tcPr>
            <w:tcW w:w="3261" w:type="dxa"/>
          </w:tcPr>
          <w:p w14:paraId="33B3A2E5">
            <w:pPr>
              <w:pStyle w:val="16"/>
              <w:spacing w:before="45"/>
              <w:rPr>
                <w:b/>
              </w:rPr>
            </w:pPr>
          </w:p>
          <w:p w14:paraId="0522F4D5">
            <w:pPr>
              <w:pStyle w:val="16"/>
              <w:ind w:left="79" w:right="71"/>
              <w:jc w:val="center"/>
              <w:rPr>
                <w:b/>
              </w:rPr>
            </w:pPr>
            <w:r>
              <w:rPr>
                <w:b/>
              </w:rPr>
              <w:t>заочна форма здобуття освіти</w:t>
            </w:r>
          </w:p>
        </w:tc>
      </w:tr>
      <w:tr w14:paraId="540F7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 w:hRule="atLeast"/>
        </w:trPr>
        <w:tc>
          <w:tcPr>
            <w:tcW w:w="2978" w:type="dxa"/>
          </w:tcPr>
          <w:p w14:paraId="1A3D42C4">
            <w:pPr>
              <w:pStyle w:val="16"/>
              <w:spacing w:line="162" w:lineRule="exact"/>
              <w:ind w:left="2"/>
              <w:jc w:val="center"/>
              <w:rPr>
                <w:b/>
                <w:i/>
                <w:sz w:val="16"/>
              </w:rPr>
            </w:pPr>
            <w:r>
              <w:rPr>
                <w:b/>
                <w:i/>
                <w:sz w:val="16"/>
              </w:rPr>
              <w:t>1</w:t>
            </w:r>
          </w:p>
        </w:tc>
        <w:tc>
          <w:tcPr>
            <w:tcW w:w="3261" w:type="dxa"/>
          </w:tcPr>
          <w:p w14:paraId="56C455C1">
            <w:pPr>
              <w:pStyle w:val="16"/>
              <w:spacing w:line="162" w:lineRule="exact"/>
              <w:ind w:left="79" w:right="73"/>
              <w:jc w:val="center"/>
              <w:rPr>
                <w:b/>
                <w:i/>
                <w:sz w:val="16"/>
              </w:rPr>
            </w:pPr>
            <w:r>
              <w:rPr>
                <w:b/>
                <w:i/>
                <w:sz w:val="16"/>
              </w:rPr>
              <w:t>2</w:t>
            </w:r>
          </w:p>
        </w:tc>
        <w:tc>
          <w:tcPr>
            <w:tcW w:w="3261" w:type="dxa"/>
          </w:tcPr>
          <w:p w14:paraId="07A6155D">
            <w:pPr>
              <w:pStyle w:val="16"/>
              <w:spacing w:line="162" w:lineRule="exact"/>
              <w:ind w:left="79" w:right="73"/>
              <w:jc w:val="center"/>
              <w:rPr>
                <w:b/>
                <w:i/>
                <w:sz w:val="16"/>
              </w:rPr>
            </w:pPr>
            <w:r>
              <w:rPr>
                <w:b/>
                <w:i/>
                <w:sz w:val="16"/>
              </w:rPr>
              <w:t>3</w:t>
            </w:r>
          </w:p>
        </w:tc>
      </w:tr>
      <w:tr w14:paraId="286E6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2978" w:type="dxa"/>
          </w:tcPr>
          <w:p w14:paraId="680A10CF">
            <w:pPr>
              <w:pStyle w:val="16"/>
              <w:spacing w:before="54"/>
              <w:ind w:left="105"/>
              <w:rPr>
                <w:sz w:val="24"/>
              </w:rPr>
            </w:pPr>
            <w:r>
              <w:rPr>
                <w:sz w:val="24"/>
              </w:rPr>
              <w:t>Статус дисципліни</w:t>
            </w:r>
          </w:p>
        </w:tc>
        <w:tc>
          <w:tcPr>
            <w:tcW w:w="6522" w:type="dxa"/>
            <w:gridSpan w:val="2"/>
          </w:tcPr>
          <w:p w14:paraId="16AEF6E7">
            <w:pPr>
              <w:pStyle w:val="16"/>
              <w:spacing w:before="31"/>
              <w:ind w:left="1674"/>
              <w:rPr>
                <w:b/>
                <w:sz w:val="28"/>
              </w:rPr>
            </w:pPr>
            <w:r>
              <w:rPr>
                <w:b/>
                <w:sz w:val="28"/>
              </w:rPr>
              <w:t xml:space="preserve">Обов’язкова </w:t>
            </w:r>
          </w:p>
        </w:tc>
      </w:tr>
      <w:tr w14:paraId="00673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2978" w:type="dxa"/>
          </w:tcPr>
          <w:p w14:paraId="44A0D540">
            <w:pPr>
              <w:pStyle w:val="16"/>
              <w:spacing w:before="49"/>
              <w:ind w:left="105"/>
              <w:rPr>
                <w:sz w:val="24"/>
              </w:rPr>
            </w:pPr>
            <w:r>
              <w:rPr>
                <w:sz w:val="24"/>
              </w:rPr>
              <w:t>Семестр</w:t>
            </w:r>
          </w:p>
        </w:tc>
        <w:tc>
          <w:tcPr>
            <w:tcW w:w="3261" w:type="dxa"/>
          </w:tcPr>
          <w:p w14:paraId="2ED506F7">
            <w:pPr>
              <w:pStyle w:val="16"/>
              <w:spacing w:before="49"/>
              <w:ind w:left="79"/>
              <w:jc w:val="center"/>
              <w:rPr>
                <w:sz w:val="24"/>
              </w:rPr>
            </w:pPr>
            <w:r>
              <w:rPr>
                <w:sz w:val="24"/>
              </w:rPr>
              <w:t>7-й</w:t>
            </w:r>
          </w:p>
        </w:tc>
        <w:tc>
          <w:tcPr>
            <w:tcW w:w="3261" w:type="dxa"/>
          </w:tcPr>
          <w:p w14:paraId="0EACB67B">
            <w:pPr>
              <w:pStyle w:val="16"/>
              <w:spacing w:before="49"/>
              <w:ind w:left="79"/>
              <w:jc w:val="center"/>
              <w:rPr>
                <w:sz w:val="24"/>
              </w:rPr>
            </w:pPr>
            <w:r>
              <w:rPr>
                <w:sz w:val="24"/>
              </w:rPr>
              <w:t>-й</w:t>
            </w:r>
          </w:p>
        </w:tc>
      </w:tr>
      <w:tr w14:paraId="7D5A4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8" w:type="dxa"/>
            <w:vMerge w:val="restart"/>
          </w:tcPr>
          <w:p w14:paraId="2DFB6BE8">
            <w:pPr>
              <w:pStyle w:val="16"/>
              <w:spacing w:before="87"/>
              <w:ind w:left="105"/>
              <w:rPr>
                <w:sz w:val="24"/>
              </w:rPr>
            </w:pPr>
            <w:r>
              <w:rPr>
                <w:sz w:val="24"/>
              </w:rPr>
              <w:t>Кількість кредитів ECTS</w:t>
            </w:r>
          </w:p>
        </w:tc>
        <w:tc>
          <w:tcPr>
            <w:tcW w:w="3261" w:type="dxa"/>
            <w:vMerge w:val="restart"/>
          </w:tcPr>
          <w:p w14:paraId="24EDD641">
            <w:pPr>
              <w:pStyle w:val="16"/>
            </w:pPr>
            <w:bookmarkStart w:id="3" w:name="_GoBack"/>
            <w:bookmarkEnd w:id="3"/>
            <w:r>
              <w:t>Кількість кредитів на 7 сем. –1</w:t>
            </w:r>
          </w:p>
        </w:tc>
        <w:tc>
          <w:tcPr>
            <w:tcW w:w="3261" w:type="dxa"/>
          </w:tcPr>
          <w:p w14:paraId="6A0EED40">
            <w:pPr>
              <w:pStyle w:val="16"/>
            </w:pPr>
          </w:p>
        </w:tc>
      </w:tr>
      <w:tr w14:paraId="0F751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8" w:type="dxa"/>
            <w:vMerge w:val="continue"/>
          </w:tcPr>
          <w:p w14:paraId="1A2F466E">
            <w:pPr>
              <w:pStyle w:val="16"/>
              <w:spacing w:before="87"/>
              <w:ind w:left="105"/>
              <w:rPr>
                <w:sz w:val="24"/>
              </w:rPr>
            </w:pPr>
          </w:p>
        </w:tc>
        <w:tc>
          <w:tcPr>
            <w:tcW w:w="3261" w:type="dxa"/>
            <w:vMerge w:val="continue"/>
            <w:tcBorders/>
          </w:tcPr>
          <w:p w14:paraId="160919FA">
            <w:pPr>
              <w:pStyle w:val="16"/>
            </w:pPr>
          </w:p>
        </w:tc>
        <w:tc>
          <w:tcPr>
            <w:tcW w:w="3261" w:type="dxa"/>
          </w:tcPr>
          <w:p w14:paraId="20606E01">
            <w:pPr>
              <w:pStyle w:val="16"/>
            </w:pPr>
          </w:p>
        </w:tc>
      </w:tr>
      <w:tr w14:paraId="6E8D3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978" w:type="dxa"/>
            <w:vMerge w:val="restart"/>
          </w:tcPr>
          <w:p w14:paraId="5CCE99A8">
            <w:pPr>
              <w:pStyle w:val="16"/>
              <w:spacing w:before="49"/>
              <w:ind w:left="105"/>
              <w:rPr>
                <w:sz w:val="24"/>
              </w:rPr>
            </w:pPr>
            <w:r>
              <w:rPr>
                <w:sz w:val="24"/>
              </w:rPr>
              <w:t>Кількість годин</w:t>
            </w:r>
          </w:p>
        </w:tc>
        <w:tc>
          <w:tcPr>
            <w:tcW w:w="3261" w:type="dxa"/>
            <w:vMerge w:val="restart"/>
          </w:tcPr>
          <w:p w14:paraId="04143FE3">
            <w:pPr>
              <w:pStyle w:val="16"/>
            </w:pPr>
            <w:r>
              <w:t>Кількість годин на 7 сем. – 30</w:t>
            </w:r>
          </w:p>
        </w:tc>
        <w:tc>
          <w:tcPr>
            <w:tcW w:w="3261" w:type="dxa"/>
          </w:tcPr>
          <w:p w14:paraId="09194B55">
            <w:pPr>
              <w:pStyle w:val="16"/>
            </w:pPr>
          </w:p>
        </w:tc>
      </w:tr>
      <w:tr w14:paraId="02374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978" w:type="dxa"/>
            <w:vMerge w:val="continue"/>
          </w:tcPr>
          <w:p w14:paraId="3B1C72E5">
            <w:pPr>
              <w:pStyle w:val="16"/>
              <w:spacing w:before="49"/>
              <w:ind w:left="105"/>
              <w:rPr>
                <w:sz w:val="24"/>
              </w:rPr>
            </w:pPr>
          </w:p>
        </w:tc>
        <w:tc>
          <w:tcPr>
            <w:tcW w:w="3261" w:type="dxa"/>
            <w:vMerge w:val="continue"/>
            <w:tcBorders/>
          </w:tcPr>
          <w:p w14:paraId="73B6790D">
            <w:pPr>
              <w:pStyle w:val="16"/>
            </w:pPr>
          </w:p>
        </w:tc>
        <w:tc>
          <w:tcPr>
            <w:tcW w:w="3261" w:type="dxa"/>
          </w:tcPr>
          <w:p w14:paraId="1FBE4B79">
            <w:pPr>
              <w:pStyle w:val="16"/>
            </w:pPr>
          </w:p>
        </w:tc>
      </w:tr>
      <w:tr w14:paraId="155F3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978" w:type="dxa"/>
          </w:tcPr>
          <w:p w14:paraId="1D23C7E9">
            <w:pPr>
              <w:pStyle w:val="16"/>
              <w:spacing w:line="268" w:lineRule="exact"/>
              <w:ind w:left="105"/>
              <w:rPr>
                <w:sz w:val="24"/>
              </w:rPr>
            </w:pPr>
            <w:r>
              <w:rPr>
                <w:sz w:val="24"/>
              </w:rPr>
              <w:t>Лекційні заняття</w:t>
            </w:r>
          </w:p>
        </w:tc>
        <w:tc>
          <w:tcPr>
            <w:tcW w:w="3261" w:type="dxa"/>
          </w:tcPr>
          <w:p w14:paraId="36C51AAF">
            <w:pPr>
              <w:pStyle w:val="16"/>
              <w:spacing w:line="268" w:lineRule="exact"/>
              <w:ind w:left="79" w:right="68"/>
              <w:jc w:val="center"/>
              <w:rPr>
                <w:sz w:val="24"/>
              </w:rPr>
            </w:pPr>
            <w:r>
              <w:rPr>
                <w:sz w:val="24"/>
              </w:rPr>
              <w:t>год.</w:t>
            </w:r>
          </w:p>
        </w:tc>
        <w:tc>
          <w:tcPr>
            <w:tcW w:w="3261" w:type="dxa"/>
          </w:tcPr>
          <w:p w14:paraId="7615DB37">
            <w:pPr>
              <w:pStyle w:val="16"/>
              <w:spacing w:line="268" w:lineRule="exact"/>
              <w:ind w:left="79" w:right="68"/>
              <w:jc w:val="center"/>
              <w:rPr>
                <w:sz w:val="24"/>
              </w:rPr>
            </w:pPr>
            <w:r>
              <w:rPr>
                <w:sz w:val="24"/>
              </w:rPr>
              <w:t>год.</w:t>
            </w:r>
          </w:p>
        </w:tc>
      </w:tr>
      <w:tr w14:paraId="29FEF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2978" w:type="dxa"/>
          </w:tcPr>
          <w:p w14:paraId="1CE071E9">
            <w:pPr>
              <w:pStyle w:val="16"/>
              <w:spacing w:before="45"/>
              <w:ind w:left="105"/>
              <w:rPr>
                <w:sz w:val="24"/>
              </w:rPr>
            </w:pPr>
            <w:r>
              <w:rPr>
                <w:sz w:val="24"/>
              </w:rPr>
              <w:t>Лабораторні заняття</w:t>
            </w:r>
          </w:p>
        </w:tc>
        <w:tc>
          <w:tcPr>
            <w:tcW w:w="3261" w:type="dxa"/>
          </w:tcPr>
          <w:p w14:paraId="5DA98149">
            <w:pPr>
              <w:pStyle w:val="16"/>
              <w:spacing w:before="174"/>
              <w:ind w:left="79" w:right="68"/>
              <w:jc w:val="center"/>
              <w:rPr>
                <w:sz w:val="24"/>
              </w:rPr>
            </w:pPr>
            <w:r>
              <w:rPr>
                <w:sz w:val="24"/>
              </w:rPr>
              <w:t>14 год.</w:t>
            </w:r>
          </w:p>
        </w:tc>
        <w:tc>
          <w:tcPr>
            <w:tcW w:w="3261" w:type="dxa"/>
          </w:tcPr>
          <w:p w14:paraId="49B7B961">
            <w:pPr>
              <w:pStyle w:val="16"/>
              <w:spacing w:before="174"/>
              <w:ind w:left="79" w:right="68"/>
              <w:jc w:val="center"/>
              <w:rPr>
                <w:sz w:val="24"/>
              </w:rPr>
            </w:pPr>
            <w:r>
              <w:rPr>
                <w:sz w:val="24"/>
              </w:rPr>
              <w:t>год.</w:t>
            </w:r>
          </w:p>
        </w:tc>
      </w:tr>
      <w:tr w14:paraId="738A8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978" w:type="dxa"/>
          </w:tcPr>
          <w:p w14:paraId="4E172838">
            <w:pPr>
              <w:pStyle w:val="16"/>
              <w:spacing w:line="268" w:lineRule="exact"/>
              <w:ind w:left="105"/>
              <w:rPr>
                <w:sz w:val="24"/>
              </w:rPr>
            </w:pPr>
            <w:r>
              <w:rPr>
                <w:sz w:val="24"/>
              </w:rPr>
              <w:t>Самостійна робота</w:t>
            </w:r>
          </w:p>
        </w:tc>
        <w:tc>
          <w:tcPr>
            <w:tcW w:w="3261" w:type="dxa"/>
          </w:tcPr>
          <w:p w14:paraId="081ABAAF">
            <w:pPr>
              <w:pStyle w:val="16"/>
              <w:spacing w:line="268" w:lineRule="exact"/>
              <w:ind w:left="79" w:right="68"/>
              <w:jc w:val="center"/>
              <w:rPr>
                <w:sz w:val="24"/>
              </w:rPr>
            </w:pPr>
            <w:r>
              <w:rPr>
                <w:sz w:val="24"/>
              </w:rPr>
              <w:t>16 год.</w:t>
            </w:r>
          </w:p>
        </w:tc>
        <w:tc>
          <w:tcPr>
            <w:tcW w:w="3261" w:type="dxa"/>
          </w:tcPr>
          <w:p w14:paraId="5D55C8F5">
            <w:pPr>
              <w:pStyle w:val="16"/>
              <w:spacing w:line="268" w:lineRule="exact"/>
              <w:ind w:left="79" w:right="68"/>
              <w:jc w:val="center"/>
              <w:rPr>
                <w:sz w:val="24"/>
              </w:rPr>
            </w:pPr>
            <w:r>
              <w:rPr>
                <w:sz w:val="24"/>
              </w:rPr>
              <w:t>год.</w:t>
            </w:r>
          </w:p>
        </w:tc>
      </w:tr>
      <w:tr w14:paraId="02848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978" w:type="dxa"/>
          </w:tcPr>
          <w:p w14:paraId="73577299">
            <w:pPr>
              <w:pStyle w:val="16"/>
              <w:spacing w:before="136"/>
              <w:ind w:left="105"/>
              <w:rPr>
                <w:sz w:val="24"/>
              </w:rPr>
            </w:pPr>
            <w:r>
              <w:rPr>
                <w:sz w:val="24"/>
              </w:rPr>
              <w:t>Консультації</w:t>
            </w:r>
          </w:p>
        </w:tc>
        <w:tc>
          <w:tcPr>
            <w:tcW w:w="6522" w:type="dxa"/>
            <w:gridSpan w:val="2"/>
          </w:tcPr>
          <w:p w14:paraId="71155A2F">
            <w:pPr>
              <w:pStyle w:val="16"/>
              <w:spacing w:before="68"/>
              <w:ind w:left="109"/>
              <w:rPr>
                <w:i/>
                <w:sz w:val="20"/>
                <w:lang w:val="ru-RU"/>
              </w:rPr>
            </w:pPr>
            <w:r>
              <w:rPr>
                <w:lang w:val="ru-RU"/>
              </w:rPr>
              <w:t>В дні проведення занять, дитанційно.</w:t>
            </w:r>
          </w:p>
        </w:tc>
      </w:tr>
      <w:tr w14:paraId="1C725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978" w:type="dxa"/>
          </w:tcPr>
          <w:p w14:paraId="1B9CECA1">
            <w:pPr>
              <w:pStyle w:val="16"/>
              <w:spacing w:line="268" w:lineRule="exact"/>
              <w:ind w:left="105"/>
              <w:rPr>
                <w:sz w:val="24"/>
              </w:rPr>
            </w:pPr>
            <w:r>
              <w:rPr>
                <w:sz w:val="24"/>
              </w:rPr>
              <w:t>Вид підсумкового</w:t>
            </w:r>
          </w:p>
          <w:p w14:paraId="3A75E0F3">
            <w:pPr>
              <w:pStyle w:val="16"/>
              <w:spacing w:before="41"/>
              <w:ind w:left="105"/>
              <w:rPr>
                <w:sz w:val="24"/>
              </w:rPr>
            </w:pPr>
            <w:r>
              <w:rPr>
                <w:sz w:val="24"/>
              </w:rPr>
              <w:t>семестрового контролю:</w:t>
            </w:r>
          </w:p>
        </w:tc>
        <w:tc>
          <w:tcPr>
            <w:tcW w:w="6522" w:type="dxa"/>
            <w:gridSpan w:val="2"/>
          </w:tcPr>
          <w:p w14:paraId="67E69011">
            <w:pPr>
              <w:pStyle w:val="16"/>
              <w:spacing w:before="132"/>
              <w:ind w:left="3"/>
              <w:jc w:val="center"/>
              <w:rPr>
                <w:b/>
                <w:sz w:val="28"/>
              </w:rPr>
            </w:pPr>
            <w:r>
              <w:rPr>
                <w:b/>
                <w:sz w:val="28"/>
              </w:rPr>
              <w:t xml:space="preserve"> залік</w:t>
            </w:r>
          </w:p>
        </w:tc>
      </w:tr>
      <w:tr w14:paraId="193B9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2978" w:type="dxa"/>
          </w:tcPr>
          <w:p w14:paraId="16D4A4AD">
            <w:pPr>
              <w:pStyle w:val="16"/>
              <w:spacing w:line="276" w:lineRule="auto"/>
              <w:ind w:left="105" w:right="158"/>
              <w:rPr>
                <w:sz w:val="24"/>
                <w:lang w:val="ru-RU"/>
              </w:rPr>
            </w:pPr>
            <w:r>
              <w:rPr>
                <w:sz w:val="24"/>
                <w:lang w:val="ru-RU"/>
              </w:rPr>
              <w:t>Посилання на електронний курс у СЕЗН</w:t>
            </w:r>
          </w:p>
          <w:p w14:paraId="0190F9F1">
            <w:pPr>
              <w:pStyle w:val="16"/>
              <w:ind w:left="105"/>
              <w:rPr>
                <w:sz w:val="24"/>
              </w:rPr>
            </w:pPr>
            <w:r>
              <w:rPr>
                <w:sz w:val="24"/>
              </w:rPr>
              <w:t>ЗНУ (платформа Moodle)</w:t>
            </w:r>
          </w:p>
        </w:tc>
        <w:tc>
          <w:tcPr>
            <w:tcW w:w="6522" w:type="dxa"/>
            <w:gridSpan w:val="2"/>
          </w:tcPr>
          <w:p w14:paraId="37A035E0">
            <w:pPr>
              <w:pStyle w:val="16"/>
            </w:pPr>
            <w:r>
              <w:rPr>
                <w:rFonts w:hint="default"/>
              </w:rPr>
              <w:t>https://moodle.znu.edu.ua/course/view.php?id=18025&amp;notifyeditingon=1</w:t>
            </w:r>
          </w:p>
        </w:tc>
      </w:tr>
    </w:tbl>
    <w:p w14:paraId="0866069A">
      <w:pPr>
        <w:sectPr>
          <w:pgSz w:w="11910" w:h="16840"/>
          <w:pgMar w:top="1280" w:right="260" w:bottom="280" w:left="1400" w:header="117" w:footer="0" w:gutter="0"/>
          <w:cols w:space="720" w:num="1"/>
        </w:sectPr>
      </w:pPr>
    </w:p>
    <w:p w14:paraId="1CF337F0">
      <w:pPr>
        <w:pStyle w:val="11"/>
        <w:spacing w:before="90"/>
        <w:rPr>
          <w:b/>
          <w:sz w:val="28"/>
        </w:rPr>
      </w:pPr>
    </w:p>
    <w:p w14:paraId="7D7D0ADF">
      <w:pPr>
        <w:pStyle w:val="15"/>
        <w:numPr>
          <w:ilvl w:val="0"/>
          <w:numId w:val="1"/>
        </w:numPr>
        <w:tabs>
          <w:tab w:val="left" w:pos="1690"/>
          <w:tab w:val="left" w:pos="2556"/>
        </w:tabs>
        <w:ind w:left="2556" w:right="1414" w:hanging="1148"/>
        <w:jc w:val="left"/>
        <w:rPr>
          <w:b/>
          <w:sz w:val="28"/>
          <w:lang w:val="ru-RU"/>
        </w:rPr>
      </w:pPr>
      <w:r>
        <w:rPr>
          <w:b/>
          <w:sz w:val="28"/>
          <w:lang w:val="ru-RU"/>
        </w:rPr>
        <w:t>Методи досягнення запланованих освітньою програмою компетентностей і результатів навчання</w:t>
      </w:r>
    </w:p>
    <w:p w14:paraId="24CD85AA">
      <w:pPr>
        <w:pStyle w:val="11"/>
        <w:spacing w:before="93"/>
        <w:rPr>
          <w:b/>
          <w:sz w:val="20"/>
          <w:lang w:val="ru-RU"/>
        </w:rPr>
      </w:pPr>
    </w:p>
    <w:tbl>
      <w:tblPr>
        <w:tblStyle w:val="14"/>
        <w:tblW w:w="0" w:type="auto"/>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65"/>
        <w:gridCol w:w="2760"/>
        <w:gridCol w:w="3335"/>
      </w:tblGrid>
      <w:tr w14:paraId="40C4D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765" w:type="dxa"/>
          </w:tcPr>
          <w:p w14:paraId="42FF9AD7">
            <w:pPr>
              <w:pStyle w:val="16"/>
              <w:spacing w:line="276" w:lineRule="auto"/>
              <w:ind w:left="629" w:firstLine="254"/>
              <w:rPr>
                <w:b/>
                <w:sz w:val="24"/>
              </w:rPr>
            </w:pPr>
            <w:r>
              <w:rPr>
                <w:b/>
                <w:sz w:val="24"/>
              </w:rPr>
              <w:t>Компетентності/ результати навчання</w:t>
            </w:r>
          </w:p>
        </w:tc>
        <w:tc>
          <w:tcPr>
            <w:tcW w:w="2760" w:type="dxa"/>
          </w:tcPr>
          <w:p w14:paraId="4886C5FC">
            <w:pPr>
              <w:pStyle w:val="16"/>
              <w:spacing w:line="273" w:lineRule="exact"/>
              <w:ind w:left="303" w:right="4"/>
              <w:jc w:val="center"/>
              <w:rPr>
                <w:b/>
                <w:sz w:val="24"/>
              </w:rPr>
            </w:pPr>
            <w:r>
              <w:rPr>
                <w:b/>
                <w:sz w:val="24"/>
              </w:rPr>
              <w:t>Методи навчання</w:t>
            </w:r>
          </w:p>
        </w:tc>
        <w:tc>
          <w:tcPr>
            <w:tcW w:w="3335" w:type="dxa"/>
          </w:tcPr>
          <w:p w14:paraId="7F6F06B7">
            <w:pPr>
              <w:pStyle w:val="16"/>
              <w:spacing w:line="273" w:lineRule="exact"/>
              <w:ind w:left="302"/>
              <w:jc w:val="center"/>
              <w:rPr>
                <w:b/>
                <w:sz w:val="24"/>
              </w:rPr>
            </w:pPr>
            <w:r>
              <w:rPr>
                <w:b/>
                <w:sz w:val="24"/>
              </w:rPr>
              <w:t>Форми і методи оцінювання</w:t>
            </w:r>
          </w:p>
        </w:tc>
      </w:tr>
      <w:tr w14:paraId="54FC1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3765" w:type="dxa"/>
          </w:tcPr>
          <w:p w14:paraId="5BDFB7C9">
            <w:pPr>
              <w:pStyle w:val="16"/>
              <w:spacing w:line="183" w:lineRule="exact"/>
              <w:ind w:left="295"/>
              <w:jc w:val="center"/>
              <w:rPr>
                <w:b/>
                <w:i/>
                <w:sz w:val="16"/>
              </w:rPr>
            </w:pPr>
            <w:r>
              <w:rPr>
                <w:b/>
                <w:i/>
                <w:sz w:val="16"/>
              </w:rPr>
              <w:t>1</w:t>
            </w:r>
          </w:p>
        </w:tc>
        <w:tc>
          <w:tcPr>
            <w:tcW w:w="2760" w:type="dxa"/>
          </w:tcPr>
          <w:p w14:paraId="3E64683A">
            <w:pPr>
              <w:pStyle w:val="16"/>
              <w:spacing w:line="183" w:lineRule="exact"/>
              <w:ind w:left="303"/>
              <w:jc w:val="center"/>
              <w:rPr>
                <w:b/>
                <w:i/>
                <w:sz w:val="16"/>
              </w:rPr>
            </w:pPr>
            <w:r>
              <w:rPr>
                <w:b/>
                <w:i/>
                <w:sz w:val="16"/>
              </w:rPr>
              <w:t>2</w:t>
            </w:r>
          </w:p>
        </w:tc>
        <w:tc>
          <w:tcPr>
            <w:tcW w:w="3335" w:type="dxa"/>
          </w:tcPr>
          <w:p w14:paraId="24F332BA">
            <w:pPr>
              <w:pStyle w:val="16"/>
              <w:spacing w:line="183" w:lineRule="exact"/>
              <w:ind w:left="302"/>
              <w:jc w:val="center"/>
              <w:rPr>
                <w:b/>
                <w:i/>
                <w:sz w:val="16"/>
              </w:rPr>
            </w:pPr>
            <w:r>
              <w:rPr>
                <w:b/>
                <w:i/>
                <w:sz w:val="16"/>
              </w:rPr>
              <w:t>3</w:t>
            </w:r>
          </w:p>
        </w:tc>
      </w:tr>
      <w:tr w14:paraId="1A2A7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765" w:type="dxa"/>
          </w:tcPr>
          <w:p w14:paraId="3B365B4B">
            <w:pPr>
              <w:pStyle w:val="15"/>
              <w:ind w:left="75" w:right="285" w:firstLine="0"/>
              <w:jc w:val="both"/>
              <w:rPr>
                <w:lang w:val="uk-UA"/>
              </w:rPr>
            </w:pPr>
            <w:r>
              <w:rPr>
                <w:b/>
                <w:color w:val="000000"/>
                <w:lang w:val="uk-UA"/>
              </w:rPr>
              <w:t xml:space="preserve">ЗК03 </w:t>
            </w:r>
            <w:r>
              <w:rPr>
                <w:lang w:val="uk-UA"/>
              </w:rPr>
              <w:t>Здатність застосовувати знання у практичних ситуаціях.</w:t>
            </w:r>
          </w:p>
          <w:p w14:paraId="261B13C4">
            <w:pPr>
              <w:pStyle w:val="15"/>
              <w:ind w:left="75" w:right="285" w:firstLine="0"/>
              <w:jc w:val="both"/>
              <w:rPr>
                <w:lang w:val="uk-UA"/>
              </w:rPr>
            </w:pPr>
            <w:r>
              <w:rPr>
                <w:b/>
                <w:color w:val="000000"/>
                <w:lang w:val="uk-UA"/>
              </w:rPr>
              <w:t xml:space="preserve">ЗК07 </w:t>
            </w:r>
            <w:r>
              <w:rPr>
                <w:lang w:val="uk-UA"/>
              </w:rPr>
              <w:t>Здатність працювати в команді.</w:t>
            </w:r>
          </w:p>
          <w:p w14:paraId="59D9F710">
            <w:pPr>
              <w:pStyle w:val="15"/>
              <w:ind w:left="75" w:right="285" w:firstLine="0"/>
              <w:jc w:val="both"/>
              <w:rPr>
                <w:lang w:val="uk-UA"/>
              </w:rPr>
            </w:pPr>
            <w:r>
              <w:rPr>
                <w:b/>
                <w:color w:val="000000"/>
                <w:lang w:val="uk-UA"/>
              </w:rPr>
              <w:t xml:space="preserve">СК03 </w:t>
            </w:r>
            <w:r>
              <w:rPr>
                <w:lang w:val="uk-UA"/>
              </w:rPr>
              <w:t>Здатність до ефективної діяльності у колективі в процесі створення сценічного твору, керівництва роботою і / або участі у складі творчої групи в процесі його підготовки.</w:t>
            </w:r>
          </w:p>
          <w:p w14:paraId="2FA659CD">
            <w:pPr>
              <w:pStyle w:val="15"/>
              <w:ind w:left="75" w:right="285" w:firstLine="0"/>
              <w:jc w:val="both"/>
              <w:rPr>
                <w:lang w:val="uk-UA"/>
              </w:rPr>
            </w:pPr>
            <w:r>
              <w:rPr>
                <w:b/>
                <w:color w:val="000000"/>
                <w:lang w:val="uk-UA"/>
              </w:rPr>
              <w:t xml:space="preserve">СК17 </w:t>
            </w:r>
            <w:r>
              <w:rPr>
                <w:lang w:val="uk-UA"/>
              </w:rPr>
              <w:t>Здатність до методично правильного виконання основних елементів класичного, бального, народного, сучасного танцю, художньо- виразного відтворення сценічного образу засобами хореографії.</w:t>
            </w:r>
          </w:p>
          <w:p w14:paraId="2BCD36EF">
            <w:pPr>
              <w:pStyle w:val="15"/>
              <w:ind w:left="75" w:right="285" w:firstLine="0"/>
              <w:jc w:val="both"/>
              <w:rPr>
                <w:lang w:val="uk-UA"/>
              </w:rPr>
            </w:pPr>
            <w:r>
              <w:rPr>
                <w:b/>
                <w:color w:val="000000"/>
                <w:lang w:val="uk-UA"/>
              </w:rPr>
              <w:t xml:space="preserve">ПР 3 </w:t>
            </w:r>
            <w:r>
              <w:rPr>
                <w:lang w:val="uk-UA"/>
              </w:rPr>
              <w:t>Вільно спілкуватися з професійних питань державною та іноземною мовами усно і письмово.</w:t>
            </w:r>
          </w:p>
          <w:p w14:paraId="3F4360B8">
            <w:pPr>
              <w:pStyle w:val="15"/>
              <w:ind w:left="75" w:right="285" w:firstLine="0"/>
              <w:jc w:val="both"/>
              <w:rPr>
                <w:lang w:val="uk-UA"/>
              </w:rPr>
            </w:pPr>
            <w:r>
              <w:rPr>
                <w:b/>
                <w:color w:val="000000"/>
                <w:lang w:val="uk-UA"/>
              </w:rPr>
              <w:t xml:space="preserve">ПР 5 </w:t>
            </w:r>
            <w:r>
              <w:rPr>
                <w:lang w:val="uk-UA"/>
              </w:rPr>
              <w:t>Застосовувати сучасні цифрові технології та спеціалізоване програмне забезпечення до розв’язання відповідних задач професійної діяльності у сфері сценічного мистецтва.</w:t>
            </w:r>
          </w:p>
          <w:p w14:paraId="7FEB4983">
            <w:pPr>
              <w:pStyle w:val="15"/>
              <w:ind w:left="75" w:right="285" w:firstLine="0"/>
              <w:jc w:val="both"/>
              <w:rPr>
                <w:lang w:val="uk-UA"/>
              </w:rPr>
            </w:pPr>
            <w:r>
              <w:rPr>
                <w:b/>
                <w:color w:val="000000"/>
                <w:lang w:val="uk-UA"/>
              </w:rPr>
              <w:t xml:space="preserve">ПР 11 </w:t>
            </w:r>
            <w:r>
              <w:rPr>
                <w:lang w:val="uk-UA"/>
              </w:rPr>
              <w:t>Розуміти сценічне мистецтво як художній та соціокультурний феномен, знати специфічні відмінності художньої мови театру та перформативних мистецтв.</w:t>
            </w:r>
          </w:p>
          <w:p w14:paraId="4997B91D">
            <w:pPr>
              <w:pStyle w:val="15"/>
              <w:ind w:left="75" w:right="285" w:firstLine="0"/>
              <w:jc w:val="both"/>
              <w:rPr>
                <w:lang w:val="uk-UA"/>
              </w:rPr>
            </w:pPr>
            <w:r>
              <w:rPr>
                <w:b/>
                <w:color w:val="000000"/>
                <w:lang w:val="uk-UA"/>
              </w:rPr>
              <w:t xml:space="preserve">ПР 12 </w:t>
            </w:r>
            <w:r>
              <w:rPr>
                <w:lang w:val="uk-UA"/>
              </w:rPr>
              <w:t>Організовувати, планувати та провадити театрально-педагогічну діяльність.</w:t>
            </w:r>
          </w:p>
          <w:p w14:paraId="1A088D32">
            <w:pPr>
              <w:pStyle w:val="15"/>
              <w:ind w:left="75" w:right="285" w:firstLine="0"/>
              <w:jc w:val="both"/>
              <w:rPr>
                <w:lang w:val="uk-UA"/>
              </w:rPr>
            </w:pPr>
            <w:r>
              <w:rPr>
                <w:b/>
                <w:color w:val="000000"/>
                <w:lang w:val="uk-UA"/>
              </w:rPr>
              <w:t xml:space="preserve">ПР 14 </w:t>
            </w:r>
            <w:r>
              <w:rPr>
                <w:lang w:val="uk-UA"/>
              </w:rPr>
              <w:t>Самостійно ідентифікувати напрями та концепції сценічного мистецтва у контексті сучасного художнього життя.</w:t>
            </w:r>
          </w:p>
          <w:p w14:paraId="18D4922D">
            <w:pPr>
              <w:pStyle w:val="16"/>
              <w:ind w:left="75"/>
              <w:rPr>
                <w:lang w:val="ru-RU"/>
              </w:rPr>
            </w:pPr>
            <w:r>
              <w:rPr>
                <w:b/>
                <w:color w:val="000000"/>
                <w:lang w:val="uk-UA"/>
              </w:rPr>
              <w:t xml:space="preserve">ПР 20 </w:t>
            </w:r>
            <w:r>
              <w:rPr>
                <w:lang w:val="uk-UA"/>
              </w:rPr>
              <w:t>Організовувати та керувати професійним розвитком осіб та груп, розробляти та реалізовувати творчі проєкти.</w:t>
            </w:r>
          </w:p>
        </w:tc>
        <w:tc>
          <w:tcPr>
            <w:tcW w:w="2760" w:type="dxa"/>
          </w:tcPr>
          <w:p w14:paraId="5B886F82">
            <w:pPr>
              <w:ind w:left="135" w:right="75" w:firstLine="160"/>
              <w:jc w:val="both"/>
              <w:rPr>
                <w:lang w:val="ru-RU"/>
              </w:rPr>
            </w:pPr>
            <w:r>
              <w:rPr>
                <w:lang w:val="ru-RU"/>
              </w:rPr>
              <w:t>Методи навчання:</w:t>
            </w:r>
          </w:p>
          <w:p w14:paraId="29B783C5">
            <w:pPr>
              <w:ind w:left="135" w:right="75" w:firstLine="160"/>
              <w:jc w:val="both"/>
              <w:rPr>
                <w:b/>
                <w:color w:val="000000"/>
                <w:lang w:val="ru-RU"/>
              </w:rPr>
            </w:pPr>
            <w:r>
              <w:rPr>
                <w:lang w:val="ru-RU"/>
              </w:rPr>
              <w:t>Дидактичні методи за джерелом знань (</w:t>
            </w:r>
            <w:r>
              <w:rPr>
                <w:color w:val="000000"/>
                <w:lang w:val="ru-RU"/>
              </w:rPr>
              <w:t>практичні: вправи;</w:t>
            </w:r>
            <w:r>
              <w:rPr>
                <w:b/>
                <w:color w:val="000000"/>
                <w:lang w:val="ru-RU"/>
              </w:rPr>
              <w:t xml:space="preserve"> </w:t>
            </w:r>
            <w:r>
              <w:rPr>
                <w:lang w:val="ru-RU"/>
              </w:rPr>
              <w:t>наочні</w:t>
            </w:r>
            <w:r>
              <w:rPr>
                <w:color w:val="000000"/>
                <w:lang w:val="ru-RU"/>
              </w:rPr>
              <w:t>: демонстрація</w:t>
            </w:r>
            <w:r>
              <w:rPr>
                <w:lang w:val="ru-RU"/>
              </w:rPr>
              <w:t>); інтерактивні; творчі завдання,</w:t>
            </w:r>
          </w:p>
          <w:p w14:paraId="41B3933F">
            <w:pPr>
              <w:ind w:left="135" w:right="75" w:firstLine="160"/>
              <w:jc w:val="both"/>
              <w:rPr>
                <w:lang w:val="ru-RU"/>
              </w:rPr>
            </w:pPr>
            <w:r>
              <w:rPr>
                <w:lang w:val="ru-RU"/>
              </w:rPr>
              <w:t>метод аналізу помилок,</w:t>
            </w:r>
          </w:p>
          <w:p w14:paraId="01DFDC2C">
            <w:pPr>
              <w:ind w:left="135" w:right="75" w:firstLine="160"/>
              <w:jc w:val="both"/>
              <w:rPr>
                <w:lang w:val="ru-RU"/>
              </w:rPr>
            </w:pPr>
            <w:r>
              <w:rPr>
                <w:lang w:val="ru-RU"/>
              </w:rPr>
              <w:t xml:space="preserve">метод показу, </w:t>
            </w:r>
          </w:p>
          <w:p w14:paraId="3075D7F5">
            <w:pPr>
              <w:ind w:left="135" w:right="75" w:firstLine="160"/>
              <w:jc w:val="both"/>
              <w:rPr>
                <w:lang w:val="ru-RU"/>
              </w:rPr>
            </w:pPr>
            <w:r>
              <w:rPr>
                <w:lang w:val="ru-RU"/>
              </w:rPr>
              <w:t>метод обговорення і опитування.</w:t>
            </w:r>
          </w:p>
          <w:p w14:paraId="28180C29">
            <w:pPr>
              <w:ind w:left="135" w:right="75" w:firstLine="160"/>
              <w:jc w:val="both"/>
              <w:rPr>
                <w:lang w:val="ru-RU"/>
              </w:rPr>
            </w:pPr>
            <w:r>
              <w:rPr>
                <w:lang w:val="ru-RU"/>
              </w:rPr>
              <w:t xml:space="preserve">     Практичний метод показу хореографічних та ритмічних вправ, танцювальних рухів, хореографічних етюдів.</w:t>
            </w:r>
          </w:p>
          <w:p w14:paraId="01A6A527">
            <w:pPr>
              <w:ind w:left="135" w:right="75" w:firstLine="160"/>
              <w:jc w:val="both"/>
            </w:pPr>
            <w:r>
              <w:rPr>
                <w:color w:val="000000"/>
              </w:rPr>
              <w:t>Відеометоди: перегляд відеоматеріалів</w:t>
            </w:r>
          </w:p>
          <w:p w14:paraId="16CCD181">
            <w:pPr>
              <w:pStyle w:val="16"/>
              <w:ind w:left="135" w:right="75" w:firstLine="160"/>
            </w:pPr>
          </w:p>
        </w:tc>
        <w:tc>
          <w:tcPr>
            <w:tcW w:w="3335" w:type="dxa"/>
          </w:tcPr>
          <w:p w14:paraId="66C0494D">
            <w:pPr>
              <w:ind w:left="45" w:right="165"/>
              <w:jc w:val="both"/>
              <w:rPr>
                <w:color w:val="000000"/>
                <w:lang w:val="ru-RU"/>
              </w:rPr>
            </w:pPr>
            <w:r>
              <w:rPr>
                <w:color w:val="000000"/>
                <w:lang w:val="ru-RU"/>
              </w:rPr>
              <w:t>Поточний контроль (</w:t>
            </w:r>
            <w:r>
              <w:rPr>
                <w:lang w:val="ru-RU"/>
              </w:rPr>
              <w:t>накопичувальна бальнорейтингова система )</w:t>
            </w:r>
            <w:r>
              <w:rPr>
                <w:color w:val="000000"/>
                <w:lang w:val="ru-RU"/>
              </w:rPr>
              <w:t>, підсумковий контроль - Екзамен (у формі показу).</w:t>
            </w:r>
          </w:p>
          <w:p w14:paraId="245CCFA1">
            <w:pPr>
              <w:pStyle w:val="16"/>
              <w:rPr>
                <w:lang w:val="ru-RU"/>
              </w:rPr>
            </w:pPr>
          </w:p>
        </w:tc>
      </w:tr>
    </w:tbl>
    <w:p w14:paraId="64165B14">
      <w:pPr>
        <w:pStyle w:val="11"/>
        <w:rPr>
          <w:i/>
          <w:sz w:val="22"/>
          <w:lang w:val="ru-RU"/>
        </w:rPr>
      </w:pPr>
    </w:p>
    <w:p w14:paraId="5C68D272">
      <w:pPr>
        <w:pStyle w:val="11"/>
        <w:spacing w:before="144"/>
        <w:rPr>
          <w:i/>
          <w:sz w:val="22"/>
          <w:lang w:val="ru-RU"/>
        </w:rPr>
      </w:pPr>
      <w:r>
        <w:rPr>
          <w:i/>
          <w:sz w:val="22"/>
          <w:lang w:val="ru-RU"/>
        </w:rPr>
        <w:br w:type="page"/>
      </w:r>
    </w:p>
    <w:p w14:paraId="125CAE8C">
      <w:pPr>
        <w:pStyle w:val="11"/>
        <w:spacing w:before="144"/>
        <w:rPr>
          <w:i/>
          <w:sz w:val="22"/>
          <w:lang w:val="ru-RU"/>
        </w:rPr>
      </w:pPr>
    </w:p>
    <w:p w14:paraId="05A6F4C8">
      <w:pPr>
        <w:pStyle w:val="2"/>
        <w:numPr>
          <w:ilvl w:val="0"/>
          <w:numId w:val="1"/>
        </w:numPr>
        <w:tabs>
          <w:tab w:val="left" w:pos="3404"/>
          <w:tab w:val="left" w:pos="3406"/>
        </w:tabs>
        <w:ind w:left="3406" w:right="3132" w:hanging="284"/>
        <w:jc w:val="left"/>
      </w:pPr>
      <w:r>
        <w:t xml:space="preserve">Зміст навчальної дисципліни </w:t>
      </w:r>
    </w:p>
    <w:p w14:paraId="0D86EF2A">
      <w:pPr>
        <w:pStyle w:val="2"/>
        <w:tabs>
          <w:tab w:val="left" w:pos="3404"/>
          <w:tab w:val="left" w:pos="3406"/>
        </w:tabs>
        <w:ind w:left="3406" w:right="3132" w:hanging="284"/>
      </w:pPr>
    </w:p>
    <w:p w14:paraId="5F61CE14">
      <w:pPr>
        <w:tabs>
          <w:tab w:val="left" w:pos="284"/>
          <w:tab w:val="left" w:pos="567"/>
        </w:tabs>
        <w:ind w:left="360"/>
        <w:jc w:val="center"/>
        <w:rPr>
          <w:b/>
          <w:sz w:val="28"/>
          <w:lang w:val="ru-RU"/>
        </w:rPr>
      </w:pPr>
      <w:r>
        <w:rPr>
          <w:b/>
          <w:sz w:val="28"/>
          <w:lang w:val="ru-RU"/>
        </w:rPr>
        <w:t>Змістовний модуль 1. Екзерсиси біля станка та на середині залу. Вправи з основ класичного танцю біля станку.</w:t>
      </w:r>
    </w:p>
    <w:p w14:paraId="7E333923">
      <w:pPr>
        <w:tabs>
          <w:tab w:val="left" w:pos="284"/>
          <w:tab w:val="left" w:pos="567"/>
        </w:tabs>
        <w:ind w:left="360"/>
        <w:jc w:val="center"/>
        <w:rPr>
          <w:b/>
          <w:sz w:val="28"/>
          <w:lang w:val="ru-RU"/>
        </w:rPr>
      </w:pPr>
    </w:p>
    <w:p w14:paraId="255FEDEF">
      <w:pPr>
        <w:shd w:val="clear" w:color="auto" w:fill="FFFFFF"/>
        <w:jc w:val="both"/>
        <w:rPr>
          <w:sz w:val="28"/>
          <w:lang w:val="ru-RU"/>
        </w:rPr>
      </w:pPr>
      <w:r>
        <w:rPr>
          <w:sz w:val="28"/>
          <w:lang w:val="ru-RU"/>
        </w:rPr>
        <w:t>Основне завдання четвертого року навчання – подальша робота над виконавчого технікою, оволодіння більш складною координацією рухів, підготування до</w:t>
      </w:r>
      <w:r>
        <w:rPr>
          <w:i/>
          <w:sz w:val="28"/>
          <w:lang w:val="ru-RU"/>
        </w:rPr>
        <w:t xml:space="preserve"> </w:t>
      </w:r>
      <w:r>
        <w:rPr>
          <w:sz w:val="28"/>
          <w:lang w:val="ru-RU"/>
        </w:rPr>
        <w:t xml:space="preserve">виконання сольних, парних танцювальних етюдів та етюдів невеликими групами (не більш трьох, чотирьох пар) із сольними партіями. Підготування танцювального матеріала до дипломних вистав. </w:t>
      </w:r>
    </w:p>
    <w:p w14:paraId="02BB6515">
      <w:pPr>
        <w:shd w:val="clear" w:color="auto" w:fill="FFFFFF"/>
        <w:tabs>
          <w:tab w:val="left" w:pos="422"/>
        </w:tabs>
        <w:jc w:val="both"/>
        <w:rPr>
          <w:sz w:val="28"/>
          <w:lang w:val="ru-RU"/>
        </w:rPr>
      </w:pPr>
      <w:r>
        <w:rPr>
          <w:sz w:val="28"/>
        </w:rPr>
        <w:t>Grands</w:t>
      </w:r>
      <w:r>
        <w:rPr>
          <w:sz w:val="28"/>
          <w:lang w:val="ru-RU"/>
        </w:rPr>
        <w:t xml:space="preserve"> </w:t>
      </w:r>
      <w:r>
        <w:rPr>
          <w:sz w:val="28"/>
        </w:rPr>
        <w:t>plies</w:t>
      </w:r>
      <w:r>
        <w:rPr>
          <w:sz w:val="28"/>
          <w:lang w:val="ru-RU"/>
        </w:rPr>
        <w:t xml:space="preserve"> із різними </w:t>
      </w:r>
      <w:r>
        <w:rPr>
          <w:sz w:val="28"/>
        </w:rPr>
        <w:t>port</w:t>
      </w:r>
      <w:r>
        <w:rPr>
          <w:sz w:val="28"/>
          <w:lang w:val="ru-RU"/>
        </w:rPr>
        <w:t xml:space="preserve"> </w:t>
      </w:r>
      <w:r>
        <w:rPr>
          <w:sz w:val="28"/>
        </w:rPr>
        <w:t>de</w:t>
      </w:r>
      <w:r>
        <w:rPr>
          <w:sz w:val="28"/>
          <w:lang w:val="ru-RU"/>
        </w:rPr>
        <w:t xml:space="preserve"> </w:t>
      </w:r>
      <w:r>
        <w:rPr>
          <w:sz w:val="28"/>
        </w:rPr>
        <w:t>bras</w:t>
      </w:r>
      <w:r>
        <w:rPr>
          <w:sz w:val="28"/>
          <w:lang w:val="ru-RU"/>
        </w:rPr>
        <w:t xml:space="preserve">. </w:t>
      </w:r>
    </w:p>
    <w:p w14:paraId="2D6B4560">
      <w:pPr>
        <w:shd w:val="clear" w:color="auto" w:fill="FFFFFF"/>
        <w:tabs>
          <w:tab w:val="left" w:pos="422"/>
        </w:tabs>
        <w:jc w:val="both"/>
        <w:rPr>
          <w:sz w:val="28"/>
          <w:lang w:val="ru-RU"/>
        </w:rPr>
      </w:pPr>
      <w:r>
        <w:rPr>
          <w:sz w:val="28"/>
        </w:rPr>
        <w:t>Battements</w:t>
      </w:r>
      <w:r>
        <w:rPr>
          <w:sz w:val="28"/>
          <w:lang w:val="ru-RU"/>
        </w:rPr>
        <w:t xml:space="preserve"> </w:t>
      </w:r>
      <w:r>
        <w:rPr>
          <w:sz w:val="28"/>
        </w:rPr>
        <w:t>tendiis</w:t>
      </w:r>
      <w:r>
        <w:rPr>
          <w:sz w:val="28"/>
          <w:lang w:val="ru-RU"/>
        </w:rPr>
        <w:t xml:space="preserve"> із використанням усіх пройдених форм. </w:t>
      </w:r>
    </w:p>
    <w:p w14:paraId="0807FE4A">
      <w:pPr>
        <w:shd w:val="clear" w:color="auto" w:fill="FFFFFF"/>
        <w:tabs>
          <w:tab w:val="left" w:pos="422"/>
        </w:tabs>
        <w:jc w:val="both"/>
        <w:rPr>
          <w:sz w:val="28"/>
          <w:lang w:val="ru-RU"/>
        </w:rPr>
      </w:pPr>
      <w:r>
        <w:rPr>
          <w:sz w:val="28"/>
        </w:rPr>
        <w:t>Rond</w:t>
      </w:r>
      <w:r>
        <w:rPr>
          <w:sz w:val="28"/>
          <w:lang w:val="ru-RU"/>
        </w:rPr>
        <w:t xml:space="preserve"> </w:t>
      </w:r>
      <w:r>
        <w:rPr>
          <w:sz w:val="28"/>
        </w:rPr>
        <w:t>de</w:t>
      </w:r>
      <w:r>
        <w:rPr>
          <w:sz w:val="28"/>
          <w:lang w:val="ru-RU"/>
        </w:rPr>
        <w:t xml:space="preserve"> </w:t>
      </w:r>
      <w:r>
        <w:rPr>
          <w:sz w:val="28"/>
        </w:rPr>
        <w:t>jambe</w:t>
      </w:r>
      <w:r>
        <w:rPr>
          <w:sz w:val="28"/>
          <w:lang w:val="ru-RU"/>
        </w:rPr>
        <w:t xml:space="preserve"> із використанням усіх пройдених форм. </w:t>
      </w:r>
    </w:p>
    <w:p w14:paraId="171002D9">
      <w:pPr>
        <w:shd w:val="clear" w:color="auto" w:fill="FFFFFF"/>
        <w:tabs>
          <w:tab w:val="left" w:pos="422"/>
        </w:tabs>
        <w:jc w:val="both"/>
        <w:rPr>
          <w:sz w:val="28"/>
          <w:lang w:val="ru-RU"/>
        </w:rPr>
      </w:pPr>
      <w:r>
        <w:rPr>
          <w:sz w:val="28"/>
        </w:rPr>
        <w:t>Battements</w:t>
      </w:r>
      <w:r>
        <w:rPr>
          <w:sz w:val="28"/>
          <w:lang w:val="ru-RU"/>
        </w:rPr>
        <w:t xml:space="preserve"> </w:t>
      </w:r>
      <w:r>
        <w:rPr>
          <w:sz w:val="28"/>
        </w:rPr>
        <w:t>fondus</w:t>
      </w:r>
      <w:r>
        <w:rPr>
          <w:sz w:val="28"/>
          <w:lang w:val="ru-RU"/>
        </w:rPr>
        <w:t xml:space="preserve"> із використанням усіх пройдених форм. </w:t>
      </w:r>
    </w:p>
    <w:p w14:paraId="60B34601">
      <w:pPr>
        <w:shd w:val="clear" w:color="auto" w:fill="FFFFFF"/>
        <w:tabs>
          <w:tab w:val="left" w:pos="422"/>
        </w:tabs>
        <w:jc w:val="both"/>
        <w:rPr>
          <w:sz w:val="28"/>
          <w:lang w:val="ru-RU"/>
        </w:rPr>
      </w:pPr>
      <w:r>
        <w:rPr>
          <w:sz w:val="28"/>
        </w:rPr>
        <w:t>Battements</w:t>
      </w:r>
      <w:r>
        <w:rPr>
          <w:sz w:val="28"/>
          <w:lang w:val="ru-RU"/>
        </w:rPr>
        <w:t xml:space="preserve"> </w:t>
      </w:r>
      <w:r>
        <w:rPr>
          <w:sz w:val="28"/>
        </w:rPr>
        <w:t>soutenus</w:t>
      </w:r>
      <w:r>
        <w:rPr>
          <w:sz w:val="28"/>
          <w:lang w:val="ru-RU"/>
        </w:rPr>
        <w:t xml:space="preserve"> під кутом 45°.</w:t>
      </w:r>
    </w:p>
    <w:p w14:paraId="68C4450B">
      <w:pPr>
        <w:shd w:val="clear" w:color="auto" w:fill="FFFFFF"/>
        <w:tabs>
          <w:tab w:val="left" w:pos="422"/>
        </w:tabs>
        <w:jc w:val="both"/>
        <w:rPr>
          <w:sz w:val="28"/>
          <w:lang w:val="ru-RU"/>
        </w:rPr>
      </w:pPr>
      <w:r>
        <w:rPr>
          <w:sz w:val="28"/>
        </w:rPr>
        <w:t>Battements</w:t>
      </w:r>
      <w:r>
        <w:rPr>
          <w:sz w:val="28"/>
          <w:lang w:val="ru-RU"/>
        </w:rPr>
        <w:t xml:space="preserve"> </w:t>
      </w:r>
      <w:r>
        <w:rPr>
          <w:sz w:val="28"/>
        </w:rPr>
        <w:t>frappes</w:t>
      </w:r>
      <w:r>
        <w:rPr>
          <w:sz w:val="28"/>
          <w:lang w:val="ru-RU"/>
        </w:rPr>
        <w:t xml:space="preserve"> і </w:t>
      </w:r>
      <w:r>
        <w:rPr>
          <w:sz w:val="28"/>
        </w:rPr>
        <w:t>double</w:t>
      </w:r>
      <w:r>
        <w:rPr>
          <w:sz w:val="28"/>
          <w:lang w:val="ru-RU"/>
        </w:rPr>
        <w:t xml:space="preserve"> </w:t>
      </w:r>
      <w:r>
        <w:rPr>
          <w:sz w:val="28"/>
        </w:rPr>
        <w:t>frappes</w:t>
      </w:r>
      <w:r>
        <w:rPr>
          <w:sz w:val="28"/>
          <w:lang w:val="ru-RU"/>
        </w:rPr>
        <w:t xml:space="preserve"> із використанням усіх пройдених форм. </w:t>
      </w:r>
      <w:r>
        <w:rPr>
          <w:sz w:val="28"/>
        </w:rPr>
        <w:t>Releves</w:t>
      </w:r>
      <w:r>
        <w:rPr>
          <w:sz w:val="28"/>
          <w:lang w:val="ru-RU"/>
        </w:rPr>
        <w:t xml:space="preserve"> </w:t>
      </w:r>
      <w:r>
        <w:rPr>
          <w:sz w:val="28"/>
        </w:rPr>
        <w:t>lent</w:t>
      </w:r>
      <w:r>
        <w:rPr>
          <w:sz w:val="28"/>
          <w:lang w:val="ru-RU"/>
        </w:rPr>
        <w:t xml:space="preserve"> під кутом 90° на </w:t>
      </w:r>
      <w:r>
        <w:rPr>
          <w:sz w:val="28"/>
        </w:rPr>
        <w:t>demi</w:t>
      </w:r>
      <w:r>
        <w:rPr>
          <w:sz w:val="28"/>
          <w:lang w:val="ru-RU"/>
        </w:rPr>
        <w:t xml:space="preserve"> </w:t>
      </w:r>
      <w:r>
        <w:rPr>
          <w:sz w:val="28"/>
        </w:rPr>
        <w:t>piles</w:t>
      </w:r>
      <w:r>
        <w:rPr>
          <w:sz w:val="28"/>
          <w:lang w:val="ru-RU"/>
        </w:rPr>
        <w:t xml:space="preserve">, на півпальцях, із перекладом рук з позиції в позицію. </w:t>
      </w:r>
    </w:p>
    <w:p w14:paraId="66EC51DA">
      <w:pPr>
        <w:shd w:val="clear" w:color="auto" w:fill="FFFFFF"/>
        <w:tabs>
          <w:tab w:val="left" w:pos="422"/>
        </w:tabs>
        <w:jc w:val="both"/>
        <w:rPr>
          <w:sz w:val="28"/>
          <w:lang w:val="ru-RU"/>
        </w:rPr>
      </w:pPr>
      <w:r>
        <w:rPr>
          <w:sz w:val="28"/>
        </w:rPr>
        <w:t>Battements</w:t>
      </w:r>
      <w:r>
        <w:rPr>
          <w:sz w:val="28"/>
          <w:lang w:val="ru-RU"/>
        </w:rPr>
        <w:t xml:space="preserve"> </w:t>
      </w:r>
      <w:r>
        <w:rPr>
          <w:sz w:val="28"/>
        </w:rPr>
        <w:t>developpes</w:t>
      </w:r>
      <w:r>
        <w:rPr>
          <w:sz w:val="28"/>
          <w:lang w:val="ru-RU"/>
        </w:rPr>
        <w:t xml:space="preserve"> із використанням усіх пройдених форм. </w:t>
      </w:r>
    </w:p>
    <w:p w14:paraId="13AAC673">
      <w:pPr>
        <w:shd w:val="clear" w:color="auto" w:fill="FFFFFF"/>
        <w:tabs>
          <w:tab w:val="left" w:pos="422"/>
        </w:tabs>
        <w:jc w:val="both"/>
        <w:rPr>
          <w:sz w:val="28"/>
          <w:lang w:val="ru-RU"/>
        </w:rPr>
      </w:pPr>
      <w:r>
        <w:rPr>
          <w:sz w:val="28"/>
        </w:rPr>
        <w:t>Grands</w:t>
      </w:r>
      <w:r>
        <w:rPr>
          <w:sz w:val="28"/>
          <w:lang w:val="ru-RU"/>
        </w:rPr>
        <w:t xml:space="preserve"> </w:t>
      </w:r>
      <w:r>
        <w:rPr>
          <w:sz w:val="28"/>
        </w:rPr>
        <w:t>battements</w:t>
      </w:r>
      <w:r>
        <w:rPr>
          <w:sz w:val="28"/>
          <w:lang w:val="ru-RU"/>
        </w:rPr>
        <w:t xml:space="preserve"> на всій ступні і на півпальцях.</w:t>
      </w:r>
    </w:p>
    <w:p w14:paraId="0D8FBF9F">
      <w:pPr>
        <w:shd w:val="clear" w:color="auto" w:fill="FFFFFF"/>
        <w:tabs>
          <w:tab w:val="left" w:pos="422"/>
        </w:tabs>
        <w:jc w:val="both"/>
        <w:rPr>
          <w:sz w:val="28"/>
          <w:lang w:val="ru-RU"/>
        </w:rPr>
      </w:pPr>
    </w:p>
    <w:p w14:paraId="471C4AD4">
      <w:pPr>
        <w:ind w:left="360"/>
        <w:jc w:val="center"/>
        <w:rPr>
          <w:b/>
          <w:sz w:val="28"/>
          <w:lang w:val="ru-RU"/>
        </w:rPr>
      </w:pPr>
    </w:p>
    <w:p w14:paraId="75549BC3">
      <w:pPr>
        <w:ind w:left="360"/>
        <w:jc w:val="center"/>
        <w:rPr>
          <w:b/>
          <w:sz w:val="28"/>
          <w:lang w:val="ru-RU"/>
        </w:rPr>
      </w:pPr>
    </w:p>
    <w:p w14:paraId="57C547E4">
      <w:pPr>
        <w:ind w:left="360"/>
        <w:jc w:val="center"/>
        <w:rPr>
          <w:b/>
          <w:sz w:val="28"/>
          <w:lang w:val="ru-RU"/>
        </w:rPr>
      </w:pPr>
    </w:p>
    <w:p w14:paraId="18C09307">
      <w:pPr>
        <w:ind w:left="360"/>
        <w:jc w:val="center"/>
        <w:rPr>
          <w:b/>
          <w:sz w:val="28"/>
          <w:lang w:val="ru-RU"/>
        </w:rPr>
      </w:pPr>
      <w:r>
        <w:rPr>
          <w:b/>
          <w:sz w:val="28"/>
          <w:lang w:val="ru-RU"/>
        </w:rPr>
        <w:t>Змістовний модуль 2. Вправи з основ класичного танцю на середині залу. Стрибки.</w:t>
      </w:r>
    </w:p>
    <w:p w14:paraId="02535A3C">
      <w:pPr>
        <w:ind w:left="360"/>
        <w:jc w:val="center"/>
        <w:rPr>
          <w:sz w:val="28"/>
          <w:lang w:val="ru-RU"/>
        </w:rPr>
      </w:pPr>
    </w:p>
    <w:p w14:paraId="01E85FE5">
      <w:pPr>
        <w:shd w:val="clear" w:color="auto" w:fill="FFFFFF"/>
        <w:tabs>
          <w:tab w:val="left" w:pos="389"/>
        </w:tabs>
        <w:jc w:val="both"/>
        <w:rPr>
          <w:sz w:val="28"/>
          <w:lang w:val="ru-RU"/>
        </w:rPr>
      </w:pPr>
      <w:r>
        <w:rPr>
          <w:sz w:val="28"/>
          <w:lang w:val="ru-RU"/>
        </w:rPr>
        <w:t>З'єднання різних форм ро</w:t>
      </w:r>
      <w:r>
        <w:rPr>
          <w:sz w:val="28"/>
        </w:rPr>
        <w:t>rt</w:t>
      </w:r>
      <w:r>
        <w:rPr>
          <w:sz w:val="28"/>
          <w:lang w:val="ru-RU"/>
        </w:rPr>
        <w:t xml:space="preserve"> </w:t>
      </w:r>
      <w:r>
        <w:rPr>
          <w:sz w:val="28"/>
        </w:rPr>
        <w:t>de</w:t>
      </w:r>
      <w:r>
        <w:rPr>
          <w:sz w:val="28"/>
          <w:lang w:val="ru-RU"/>
        </w:rPr>
        <w:t xml:space="preserve"> </w:t>
      </w:r>
      <w:r>
        <w:rPr>
          <w:sz w:val="28"/>
        </w:rPr>
        <w:t>bras</w:t>
      </w:r>
      <w:r>
        <w:rPr>
          <w:sz w:val="28"/>
          <w:lang w:val="ru-RU"/>
        </w:rPr>
        <w:t xml:space="preserve">, нахилів і перетинання корпуса, </w:t>
      </w:r>
      <w:r>
        <w:rPr>
          <w:sz w:val="28"/>
        </w:rPr>
        <w:t>grand</w:t>
      </w:r>
      <w:r>
        <w:rPr>
          <w:sz w:val="28"/>
          <w:lang w:val="ru-RU"/>
        </w:rPr>
        <w:t xml:space="preserve"> </w:t>
      </w:r>
      <w:r>
        <w:rPr>
          <w:sz w:val="28"/>
        </w:rPr>
        <w:t>plies</w:t>
      </w:r>
      <w:r>
        <w:rPr>
          <w:sz w:val="28"/>
          <w:lang w:val="ru-RU"/>
        </w:rPr>
        <w:t xml:space="preserve"> </w:t>
      </w:r>
      <w:r>
        <w:rPr>
          <w:sz w:val="28"/>
        </w:rPr>
        <w:t>releves</w:t>
      </w:r>
      <w:r>
        <w:rPr>
          <w:sz w:val="28"/>
          <w:lang w:val="ru-RU"/>
        </w:rPr>
        <w:t xml:space="preserve"> </w:t>
      </w:r>
      <w:r>
        <w:rPr>
          <w:sz w:val="28"/>
        </w:rPr>
        <w:t>lent</w:t>
      </w:r>
      <w:r>
        <w:rPr>
          <w:sz w:val="28"/>
          <w:lang w:val="ru-RU"/>
        </w:rPr>
        <w:t xml:space="preserve"> у навчальну комбінацію у формі </w:t>
      </w:r>
      <w:r>
        <w:rPr>
          <w:sz w:val="28"/>
        </w:rPr>
        <w:t>adagio</w:t>
      </w:r>
      <w:r>
        <w:rPr>
          <w:sz w:val="28"/>
          <w:lang w:val="ru-RU"/>
        </w:rPr>
        <w:t>.</w:t>
      </w:r>
    </w:p>
    <w:p w14:paraId="7D8039BE">
      <w:pPr>
        <w:shd w:val="clear" w:color="auto" w:fill="FFFFFF"/>
        <w:tabs>
          <w:tab w:val="left" w:pos="389"/>
        </w:tabs>
        <w:jc w:val="both"/>
        <w:rPr>
          <w:sz w:val="28"/>
          <w:lang w:val="ru-RU"/>
        </w:rPr>
      </w:pPr>
      <w:r>
        <w:rPr>
          <w:sz w:val="28"/>
        </w:rPr>
        <w:t>Battements</w:t>
      </w:r>
      <w:r>
        <w:rPr>
          <w:sz w:val="28"/>
          <w:lang w:val="ru-RU"/>
        </w:rPr>
        <w:t xml:space="preserve"> </w:t>
      </w:r>
      <w:r>
        <w:rPr>
          <w:sz w:val="28"/>
        </w:rPr>
        <w:t>tendus</w:t>
      </w:r>
      <w:r>
        <w:rPr>
          <w:sz w:val="28"/>
          <w:lang w:val="ru-RU"/>
        </w:rPr>
        <w:t xml:space="preserve"> у </w:t>
      </w:r>
      <w:r>
        <w:rPr>
          <w:sz w:val="28"/>
        </w:rPr>
        <w:t>epaulement</w:t>
      </w:r>
      <w:r>
        <w:rPr>
          <w:sz w:val="28"/>
          <w:lang w:val="ru-RU"/>
        </w:rPr>
        <w:t xml:space="preserve"> </w:t>
      </w:r>
      <w:r>
        <w:rPr>
          <w:sz w:val="28"/>
        </w:rPr>
        <w:t>croisse</w:t>
      </w:r>
      <w:r>
        <w:rPr>
          <w:sz w:val="28"/>
          <w:lang w:val="ru-RU"/>
        </w:rPr>
        <w:t xml:space="preserve"> і </w:t>
      </w:r>
      <w:r>
        <w:rPr>
          <w:sz w:val="28"/>
        </w:rPr>
        <w:t>epaulenient</w:t>
      </w:r>
      <w:r>
        <w:rPr>
          <w:sz w:val="28"/>
          <w:lang w:val="ru-RU"/>
        </w:rPr>
        <w:t xml:space="preserve"> </w:t>
      </w:r>
      <w:r>
        <w:rPr>
          <w:sz w:val="28"/>
        </w:rPr>
        <w:t>efiacee</w:t>
      </w:r>
      <w:r>
        <w:rPr>
          <w:sz w:val="28"/>
          <w:lang w:val="ru-RU"/>
        </w:rPr>
        <w:t xml:space="preserve"> із використанням усіх пройдених форм.</w:t>
      </w:r>
    </w:p>
    <w:p w14:paraId="02F37C0F">
      <w:pPr>
        <w:shd w:val="clear" w:color="auto" w:fill="FFFFFF"/>
        <w:tabs>
          <w:tab w:val="left" w:pos="389"/>
        </w:tabs>
        <w:jc w:val="both"/>
        <w:rPr>
          <w:sz w:val="28"/>
          <w:lang w:val="ru-RU"/>
        </w:rPr>
      </w:pPr>
      <w:r>
        <w:rPr>
          <w:sz w:val="28"/>
        </w:rPr>
        <w:t>Battements</w:t>
      </w:r>
      <w:r>
        <w:rPr>
          <w:sz w:val="28"/>
          <w:lang w:val="ru-RU"/>
        </w:rPr>
        <w:t xml:space="preserve"> </w:t>
      </w:r>
      <w:r>
        <w:rPr>
          <w:sz w:val="28"/>
        </w:rPr>
        <w:t>tendus</w:t>
      </w:r>
      <w:r>
        <w:rPr>
          <w:sz w:val="28"/>
          <w:lang w:val="ru-RU"/>
        </w:rPr>
        <w:t xml:space="preserve"> </w:t>
      </w:r>
      <w:r>
        <w:rPr>
          <w:sz w:val="28"/>
        </w:rPr>
        <w:t>jetes</w:t>
      </w:r>
      <w:r>
        <w:rPr>
          <w:sz w:val="28"/>
          <w:lang w:val="ru-RU"/>
        </w:rPr>
        <w:t xml:space="preserve"> </w:t>
      </w:r>
      <w:r>
        <w:rPr>
          <w:sz w:val="28"/>
        </w:rPr>
        <w:t>en</w:t>
      </w:r>
      <w:r>
        <w:rPr>
          <w:sz w:val="28"/>
          <w:lang w:val="ru-RU"/>
        </w:rPr>
        <w:t xml:space="preserve"> </w:t>
      </w:r>
      <w:r>
        <w:rPr>
          <w:sz w:val="28"/>
        </w:rPr>
        <w:t>face</w:t>
      </w:r>
      <w:r>
        <w:rPr>
          <w:sz w:val="28"/>
          <w:lang w:val="ru-RU"/>
        </w:rPr>
        <w:t xml:space="preserve"> і в </w:t>
      </w:r>
      <w:r>
        <w:rPr>
          <w:sz w:val="28"/>
        </w:rPr>
        <w:t>epaulement</w:t>
      </w:r>
      <w:r>
        <w:rPr>
          <w:sz w:val="28"/>
          <w:lang w:val="ru-RU"/>
        </w:rPr>
        <w:t xml:space="preserve"> </w:t>
      </w:r>
      <w:r>
        <w:rPr>
          <w:sz w:val="28"/>
        </w:rPr>
        <w:t>croisse</w:t>
      </w:r>
      <w:r>
        <w:rPr>
          <w:sz w:val="28"/>
          <w:lang w:val="ru-RU"/>
        </w:rPr>
        <w:t xml:space="preserve"> із використанням усіх пройдених форм. </w:t>
      </w:r>
    </w:p>
    <w:p w14:paraId="27BECDC9">
      <w:pPr>
        <w:shd w:val="clear" w:color="auto" w:fill="FFFFFF"/>
        <w:tabs>
          <w:tab w:val="left" w:pos="389"/>
        </w:tabs>
        <w:jc w:val="both"/>
        <w:rPr>
          <w:sz w:val="28"/>
          <w:lang w:val="en-US"/>
        </w:rPr>
      </w:pPr>
      <w:r>
        <w:rPr>
          <w:sz w:val="28"/>
          <w:lang w:val="en-US"/>
        </w:rPr>
        <w:t xml:space="preserve">Grands battements jetes </w:t>
      </w:r>
      <w:r>
        <w:rPr>
          <w:sz w:val="28"/>
        </w:rPr>
        <w:t>в</w:t>
      </w:r>
      <w:r>
        <w:rPr>
          <w:sz w:val="28"/>
          <w:lang w:val="en-US"/>
        </w:rPr>
        <w:t xml:space="preserve"> epaulemenl croisse </w:t>
      </w:r>
      <w:r>
        <w:rPr>
          <w:sz w:val="28"/>
        </w:rPr>
        <w:t>вперед</w:t>
      </w:r>
      <w:r>
        <w:rPr>
          <w:sz w:val="28"/>
          <w:lang w:val="en-US"/>
        </w:rPr>
        <w:t xml:space="preserve"> </w:t>
      </w:r>
      <w:r>
        <w:rPr>
          <w:sz w:val="28"/>
        </w:rPr>
        <w:t>і</w:t>
      </w:r>
      <w:r>
        <w:rPr>
          <w:sz w:val="28"/>
          <w:lang w:val="en-US"/>
        </w:rPr>
        <w:t xml:space="preserve"> </w:t>
      </w:r>
      <w:r>
        <w:rPr>
          <w:sz w:val="28"/>
        </w:rPr>
        <w:t>назад</w:t>
      </w:r>
      <w:r>
        <w:rPr>
          <w:sz w:val="28"/>
          <w:lang w:val="en-US"/>
        </w:rPr>
        <w:t xml:space="preserve">. </w:t>
      </w:r>
    </w:p>
    <w:p w14:paraId="223BF8BD">
      <w:pPr>
        <w:shd w:val="clear" w:color="auto" w:fill="FFFFFF"/>
        <w:tabs>
          <w:tab w:val="left" w:pos="389"/>
        </w:tabs>
        <w:jc w:val="both"/>
        <w:rPr>
          <w:sz w:val="28"/>
          <w:lang w:val="ru-RU"/>
        </w:rPr>
      </w:pPr>
      <w:r>
        <w:rPr>
          <w:sz w:val="28"/>
          <w:lang w:val="ru-RU"/>
        </w:rPr>
        <w:t>Стрибки: ес</w:t>
      </w:r>
      <w:r>
        <w:rPr>
          <w:sz w:val="28"/>
        </w:rPr>
        <w:t>h</w:t>
      </w:r>
      <w:r>
        <w:rPr>
          <w:sz w:val="28"/>
          <w:lang w:val="ru-RU"/>
        </w:rPr>
        <w:t xml:space="preserve">арре у </w:t>
      </w:r>
      <w:r>
        <w:rPr>
          <w:sz w:val="28"/>
        </w:rPr>
        <w:t>II</w:t>
      </w:r>
      <w:r>
        <w:rPr>
          <w:sz w:val="28"/>
          <w:lang w:val="ru-RU"/>
        </w:rPr>
        <w:t xml:space="preserve"> позицію з розкриванням рук через 1 позиції. </w:t>
      </w:r>
      <w:r>
        <w:rPr>
          <w:sz w:val="28"/>
        </w:rPr>
        <w:t>Changements</w:t>
      </w:r>
      <w:r>
        <w:rPr>
          <w:sz w:val="28"/>
          <w:lang w:val="ru-RU"/>
        </w:rPr>
        <w:t xml:space="preserve"> </w:t>
      </w:r>
      <w:r>
        <w:rPr>
          <w:sz w:val="28"/>
        </w:rPr>
        <w:t>de</w:t>
      </w:r>
      <w:r>
        <w:rPr>
          <w:sz w:val="28"/>
          <w:lang w:val="ru-RU"/>
        </w:rPr>
        <w:t xml:space="preserve"> </w:t>
      </w:r>
      <w:r>
        <w:rPr>
          <w:sz w:val="28"/>
        </w:rPr>
        <w:t>pieds</w:t>
      </w:r>
      <w:r>
        <w:rPr>
          <w:sz w:val="28"/>
          <w:lang w:val="ru-RU"/>
        </w:rPr>
        <w:t xml:space="preserve"> із перекладом рук з позиції в позицію.</w:t>
      </w:r>
    </w:p>
    <w:p w14:paraId="075B2D43">
      <w:pPr>
        <w:spacing w:after="120"/>
        <w:jc w:val="both"/>
        <w:rPr>
          <w:b/>
          <w:sz w:val="28"/>
          <w:lang w:val="ru-RU"/>
        </w:rPr>
      </w:pPr>
    </w:p>
    <w:p w14:paraId="7E221174">
      <w:pPr>
        <w:spacing w:after="120"/>
        <w:jc w:val="both"/>
        <w:rPr>
          <w:b/>
          <w:sz w:val="28"/>
          <w:lang w:val="ru-RU"/>
        </w:rPr>
      </w:pPr>
    </w:p>
    <w:p w14:paraId="66893F43">
      <w:pPr>
        <w:spacing w:line="249" w:lineRule="exact"/>
        <w:ind w:left="299"/>
        <w:rPr>
          <w:i/>
        </w:rPr>
      </w:pPr>
      <w:r>
        <w:rPr>
          <w:i/>
        </w:rPr>
        <w:t>.</w:t>
      </w:r>
    </w:p>
    <w:p w14:paraId="53E32CC4">
      <w:pPr>
        <w:rPr>
          <w:i/>
        </w:rPr>
      </w:pPr>
      <w:r>
        <w:rPr>
          <w:i/>
        </w:rPr>
        <w:br w:type="page"/>
      </w:r>
    </w:p>
    <w:p w14:paraId="71F0A35C">
      <w:pPr>
        <w:spacing w:line="249" w:lineRule="exact"/>
        <w:ind w:left="299"/>
        <w:rPr>
          <w:i/>
        </w:rPr>
      </w:pPr>
    </w:p>
    <w:p w14:paraId="52CD6701">
      <w:pPr>
        <w:pStyle w:val="11"/>
        <w:spacing w:before="95"/>
        <w:rPr>
          <w:i/>
          <w:sz w:val="22"/>
        </w:rPr>
      </w:pPr>
    </w:p>
    <w:p w14:paraId="58749546">
      <w:pPr>
        <w:pStyle w:val="2"/>
        <w:numPr>
          <w:ilvl w:val="0"/>
          <w:numId w:val="1"/>
        </w:numPr>
        <w:tabs>
          <w:tab w:val="left" w:pos="3117"/>
        </w:tabs>
        <w:spacing w:before="1"/>
        <w:ind w:left="3117" w:hanging="282"/>
        <w:jc w:val="left"/>
      </w:pPr>
      <w:r>
        <w:t>Структура навчальної дисципліни</w:t>
      </w:r>
    </w:p>
    <w:p w14:paraId="7787C020">
      <w:pPr>
        <w:pStyle w:val="11"/>
        <w:spacing w:before="93"/>
        <w:rPr>
          <w:b/>
          <w:sz w:val="20"/>
        </w:rPr>
      </w:pPr>
    </w:p>
    <w:tbl>
      <w:tblPr>
        <w:tblStyle w:val="14"/>
        <w:tblW w:w="0" w:type="auto"/>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0"/>
        <w:gridCol w:w="4598"/>
        <w:gridCol w:w="850"/>
        <w:gridCol w:w="850"/>
        <w:gridCol w:w="1988"/>
      </w:tblGrid>
      <w:tr w14:paraId="3B4E5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500" w:type="dxa"/>
            <w:vMerge w:val="restart"/>
          </w:tcPr>
          <w:p w14:paraId="4695DC08">
            <w:pPr>
              <w:pStyle w:val="16"/>
              <w:ind w:left="14" w:right="77"/>
              <w:jc w:val="center"/>
              <w:rPr>
                <w:b/>
                <w:sz w:val="20"/>
              </w:rPr>
            </w:pPr>
            <w:r>
              <w:rPr>
                <w:b/>
                <w:sz w:val="20"/>
              </w:rPr>
              <w:t>Вид заняття</w:t>
            </w:r>
          </w:p>
          <w:p w14:paraId="508F2647">
            <w:pPr>
              <w:pStyle w:val="16"/>
              <w:spacing w:before="34"/>
              <w:ind w:left="14" w:right="73"/>
              <w:jc w:val="center"/>
              <w:rPr>
                <w:b/>
                <w:sz w:val="20"/>
              </w:rPr>
            </w:pPr>
            <w:r>
              <w:rPr>
                <w:b/>
                <w:sz w:val="20"/>
              </w:rPr>
              <w:t>/роботи</w:t>
            </w:r>
          </w:p>
        </w:tc>
        <w:tc>
          <w:tcPr>
            <w:tcW w:w="4598" w:type="dxa"/>
            <w:vMerge w:val="restart"/>
          </w:tcPr>
          <w:p w14:paraId="337816F3">
            <w:pPr>
              <w:pStyle w:val="16"/>
              <w:ind w:left="14"/>
              <w:jc w:val="center"/>
              <w:rPr>
                <w:b/>
                <w:sz w:val="20"/>
              </w:rPr>
            </w:pPr>
            <w:r>
              <w:rPr>
                <w:b/>
                <w:sz w:val="20"/>
              </w:rPr>
              <w:t>Назва теми</w:t>
            </w:r>
          </w:p>
        </w:tc>
        <w:tc>
          <w:tcPr>
            <w:tcW w:w="1700" w:type="dxa"/>
            <w:gridSpan w:val="2"/>
          </w:tcPr>
          <w:p w14:paraId="50FE2C40">
            <w:pPr>
              <w:pStyle w:val="16"/>
              <w:ind w:left="11" w:right="1"/>
              <w:jc w:val="center"/>
              <w:rPr>
                <w:b/>
                <w:sz w:val="20"/>
              </w:rPr>
            </w:pPr>
            <w:r>
              <w:rPr>
                <w:b/>
                <w:sz w:val="20"/>
              </w:rPr>
              <w:t>Кількість</w:t>
            </w:r>
          </w:p>
          <w:p w14:paraId="3B157BAC">
            <w:pPr>
              <w:pStyle w:val="16"/>
              <w:spacing w:before="34"/>
              <w:ind w:left="11"/>
              <w:jc w:val="center"/>
              <w:rPr>
                <w:b/>
                <w:sz w:val="20"/>
              </w:rPr>
            </w:pPr>
            <w:r>
              <w:rPr>
                <w:b/>
                <w:sz w:val="20"/>
              </w:rPr>
              <w:t>годин</w:t>
            </w:r>
          </w:p>
        </w:tc>
        <w:tc>
          <w:tcPr>
            <w:tcW w:w="1988" w:type="dxa"/>
          </w:tcPr>
          <w:p w14:paraId="6F30EEB0">
            <w:pPr>
              <w:pStyle w:val="16"/>
              <w:ind w:left="14" w:right="2"/>
              <w:jc w:val="center"/>
              <w:rPr>
                <w:b/>
                <w:sz w:val="20"/>
              </w:rPr>
            </w:pPr>
            <w:r>
              <w:rPr>
                <w:b/>
                <w:sz w:val="20"/>
              </w:rPr>
              <w:t>Згідно з розкладом</w:t>
            </w:r>
          </w:p>
        </w:tc>
      </w:tr>
      <w:tr w14:paraId="1192B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500" w:type="dxa"/>
            <w:vMerge w:val="continue"/>
            <w:tcBorders>
              <w:top w:val="nil"/>
            </w:tcBorders>
          </w:tcPr>
          <w:p w14:paraId="4164EB8E">
            <w:pPr>
              <w:rPr>
                <w:sz w:val="2"/>
              </w:rPr>
            </w:pPr>
          </w:p>
        </w:tc>
        <w:tc>
          <w:tcPr>
            <w:tcW w:w="4598" w:type="dxa"/>
            <w:vMerge w:val="continue"/>
            <w:tcBorders>
              <w:top w:val="nil"/>
            </w:tcBorders>
          </w:tcPr>
          <w:p w14:paraId="307DC4D5">
            <w:pPr>
              <w:rPr>
                <w:sz w:val="2"/>
              </w:rPr>
            </w:pPr>
          </w:p>
        </w:tc>
        <w:tc>
          <w:tcPr>
            <w:tcW w:w="850" w:type="dxa"/>
          </w:tcPr>
          <w:p w14:paraId="0ADC41F6">
            <w:pPr>
              <w:pStyle w:val="16"/>
              <w:ind w:left="17" w:right="5"/>
              <w:jc w:val="center"/>
              <w:rPr>
                <w:b/>
                <w:sz w:val="20"/>
              </w:rPr>
            </w:pPr>
            <w:r>
              <w:rPr>
                <w:b/>
                <w:sz w:val="20"/>
              </w:rPr>
              <w:t>о/д.ф.</w:t>
            </w:r>
          </w:p>
        </w:tc>
        <w:tc>
          <w:tcPr>
            <w:tcW w:w="850" w:type="dxa"/>
          </w:tcPr>
          <w:p w14:paraId="3E453805">
            <w:pPr>
              <w:pStyle w:val="16"/>
              <w:ind w:left="17"/>
              <w:jc w:val="center"/>
              <w:rPr>
                <w:b/>
                <w:sz w:val="20"/>
              </w:rPr>
            </w:pPr>
            <w:r>
              <w:rPr>
                <w:b/>
                <w:sz w:val="20"/>
              </w:rPr>
              <w:t>з.ф.</w:t>
            </w:r>
          </w:p>
        </w:tc>
        <w:tc>
          <w:tcPr>
            <w:tcW w:w="1988" w:type="dxa"/>
          </w:tcPr>
          <w:p w14:paraId="3FE5508B">
            <w:pPr>
              <w:pStyle w:val="16"/>
              <w:rPr>
                <w:sz w:val="18"/>
              </w:rPr>
            </w:pPr>
          </w:p>
        </w:tc>
      </w:tr>
      <w:tr w14:paraId="6BE60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1500" w:type="dxa"/>
          </w:tcPr>
          <w:p w14:paraId="0332D9A3">
            <w:pPr>
              <w:pStyle w:val="16"/>
              <w:spacing w:before="13" w:line="177" w:lineRule="exact"/>
              <w:ind w:left="70" w:right="63"/>
              <w:jc w:val="center"/>
              <w:rPr>
                <w:b/>
                <w:i/>
                <w:sz w:val="16"/>
              </w:rPr>
            </w:pPr>
            <w:r>
              <w:rPr>
                <w:b/>
                <w:i/>
                <w:sz w:val="16"/>
              </w:rPr>
              <w:t>1</w:t>
            </w:r>
          </w:p>
        </w:tc>
        <w:tc>
          <w:tcPr>
            <w:tcW w:w="4598" w:type="dxa"/>
          </w:tcPr>
          <w:p w14:paraId="426F626E">
            <w:pPr>
              <w:pStyle w:val="16"/>
              <w:spacing w:before="13" w:line="177" w:lineRule="exact"/>
              <w:ind w:left="10" w:right="3"/>
              <w:jc w:val="center"/>
              <w:rPr>
                <w:b/>
                <w:i/>
                <w:sz w:val="16"/>
              </w:rPr>
            </w:pPr>
            <w:r>
              <w:rPr>
                <w:b/>
                <w:i/>
                <w:sz w:val="16"/>
              </w:rPr>
              <w:t>2</w:t>
            </w:r>
          </w:p>
        </w:tc>
        <w:tc>
          <w:tcPr>
            <w:tcW w:w="850" w:type="dxa"/>
          </w:tcPr>
          <w:p w14:paraId="3A73AEC6">
            <w:pPr>
              <w:pStyle w:val="16"/>
              <w:spacing w:line="183" w:lineRule="exact"/>
              <w:ind w:left="17" w:right="9"/>
              <w:jc w:val="center"/>
              <w:rPr>
                <w:b/>
                <w:i/>
                <w:sz w:val="16"/>
              </w:rPr>
            </w:pPr>
            <w:r>
              <w:rPr>
                <w:b/>
                <w:i/>
                <w:sz w:val="16"/>
              </w:rPr>
              <w:t>3</w:t>
            </w:r>
          </w:p>
        </w:tc>
        <w:tc>
          <w:tcPr>
            <w:tcW w:w="850" w:type="dxa"/>
          </w:tcPr>
          <w:p w14:paraId="249CB36F">
            <w:pPr>
              <w:pStyle w:val="16"/>
              <w:spacing w:line="183" w:lineRule="exact"/>
              <w:ind w:left="17" w:right="10"/>
              <w:jc w:val="center"/>
              <w:rPr>
                <w:b/>
                <w:i/>
                <w:sz w:val="16"/>
              </w:rPr>
            </w:pPr>
            <w:r>
              <w:rPr>
                <w:b/>
                <w:i/>
                <w:sz w:val="16"/>
              </w:rPr>
              <w:t>4</w:t>
            </w:r>
          </w:p>
        </w:tc>
        <w:tc>
          <w:tcPr>
            <w:tcW w:w="1988" w:type="dxa"/>
          </w:tcPr>
          <w:p w14:paraId="5893699D">
            <w:pPr>
              <w:pStyle w:val="16"/>
              <w:spacing w:line="183" w:lineRule="exact"/>
              <w:ind w:left="14" w:right="12"/>
              <w:jc w:val="center"/>
              <w:rPr>
                <w:b/>
                <w:i/>
                <w:sz w:val="16"/>
              </w:rPr>
            </w:pPr>
            <w:r>
              <w:rPr>
                <w:b/>
                <w:i/>
                <w:sz w:val="16"/>
              </w:rPr>
              <w:t>5</w:t>
            </w:r>
          </w:p>
        </w:tc>
      </w:tr>
      <w:tr w14:paraId="3AF6E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00" w:type="dxa"/>
          </w:tcPr>
          <w:p w14:paraId="196145F5">
            <w:pPr>
              <w:pStyle w:val="16"/>
              <w:spacing w:line="249" w:lineRule="exact"/>
              <w:ind w:left="77" w:right="63"/>
              <w:jc w:val="center"/>
            </w:pPr>
            <w:r>
              <w:t>Лабораторне 1</w:t>
            </w:r>
          </w:p>
        </w:tc>
        <w:tc>
          <w:tcPr>
            <w:tcW w:w="4598" w:type="dxa"/>
          </w:tcPr>
          <w:p w14:paraId="04124642">
            <w:pPr>
              <w:pStyle w:val="16"/>
              <w:spacing w:line="249" w:lineRule="exact"/>
              <w:ind w:left="10"/>
              <w:jc w:val="center"/>
            </w:pPr>
            <w:r>
              <w:rPr>
                <w:sz w:val="28"/>
                <w:lang w:val="ru-RU"/>
              </w:rPr>
              <w:t xml:space="preserve">Робота над виконавчою технікою в екзерсисі біля станку та на середині залу. </w:t>
            </w:r>
            <w:r>
              <w:rPr>
                <w:sz w:val="28"/>
              </w:rPr>
              <w:t>Відпрацювання вправ з основ класичного танцю біля станку</w:t>
            </w:r>
          </w:p>
        </w:tc>
        <w:tc>
          <w:tcPr>
            <w:tcW w:w="850" w:type="dxa"/>
          </w:tcPr>
          <w:p w14:paraId="4D40EDE5">
            <w:pPr>
              <w:pStyle w:val="16"/>
              <w:spacing w:line="268" w:lineRule="exact"/>
              <w:ind w:left="17" w:right="3"/>
              <w:jc w:val="center"/>
              <w:rPr>
                <w:sz w:val="24"/>
              </w:rPr>
            </w:pPr>
            <w:r>
              <w:rPr>
                <w:sz w:val="24"/>
              </w:rPr>
              <w:t>7</w:t>
            </w:r>
          </w:p>
        </w:tc>
        <w:tc>
          <w:tcPr>
            <w:tcW w:w="850" w:type="dxa"/>
          </w:tcPr>
          <w:p w14:paraId="2E74CEAD">
            <w:pPr>
              <w:pStyle w:val="16"/>
              <w:spacing w:line="268" w:lineRule="exact"/>
              <w:ind w:left="17" w:right="2"/>
              <w:jc w:val="center"/>
              <w:rPr>
                <w:sz w:val="24"/>
              </w:rPr>
            </w:pPr>
            <w:r>
              <w:rPr>
                <w:sz w:val="24"/>
              </w:rPr>
              <w:t>-</w:t>
            </w:r>
          </w:p>
        </w:tc>
        <w:tc>
          <w:tcPr>
            <w:tcW w:w="1988" w:type="dxa"/>
          </w:tcPr>
          <w:p w14:paraId="002D98DB">
            <w:pPr>
              <w:pStyle w:val="16"/>
              <w:spacing w:before="1" w:line="215" w:lineRule="exact"/>
              <w:ind w:left="14"/>
              <w:jc w:val="center"/>
              <w:rPr>
                <w:i/>
                <w:sz w:val="20"/>
              </w:rPr>
            </w:pPr>
            <w:r>
              <w:rPr>
                <w:i/>
                <w:sz w:val="20"/>
              </w:rPr>
              <w:t>протягом семестра</w:t>
            </w:r>
          </w:p>
        </w:tc>
      </w:tr>
      <w:tr w14:paraId="108F8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00" w:type="dxa"/>
          </w:tcPr>
          <w:p w14:paraId="1A0551DF">
            <w:pPr>
              <w:pStyle w:val="16"/>
              <w:spacing w:line="242" w:lineRule="auto"/>
              <w:ind w:left="278" w:hanging="155"/>
            </w:pPr>
            <w:r>
              <w:t>Лабораторне 2</w:t>
            </w:r>
          </w:p>
        </w:tc>
        <w:tc>
          <w:tcPr>
            <w:tcW w:w="4598" w:type="dxa"/>
          </w:tcPr>
          <w:p w14:paraId="333BE60E">
            <w:pPr>
              <w:pStyle w:val="16"/>
              <w:spacing w:line="242" w:lineRule="auto"/>
              <w:ind w:left="165" w:right="180"/>
              <w:jc w:val="center"/>
              <w:rPr>
                <w:lang w:val="ru-RU"/>
              </w:rPr>
            </w:pPr>
            <w:r>
              <w:rPr>
                <w:sz w:val="28"/>
                <w:lang w:val="ru-RU"/>
              </w:rPr>
              <w:t>Робота над вправами з основ класичного танцю на середині залу та відпрацювання стрибків.</w:t>
            </w:r>
          </w:p>
        </w:tc>
        <w:tc>
          <w:tcPr>
            <w:tcW w:w="850" w:type="dxa"/>
          </w:tcPr>
          <w:p w14:paraId="7157B9D5">
            <w:pPr>
              <w:pStyle w:val="16"/>
              <w:jc w:val="center"/>
            </w:pPr>
            <w:r>
              <w:t>7</w:t>
            </w:r>
          </w:p>
        </w:tc>
        <w:tc>
          <w:tcPr>
            <w:tcW w:w="850" w:type="dxa"/>
          </w:tcPr>
          <w:p w14:paraId="22F6DCA5">
            <w:pPr>
              <w:pStyle w:val="16"/>
              <w:jc w:val="center"/>
            </w:pPr>
            <w:r>
              <w:t>-</w:t>
            </w:r>
          </w:p>
        </w:tc>
        <w:tc>
          <w:tcPr>
            <w:tcW w:w="1988" w:type="dxa"/>
          </w:tcPr>
          <w:p w14:paraId="5E56D312">
            <w:pPr>
              <w:pStyle w:val="16"/>
              <w:spacing w:before="1" w:line="215" w:lineRule="exact"/>
              <w:ind w:left="14"/>
              <w:jc w:val="center"/>
              <w:rPr>
                <w:i/>
                <w:sz w:val="20"/>
              </w:rPr>
            </w:pPr>
            <w:r>
              <w:rPr>
                <w:i/>
                <w:sz w:val="20"/>
              </w:rPr>
              <w:t>протягом семестра</w:t>
            </w:r>
          </w:p>
        </w:tc>
      </w:tr>
      <w:tr w14:paraId="13FC9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6098" w:type="dxa"/>
            <w:gridSpan w:val="2"/>
          </w:tcPr>
          <w:p w14:paraId="1117D36B">
            <w:pPr>
              <w:pStyle w:val="16"/>
              <w:spacing w:line="237" w:lineRule="auto"/>
              <w:ind w:left="393" w:hanging="231"/>
            </w:pPr>
            <w:r>
              <w:t>Разом</w:t>
            </w:r>
          </w:p>
        </w:tc>
        <w:tc>
          <w:tcPr>
            <w:tcW w:w="850" w:type="dxa"/>
          </w:tcPr>
          <w:p w14:paraId="45249F62">
            <w:pPr>
              <w:pStyle w:val="16"/>
            </w:pPr>
            <w:r>
              <w:t>14</w:t>
            </w:r>
          </w:p>
        </w:tc>
        <w:tc>
          <w:tcPr>
            <w:tcW w:w="850" w:type="dxa"/>
          </w:tcPr>
          <w:p w14:paraId="5D0AAB38">
            <w:pPr>
              <w:pStyle w:val="16"/>
              <w:jc w:val="center"/>
            </w:pPr>
            <w:r>
              <w:t>-</w:t>
            </w:r>
          </w:p>
        </w:tc>
        <w:tc>
          <w:tcPr>
            <w:tcW w:w="1988" w:type="dxa"/>
          </w:tcPr>
          <w:p w14:paraId="103DCA72">
            <w:pPr>
              <w:pStyle w:val="16"/>
            </w:pPr>
          </w:p>
        </w:tc>
      </w:tr>
    </w:tbl>
    <w:p w14:paraId="64E8495C">
      <w:pPr>
        <w:spacing w:before="254"/>
        <w:ind w:left="299" w:right="297"/>
        <w:jc w:val="both"/>
        <w:rPr>
          <w:i/>
        </w:rPr>
      </w:pPr>
      <w:r>
        <w:rPr>
          <w:i/>
        </w:rPr>
        <w:t>.</w:t>
      </w:r>
    </w:p>
    <w:p w14:paraId="2DFAF76B">
      <w:pPr>
        <w:jc w:val="both"/>
        <w:sectPr>
          <w:pgSz w:w="11910" w:h="16840"/>
          <w:pgMar w:top="1280" w:right="260" w:bottom="280" w:left="1400" w:header="117" w:footer="0" w:gutter="0"/>
          <w:cols w:space="720" w:num="1"/>
        </w:sectPr>
      </w:pPr>
    </w:p>
    <w:p w14:paraId="4CBD0FE9">
      <w:pPr>
        <w:pStyle w:val="11"/>
        <w:rPr>
          <w:i/>
          <w:sz w:val="28"/>
        </w:rPr>
      </w:pPr>
    </w:p>
    <w:p w14:paraId="6180C9B0">
      <w:pPr>
        <w:pStyle w:val="11"/>
        <w:spacing w:before="89"/>
        <w:rPr>
          <w:i/>
          <w:sz w:val="28"/>
        </w:rPr>
      </w:pPr>
    </w:p>
    <w:p w14:paraId="1B291C3F">
      <w:pPr>
        <w:pStyle w:val="2"/>
        <w:numPr>
          <w:ilvl w:val="0"/>
          <w:numId w:val="1"/>
        </w:numPr>
        <w:tabs>
          <w:tab w:val="left" w:pos="3631"/>
        </w:tabs>
        <w:ind w:left="3631" w:hanging="282"/>
        <w:jc w:val="left"/>
      </w:pPr>
      <w:r>
        <w:t>Види і зміст контрольних заходів</w:t>
      </w:r>
    </w:p>
    <w:p w14:paraId="78F256FD">
      <w:pPr>
        <w:pStyle w:val="11"/>
        <w:spacing w:before="3"/>
        <w:rPr>
          <w:b/>
          <w:sz w:val="20"/>
        </w:rPr>
      </w:pPr>
    </w:p>
    <w:tbl>
      <w:tblPr>
        <w:tblStyle w:val="14"/>
        <w:tblW w:w="0" w:type="auto"/>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5"/>
        <w:gridCol w:w="1741"/>
        <w:gridCol w:w="104"/>
        <w:gridCol w:w="2733"/>
        <w:gridCol w:w="1844"/>
        <w:gridCol w:w="1858"/>
      </w:tblGrid>
      <w:tr w14:paraId="5B6C4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845" w:type="dxa"/>
          </w:tcPr>
          <w:p w14:paraId="4039B4BA">
            <w:pPr>
              <w:pStyle w:val="16"/>
              <w:spacing w:before="4" w:line="235" w:lineRule="auto"/>
              <w:ind w:left="384" w:right="93" w:hanging="275"/>
              <w:rPr>
                <w:b/>
                <w:sz w:val="20"/>
              </w:rPr>
            </w:pPr>
            <w:r>
              <w:rPr>
                <w:b/>
                <w:sz w:val="20"/>
              </w:rPr>
              <w:t>Вид заняття/ роботи</w:t>
            </w:r>
          </w:p>
        </w:tc>
        <w:tc>
          <w:tcPr>
            <w:tcW w:w="1741" w:type="dxa"/>
          </w:tcPr>
          <w:p w14:paraId="66012E72">
            <w:pPr>
              <w:pStyle w:val="16"/>
              <w:spacing w:before="2" w:line="237" w:lineRule="auto"/>
              <w:ind w:left="297" w:right="276" w:firstLine="1"/>
              <w:jc w:val="center"/>
              <w:rPr>
                <w:b/>
                <w:sz w:val="20"/>
              </w:rPr>
            </w:pPr>
            <w:r>
              <w:rPr>
                <w:b/>
                <w:sz w:val="20"/>
              </w:rPr>
              <w:t>Вид контрольного заходу</w:t>
            </w:r>
          </w:p>
        </w:tc>
        <w:tc>
          <w:tcPr>
            <w:tcW w:w="2837" w:type="dxa"/>
            <w:gridSpan w:val="2"/>
          </w:tcPr>
          <w:p w14:paraId="2F00D24B">
            <w:pPr>
              <w:pStyle w:val="16"/>
              <w:ind w:left="164"/>
              <w:rPr>
                <w:b/>
                <w:sz w:val="20"/>
              </w:rPr>
            </w:pPr>
            <w:r>
              <w:rPr>
                <w:b/>
                <w:sz w:val="20"/>
              </w:rPr>
              <w:t>Зміст контрольного заходу*</w:t>
            </w:r>
          </w:p>
        </w:tc>
        <w:tc>
          <w:tcPr>
            <w:tcW w:w="1844" w:type="dxa"/>
          </w:tcPr>
          <w:p w14:paraId="5C24B180">
            <w:pPr>
              <w:pStyle w:val="16"/>
              <w:spacing w:before="2" w:line="237" w:lineRule="auto"/>
              <w:ind w:left="381" w:right="363" w:hanging="1"/>
              <w:jc w:val="center"/>
              <w:rPr>
                <w:b/>
                <w:sz w:val="20"/>
              </w:rPr>
            </w:pPr>
            <w:r>
              <w:rPr>
                <w:b/>
                <w:sz w:val="20"/>
              </w:rPr>
              <w:t>Критерії оцінювання та термін</w:t>
            </w:r>
          </w:p>
          <w:p w14:paraId="2A64AB77">
            <w:pPr>
              <w:pStyle w:val="16"/>
              <w:spacing w:before="1" w:line="210" w:lineRule="exact"/>
              <w:ind w:left="17"/>
              <w:jc w:val="center"/>
              <w:rPr>
                <w:b/>
                <w:sz w:val="20"/>
              </w:rPr>
            </w:pPr>
            <w:r>
              <w:rPr>
                <w:b/>
                <w:sz w:val="20"/>
              </w:rPr>
              <w:t>виконання*</w:t>
            </w:r>
          </w:p>
        </w:tc>
        <w:tc>
          <w:tcPr>
            <w:tcW w:w="1844" w:type="dxa"/>
          </w:tcPr>
          <w:p w14:paraId="2DF46B7C">
            <w:pPr>
              <w:pStyle w:val="16"/>
              <w:ind w:left="17" w:right="2"/>
              <w:jc w:val="center"/>
              <w:rPr>
                <w:b/>
                <w:sz w:val="20"/>
              </w:rPr>
            </w:pPr>
            <w:r>
              <w:rPr>
                <w:b/>
                <w:sz w:val="20"/>
              </w:rPr>
              <w:t>Усього балів</w:t>
            </w:r>
          </w:p>
        </w:tc>
      </w:tr>
      <w:tr w14:paraId="0738B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 w:hRule="atLeast"/>
        </w:trPr>
        <w:tc>
          <w:tcPr>
            <w:tcW w:w="1845" w:type="dxa"/>
          </w:tcPr>
          <w:p w14:paraId="4590BC12">
            <w:pPr>
              <w:pStyle w:val="16"/>
              <w:spacing w:line="167" w:lineRule="exact"/>
              <w:ind w:left="12"/>
              <w:jc w:val="center"/>
              <w:rPr>
                <w:b/>
                <w:i/>
                <w:sz w:val="16"/>
              </w:rPr>
            </w:pPr>
            <w:r>
              <w:rPr>
                <w:b/>
                <w:i/>
                <w:sz w:val="16"/>
              </w:rPr>
              <w:t>1</w:t>
            </w:r>
          </w:p>
        </w:tc>
        <w:tc>
          <w:tcPr>
            <w:tcW w:w="1741" w:type="dxa"/>
          </w:tcPr>
          <w:p w14:paraId="6ED22405">
            <w:pPr>
              <w:pStyle w:val="16"/>
              <w:spacing w:line="167" w:lineRule="exact"/>
              <w:ind w:left="15" w:right="3"/>
              <w:jc w:val="center"/>
              <w:rPr>
                <w:b/>
                <w:i/>
                <w:sz w:val="16"/>
              </w:rPr>
            </w:pPr>
            <w:r>
              <w:rPr>
                <w:b/>
                <w:i/>
                <w:sz w:val="16"/>
              </w:rPr>
              <w:t>2</w:t>
            </w:r>
          </w:p>
        </w:tc>
        <w:tc>
          <w:tcPr>
            <w:tcW w:w="2837" w:type="dxa"/>
            <w:gridSpan w:val="2"/>
          </w:tcPr>
          <w:p w14:paraId="3ACCCEC7">
            <w:pPr>
              <w:pStyle w:val="16"/>
              <w:spacing w:line="167" w:lineRule="exact"/>
              <w:ind w:left="10"/>
              <w:jc w:val="center"/>
              <w:rPr>
                <w:b/>
                <w:i/>
                <w:sz w:val="16"/>
              </w:rPr>
            </w:pPr>
            <w:r>
              <w:rPr>
                <w:b/>
                <w:i/>
                <w:sz w:val="16"/>
              </w:rPr>
              <w:t>3</w:t>
            </w:r>
          </w:p>
        </w:tc>
        <w:tc>
          <w:tcPr>
            <w:tcW w:w="1844" w:type="dxa"/>
          </w:tcPr>
          <w:p w14:paraId="6BFCFEDD">
            <w:pPr>
              <w:pStyle w:val="16"/>
              <w:spacing w:line="167" w:lineRule="exact"/>
              <w:ind w:left="17" w:right="2"/>
              <w:jc w:val="center"/>
              <w:rPr>
                <w:b/>
                <w:i/>
                <w:sz w:val="16"/>
              </w:rPr>
            </w:pPr>
            <w:r>
              <w:rPr>
                <w:b/>
                <w:i/>
                <w:sz w:val="16"/>
              </w:rPr>
              <w:t>4</w:t>
            </w:r>
          </w:p>
        </w:tc>
        <w:tc>
          <w:tcPr>
            <w:tcW w:w="1844" w:type="dxa"/>
          </w:tcPr>
          <w:p w14:paraId="46DDA263">
            <w:pPr>
              <w:pStyle w:val="16"/>
              <w:spacing w:line="167" w:lineRule="exact"/>
              <w:ind w:left="17" w:right="2"/>
              <w:jc w:val="center"/>
              <w:rPr>
                <w:b/>
                <w:i/>
                <w:sz w:val="16"/>
              </w:rPr>
            </w:pPr>
            <w:r>
              <w:rPr>
                <w:b/>
                <w:i/>
                <w:sz w:val="16"/>
              </w:rPr>
              <w:t>5</w:t>
            </w:r>
          </w:p>
        </w:tc>
      </w:tr>
      <w:tr w14:paraId="6911D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125" w:type="dxa"/>
            <w:gridSpan w:val="6"/>
          </w:tcPr>
          <w:p w14:paraId="3E87D044">
            <w:pPr>
              <w:pStyle w:val="16"/>
              <w:spacing w:before="58"/>
              <w:ind w:left="14"/>
              <w:jc w:val="center"/>
              <w:rPr>
                <w:b/>
                <w:sz w:val="20"/>
              </w:rPr>
            </w:pPr>
            <w:r>
              <w:rPr>
                <w:b/>
                <w:sz w:val="20"/>
              </w:rPr>
              <w:t>Поточний контроль</w:t>
            </w:r>
          </w:p>
        </w:tc>
      </w:tr>
      <w:tr w14:paraId="3A949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845" w:type="dxa"/>
            <w:vMerge w:val="restart"/>
          </w:tcPr>
          <w:p w14:paraId="5F14284D">
            <w:pPr>
              <w:pStyle w:val="16"/>
              <w:ind w:left="60" w:right="-15" w:firstLine="102"/>
              <w:jc w:val="center"/>
              <w:rPr>
                <w:sz w:val="20"/>
                <w:lang w:val="ru-RU"/>
              </w:rPr>
            </w:pPr>
            <w:r>
              <w:rPr>
                <w:lang w:val="ru-RU"/>
              </w:rPr>
              <w:t>1. Екзерсиси біля станка та на середині залу.</w:t>
            </w:r>
          </w:p>
        </w:tc>
        <w:tc>
          <w:tcPr>
            <w:tcW w:w="1845" w:type="dxa"/>
            <w:gridSpan w:val="2"/>
          </w:tcPr>
          <w:p w14:paraId="47FA33B3">
            <w:pPr>
              <w:pStyle w:val="16"/>
              <w:ind w:left="144" w:right="9" w:hanging="34"/>
              <w:rPr>
                <w:sz w:val="20"/>
              </w:rPr>
            </w:pPr>
            <w:r>
              <w:t>Усне опитування</w:t>
            </w:r>
          </w:p>
        </w:tc>
        <w:tc>
          <w:tcPr>
            <w:tcW w:w="2733" w:type="dxa"/>
          </w:tcPr>
          <w:p w14:paraId="087418E7">
            <w:pPr>
              <w:jc w:val="center"/>
              <w:rPr>
                <w:lang w:val="ru-RU"/>
              </w:rPr>
            </w:pPr>
            <w:r>
              <w:rPr>
                <w:lang w:val="ru-RU"/>
              </w:rPr>
              <w:t>Питання для підготовки:</w:t>
            </w:r>
          </w:p>
          <w:p w14:paraId="71FE091E">
            <w:pPr>
              <w:tabs>
                <w:tab w:val="left" w:pos="-2775"/>
                <w:tab w:val="left" w:pos="-2340"/>
              </w:tabs>
              <w:ind w:left="135"/>
              <w:rPr>
                <w:lang w:val="ru-RU"/>
              </w:rPr>
            </w:pPr>
            <w:r>
              <w:rPr>
                <w:lang w:val="ru-RU"/>
              </w:rPr>
              <w:t>Термінологія вправ екзерсиса біля станка та на середині залу. Методика виконання вправ класичного танцю біля станку</w:t>
            </w:r>
          </w:p>
        </w:tc>
        <w:tc>
          <w:tcPr>
            <w:tcW w:w="1844" w:type="dxa"/>
          </w:tcPr>
          <w:p w14:paraId="2320C404">
            <w:pPr>
              <w:pStyle w:val="16"/>
              <w:ind w:left="195"/>
              <w:rPr>
                <w:lang w:val="ru-RU"/>
              </w:rPr>
            </w:pPr>
            <w:r>
              <w:rPr>
                <w:lang w:val="ru-RU"/>
              </w:rPr>
              <w:t>Опитування передбачає надання відповідей на 10 запитаннь. Кожна правильна відповідь оцінюється у 1 бал</w:t>
            </w:r>
          </w:p>
        </w:tc>
        <w:tc>
          <w:tcPr>
            <w:tcW w:w="1844" w:type="dxa"/>
          </w:tcPr>
          <w:p w14:paraId="5B6D2FF4">
            <w:pPr>
              <w:pStyle w:val="16"/>
              <w:rPr>
                <w:lang w:val="ru-RU"/>
              </w:rPr>
            </w:pPr>
          </w:p>
          <w:p w14:paraId="3D88E9A4">
            <w:pPr>
              <w:pStyle w:val="16"/>
            </w:pPr>
            <w:r>
              <w:rPr>
                <w:b/>
              </w:rPr>
              <w:t>10</w:t>
            </w:r>
          </w:p>
          <w:p w14:paraId="2092D442">
            <w:pPr>
              <w:pStyle w:val="16"/>
            </w:pPr>
          </w:p>
        </w:tc>
      </w:tr>
      <w:tr w14:paraId="45CCA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1845" w:type="dxa"/>
            <w:vMerge w:val="continue"/>
          </w:tcPr>
          <w:p w14:paraId="42462A2A">
            <w:pPr>
              <w:pStyle w:val="16"/>
              <w:ind w:left="206" w:right="93" w:hanging="44"/>
              <w:rPr>
                <w:sz w:val="20"/>
              </w:rPr>
            </w:pPr>
          </w:p>
        </w:tc>
        <w:tc>
          <w:tcPr>
            <w:tcW w:w="1845" w:type="dxa"/>
            <w:gridSpan w:val="2"/>
          </w:tcPr>
          <w:p w14:paraId="667AEDF7">
            <w:pPr>
              <w:pStyle w:val="16"/>
              <w:spacing w:line="215" w:lineRule="exact"/>
              <w:ind w:left="110"/>
              <w:rPr>
                <w:sz w:val="20"/>
              </w:rPr>
            </w:pPr>
            <w:r>
              <w:t>Показ екзерсіса біля станку</w:t>
            </w:r>
          </w:p>
        </w:tc>
        <w:tc>
          <w:tcPr>
            <w:tcW w:w="2733" w:type="dxa"/>
          </w:tcPr>
          <w:p w14:paraId="4A77046C">
            <w:pPr>
              <w:ind w:right="-249"/>
              <w:jc w:val="center"/>
              <w:rPr>
                <w:lang w:val="ru-RU"/>
              </w:rPr>
            </w:pPr>
            <w:r>
              <w:rPr>
                <w:lang w:val="ru-RU"/>
              </w:rPr>
              <w:t>Вимоги до виконання :</w:t>
            </w:r>
          </w:p>
          <w:p w14:paraId="430FC4E9">
            <w:pPr>
              <w:ind w:right="-249"/>
              <w:jc w:val="center"/>
              <w:rPr>
                <w:lang w:val="ru-RU"/>
              </w:rPr>
            </w:pPr>
            <w:r>
              <w:rPr>
                <w:lang w:val="ru-RU"/>
              </w:rPr>
              <w:t xml:space="preserve">Технічна </w:t>
            </w:r>
          </w:p>
          <w:p w14:paraId="434AEB6B">
            <w:pPr>
              <w:tabs>
                <w:tab w:val="left" w:pos="-2775"/>
                <w:tab w:val="left" w:pos="-2340"/>
              </w:tabs>
              <w:ind w:left="135"/>
              <w:rPr>
                <w:lang w:val="ru-RU"/>
              </w:rPr>
            </w:pPr>
            <w:r>
              <w:rPr>
                <w:lang w:val="ru-RU"/>
              </w:rPr>
              <w:t>майстерність та ритмічність у виконанні екзерсіса.</w:t>
            </w:r>
          </w:p>
        </w:tc>
        <w:tc>
          <w:tcPr>
            <w:tcW w:w="1844" w:type="dxa"/>
          </w:tcPr>
          <w:p w14:paraId="35D8B50E">
            <w:pPr>
              <w:jc w:val="center"/>
              <w:rPr>
                <w:lang w:val="ru-RU"/>
              </w:rPr>
            </w:pPr>
            <w:r>
              <w:rPr>
                <w:lang w:val="ru-RU"/>
              </w:rPr>
              <w:t>Максимальна кількість балів нараховується за такими критеріями:</w:t>
            </w:r>
          </w:p>
          <w:p w14:paraId="482705A5">
            <w:pPr>
              <w:pStyle w:val="15"/>
              <w:numPr>
                <w:ilvl w:val="0"/>
                <w:numId w:val="2"/>
              </w:numPr>
              <w:ind w:left="317" w:hanging="283"/>
              <w:jc w:val="center"/>
            </w:pPr>
            <w:r>
              <w:t>якість виконання (10б.);</w:t>
            </w:r>
          </w:p>
          <w:p w14:paraId="40776F48">
            <w:pPr>
              <w:pStyle w:val="15"/>
              <w:rPr>
                <w:lang w:val="ru-RU"/>
              </w:rPr>
            </w:pPr>
            <w:r>
              <w:rPr>
                <w:lang w:val="ru-RU"/>
              </w:rPr>
              <w:t>творчий підхід у виконанні (10б.).</w:t>
            </w:r>
          </w:p>
        </w:tc>
        <w:tc>
          <w:tcPr>
            <w:tcW w:w="1844" w:type="dxa"/>
          </w:tcPr>
          <w:p w14:paraId="6AC74CFE">
            <w:pPr>
              <w:pStyle w:val="16"/>
            </w:pPr>
            <w:r>
              <w:rPr>
                <w:b/>
              </w:rPr>
              <w:t>20</w:t>
            </w:r>
          </w:p>
        </w:tc>
      </w:tr>
      <w:tr w14:paraId="170DC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845" w:type="dxa"/>
          </w:tcPr>
          <w:p w14:paraId="57963A00">
            <w:pPr>
              <w:jc w:val="center"/>
              <w:rPr>
                <w:b/>
                <w:lang w:val="ru-RU"/>
              </w:rPr>
            </w:pPr>
            <w:r>
              <w:rPr>
                <w:b/>
                <w:lang w:val="ru-RU"/>
              </w:rPr>
              <w:t>Усього за ЗМ 1</w:t>
            </w:r>
          </w:p>
          <w:p w14:paraId="15BD51CC">
            <w:pPr>
              <w:jc w:val="center"/>
              <w:rPr>
                <w:b/>
                <w:lang w:val="ru-RU"/>
              </w:rPr>
            </w:pPr>
            <w:r>
              <w:rPr>
                <w:b/>
                <w:lang w:val="ru-RU"/>
              </w:rPr>
              <w:t>контр.</w:t>
            </w:r>
          </w:p>
          <w:p w14:paraId="37144524">
            <w:pPr>
              <w:ind w:left="206" w:right="93" w:hanging="44"/>
              <w:rPr>
                <w:sz w:val="20"/>
                <w:lang w:val="ru-RU"/>
              </w:rPr>
            </w:pPr>
            <w:r>
              <w:rPr>
                <w:b/>
                <w:lang w:val="ru-RU"/>
              </w:rPr>
              <w:t>заходів</w:t>
            </w:r>
          </w:p>
        </w:tc>
        <w:tc>
          <w:tcPr>
            <w:tcW w:w="1845" w:type="dxa"/>
            <w:gridSpan w:val="2"/>
          </w:tcPr>
          <w:p w14:paraId="39456DEF">
            <w:pPr>
              <w:pStyle w:val="16"/>
              <w:ind w:left="110" w:right="699"/>
              <w:rPr>
                <w:sz w:val="20"/>
              </w:rPr>
            </w:pPr>
            <w:r>
              <w:rPr>
                <w:sz w:val="20"/>
              </w:rPr>
              <w:t>2</w:t>
            </w:r>
          </w:p>
        </w:tc>
        <w:tc>
          <w:tcPr>
            <w:tcW w:w="2733" w:type="dxa"/>
          </w:tcPr>
          <w:p w14:paraId="57E0FC6C">
            <w:pPr>
              <w:pStyle w:val="16"/>
            </w:pPr>
          </w:p>
        </w:tc>
        <w:tc>
          <w:tcPr>
            <w:tcW w:w="1844" w:type="dxa"/>
          </w:tcPr>
          <w:p w14:paraId="61638381">
            <w:pPr>
              <w:pStyle w:val="16"/>
            </w:pPr>
          </w:p>
        </w:tc>
        <w:tc>
          <w:tcPr>
            <w:tcW w:w="1844" w:type="dxa"/>
          </w:tcPr>
          <w:p w14:paraId="0D6744F1">
            <w:pPr>
              <w:pStyle w:val="16"/>
            </w:pPr>
            <w:r>
              <w:t>30</w:t>
            </w:r>
          </w:p>
        </w:tc>
      </w:tr>
      <w:tr w14:paraId="4C56C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845" w:type="dxa"/>
            <w:vMerge w:val="restart"/>
          </w:tcPr>
          <w:p w14:paraId="5D10E1A5">
            <w:pPr>
              <w:jc w:val="center"/>
              <w:rPr>
                <w:b/>
                <w:sz w:val="23"/>
              </w:rPr>
            </w:pPr>
            <w:r>
              <w:rPr>
                <w:lang w:val="ru-RU"/>
              </w:rPr>
              <w:t xml:space="preserve">2.Вправи з основ класичного танцю на середині залу. </w:t>
            </w:r>
            <w:r>
              <w:t>Стрибки.</w:t>
            </w:r>
          </w:p>
          <w:p w14:paraId="2B1326F6">
            <w:pPr>
              <w:pStyle w:val="16"/>
              <w:ind w:left="206" w:right="93" w:hanging="44"/>
              <w:rPr>
                <w:sz w:val="20"/>
              </w:rPr>
            </w:pPr>
          </w:p>
        </w:tc>
        <w:tc>
          <w:tcPr>
            <w:tcW w:w="1845" w:type="dxa"/>
            <w:gridSpan w:val="2"/>
          </w:tcPr>
          <w:p w14:paraId="68D5CB07">
            <w:pPr>
              <w:pStyle w:val="16"/>
              <w:ind w:left="110" w:right="150"/>
              <w:rPr>
                <w:sz w:val="20"/>
              </w:rPr>
            </w:pPr>
            <w:r>
              <w:rPr>
                <w:sz w:val="23"/>
              </w:rPr>
              <w:t>Усне опитування</w:t>
            </w:r>
          </w:p>
        </w:tc>
        <w:tc>
          <w:tcPr>
            <w:tcW w:w="2733" w:type="dxa"/>
          </w:tcPr>
          <w:p w14:paraId="2FBCB899">
            <w:pPr>
              <w:jc w:val="center"/>
              <w:rPr>
                <w:lang w:val="ru-RU"/>
              </w:rPr>
            </w:pPr>
            <w:r>
              <w:rPr>
                <w:lang w:val="ru-RU"/>
              </w:rPr>
              <w:t>Питання для підготовки:</w:t>
            </w:r>
          </w:p>
          <w:p w14:paraId="645A3854">
            <w:pPr>
              <w:ind w:left="135"/>
              <w:rPr>
                <w:lang w:val="ru-RU"/>
              </w:rPr>
            </w:pPr>
            <w:r>
              <w:rPr>
                <w:lang w:val="ru-RU"/>
              </w:rPr>
              <w:t>Різновиди стрибків, методика виконання вправ класичного танцю на середині залу</w:t>
            </w:r>
          </w:p>
        </w:tc>
        <w:tc>
          <w:tcPr>
            <w:tcW w:w="1844" w:type="dxa"/>
          </w:tcPr>
          <w:p w14:paraId="2F0E9AB7">
            <w:pPr>
              <w:pStyle w:val="16"/>
              <w:ind w:left="75"/>
              <w:rPr>
                <w:lang w:val="ru-RU"/>
              </w:rPr>
            </w:pPr>
            <w:r>
              <w:rPr>
                <w:sz w:val="23"/>
                <w:lang w:val="ru-RU"/>
              </w:rPr>
              <w:t>Опитування передбачає надання відповідей на 10 запитань. Кожна правильна відповідь оцінюється у 1 бал</w:t>
            </w:r>
          </w:p>
        </w:tc>
        <w:tc>
          <w:tcPr>
            <w:tcW w:w="1844" w:type="dxa"/>
          </w:tcPr>
          <w:p w14:paraId="789EE559">
            <w:pPr>
              <w:pStyle w:val="16"/>
            </w:pPr>
            <w:r>
              <w:rPr>
                <w:b/>
                <w:sz w:val="23"/>
              </w:rPr>
              <w:t>10</w:t>
            </w:r>
          </w:p>
        </w:tc>
      </w:tr>
      <w:tr w14:paraId="71941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845" w:type="dxa"/>
            <w:vMerge w:val="continue"/>
          </w:tcPr>
          <w:p w14:paraId="04400865">
            <w:pPr>
              <w:pStyle w:val="16"/>
              <w:ind w:left="206" w:right="93" w:hanging="44"/>
              <w:rPr>
                <w:sz w:val="20"/>
              </w:rPr>
            </w:pPr>
          </w:p>
        </w:tc>
        <w:tc>
          <w:tcPr>
            <w:tcW w:w="1845" w:type="dxa"/>
            <w:gridSpan w:val="2"/>
          </w:tcPr>
          <w:p w14:paraId="71DE5978">
            <w:pPr>
              <w:pStyle w:val="16"/>
              <w:ind w:left="110" w:right="45"/>
              <w:rPr>
                <w:sz w:val="20"/>
                <w:lang w:val="ru-RU"/>
              </w:rPr>
            </w:pPr>
            <w:r>
              <w:rPr>
                <w:lang w:val="ru-RU"/>
              </w:rPr>
              <w:t>Показ засвоєних вправ та стрибків</w:t>
            </w:r>
          </w:p>
        </w:tc>
        <w:tc>
          <w:tcPr>
            <w:tcW w:w="2733" w:type="dxa"/>
          </w:tcPr>
          <w:p w14:paraId="4D36F51F">
            <w:pPr>
              <w:ind w:right="-249"/>
              <w:jc w:val="center"/>
              <w:rPr>
                <w:lang w:val="ru-RU"/>
              </w:rPr>
            </w:pPr>
            <w:r>
              <w:rPr>
                <w:lang w:val="ru-RU"/>
              </w:rPr>
              <w:t>Вимоги до виконання :</w:t>
            </w:r>
          </w:p>
          <w:p w14:paraId="06CAB5C3">
            <w:pPr>
              <w:ind w:right="-249"/>
              <w:jc w:val="center"/>
              <w:rPr>
                <w:lang w:val="ru-RU"/>
              </w:rPr>
            </w:pPr>
            <w:r>
              <w:rPr>
                <w:lang w:val="ru-RU"/>
              </w:rPr>
              <w:t xml:space="preserve">Технічна </w:t>
            </w:r>
          </w:p>
          <w:p w14:paraId="13EC031B">
            <w:pPr>
              <w:ind w:right="-249"/>
              <w:jc w:val="center"/>
              <w:rPr>
                <w:sz w:val="23"/>
                <w:lang w:val="ru-RU"/>
              </w:rPr>
            </w:pPr>
            <w:r>
              <w:rPr>
                <w:lang w:val="ru-RU"/>
              </w:rPr>
              <w:t>майстерність та ритмічність</w:t>
            </w:r>
            <w:r>
              <w:rPr>
                <w:sz w:val="23"/>
                <w:lang w:val="ru-RU"/>
              </w:rPr>
              <w:t>.</w:t>
            </w:r>
          </w:p>
          <w:p w14:paraId="0FE03340">
            <w:pPr>
              <w:pStyle w:val="16"/>
              <w:rPr>
                <w:lang w:val="ru-RU"/>
              </w:rPr>
            </w:pPr>
          </w:p>
        </w:tc>
        <w:tc>
          <w:tcPr>
            <w:tcW w:w="1844" w:type="dxa"/>
          </w:tcPr>
          <w:p w14:paraId="243EA1D5">
            <w:pPr>
              <w:jc w:val="center"/>
              <w:rPr>
                <w:sz w:val="23"/>
                <w:lang w:val="ru-RU"/>
              </w:rPr>
            </w:pPr>
            <w:r>
              <w:rPr>
                <w:sz w:val="23"/>
                <w:lang w:val="ru-RU"/>
              </w:rPr>
              <w:t>Максимальна кількість балів нараховується за такими критеріями:</w:t>
            </w:r>
          </w:p>
          <w:p w14:paraId="6B5CCD57">
            <w:pPr>
              <w:pStyle w:val="15"/>
              <w:numPr>
                <w:ilvl w:val="0"/>
                <w:numId w:val="2"/>
              </w:numPr>
              <w:ind w:left="317" w:hanging="283"/>
              <w:jc w:val="center"/>
              <w:rPr>
                <w:sz w:val="23"/>
              </w:rPr>
            </w:pPr>
            <w:r>
              <w:rPr>
                <w:sz w:val="23"/>
              </w:rPr>
              <w:t>якість виконання (10б.);</w:t>
            </w:r>
          </w:p>
          <w:p w14:paraId="07D95F4E">
            <w:pPr>
              <w:pStyle w:val="15"/>
              <w:ind w:hanging="89"/>
              <w:rPr>
                <w:lang w:val="ru-RU"/>
              </w:rPr>
            </w:pPr>
            <w:r>
              <w:rPr>
                <w:sz w:val="23"/>
                <w:lang w:val="ru-RU"/>
              </w:rPr>
              <w:t>творчий підхід у виконанні (10б.).</w:t>
            </w:r>
          </w:p>
        </w:tc>
        <w:tc>
          <w:tcPr>
            <w:tcW w:w="1844" w:type="dxa"/>
          </w:tcPr>
          <w:p w14:paraId="1B693CD0">
            <w:pPr>
              <w:pStyle w:val="16"/>
            </w:pPr>
            <w:r>
              <w:rPr>
                <w:b/>
                <w:sz w:val="23"/>
              </w:rPr>
              <w:t>20</w:t>
            </w:r>
          </w:p>
        </w:tc>
      </w:tr>
      <w:tr w14:paraId="2071F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1845" w:type="dxa"/>
          </w:tcPr>
          <w:p w14:paraId="27B4B27B">
            <w:pPr>
              <w:jc w:val="center"/>
              <w:rPr>
                <w:b/>
                <w:sz w:val="23"/>
                <w:lang w:val="ru-RU"/>
              </w:rPr>
            </w:pPr>
            <w:r>
              <w:rPr>
                <w:b/>
                <w:sz w:val="23"/>
                <w:lang w:val="ru-RU"/>
              </w:rPr>
              <w:t>Усього за ЗМ 2</w:t>
            </w:r>
          </w:p>
          <w:p w14:paraId="79C1C9F7">
            <w:pPr>
              <w:jc w:val="center"/>
              <w:rPr>
                <w:b/>
                <w:sz w:val="23"/>
                <w:lang w:val="ru-RU"/>
              </w:rPr>
            </w:pPr>
            <w:r>
              <w:rPr>
                <w:b/>
                <w:sz w:val="23"/>
                <w:lang w:val="ru-RU"/>
              </w:rPr>
              <w:t>контр.</w:t>
            </w:r>
          </w:p>
          <w:p w14:paraId="75378A47">
            <w:pPr>
              <w:ind w:left="206" w:right="93" w:hanging="44"/>
              <w:rPr>
                <w:sz w:val="20"/>
                <w:lang w:val="ru-RU"/>
              </w:rPr>
            </w:pPr>
            <w:r>
              <w:rPr>
                <w:b/>
                <w:sz w:val="23"/>
                <w:lang w:val="ru-RU"/>
              </w:rPr>
              <w:t>заходів</w:t>
            </w:r>
          </w:p>
        </w:tc>
        <w:tc>
          <w:tcPr>
            <w:tcW w:w="1845" w:type="dxa"/>
            <w:gridSpan w:val="2"/>
          </w:tcPr>
          <w:p w14:paraId="71A0ADBD">
            <w:pPr>
              <w:pStyle w:val="16"/>
              <w:ind w:left="110" w:right="699"/>
              <w:rPr>
                <w:sz w:val="20"/>
              </w:rPr>
            </w:pPr>
            <w:r>
              <w:rPr>
                <w:b/>
                <w:sz w:val="23"/>
              </w:rPr>
              <w:t>2</w:t>
            </w:r>
          </w:p>
        </w:tc>
        <w:tc>
          <w:tcPr>
            <w:tcW w:w="2733" w:type="dxa"/>
          </w:tcPr>
          <w:p w14:paraId="604D44CA">
            <w:pPr>
              <w:pStyle w:val="16"/>
            </w:pPr>
          </w:p>
        </w:tc>
        <w:tc>
          <w:tcPr>
            <w:tcW w:w="1844" w:type="dxa"/>
          </w:tcPr>
          <w:p w14:paraId="02CB5B17">
            <w:pPr>
              <w:pStyle w:val="16"/>
            </w:pPr>
          </w:p>
        </w:tc>
        <w:tc>
          <w:tcPr>
            <w:tcW w:w="1844" w:type="dxa"/>
          </w:tcPr>
          <w:p w14:paraId="460D6E21">
            <w:pPr>
              <w:pStyle w:val="16"/>
            </w:pPr>
            <w:r>
              <w:t>30</w:t>
            </w:r>
          </w:p>
        </w:tc>
      </w:tr>
      <w:tr w14:paraId="14AEE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845" w:type="dxa"/>
          </w:tcPr>
          <w:p w14:paraId="18169628">
            <w:pPr>
              <w:pStyle w:val="16"/>
              <w:spacing w:before="4" w:line="235" w:lineRule="auto"/>
              <w:ind w:left="110" w:right="393"/>
              <w:rPr>
                <w:b/>
                <w:sz w:val="20"/>
              </w:rPr>
            </w:pPr>
            <w:r>
              <w:rPr>
                <w:b/>
                <w:sz w:val="20"/>
              </w:rPr>
              <w:t>Усього за поточний</w:t>
            </w:r>
          </w:p>
          <w:p w14:paraId="60E3DAC2">
            <w:pPr>
              <w:pStyle w:val="16"/>
              <w:spacing w:before="1" w:line="210" w:lineRule="exact"/>
              <w:ind w:left="110"/>
              <w:rPr>
                <w:b/>
                <w:sz w:val="20"/>
              </w:rPr>
            </w:pPr>
            <w:r>
              <w:rPr>
                <w:b/>
                <w:sz w:val="20"/>
              </w:rPr>
              <w:t>контроль</w:t>
            </w:r>
          </w:p>
        </w:tc>
        <w:tc>
          <w:tcPr>
            <w:tcW w:w="1845" w:type="dxa"/>
            <w:gridSpan w:val="2"/>
          </w:tcPr>
          <w:p w14:paraId="0EEC1DF8">
            <w:pPr>
              <w:pStyle w:val="16"/>
              <w:ind w:left="15"/>
              <w:jc w:val="center"/>
              <w:rPr>
                <w:b/>
                <w:sz w:val="20"/>
              </w:rPr>
            </w:pPr>
            <w:r>
              <w:rPr>
                <w:b/>
                <w:sz w:val="20"/>
              </w:rPr>
              <w:t>4</w:t>
            </w:r>
          </w:p>
        </w:tc>
        <w:tc>
          <w:tcPr>
            <w:tcW w:w="2733" w:type="dxa"/>
          </w:tcPr>
          <w:p w14:paraId="5F7CB404">
            <w:pPr>
              <w:pStyle w:val="16"/>
            </w:pPr>
          </w:p>
        </w:tc>
        <w:tc>
          <w:tcPr>
            <w:tcW w:w="1844" w:type="dxa"/>
          </w:tcPr>
          <w:p w14:paraId="0C90E7D8">
            <w:pPr>
              <w:pStyle w:val="16"/>
            </w:pPr>
          </w:p>
        </w:tc>
        <w:tc>
          <w:tcPr>
            <w:tcW w:w="1844" w:type="dxa"/>
          </w:tcPr>
          <w:p w14:paraId="0C34EC47">
            <w:pPr>
              <w:pStyle w:val="16"/>
              <w:ind w:left="17" w:right="5"/>
              <w:jc w:val="center"/>
              <w:rPr>
                <w:b/>
                <w:sz w:val="20"/>
              </w:rPr>
            </w:pPr>
            <w:r>
              <w:rPr>
                <w:b/>
                <w:sz w:val="20"/>
              </w:rPr>
              <w:t>60</w:t>
            </w:r>
          </w:p>
        </w:tc>
      </w:tr>
      <w:tr w14:paraId="5108F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125" w:type="dxa"/>
            <w:gridSpan w:val="6"/>
          </w:tcPr>
          <w:p w14:paraId="2CC5813D">
            <w:pPr>
              <w:pStyle w:val="16"/>
              <w:spacing w:line="210" w:lineRule="exact"/>
              <w:ind w:left="14"/>
              <w:jc w:val="center"/>
              <w:rPr>
                <w:b/>
                <w:sz w:val="20"/>
              </w:rPr>
            </w:pPr>
            <w:r>
              <w:rPr>
                <w:b/>
                <w:sz w:val="20"/>
              </w:rPr>
              <w:t>Підсумковий контроль</w:t>
            </w:r>
          </w:p>
        </w:tc>
      </w:tr>
      <w:tr w14:paraId="7D9BA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atLeast"/>
        </w:trPr>
        <w:tc>
          <w:tcPr>
            <w:tcW w:w="1845" w:type="dxa"/>
            <w:textDirection w:val="btLr"/>
          </w:tcPr>
          <w:p w14:paraId="0220567E">
            <w:pPr>
              <w:pStyle w:val="16"/>
              <w:spacing w:before="116"/>
              <w:rPr>
                <w:b/>
                <w:sz w:val="20"/>
              </w:rPr>
            </w:pPr>
          </w:p>
          <w:p w14:paraId="190579CF">
            <w:pPr>
              <w:pStyle w:val="16"/>
              <w:ind w:right="362"/>
              <w:jc w:val="right"/>
              <w:rPr>
                <w:b/>
                <w:sz w:val="20"/>
              </w:rPr>
            </w:pPr>
            <w:r>
              <w:rPr>
                <w:b/>
                <w:sz w:val="20"/>
              </w:rPr>
              <w:t>Залік</w:t>
            </w:r>
          </w:p>
          <w:p w14:paraId="1E0A82E5">
            <w:pPr>
              <w:pStyle w:val="16"/>
              <w:spacing w:before="5"/>
              <w:ind w:right="401"/>
              <w:jc w:val="right"/>
              <w:rPr>
                <w:b/>
                <w:sz w:val="20"/>
              </w:rPr>
            </w:pPr>
          </w:p>
        </w:tc>
        <w:tc>
          <w:tcPr>
            <w:tcW w:w="1741" w:type="dxa"/>
          </w:tcPr>
          <w:p w14:paraId="59D393D8">
            <w:pPr>
              <w:pStyle w:val="16"/>
              <w:ind w:left="110" w:right="699" w:firstLine="33"/>
              <w:rPr>
                <w:sz w:val="20"/>
              </w:rPr>
            </w:pPr>
            <w:r>
              <w:t>Усне опитування</w:t>
            </w:r>
          </w:p>
        </w:tc>
        <w:tc>
          <w:tcPr>
            <w:tcW w:w="2837" w:type="dxa"/>
            <w:gridSpan w:val="2"/>
          </w:tcPr>
          <w:p w14:paraId="4AD66C5B">
            <w:pPr>
              <w:pStyle w:val="16"/>
              <w:spacing w:line="225" w:lineRule="exact"/>
              <w:ind w:left="111"/>
              <w:rPr>
                <w:sz w:val="20"/>
              </w:rPr>
            </w:pPr>
            <w:r>
              <w:rPr>
                <w:lang w:val="ru-RU"/>
              </w:rPr>
              <w:t>Методика виконання вправ класичного танцю буля станку та на середині залу</w:t>
            </w:r>
            <w:r>
              <w:rPr>
                <w:b/>
                <w:lang w:val="ru-RU"/>
              </w:rPr>
              <w:t xml:space="preserve">. </w:t>
            </w:r>
            <w:r>
              <w:t>Техніка виконання стрибків.</w:t>
            </w:r>
          </w:p>
        </w:tc>
        <w:tc>
          <w:tcPr>
            <w:tcW w:w="1844" w:type="dxa"/>
          </w:tcPr>
          <w:p w14:paraId="61D2B58A">
            <w:pPr>
              <w:pStyle w:val="16"/>
              <w:rPr>
                <w:lang w:val="ru-RU"/>
              </w:rPr>
            </w:pPr>
            <w:r>
              <w:rPr>
                <w:lang w:val="ru-RU"/>
              </w:rPr>
              <w:t>Опитування передбачає надання відповідей на 10 запитань. Кожна правильна відповідь оцінюється у 1 бал</w:t>
            </w:r>
          </w:p>
        </w:tc>
        <w:tc>
          <w:tcPr>
            <w:tcW w:w="1844" w:type="dxa"/>
          </w:tcPr>
          <w:p w14:paraId="5F0CB21A">
            <w:pPr>
              <w:pStyle w:val="16"/>
            </w:pPr>
            <w:r>
              <w:rPr>
                <w:b/>
              </w:rPr>
              <w:t>10</w:t>
            </w:r>
          </w:p>
        </w:tc>
      </w:tr>
      <w:tr w14:paraId="5D727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845" w:type="dxa"/>
          </w:tcPr>
          <w:p w14:paraId="3E5C74D1">
            <w:pPr>
              <w:pStyle w:val="16"/>
            </w:pPr>
          </w:p>
        </w:tc>
        <w:tc>
          <w:tcPr>
            <w:tcW w:w="1741" w:type="dxa"/>
          </w:tcPr>
          <w:p w14:paraId="7F3B8978">
            <w:pPr>
              <w:pStyle w:val="16"/>
              <w:ind w:left="110" w:right="210" w:firstLine="67"/>
              <w:rPr>
                <w:sz w:val="20"/>
                <w:lang w:val="ru-RU"/>
              </w:rPr>
            </w:pPr>
            <w:r>
              <w:rPr>
                <w:lang w:val="ru-RU"/>
              </w:rPr>
              <w:t>Показ екзерсіса біля станку та стрибків</w:t>
            </w:r>
          </w:p>
        </w:tc>
        <w:tc>
          <w:tcPr>
            <w:tcW w:w="2837" w:type="dxa"/>
            <w:gridSpan w:val="2"/>
          </w:tcPr>
          <w:p w14:paraId="1BD1C3AD">
            <w:pPr>
              <w:pStyle w:val="16"/>
              <w:spacing w:line="225" w:lineRule="exact"/>
              <w:ind w:left="111"/>
              <w:rPr>
                <w:sz w:val="20"/>
                <w:lang w:val="ru-RU"/>
              </w:rPr>
            </w:pPr>
            <w:r>
              <w:rPr>
                <w:lang w:val="ru-RU"/>
              </w:rPr>
              <w:t xml:space="preserve">Показ вправ класичного танцю біля станку та на середені залу, показ стрибків </w:t>
            </w:r>
          </w:p>
        </w:tc>
        <w:tc>
          <w:tcPr>
            <w:tcW w:w="1844" w:type="dxa"/>
          </w:tcPr>
          <w:p w14:paraId="4D002514">
            <w:pPr>
              <w:pStyle w:val="15"/>
              <w:numPr>
                <w:ilvl w:val="0"/>
                <w:numId w:val="3"/>
              </w:numPr>
              <w:tabs>
                <w:tab w:val="left" w:pos="0"/>
              </w:tabs>
              <w:ind w:left="317" w:hanging="283"/>
            </w:pPr>
            <w:r>
              <w:t>якість виконання (20б.);</w:t>
            </w:r>
          </w:p>
          <w:p w14:paraId="497272DC">
            <w:pPr>
              <w:rPr>
                <w:lang w:val="ru-RU"/>
              </w:rPr>
            </w:pPr>
            <w:r>
              <w:rPr>
                <w:lang w:val="ru-RU"/>
              </w:rPr>
              <w:t xml:space="preserve"> - творчий підхід у виконанні (10б.).</w:t>
            </w:r>
          </w:p>
        </w:tc>
        <w:tc>
          <w:tcPr>
            <w:tcW w:w="1844" w:type="dxa"/>
          </w:tcPr>
          <w:p w14:paraId="500C515B">
            <w:pPr>
              <w:pStyle w:val="16"/>
            </w:pPr>
            <w:r>
              <w:rPr>
                <w:b/>
              </w:rPr>
              <w:t>30</w:t>
            </w:r>
          </w:p>
        </w:tc>
      </w:tr>
      <w:tr w14:paraId="60D16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845" w:type="dxa"/>
          </w:tcPr>
          <w:p w14:paraId="2FE6CAC6">
            <w:pPr>
              <w:pStyle w:val="16"/>
              <w:spacing w:line="230" w:lineRule="atLeast"/>
              <w:ind w:left="125" w:right="108" w:hanging="6"/>
              <w:jc w:val="center"/>
              <w:rPr>
                <w:b/>
                <w:sz w:val="20"/>
              </w:rPr>
            </w:pPr>
            <w:r>
              <w:rPr>
                <w:b/>
                <w:sz w:val="20"/>
              </w:rPr>
              <w:t>Усього за підсумковий контроль</w:t>
            </w:r>
          </w:p>
        </w:tc>
        <w:tc>
          <w:tcPr>
            <w:tcW w:w="1741" w:type="dxa"/>
          </w:tcPr>
          <w:p w14:paraId="4F010F44">
            <w:pPr>
              <w:pStyle w:val="16"/>
            </w:pPr>
          </w:p>
        </w:tc>
        <w:tc>
          <w:tcPr>
            <w:tcW w:w="2837" w:type="dxa"/>
            <w:gridSpan w:val="2"/>
          </w:tcPr>
          <w:p w14:paraId="4D3D3FD2">
            <w:pPr>
              <w:pStyle w:val="16"/>
            </w:pPr>
          </w:p>
        </w:tc>
        <w:tc>
          <w:tcPr>
            <w:tcW w:w="1844" w:type="dxa"/>
          </w:tcPr>
          <w:p w14:paraId="3EC225A4">
            <w:pPr>
              <w:pStyle w:val="16"/>
            </w:pPr>
          </w:p>
        </w:tc>
        <w:tc>
          <w:tcPr>
            <w:tcW w:w="1844" w:type="dxa"/>
          </w:tcPr>
          <w:p w14:paraId="72355BC1">
            <w:pPr>
              <w:pStyle w:val="16"/>
              <w:ind w:left="17" w:right="5"/>
              <w:jc w:val="center"/>
              <w:rPr>
                <w:b/>
                <w:sz w:val="20"/>
              </w:rPr>
            </w:pPr>
            <w:r>
              <w:rPr>
                <w:b/>
                <w:sz w:val="20"/>
              </w:rPr>
              <w:t>40</w:t>
            </w:r>
          </w:p>
        </w:tc>
      </w:tr>
    </w:tbl>
    <w:p w14:paraId="045995B9">
      <w:pPr>
        <w:pStyle w:val="11"/>
        <w:spacing w:before="240"/>
        <w:rPr>
          <w:b/>
          <w:i/>
          <w:sz w:val="22"/>
        </w:rPr>
      </w:pPr>
    </w:p>
    <w:p w14:paraId="7B2E18D2">
      <w:pPr>
        <w:ind w:left="316" w:right="325"/>
        <w:jc w:val="center"/>
        <w:rPr>
          <w:b/>
          <w:sz w:val="24"/>
          <w:lang w:val="ru-RU"/>
        </w:rPr>
      </w:pPr>
      <w:r>
        <w:rPr>
          <w:b/>
          <w:sz w:val="24"/>
          <w:lang w:val="ru-RU"/>
        </w:rPr>
        <w:t xml:space="preserve">Шкала оцінювання ЗНУ: національна та </w:t>
      </w:r>
      <w:r>
        <w:rPr>
          <w:b/>
          <w:sz w:val="24"/>
        </w:rPr>
        <w:t>ECTS</w:t>
      </w:r>
    </w:p>
    <w:tbl>
      <w:tblPr>
        <w:tblStyle w:val="14"/>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3"/>
        <w:gridCol w:w="4509"/>
        <w:gridCol w:w="2127"/>
        <w:gridCol w:w="1872"/>
      </w:tblGrid>
      <w:tr w14:paraId="3AAAD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vMerge w:val="restart"/>
          </w:tcPr>
          <w:p w14:paraId="776B8D53">
            <w:pPr>
              <w:pStyle w:val="16"/>
              <w:spacing w:line="254" w:lineRule="exact"/>
              <w:ind w:left="437" w:right="134" w:hanging="289"/>
              <w:rPr>
                <w:b/>
                <w:sz w:val="24"/>
              </w:rPr>
            </w:pPr>
            <w:r>
              <w:rPr>
                <w:b/>
                <w:sz w:val="24"/>
              </w:rPr>
              <w:t>За шкалою ECTS</w:t>
            </w:r>
          </w:p>
        </w:tc>
        <w:tc>
          <w:tcPr>
            <w:tcW w:w="4509" w:type="dxa"/>
            <w:vMerge w:val="restart"/>
          </w:tcPr>
          <w:p w14:paraId="3A05194F">
            <w:pPr>
              <w:pStyle w:val="16"/>
              <w:spacing w:line="258" w:lineRule="exact"/>
              <w:ind w:left="979"/>
              <w:rPr>
                <w:b/>
                <w:sz w:val="24"/>
              </w:rPr>
            </w:pPr>
            <w:r>
              <w:rPr>
                <w:b/>
                <w:sz w:val="24"/>
              </w:rPr>
              <w:t>За шкалою університету</w:t>
            </w:r>
          </w:p>
        </w:tc>
        <w:tc>
          <w:tcPr>
            <w:tcW w:w="3999" w:type="dxa"/>
            <w:gridSpan w:val="2"/>
          </w:tcPr>
          <w:p w14:paraId="5D2CAA4F">
            <w:pPr>
              <w:pStyle w:val="16"/>
              <w:spacing w:line="234" w:lineRule="exact"/>
              <w:ind w:left="594"/>
              <w:rPr>
                <w:b/>
                <w:sz w:val="24"/>
              </w:rPr>
            </w:pPr>
            <w:r>
              <w:rPr>
                <w:b/>
                <w:sz w:val="24"/>
              </w:rPr>
              <w:t>За національною шкалою</w:t>
            </w:r>
          </w:p>
        </w:tc>
      </w:tr>
      <w:tr w14:paraId="77513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vMerge w:val="continue"/>
            <w:tcBorders>
              <w:top w:val="nil"/>
            </w:tcBorders>
          </w:tcPr>
          <w:p w14:paraId="5A77D460">
            <w:pPr>
              <w:rPr>
                <w:sz w:val="2"/>
              </w:rPr>
            </w:pPr>
          </w:p>
        </w:tc>
        <w:tc>
          <w:tcPr>
            <w:tcW w:w="4509" w:type="dxa"/>
            <w:vMerge w:val="continue"/>
            <w:tcBorders>
              <w:top w:val="nil"/>
            </w:tcBorders>
          </w:tcPr>
          <w:p w14:paraId="50B9BB4D">
            <w:pPr>
              <w:rPr>
                <w:sz w:val="2"/>
              </w:rPr>
            </w:pPr>
          </w:p>
        </w:tc>
        <w:tc>
          <w:tcPr>
            <w:tcW w:w="2127" w:type="dxa"/>
          </w:tcPr>
          <w:p w14:paraId="46D9325D">
            <w:pPr>
              <w:pStyle w:val="16"/>
              <w:spacing w:line="234" w:lineRule="exact"/>
              <w:ind w:left="10" w:right="3"/>
              <w:jc w:val="center"/>
              <w:rPr>
                <w:b/>
                <w:sz w:val="24"/>
              </w:rPr>
            </w:pPr>
            <w:r>
              <w:rPr>
                <w:b/>
                <w:sz w:val="24"/>
              </w:rPr>
              <w:t>Екзамен</w:t>
            </w:r>
          </w:p>
        </w:tc>
        <w:tc>
          <w:tcPr>
            <w:tcW w:w="1872" w:type="dxa"/>
          </w:tcPr>
          <w:p w14:paraId="743091F4">
            <w:pPr>
              <w:pStyle w:val="16"/>
              <w:spacing w:line="234" w:lineRule="exact"/>
              <w:ind w:left="8"/>
              <w:jc w:val="center"/>
              <w:rPr>
                <w:b/>
                <w:sz w:val="24"/>
              </w:rPr>
            </w:pPr>
            <w:r>
              <w:rPr>
                <w:b/>
                <w:sz w:val="24"/>
              </w:rPr>
              <w:t>Залік</w:t>
            </w:r>
          </w:p>
        </w:tc>
      </w:tr>
      <w:tr w14:paraId="1049A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tcPr>
          <w:p w14:paraId="6FB93C3C">
            <w:pPr>
              <w:pStyle w:val="16"/>
              <w:spacing w:line="234" w:lineRule="exact"/>
              <w:ind w:left="84" w:right="2"/>
              <w:jc w:val="center"/>
              <w:rPr>
                <w:sz w:val="24"/>
              </w:rPr>
            </w:pPr>
            <w:r>
              <w:rPr>
                <w:sz w:val="24"/>
              </w:rPr>
              <w:t>A</w:t>
            </w:r>
          </w:p>
        </w:tc>
        <w:tc>
          <w:tcPr>
            <w:tcW w:w="4509" w:type="dxa"/>
          </w:tcPr>
          <w:p w14:paraId="0C66D06A">
            <w:pPr>
              <w:pStyle w:val="16"/>
              <w:spacing w:line="234" w:lineRule="exact"/>
              <w:ind w:left="5" w:right="207"/>
              <w:jc w:val="center"/>
              <w:rPr>
                <w:sz w:val="24"/>
              </w:rPr>
            </w:pPr>
            <w:r>
              <w:rPr>
                <w:sz w:val="24"/>
              </w:rPr>
              <w:t>90 – 100 (відмінно)</w:t>
            </w:r>
          </w:p>
        </w:tc>
        <w:tc>
          <w:tcPr>
            <w:tcW w:w="2127" w:type="dxa"/>
          </w:tcPr>
          <w:p w14:paraId="113BE963">
            <w:pPr>
              <w:pStyle w:val="16"/>
              <w:spacing w:line="234" w:lineRule="exact"/>
              <w:ind w:left="10"/>
              <w:jc w:val="center"/>
              <w:rPr>
                <w:sz w:val="24"/>
              </w:rPr>
            </w:pPr>
            <w:r>
              <w:rPr>
                <w:sz w:val="24"/>
              </w:rPr>
              <w:t>5 (відмінно)</w:t>
            </w:r>
          </w:p>
        </w:tc>
        <w:tc>
          <w:tcPr>
            <w:tcW w:w="1872" w:type="dxa"/>
            <w:vMerge w:val="restart"/>
          </w:tcPr>
          <w:p w14:paraId="6ED62E3B">
            <w:pPr>
              <w:pStyle w:val="16"/>
              <w:spacing w:before="224"/>
              <w:rPr>
                <w:b/>
                <w:sz w:val="24"/>
              </w:rPr>
            </w:pPr>
          </w:p>
          <w:p w14:paraId="427D6B8D">
            <w:pPr>
              <w:pStyle w:val="16"/>
              <w:ind w:left="364"/>
              <w:rPr>
                <w:sz w:val="24"/>
              </w:rPr>
            </w:pPr>
            <w:r>
              <w:rPr>
                <w:sz w:val="24"/>
              </w:rPr>
              <w:t>Зараховано</w:t>
            </w:r>
          </w:p>
        </w:tc>
      </w:tr>
      <w:tr w14:paraId="4691A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503" w:type="dxa"/>
          </w:tcPr>
          <w:p w14:paraId="6265CBAD">
            <w:pPr>
              <w:pStyle w:val="16"/>
              <w:spacing w:line="234" w:lineRule="exact"/>
              <w:ind w:left="84" w:right="6"/>
              <w:jc w:val="center"/>
              <w:rPr>
                <w:sz w:val="24"/>
              </w:rPr>
            </w:pPr>
            <w:r>
              <w:rPr>
                <w:sz w:val="24"/>
              </w:rPr>
              <w:t>B</w:t>
            </w:r>
          </w:p>
        </w:tc>
        <w:tc>
          <w:tcPr>
            <w:tcW w:w="4509" w:type="dxa"/>
          </w:tcPr>
          <w:p w14:paraId="0309E955">
            <w:pPr>
              <w:pStyle w:val="16"/>
              <w:spacing w:line="234" w:lineRule="exact"/>
              <w:ind w:right="207"/>
              <w:jc w:val="center"/>
              <w:rPr>
                <w:sz w:val="24"/>
              </w:rPr>
            </w:pPr>
            <w:r>
              <w:rPr>
                <w:sz w:val="24"/>
              </w:rPr>
              <w:t>85 – 89 (дуже добре)</w:t>
            </w:r>
          </w:p>
        </w:tc>
        <w:tc>
          <w:tcPr>
            <w:tcW w:w="2127" w:type="dxa"/>
            <w:vMerge w:val="restart"/>
          </w:tcPr>
          <w:p w14:paraId="126A8B74">
            <w:pPr>
              <w:pStyle w:val="16"/>
              <w:spacing w:before="107"/>
              <w:ind w:left="633"/>
              <w:rPr>
                <w:sz w:val="24"/>
              </w:rPr>
            </w:pPr>
            <w:r>
              <w:rPr>
                <w:sz w:val="24"/>
              </w:rPr>
              <w:t>4 (добре)</w:t>
            </w:r>
          </w:p>
        </w:tc>
        <w:tc>
          <w:tcPr>
            <w:tcW w:w="1872" w:type="dxa"/>
            <w:vMerge w:val="continue"/>
            <w:tcBorders>
              <w:top w:val="nil"/>
            </w:tcBorders>
          </w:tcPr>
          <w:p w14:paraId="59FD20A5">
            <w:pPr>
              <w:rPr>
                <w:sz w:val="2"/>
              </w:rPr>
            </w:pPr>
          </w:p>
        </w:tc>
      </w:tr>
      <w:tr w14:paraId="24E6D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503" w:type="dxa"/>
          </w:tcPr>
          <w:p w14:paraId="35DEFDB0">
            <w:pPr>
              <w:pStyle w:val="16"/>
              <w:spacing w:line="229" w:lineRule="exact"/>
              <w:ind w:left="84" w:right="6"/>
              <w:jc w:val="center"/>
              <w:rPr>
                <w:sz w:val="24"/>
              </w:rPr>
            </w:pPr>
            <w:r>
              <w:rPr>
                <w:sz w:val="24"/>
              </w:rPr>
              <w:t>C</w:t>
            </w:r>
          </w:p>
        </w:tc>
        <w:tc>
          <w:tcPr>
            <w:tcW w:w="4509" w:type="dxa"/>
          </w:tcPr>
          <w:p w14:paraId="107C204A">
            <w:pPr>
              <w:pStyle w:val="16"/>
              <w:spacing w:line="229" w:lineRule="exact"/>
              <w:ind w:left="1" w:right="207"/>
              <w:jc w:val="center"/>
              <w:rPr>
                <w:sz w:val="24"/>
              </w:rPr>
            </w:pPr>
            <w:r>
              <w:rPr>
                <w:sz w:val="24"/>
              </w:rPr>
              <w:t>75 – 84 (добре)</w:t>
            </w:r>
          </w:p>
        </w:tc>
        <w:tc>
          <w:tcPr>
            <w:tcW w:w="2127" w:type="dxa"/>
            <w:vMerge w:val="continue"/>
            <w:tcBorders>
              <w:top w:val="nil"/>
            </w:tcBorders>
          </w:tcPr>
          <w:p w14:paraId="0A2127A5">
            <w:pPr>
              <w:rPr>
                <w:sz w:val="2"/>
              </w:rPr>
            </w:pPr>
          </w:p>
        </w:tc>
        <w:tc>
          <w:tcPr>
            <w:tcW w:w="1872" w:type="dxa"/>
            <w:vMerge w:val="continue"/>
            <w:tcBorders>
              <w:top w:val="nil"/>
            </w:tcBorders>
          </w:tcPr>
          <w:p w14:paraId="3FD67C53">
            <w:pPr>
              <w:rPr>
                <w:sz w:val="2"/>
              </w:rPr>
            </w:pPr>
          </w:p>
        </w:tc>
      </w:tr>
      <w:tr w14:paraId="0F787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1503" w:type="dxa"/>
          </w:tcPr>
          <w:p w14:paraId="6D4E7DA2">
            <w:pPr>
              <w:pStyle w:val="16"/>
              <w:spacing w:line="235" w:lineRule="exact"/>
              <w:ind w:left="84" w:right="2"/>
              <w:jc w:val="center"/>
              <w:rPr>
                <w:sz w:val="24"/>
              </w:rPr>
            </w:pPr>
            <w:r>
              <w:rPr>
                <w:sz w:val="24"/>
              </w:rPr>
              <w:t>D</w:t>
            </w:r>
          </w:p>
        </w:tc>
        <w:tc>
          <w:tcPr>
            <w:tcW w:w="4509" w:type="dxa"/>
          </w:tcPr>
          <w:p w14:paraId="1EA9E8E7">
            <w:pPr>
              <w:pStyle w:val="16"/>
              <w:spacing w:line="235" w:lineRule="exact"/>
              <w:ind w:right="207"/>
              <w:jc w:val="center"/>
              <w:rPr>
                <w:sz w:val="24"/>
              </w:rPr>
            </w:pPr>
            <w:r>
              <w:rPr>
                <w:sz w:val="24"/>
              </w:rPr>
              <w:t>70 – 74 (задовільно)</w:t>
            </w:r>
          </w:p>
        </w:tc>
        <w:tc>
          <w:tcPr>
            <w:tcW w:w="2127" w:type="dxa"/>
            <w:vMerge w:val="restart"/>
          </w:tcPr>
          <w:p w14:paraId="168143B6">
            <w:pPr>
              <w:pStyle w:val="16"/>
              <w:spacing w:before="112"/>
              <w:ind w:left="383"/>
              <w:rPr>
                <w:sz w:val="24"/>
              </w:rPr>
            </w:pPr>
            <w:r>
              <w:rPr>
                <w:sz w:val="24"/>
              </w:rPr>
              <w:t>3 (задовільно)</w:t>
            </w:r>
          </w:p>
        </w:tc>
        <w:tc>
          <w:tcPr>
            <w:tcW w:w="1872" w:type="dxa"/>
            <w:vMerge w:val="continue"/>
            <w:tcBorders>
              <w:top w:val="nil"/>
            </w:tcBorders>
          </w:tcPr>
          <w:p w14:paraId="6DC22FA7">
            <w:pPr>
              <w:rPr>
                <w:sz w:val="2"/>
              </w:rPr>
            </w:pPr>
          </w:p>
        </w:tc>
      </w:tr>
      <w:tr w14:paraId="43C73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503" w:type="dxa"/>
          </w:tcPr>
          <w:p w14:paraId="34C40009">
            <w:pPr>
              <w:pStyle w:val="16"/>
              <w:spacing w:line="234" w:lineRule="exact"/>
              <w:ind w:left="84"/>
              <w:jc w:val="center"/>
              <w:rPr>
                <w:sz w:val="24"/>
              </w:rPr>
            </w:pPr>
            <w:r>
              <w:rPr>
                <w:sz w:val="24"/>
              </w:rPr>
              <w:t>E</w:t>
            </w:r>
          </w:p>
        </w:tc>
        <w:tc>
          <w:tcPr>
            <w:tcW w:w="4509" w:type="dxa"/>
          </w:tcPr>
          <w:p w14:paraId="4E098502">
            <w:pPr>
              <w:pStyle w:val="16"/>
              <w:spacing w:line="234" w:lineRule="exact"/>
              <w:ind w:left="5" w:right="207"/>
              <w:jc w:val="center"/>
              <w:rPr>
                <w:sz w:val="24"/>
              </w:rPr>
            </w:pPr>
            <w:r>
              <w:rPr>
                <w:sz w:val="24"/>
              </w:rPr>
              <w:t>60 – 69 (достатньо)</w:t>
            </w:r>
          </w:p>
        </w:tc>
        <w:tc>
          <w:tcPr>
            <w:tcW w:w="2127" w:type="dxa"/>
            <w:vMerge w:val="continue"/>
            <w:tcBorders>
              <w:top w:val="nil"/>
            </w:tcBorders>
          </w:tcPr>
          <w:p w14:paraId="36CA62B1">
            <w:pPr>
              <w:rPr>
                <w:sz w:val="2"/>
              </w:rPr>
            </w:pPr>
          </w:p>
        </w:tc>
        <w:tc>
          <w:tcPr>
            <w:tcW w:w="1872" w:type="dxa"/>
            <w:vMerge w:val="continue"/>
            <w:tcBorders>
              <w:top w:val="nil"/>
            </w:tcBorders>
          </w:tcPr>
          <w:p w14:paraId="630646CD">
            <w:pPr>
              <w:rPr>
                <w:sz w:val="2"/>
              </w:rPr>
            </w:pPr>
          </w:p>
        </w:tc>
      </w:tr>
      <w:tr w14:paraId="79D6D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503" w:type="dxa"/>
          </w:tcPr>
          <w:p w14:paraId="1DCB4514">
            <w:pPr>
              <w:pStyle w:val="16"/>
              <w:spacing w:before="102"/>
              <w:ind w:left="84" w:right="11"/>
              <w:jc w:val="center"/>
              <w:rPr>
                <w:sz w:val="24"/>
              </w:rPr>
            </w:pPr>
            <w:r>
              <w:rPr>
                <w:sz w:val="24"/>
              </w:rPr>
              <w:t>FX</w:t>
            </w:r>
          </w:p>
        </w:tc>
        <w:tc>
          <w:tcPr>
            <w:tcW w:w="4509" w:type="dxa"/>
          </w:tcPr>
          <w:p w14:paraId="5C754E72">
            <w:pPr>
              <w:pStyle w:val="16"/>
              <w:spacing w:line="250" w:lineRule="exact"/>
              <w:ind w:left="993" w:hanging="735"/>
              <w:rPr>
                <w:sz w:val="24"/>
                <w:lang w:val="ru-RU"/>
              </w:rPr>
            </w:pPr>
            <w:r>
              <w:rPr>
                <w:sz w:val="24"/>
                <w:lang w:val="ru-RU"/>
              </w:rPr>
              <w:t>35 – 59 (незадовільно – з можливістю повторного складання)</w:t>
            </w:r>
          </w:p>
        </w:tc>
        <w:tc>
          <w:tcPr>
            <w:tcW w:w="2127" w:type="dxa"/>
            <w:vMerge w:val="restart"/>
          </w:tcPr>
          <w:p w14:paraId="000D2AFA">
            <w:pPr>
              <w:pStyle w:val="16"/>
              <w:spacing w:before="85"/>
              <w:rPr>
                <w:b/>
                <w:sz w:val="24"/>
                <w:lang w:val="ru-RU"/>
              </w:rPr>
            </w:pPr>
          </w:p>
          <w:p w14:paraId="16044AC2">
            <w:pPr>
              <w:pStyle w:val="16"/>
              <w:ind w:left="268"/>
              <w:rPr>
                <w:sz w:val="24"/>
              </w:rPr>
            </w:pPr>
            <w:r>
              <w:rPr>
                <w:sz w:val="24"/>
              </w:rPr>
              <w:t>2 (незадовільно)</w:t>
            </w:r>
          </w:p>
        </w:tc>
        <w:tc>
          <w:tcPr>
            <w:tcW w:w="1872" w:type="dxa"/>
            <w:vMerge w:val="restart"/>
          </w:tcPr>
          <w:p w14:paraId="08F3A9E3">
            <w:pPr>
              <w:pStyle w:val="16"/>
              <w:spacing w:before="85"/>
              <w:rPr>
                <w:b/>
                <w:sz w:val="24"/>
              </w:rPr>
            </w:pPr>
          </w:p>
          <w:p w14:paraId="521C9DFD">
            <w:pPr>
              <w:pStyle w:val="16"/>
              <w:ind w:left="110"/>
              <w:rPr>
                <w:sz w:val="24"/>
              </w:rPr>
            </w:pPr>
            <w:r>
              <w:rPr>
                <w:sz w:val="24"/>
              </w:rPr>
              <w:t>Не зараховано</w:t>
            </w:r>
          </w:p>
        </w:tc>
      </w:tr>
      <w:tr w14:paraId="6CBE2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503" w:type="dxa"/>
          </w:tcPr>
          <w:p w14:paraId="6B031375">
            <w:pPr>
              <w:pStyle w:val="16"/>
              <w:spacing w:before="107"/>
              <w:ind w:left="84" w:right="3"/>
              <w:jc w:val="center"/>
              <w:rPr>
                <w:sz w:val="24"/>
              </w:rPr>
            </w:pPr>
            <w:r>
              <w:rPr>
                <w:sz w:val="24"/>
              </w:rPr>
              <w:t>F</w:t>
            </w:r>
          </w:p>
        </w:tc>
        <w:tc>
          <w:tcPr>
            <w:tcW w:w="4509" w:type="dxa"/>
          </w:tcPr>
          <w:p w14:paraId="406ACD1D">
            <w:pPr>
              <w:pStyle w:val="16"/>
              <w:spacing w:line="243" w:lineRule="exact"/>
              <w:ind w:right="207"/>
              <w:jc w:val="center"/>
              <w:rPr>
                <w:sz w:val="24"/>
                <w:lang w:val="ru-RU"/>
              </w:rPr>
            </w:pPr>
            <w:r>
              <w:rPr>
                <w:sz w:val="24"/>
                <w:lang w:val="ru-RU"/>
              </w:rPr>
              <w:t>1 – 34 (незадовільно – з обов’язковим</w:t>
            </w:r>
          </w:p>
          <w:p w14:paraId="6E5C2A4B">
            <w:pPr>
              <w:pStyle w:val="16"/>
              <w:spacing w:line="246" w:lineRule="exact"/>
              <w:ind w:left="5" w:right="207"/>
              <w:jc w:val="center"/>
              <w:rPr>
                <w:sz w:val="24"/>
                <w:lang w:val="ru-RU"/>
              </w:rPr>
            </w:pPr>
            <w:r>
              <w:rPr>
                <w:sz w:val="24"/>
                <w:lang w:val="ru-RU"/>
              </w:rPr>
              <w:t>повторним курсом)</w:t>
            </w:r>
          </w:p>
        </w:tc>
        <w:tc>
          <w:tcPr>
            <w:tcW w:w="2127" w:type="dxa"/>
            <w:vMerge w:val="continue"/>
            <w:tcBorders>
              <w:top w:val="nil"/>
            </w:tcBorders>
          </w:tcPr>
          <w:p w14:paraId="5E149843">
            <w:pPr>
              <w:rPr>
                <w:sz w:val="2"/>
                <w:lang w:val="ru-RU"/>
              </w:rPr>
            </w:pPr>
          </w:p>
        </w:tc>
        <w:tc>
          <w:tcPr>
            <w:tcW w:w="1872" w:type="dxa"/>
            <w:vMerge w:val="continue"/>
            <w:tcBorders>
              <w:top w:val="nil"/>
            </w:tcBorders>
          </w:tcPr>
          <w:p w14:paraId="4A01B5AE">
            <w:pPr>
              <w:rPr>
                <w:sz w:val="2"/>
                <w:lang w:val="ru-RU"/>
              </w:rPr>
            </w:pPr>
          </w:p>
        </w:tc>
      </w:tr>
    </w:tbl>
    <w:p w14:paraId="70D9E6D6">
      <w:pPr>
        <w:rPr>
          <w:sz w:val="2"/>
          <w:lang w:val="ru-RU"/>
        </w:rPr>
        <w:sectPr>
          <w:pgSz w:w="11910" w:h="16840"/>
          <w:pgMar w:top="1280" w:right="260" w:bottom="280" w:left="1400" w:header="117" w:footer="0" w:gutter="0"/>
          <w:cols w:space="720" w:num="1"/>
        </w:sectPr>
      </w:pPr>
    </w:p>
    <w:p w14:paraId="16E6FEF4">
      <w:pPr>
        <w:pStyle w:val="11"/>
        <w:rPr>
          <w:b/>
          <w:sz w:val="28"/>
          <w:lang w:val="ru-RU"/>
        </w:rPr>
      </w:pPr>
    </w:p>
    <w:p w14:paraId="1352F6E2">
      <w:pPr>
        <w:pStyle w:val="11"/>
        <w:spacing w:before="89"/>
        <w:rPr>
          <w:b/>
          <w:sz w:val="28"/>
          <w:lang w:val="ru-RU"/>
        </w:rPr>
      </w:pPr>
    </w:p>
    <w:p w14:paraId="1123CC03">
      <w:pPr>
        <w:pStyle w:val="15"/>
        <w:numPr>
          <w:ilvl w:val="0"/>
          <w:numId w:val="1"/>
        </w:numPr>
        <w:tabs>
          <w:tab w:val="left" w:pos="3612"/>
        </w:tabs>
        <w:spacing w:line="480" w:lineRule="auto"/>
        <w:ind w:left="299" w:right="2310" w:firstLine="2891"/>
        <w:jc w:val="left"/>
        <w:rPr>
          <w:b/>
          <w:sz w:val="28"/>
        </w:rPr>
      </w:pPr>
      <w:r>
        <w:rPr>
          <w:b/>
          <w:sz w:val="28"/>
        </w:rPr>
        <w:t xml:space="preserve">Основні навчальні ресурси </w:t>
      </w:r>
    </w:p>
    <w:p w14:paraId="4EF3C9B6">
      <w:pPr>
        <w:numPr>
          <w:ilvl w:val="0"/>
          <w:numId w:val="4"/>
        </w:numPr>
        <w:tabs>
          <w:tab w:val="left" w:pos="0"/>
          <w:tab w:val="left" w:pos="567"/>
        </w:tabs>
        <w:ind w:left="567" w:hanging="567"/>
        <w:jc w:val="both"/>
      </w:pPr>
      <w:r>
        <w:rPr>
          <w:lang w:val="ru-RU"/>
        </w:rPr>
        <w:t>Василенко</w:t>
      </w:r>
      <w:r>
        <w:t> </w:t>
      </w:r>
      <w:r>
        <w:rPr>
          <w:lang w:val="ru-RU"/>
        </w:rPr>
        <w:t xml:space="preserve">К. Лексика українського народно сценічного танцю : Репертуарний збірник. </w:t>
      </w:r>
      <w:r>
        <w:t xml:space="preserve">Київ: Мистецтво, 1990. № 5. 223 с. </w:t>
      </w:r>
    </w:p>
    <w:p w14:paraId="76253E26">
      <w:pPr>
        <w:numPr>
          <w:ilvl w:val="0"/>
          <w:numId w:val="4"/>
        </w:numPr>
        <w:tabs>
          <w:tab w:val="left" w:pos="0"/>
          <w:tab w:val="left" w:pos="567"/>
        </w:tabs>
        <w:ind w:left="567" w:hanging="567"/>
        <w:jc w:val="both"/>
      </w:pPr>
      <w:r>
        <w:rPr>
          <w:lang w:val="ru-RU"/>
        </w:rPr>
        <w:t>Василенко</w:t>
      </w:r>
      <w:r>
        <w:t> </w:t>
      </w:r>
      <w:r>
        <w:rPr>
          <w:lang w:val="ru-RU"/>
        </w:rPr>
        <w:t>К.</w:t>
      </w:r>
      <w:r>
        <w:t> </w:t>
      </w:r>
      <w:r>
        <w:rPr>
          <w:lang w:val="ru-RU"/>
        </w:rPr>
        <w:t xml:space="preserve">Ю. Українські народні танці для дітей. </w:t>
      </w:r>
      <w:r>
        <w:t>Київ : Музична Україна, 1985. 80 с.</w:t>
      </w:r>
    </w:p>
    <w:p w14:paraId="5BAB636F">
      <w:pPr>
        <w:numPr>
          <w:ilvl w:val="0"/>
          <w:numId w:val="4"/>
        </w:numPr>
        <w:tabs>
          <w:tab w:val="left" w:pos="0"/>
          <w:tab w:val="left" w:pos="567"/>
        </w:tabs>
        <w:ind w:left="567" w:hanging="567"/>
        <w:jc w:val="both"/>
        <w:rPr>
          <w:lang w:val="ru-RU"/>
        </w:rPr>
      </w:pPr>
      <w:r>
        <w:rPr>
          <w:lang w:val="ru-RU"/>
        </w:rPr>
        <w:t>Верховинець</w:t>
      </w:r>
      <w:r>
        <w:t> </w:t>
      </w:r>
      <w:r>
        <w:rPr>
          <w:lang w:val="ru-RU"/>
        </w:rPr>
        <w:t>В.</w:t>
      </w:r>
      <w:r>
        <w:t> </w:t>
      </w:r>
      <w:r>
        <w:rPr>
          <w:lang w:val="ru-RU"/>
        </w:rPr>
        <w:t>М. Теорія українського народного танцю. 5-те вид., доп. Київ</w:t>
      </w:r>
      <w:r>
        <w:t> </w:t>
      </w:r>
      <w:r>
        <w:rPr>
          <w:lang w:val="ru-RU"/>
        </w:rPr>
        <w:t>: Музична Україна, 1990.150</w:t>
      </w:r>
      <w:r>
        <w:t> </w:t>
      </w:r>
      <w:r>
        <w:rPr>
          <w:lang w:val="ru-RU"/>
        </w:rPr>
        <w:t xml:space="preserve">с. </w:t>
      </w:r>
    </w:p>
    <w:p w14:paraId="54E29332">
      <w:pPr>
        <w:numPr>
          <w:ilvl w:val="0"/>
          <w:numId w:val="4"/>
        </w:numPr>
        <w:tabs>
          <w:tab w:val="left" w:pos="0"/>
          <w:tab w:val="left" w:pos="567"/>
        </w:tabs>
        <w:ind w:left="567" w:hanging="567"/>
        <w:jc w:val="both"/>
      </w:pPr>
      <w:r>
        <w:rPr>
          <w:lang w:val="ru-RU"/>
        </w:rPr>
        <w:t>Зайцев</w:t>
      </w:r>
      <w:r>
        <w:t> </w:t>
      </w:r>
      <w:r>
        <w:rPr>
          <w:lang w:val="ru-RU"/>
        </w:rPr>
        <w:t xml:space="preserve">Є. Основи народно-сценічного танцю : посібник : Частина перша. </w:t>
      </w:r>
      <w:r>
        <w:t>Київ : Мистецтво, 1975. 223 с.</w:t>
      </w:r>
    </w:p>
    <w:p w14:paraId="32C702A1">
      <w:pPr>
        <w:numPr>
          <w:ilvl w:val="0"/>
          <w:numId w:val="4"/>
        </w:numPr>
        <w:tabs>
          <w:tab w:val="left" w:pos="0"/>
          <w:tab w:val="left" w:pos="567"/>
        </w:tabs>
        <w:ind w:left="567" w:hanging="567"/>
        <w:jc w:val="both"/>
        <w:rPr>
          <w:b/>
          <w:sz w:val="28"/>
        </w:rPr>
      </w:pPr>
      <w:r>
        <w:t>Гончаренко Ю. В. Хореографія</w:t>
      </w:r>
      <w:r>
        <w:rPr>
          <w:b/>
        </w:rPr>
        <w:t> </w:t>
      </w:r>
      <w:r>
        <w:t>:</w:t>
      </w:r>
      <w:r>
        <w:rPr>
          <w:b/>
        </w:rPr>
        <w:t xml:space="preserve"> </w:t>
      </w:r>
      <w:r>
        <w:t>навчально-методичний посібник для здобувачів ступеня вищої освіти бакалавра спеціальності «Сценічне мистецтво» освітньо-професійної програми «Театральне мистецтво». Запоріжжя : ЗНУ, 2017. 115 с.</w:t>
      </w:r>
    </w:p>
    <w:p w14:paraId="4446F88B">
      <w:pPr>
        <w:tabs>
          <w:tab w:val="left" w:pos="0"/>
          <w:tab w:val="left" w:pos="567"/>
        </w:tabs>
        <w:ind w:left="567" w:hanging="567"/>
        <w:jc w:val="both"/>
        <w:rPr>
          <w:b/>
          <w:sz w:val="28"/>
        </w:rPr>
      </w:pPr>
    </w:p>
    <w:p w14:paraId="4E717A6D">
      <w:pPr>
        <w:pStyle w:val="15"/>
        <w:numPr>
          <w:ilvl w:val="0"/>
          <w:numId w:val="1"/>
        </w:numPr>
        <w:tabs>
          <w:tab w:val="left" w:pos="3612"/>
        </w:tabs>
        <w:spacing w:line="480" w:lineRule="auto"/>
        <w:ind w:left="299" w:right="2445" w:firstLine="2891"/>
        <w:jc w:val="left"/>
        <w:rPr>
          <w:b/>
          <w:sz w:val="28"/>
        </w:rPr>
      </w:pPr>
      <w:r>
        <w:rPr>
          <w:b/>
          <w:sz w:val="28"/>
        </w:rPr>
        <w:t>Рекомендована література</w:t>
      </w:r>
    </w:p>
    <w:p w14:paraId="60ED0B23">
      <w:pPr>
        <w:pStyle w:val="17"/>
      </w:pPr>
    </w:p>
    <w:p w14:paraId="427A0EE8">
      <w:pPr>
        <w:pStyle w:val="17"/>
        <w:numPr>
          <w:ilvl w:val="0"/>
          <w:numId w:val="5"/>
        </w:numPr>
        <w:ind w:left="567" w:hanging="720"/>
        <w:jc w:val="both"/>
      </w:pPr>
      <w:r>
        <w:rPr>
          <w:lang w:val="ru-RU"/>
        </w:rPr>
        <w:t xml:space="preserve">Барвистий віночок : збірка сюжетних танців для дітей молодшого і середнього шкільного віку. </w:t>
      </w:r>
      <w:r>
        <w:t xml:space="preserve">Київ : Музична Україна. 1978. 120 с. </w:t>
      </w:r>
    </w:p>
    <w:p w14:paraId="667576D2">
      <w:pPr>
        <w:numPr>
          <w:ilvl w:val="0"/>
          <w:numId w:val="5"/>
        </w:numPr>
        <w:tabs>
          <w:tab w:val="left" w:pos="0"/>
          <w:tab w:val="left" w:pos="567"/>
        </w:tabs>
        <w:ind w:left="567" w:hanging="709"/>
        <w:jc w:val="both"/>
      </w:pPr>
      <w:r>
        <w:rPr>
          <w:lang w:val="ru-RU"/>
        </w:rPr>
        <w:t>Березова</w:t>
      </w:r>
      <w:r>
        <w:t> </w:t>
      </w:r>
      <w:r>
        <w:rPr>
          <w:lang w:val="ru-RU"/>
        </w:rPr>
        <w:t>Г.</w:t>
      </w:r>
      <w:r>
        <w:t> </w:t>
      </w:r>
      <w:r>
        <w:rPr>
          <w:lang w:val="ru-RU"/>
        </w:rPr>
        <w:t xml:space="preserve">А. Классический танец в детских хореографических коллективах. </w:t>
      </w:r>
      <w:r>
        <w:t>Київ : Музична Украина, 1979. 259 с.</w:t>
      </w:r>
    </w:p>
    <w:p w14:paraId="09FA9C27">
      <w:pPr>
        <w:pStyle w:val="17"/>
        <w:numPr>
          <w:ilvl w:val="0"/>
          <w:numId w:val="5"/>
        </w:numPr>
        <w:ind w:left="567" w:hanging="720"/>
        <w:jc w:val="both"/>
      </w:pPr>
      <w:r>
        <w:rPr>
          <w:lang w:val="ru-RU"/>
        </w:rPr>
        <w:t>Зубатов С. Л. Методика роботи з хореографічним колективом. Київ</w:t>
      </w:r>
      <w:r>
        <w:t> </w:t>
      </w:r>
      <w:r>
        <w:rPr>
          <w:lang w:val="ru-RU"/>
        </w:rPr>
        <w:t xml:space="preserve">: Інститут підвищення кваліфікації працівників культури, 1997. </w:t>
      </w:r>
      <w:r>
        <w:t xml:space="preserve">100 с. </w:t>
      </w:r>
    </w:p>
    <w:p w14:paraId="6D6A948A">
      <w:pPr>
        <w:pStyle w:val="17"/>
        <w:numPr>
          <w:ilvl w:val="0"/>
          <w:numId w:val="5"/>
        </w:numPr>
        <w:ind w:left="567" w:hanging="720"/>
        <w:jc w:val="both"/>
      </w:pPr>
      <w:r>
        <w:rPr>
          <w:lang w:val="ru-RU"/>
        </w:rPr>
        <w:t xml:space="preserve">Зубатов С. Л. Основи викладання українського народно-сценічного танцю. </w:t>
      </w:r>
      <w:r>
        <w:t xml:space="preserve">Київ : ІПК ПК, 1995. 133 с. </w:t>
      </w:r>
    </w:p>
    <w:p w14:paraId="362CAC0B">
      <w:pPr>
        <w:pStyle w:val="17"/>
        <w:numPr>
          <w:ilvl w:val="0"/>
          <w:numId w:val="5"/>
        </w:numPr>
        <w:ind w:left="567" w:hanging="720"/>
        <w:jc w:val="both"/>
      </w:pPr>
      <w:r>
        <w:rPr>
          <w:lang w:val="ru-RU"/>
        </w:rPr>
        <w:t xml:space="preserve">Майорова О. Українські танці. </w:t>
      </w:r>
      <w:r>
        <w:rPr>
          <w:i/>
          <w:lang w:val="ru-RU"/>
        </w:rPr>
        <w:t>Мистецтво та освіта</w:t>
      </w:r>
      <w:r>
        <w:rPr>
          <w:lang w:val="ru-RU"/>
        </w:rPr>
        <w:t xml:space="preserve">. </w:t>
      </w:r>
      <w:r>
        <w:t xml:space="preserve">Київ, 2000. № 4. С. 26–37. </w:t>
      </w:r>
    </w:p>
    <w:p w14:paraId="42866F3A">
      <w:pPr>
        <w:pStyle w:val="17"/>
        <w:numPr>
          <w:ilvl w:val="0"/>
          <w:numId w:val="5"/>
        </w:numPr>
        <w:ind w:left="567" w:hanging="720"/>
        <w:jc w:val="both"/>
      </w:pPr>
      <w:r>
        <w:rPr>
          <w:lang w:val="ru-RU"/>
        </w:rPr>
        <w:t xml:space="preserve">Поклад І. Танець та його функції в історії людства (культурно-історичний та психологічний аналіз). </w:t>
      </w:r>
      <w:r>
        <w:rPr>
          <w:i/>
          <w:lang w:val="ru-RU"/>
        </w:rPr>
        <w:t>Українське мистецтвознавство</w:t>
      </w:r>
      <w:r>
        <w:t> </w:t>
      </w:r>
      <w:r>
        <w:rPr>
          <w:lang w:val="ru-RU"/>
        </w:rPr>
        <w:t>: матеріали, дослідження, рецензії. Київ</w:t>
      </w:r>
      <w:r>
        <w:t> </w:t>
      </w:r>
      <w:r>
        <w:rPr>
          <w:lang w:val="ru-RU"/>
        </w:rPr>
        <w:t xml:space="preserve">: Інститут мистецтвознавства, фольклористики та етнології, 2004. </w:t>
      </w:r>
      <w:r>
        <w:t xml:space="preserve">С. 227–232. </w:t>
      </w:r>
    </w:p>
    <w:p w14:paraId="4ACB89F1">
      <w:pPr>
        <w:pStyle w:val="17"/>
        <w:numPr>
          <w:ilvl w:val="0"/>
          <w:numId w:val="5"/>
        </w:numPr>
        <w:ind w:left="567" w:hanging="720"/>
        <w:jc w:val="both"/>
        <w:rPr>
          <w:lang w:val="ru-RU"/>
        </w:rPr>
      </w:pPr>
      <w:r>
        <w:rPr>
          <w:lang w:val="ru-RU"/>
        </w:rPr>
        <w:t>Теорія та методика викладання народно-сценічного танцю</w:t>
      </w:r>
      <w:r>
        <w:t> </w:t>
      </w:r>
      <w:r>
        <w:rPr>
          <w:lang w:val="ru-RU"/>
        </w:rPr>
        <w:t>: програма для студ. спец. 7.020202 "Хореографія" спеціалізації "Народна хореографія" Державна академія керівних кадрів культури і мистецтв ; уклад. В. О. Камін. Київ</w:t>
      </w:r>
      <w:r>
        <w:t> </w:t>
      </w:r>
      <w:r>
        <w:rPr>
          <w:lang w:val="ru-RU"/>
        </w:rPr>
        <w:t xml:space="preserve">: ДАКККіМ, 2003. 29 с. </w:t>
      </w:r>
    </w:p>
    <w:p w14:paraId="4441CE2B">
      <w:pPr>
        <w:pStyle w:val="17"/>
        <w:numPr>
          <w:ilvl w:val="0"/>
          <w:numId w:val="5"/>
        </w:numPr>
        <w:ind w:left="567" w:hanging="720"/>
        <w:jc w:val="both"/>
      </w:pPr>
      <w:r>
        <w:rPr>
          <w:lang w:val="ru-RU"/>
        </w:rPr>
        <w:t xml:space="preserve">Українські народні танці / упоряд., вступна стаття та примітки А. І. Гуменюка ; за ред. </w:t>
      </w:r>
      <w:r>
        <w:t xml:space="preserve">П. П. Вірського. Київ : Наукова думка, 1969. 615 с. </w:t>
      </w:r>
    </w:p>
    <w:p w14:paraId="35BF68B1">
      <w:pPr>
        <w:numPr>
          <w:ilvl w:val="0"/>
          <w:numId w:val="5"/>
        </w:numPr>
        <w:tabs>
          <w:tab w:val="left" w:pos="0"/>
          <w:tab w:val="left" w:pos="567"/>
        </w:tabs>
        <w:ind w:left="567" w:hanging="720"/>
        <w:jc w:val="both"/>
      </w:pPr>
      <w:r>
        <w:rPr>
          <w:lang w:val="ru-RU"/>
        </w:rPr>
        <w:t>Гуменюк</w:t>
      </w:r>
      <w:r>
        <w:t> </w:t>
      </w:r>
      <w:r>
        <w:rPr>
          <w:lang w:val="ru-RU"/>
        </w:rPr>
        <w:t>А.</w:t>
      </w:r>
      <w:r>
        <w:t> </w:t>
      </w:r>
      <w:r>
        <w:rPr>
          <w:lang w:val="ru-RU"/>
        </w:rPr>
        <w:t>І. Народне хореографічне мистецтво України Київ</w:t>
      </w:r>
      <w:r>
        <w:t> </w:t>
      </w:r>
      <w:r>
        <w:rPr>
          <w:lang w:val="ru-RU"/>
        </w:rPr>
        <w:t xml:space="preserve">: Видавництво АПН УРСР, 1963. </w:t>
      </w:r>
      <w:r>
        <w:t>235 с.</w:t>
      </w:r>
    </w:p>
    <w:p w14:paraId="502DC301">
      <w:pPr>
        <w:pStyle w:val="15"/>
        <w:tabs>
          <w:tab w:val="left" w:pos="3612"/>
        </w:tabs>
        <w:spacing w:line="480" w:lineRule="auto"/>
        <w:ind w:left="0" w:right="2445" w:firstLine="0"/>
        <w:rPr>
          <w:b/>
          <w:sz w:val="28"/>
        </w:rPr>
      </w:pPr>
    </w:p>
    <w:p w14:paraId="65A49B0F">
      <w:pPr>
        <w:spacing w:line="321" w:lineRule="exact"/>
        <w:ind w:left="299"/>
        <w:jc w:val="center"/>
        <w:rPr>
          <w:b/>
          <w:sz w:val="28"/>
        </w:rPr>
      </w:pPr>
      <w:r>
        <w:rPr>
          <w:b/>
          <w:sz w:val="28"/>
        </w:rPr>
        <w:t>Інформаційні ресурси</w:t>
      </w:r>
    </w:p>
    <w:p w14:paraId="6EB4793A">
      <w:pPr>
        <w:pStyle w:val="11"/>
        <w:rPr>
          <w:b/>
          <w:sz w:val="28"/>
        </w:rPr>
      </w:pPr>
    </w:p>
    <w:p w14:paraId="083FCAD3">
      <w:pPr>
        <w:pStyle w:val="15"/>
        <w:numPr>
          <w:ilvl w:val="0"/>
          <w:numId w:val="6"/>
        </w:numPr>
        <w:tabs>
          <w:tab w:val="left" w:pos="0"/>
        </w:tabs>
        <w:ind w:left="567" w:hanging="567"/>
        <w:jc w:val="both"/>
      </w:pPr>
      <w:r>
        <w:t xml:space="preserve">Енська О. Ю., Максименко А. І., Ткаченко І. О. Композиція танцю та мистецтво балетмейстера / Міністерство освіти і науки України Сумський державний педагогічний університет імені А. С. Макаренка. 2020. С. 18. URL: </w:t>
      </w:r>
      <w:r>
        <w:fldChar w:fldCharType="begin"/>
      </w:r>
      <w:r>
        <w:instrText xml:space="preserve"> HYPERLINK "https://repository.sspu.edu.ua/bitstream" </w:instrText>
      </w:r>
      <w:r>
        <w:fldChar w:fldCharType="separate"/>
      </w:r>
      <w:r>
        <w:rPr>
          <w:rStyle w:val="8"/>
        </w:rPr>
        <w:t>https://repository.sspu.edu.ua/bitstream</w:t>
      </w:r>
      <w:r>
        <w:rPr>
          <w:rStyle w:val="8"/>
        </w:rPr>
        <w:fldChar w:fldCharType="end"/>
      </w:r>
    </w:p>
    <w:p w14:paraId="51F541BB">
      <w:pPr>
        <w:pStyle w:val="15"/>
        <w:numPr>
          <w:ilvl w:val="0"/>
          <w:numId w:val="6"/>
        </w:numPr>
        <w:tabs>
          <w:tab w:val="left" w:pos="0"/>
        </w:tabs>
        <w:ind w:left="567" w:hanging="567"/>
        <w:jc w:val="both"/>
      </w:pPr>
    </w:p>
    <w:p w14:paraId="7638F9E9">
      <w:pPr>
        <w:pStyle w:val="15"/>
        <w:numPr>
          <w:ilvl w:val="0"/>
          <w:numId w:val="6"/>
        </w:numPr>
        <w:tabs>
          <w:tab w:val="left" w:pos="0"/>
        </w:tabs>
        <w:ind w:left="567" w:hanging="567"/>
        <w:jc w:val="both"/>
        <w:rPr>
          <w:lang w:val="ru-RU"/>
        </w:rPr>
      </w:pPr>
      <w:r>
        <w:rPr>
          <w:lang w:val="ru-RU"/>
        </w:rPr>
        <w:t xml:space="preserve">Плахотнюк О. Джаз танець на академічній балетній сцені: генезис та персоналії. </w:t>
      </w:r>
      <w:r>
        <w:rPr>
          <w:i/>
          <w:lang w:val="ru-RU"/>
        </w:rPr>
        <w:t>Актуальні питання гуманітарних наук</w:t>
      </w:r>
      <w:r>
        <w:rPr>
          <w:lang w:val="ru-RU"/>
        </w:rPr>
        <w:t>. 2014. Вип.</w:t>
      </w:r>
      <w:r>
        <w:t> </w:t>
      </w:r>
      <w:r>
        <w:rPr>
          <w:lang w:val="ru-RU"/>
        </w:rPr>
        <w:t>8. С.</w:t>
      </w:r>
      <w:r>
        <w:t> </w:t>
      </w:r>
      <w:r>
        <w:rPr>
          <w:lang w:val="ru-RU"/>
        </w:rPr>
        <w:t xml:space="preserve">164-168.  </w:t>
      </w:r>
      <w:r>
        <w:rPr>
          <w:rStyle w:val="8"/>
        </w:rPr>
        <w:t>URL</w:t>
      </w:r>
      <w:r>
        <w:rPr>
          <w:rStyle w:val="8"/>
          <w:lang w:val="ru-RU"/>
        </w:rPr>
        <w:t>:</w:t>
      </w:r>
      <w:r>
        <w:rPr>
          <w:rStyle w:val="8"/>
        </w:rPr>
        <w:t>http</w:t>
      </w:r>
      <w:r>
        <w:rPr>
          <w:rStyle w:val="8"/>
          <w:lang w:val="ru-RU"/>
        </w:rPr>
        <w:t>://</w:t>
      </w:r>
      <w:r>
        <w:rPr>
          <w:rStyle w:val="8"/>
        </w:rPr>
        <w:t>nbuv</w:t>
      </w:r>
      <w:r>
        <w:rPr>
          <w:rStyle w:val="8"/>
          <w:lang w:val="ru-RU"/>
        </w:rPr>
        <w:t>.</w:t>
      </w:r>
      <w:r>
        <w:rPr>
          <w:rStyle w:val="8"/>
        </w:rPr>
        <w:t>gov</w:t>
      </w:r>
      <w:r>
        <w:rPr>
          <w:rStyle w:val="8"/>
          <w:lang w:val="ru-RU"/>
        </w:rPr>
        <w:t>.</w:t>
      </w:r>
      <w:r>
        <w:rPr>
          <w:rStyle w:val="8"/>
        </w:rPr>
        <w:t>ua</w:t>
      </w:r>
      <w:r>
        <w:rPr>
          <w:rStyle w:val="8"/>
          <w:lang w:val="ru-RU"/>
        </w:rPr>
        <w:t>/</w:t>
      </w:r>
      <w:r>
        <w:rPr>
          <w:rStyle w:val="8"/>
        </w:rPr>
        <w:t>UJRN</w:t>
      </w:r>
      <w:r>
        <w:rPr>
          <w:rStyle w:val="8"/>
          <w:lang w:val="ru-RU"/>
        </w:rPr>
        <w:t>/</w:t>
      </w:r>
      <w:r>
        <w:rPr>
          <w:rStyle w:val="8"/>
        </w:rPr>
        <w:t>apgnd</w:t>
      </w:r>
      <w:r>
        <w:rPr>
          <w:rStyle w:val="8"/>
          <w:lang w:val="ru-RU"/>
        </w:rPr>
        <w:t>_2014_8_26</w:t>
      </w:r>
      <w:r>
        <w:rPr>
          <w:lang w:val="ru-RU"/>
        </w:rPr>
        <w:t xml:space="preserve">. </w:t>
      </w:r>
    </w:p>
    <w:p w14:paraId="501AE823">
      <w:pPr>
        <w:pStyle w:val="15"/>
        <w:numPr>
          <w:ilvl w:val="0"/>
          <w:numId w:val="6"/>
        </w:numPr>
        <w:tabs>
          <w:tab w:val="left" w:pos="0"/>
        </w:tabs>
        <w:ind w:left="567" w:hanging="567"/>
        <w:jc w:val="both"/>
        <w:rPr>
          <w:b/>
          <w:i/>
          <w:lang w:val="ru-RU"/>
        </w:rPr>
      </w:pPr>
      <w:r>
        <w:rPr>
          <w:lang w:val="ru-RU"/>
        </w:rPr>
        <w:t xml:space="preserve">Плахотнюк О. Творчість Тараса Шевченка на балетній сцені. </w:t>
      </w:r>
      <w:bookmarkStart w:id="1" w:name="_Hlk133441185"/>
      <w:r>
        <w:rPr>
          <w:i/>
          <w:lang w:val="ru-RU"/>
        </w:rPr>
        <w:t>Вісник Львівського університету</w:t>
      </w:r>
      <w:r>
        <w:rPr>
          <w:lang w:val="ru-RU"/>
        </w:rPr>
        <w:t>.</w:t>
      </w:r>
      <w:bookmarkEnd w:id="1"/>
      <w:r>
        <w:rPr>
          <w:lang w:val="ru-RU"/>
        </w:rPr>
        <w:t xml:space="preserve"> Серія мистецтвознавство. 2014. Вип. 15. С. 171-176 .</w:t>
      </w:r>
      <w:r>
        <w:t>URL</w:t>
      </w:r>
      <w:r>
        <w:rPr>
          <w:lang w:val="ru-RU"/>
        </w:rPr>
        <w:t xml:space="preserve">:  </w:t>
      </w:r>
      <w:r>
        <w:t>http</w:t>
      </w:r>
      <w:r>
        <w:rPr>
          <w:lang w:val="ru-RU"/>
        </w:rPr>
        <w:t>://</w:t>
      </w:r>
      <w:r>
        <w:t>publications</w:t>
      </w:r>
      <w:r>
        <w:rPr>
          <w:lang w:val="ru-RU"/>
        </w:rPr>
        <w:t>.</w:t>
      </w:r>
      <w:r>
        <w:t>lnu</w:t>
      </w:r>
      <w:r>
        <w:rPr>
          <w:lang w:val="ru-RU"/>
        </w:rPr>
        <w:t>.</w:t>
      </w:r>
      <w:r>
        <w:t>edu</w:t>
      </w:r>
      <w:r>
        <w:rPr>
          <w:lang w:val="ru-RU"/>
        </w:rPr>
        <w:t>.</w:t>
      </w:r>
      <w:r>
        <w:t>ua</w:t>
      </w:r>
      <w:r>
        <w:rPr>
          <w:lang w:val="ru-RU"/>
        </w:rPr>
        <w:t>/</w:t>
      </w:r>
      <w:r>
        <w:t>bulletins</w:t>
      </w:r>
      <w:r>
        <w:rPr>
          <w:lang w:val="ru-RU"/>
        </w:rPr>
        <w:t>/</w:t>
      </w:r>
      <w:r>
        <w:t>index</w:t>
      </w:r>
      <w:r>
        <w:rPr>
          <w:lang w:val="ru-RU"/>
        </w:rPr>
        <w:t>.</w:t>
      </w:r>
      <w:r>
        <w:t>php</w:t>
      </w:r>
      <w:r>
        <w:rPr>
          <w:lang w:val="ru-RU"/>
        </w:rPr>
        <w:t>/</w:t>
      </w:r>
      <w:r>
        <w:t>artstudies</w:t>
      </w:r>
      <w:r>
        <w:rPr>
          <w:lang w:val="ru-RU"/>
        </w:rPr>
        <w:t>/</w:t>
      </w:r>
      <w:r>
        <w:t>article</w:t>
      </w:r>
      <w:r>
        <w:rPr>
          <w:lang w:val="ru-RU"/>
        </w:rPr>
        <w:t>/</w:t>
      </w:r>
      <w:r>
        <w:t>view</w:t>
      </w:r>
      <w:r>
        <w:rPr>
          <w:lang w:val="ru-RU"/>
        </w:rPr>
        <w:t>/3171/3236</w:t>
      </w:r>
    </w:p>
    <w:p w14:paraId="55368945">
      <w:pPr>
        <w:pStyle w:val="15"/>
        <w:numPr>
          <w:ilvl w:val="0"/>
          <w:numId w:val="6"/>
        </w:numPr>
        <w:tabs>
          <w:tab w:val="left" w:pos="0"/>
        </w:tabs>
        <w:ind w:left="567" w:hanging="567"/>
        <w:jc w:val="both"/>
      </w:pPr>
      <w:r>
        <w:t>Noverre</w:t>
      </w:r>
      <w:r>
        <w:rPr>
          <w:lang w:val="ru-RU"/>
        </w:rPr>
        <w:t xml:space="preserve"> </w:t>
      </w:r>
      <w:r>
        <w:t>Jean</w:t>
      </w:r>
      <w:r>
        <w:rPr>
          <w:lang w:val="ru-RU"/>
        </w:rPr>
        <w:t xml:space="preserve"> </w:t>
      </w:r>
      <w:r>
        <w:t>Georges</w:t>
      </w:r>
      <w:r>
        <w:rPr>
          <w:lang w:val="ru-RU"/>
        </w:rPr>
        <w:t>,</w:t>
      </w:r>
      <w:r>
        <w:t> Lettres</w:t>
      </w:r>
      <w:r>
        <w:rPr>
          <w:lang w:val="ru-RU"/>
        </w:rPr>
        <w:t xml:space="preserve"> </w:t>
      </w:r>
      <w:r>
        <w:t>sur</w:t>
      </w:r>
      <w:r>
        <w:rPr>
          <w:lang w:val="ru-RU"/>
        </w:rPr>
        <w:t xml:space="preserve"> </w:t>
      </w:r>
      <w:r>
        <w:t>la</w:t>
      </w:r>
      <w:r>
        <w:rPr>
          <w:lang w:val="ru-RU"/>
        </w:rPr>
        <w:t xml:space="preserve"> </w:t>
      </w:r>
      <w:r>
        <w:t>danse</w:t>
      </w:r>
      <w:r>
        <w:rPr>
          <w:lang w:val="ru-RU"/>
        </w:rPr>
        <w:t xml:space="preserve">, </w:t>
      </w:r>
      <w:r>
        <w:t>et</w:t>
      </w:r>
      <w:r>
        <w:rPr>
          <w:lang w:val="ru-RU"/>
        </w:rPr>
        <w:t xml:space="preserve"> </w:t>
      </w:r>
      <w:r>
        <w:t>sur</w:t>
      </w:r>
      <w:r>
        <w:rPr>
          <w:lang w:val="ru-RU"/>
        </w:rPr>
        <w:t xml:space="preserve"> </w:t>
      </w:r>
      <w:r>
        <w:t>les</w:t>
      </w:r>
      <w:r>
        <w:rPr>
          <w:lang w:val="ru-RU"/>
        </w:rPr>
        <w:t xml:space="preserve"> </w:t>
      </w:r>
      <w:r>
        <w:t>ballets</w:t>
      </w:r>
      <w:r>
        <w:rPr>
          <w:lang w:val="ru-RU"/>
        </w:rPr>
        <w:t xml:space="preserve"> [</w:t>
      </w:r>
      <w:r>
        <w:t>premi</w:t>
      </w:r>
      <w:r>
        <w:rPr>
          <w:lang w:val="ru-RU"/>
        </w:rPr>
        <w:t>è</w:t>
      </w:r>
      <w:r>
        <w:t>re</w:t>
      </w:r>
      <w:r>
        <w:rPr>
          <w:lang w:val="ru-RU"/>
        </w:rPr>
        <w:t xml:space="preserve"> é</w:t>
      </w:r>
      <w:r>
        <w:t>dition</w:t>
      </w:r>
      <w:r>
        <w:rPr>
          <w:lang w:val="ru-RU"/>
        </w:rPr>
        <w:t xml:space="preserve">], </w:t>
      </w:r>
      <w:r>
        <w:t>par</w:t>
      </w:r>
      <w:r>
        <w:rPr>
          <w:lang w:val="ru-RU"/>
        </w:rPr>
        <w:t xml:space="preserve"> </w:t>
      </w:r>
      <w:r>
        <w:t>M</w:t>
      </w:r>
      <w:r>
        <w:rPr>
          <w:lang w:val="ru-RU"/>
        </w:rPr>
        <w:t xml:space="preserve">. </w:t>
      </w:r>
      <w:r>
        <w:t>Noverre</w:t>
      </w:r>
      <w:r>
        <w:rPr>
          <w:lang w:val="ru-RU"/>
        </w:rPr>
        <w:t xml:space="preserve">, </w:t>
      </w:r>
      <w:r>
        <w:t>ma</w:t>
      </w:r>
      <w:r>
        <w:rPr>
          <w:lang w:val="ru-RU"/>
        </w:rPr>
        <w:t>î</w:t>
      </w:r>
      <w:r>
        <w:t>tre</w:t>
      </w:r>
      <w:r>
        <w:rPr>
          <w:lang w:val="ru-RU"/>
        </w:rPr>
        <w:t xml:space="preserve"> </w:t>
      </w:r>
      <w:r>
        <w:t>des</w:t>
      </w:r>
      <w:r>
        <w:rPr>
          <w:lang w:val="ru-RU"/>
        </w:rPr>
        <w:t xml:space="preserve"> </w:t>
      </w:r>
      <w:r>
        <w:t>ballets</w:t>
      </w:r>
      <w:r>
        <w:rPr>
          <w:lang w:val="ru-RU"/>
        </w:rPr>
        <w:t xml:space="preserve"> </w:t>
      </w:r>
      <w:r>
        <w:t>de</w:t>
      </w:r>
      <w:r>
        <w:rPr>
          <w:lang w:val="ru-RU"/>
        </w:rPr>
        <w:t xml:space="preserve"> </w:t>
      </w:r>
      <w:r>
        <w:t>Son</w:t>
      </w:r>
      <w:r>
        <w:rPr>
          <w:lang w:val="ru-RU"/>
        </w:rPr>
        <w:t xml:space="preserve"> </w:t>
      </w:r>
      <w:r>
        <w:t>Altesse</w:t>
      </w:r>
      <w:r>
        <w:rPr>
          <w:lang w:val="ru-RU"/>
        </w:rPr>
        <w:t xml:space="preserve"> </w:t>
      </w:r>
      <w:r>
        <w:t>S</w:t>
      </w:r>
      <w:r>
        <w:rPr>
          <w:lang w:val="ru-RU"/>
        </w:rPr>
        <w:t>é</w:t>
      </w:r>
      <w:r>
        <w:t>r</w:t>
      </w:r>
      <w:r>
        <w:rPr>
          <w:lang w:val="ru-RU"/>
        </w:rPr>
        <w:t>é</w:t>
      </w:r>
      <w:r>
        <w:t>nissime</w:t>
      </w:r>
      <w:r>
        <w:rPr>
          <w:lang w:val="ru-RU"/>
        </w:rPr>
        <w:t xml:space="preserve"> </w:t>
      </w:r>
      <w:r>
        <w:t>Monseigneur</w:t>
      </w:r>
      <w:r>
        <w:rPr>
          <w:lang w:val="ru-RU"/>
        </w:rPr>
        <w:t xml:space="preserve"> </w:t>
      </w:r>
      <w:r>
        <w:t>le</w:t>
      </w:r>
      <w:r>
        <w:rPr>
          <w:lang w:val="ru-RU"/>
        </w:rPr>
        <w:t xml:space="preserve"> </w:t>
      </w:r>
      <w:r>
        <w:t>Duc</w:t>
      </w:r>
      <w:r>
        <w:rPr>
          <w:lang w:val="ru-RU"/>
        </w:rPr>
        <w:t xml:space="preserve"> </w:t>
      </w:r>
      <w:r>
        <w:t>de</w:t>
      </w:r>
      <w:r>
        <w:rPr>
          <w:lang w:val="ru-RU"/>
        </w:rPr>
        <w:t xml:space="preserve"> </w:t>
      </w:r>
      <w:r>
        <w:t>Wurtemberg</w:t>
      </w:r>
      <w:r>
        <w:rPr>
          <w:lang w:val="ru-RU"/>
        </w:rPr>
        <w:t xml:space="preserve">, </w:t>
      </w:r>
      <w:r>
        <w:t>et</w:t>
      </w:r>
      <w:r>
        <w:rPr>
          <w:lang w:val="ru-RU"/>
        </w:rPr>
        <w:t xml:space="preserve"> </w:t>
      </w:r>
      <w:r>
        <w:t>ci</w:t>
      </w:r>
      <w:r>
        <w:rPr>
          <w:lang w:val="ru-RU"/>
        </w:rPr>
        <w:t>-</w:t>
      </w:r>
      <w:r>
        <w:t>devant</w:t>
      </w:r>
      <w:r>
        <w:rPr>
          <w:lang w:val="ru-RU"/>
        </w:rPr>
        <w:t xml:space="preserve"> </w:t>
      </w:r>
      <w:r>
        <w:t>des</w:t>
      </w:r>
      <w:r>
        <w:rPr>
          <w:lang w:val="ru-RU"/>
        </w:rPr>
        <w:t xml:space="preserve"> </w:t>
      </w:r>
      <w:r>
        <w:t>th</w:t>
      </w:r>
      <w:r>
        <w:rPr>
          <w:lang w:val="ru-RU"/>
        </w:rPr>
        <w:t>éâ</w:t>
      </w:r>
      <w:r>
        <w:t>tres</w:t>
      </w:r>
      <w:r>
        <w:rPr>
          <w:lang w:val="ru-RU"/>
        </w:rPr>
        <w:t xml:space="preserve"> </w:t>
      </w:r>
      <w:r>
        <w:t>de</w:t>
      </w:r>
      <w:r>
        <w:rPr>
          <w:lang w:val="ru-RU"/>
        </w:rPr>
        <w:t xml:space="preserve"> </w:t>
      </w:r>
      <w:r>
        <w:t>Paris</w:t>
      </w:r>
      <w:r>
        <w:rPr>
          <w:lang w:val="ru-RU"/>
        </w:rPr>
        <w:t xml:space="preserve">, </w:t>
      </w:r>
      <w:r>
        <w:t>Lyon</w:t>
      </w:r>
      <w:r>
        <w:rPr>
          <w:lang w:val="ru-RU"/>
        </w:rPr>
        <w:t xml:space="preserve">, </w:t>
      </w:r>
      <w:r>
        <w:t>Marseille</w:t>
      </w:r>
      <w:r>
        <w:rPr>
          <w:lang w:val="ru-RU"/>
        </w:rPr>
        <w:t xml:space="preserve">, </w:t>
      </w:r>
      <w:r>
        <w:t>Londres</w:t>
      </w:r>
      <w:r>
        <w:rPr>
          <w:lang w:val="ru-RU"/>
        </w:rPr>
        <w:t xml:space="preserve">, </w:t>
      </w:r>
      <w:r>
        <w:t>etc</w:t>
      </w:r>
      <w:r>
        <w:rPr>
          <w:lang w:val="ru-RU"/>
        </w:rPr>
        <w:t xml:space="preserve">., </w:t>
      </w:r>
      <w:r>
        <w:t>Lyon</w:t>
      </w:r>
      <w:r>
        <w:rPr>
          <w:lang w:val="ru-RU"/>
        </w:rPr>
        <w:t>,</w:t>
      </w:r>
      <w:r>
        <w:t> Aim</w:t>
      </w:r>
      <w:r>
        <w:rPr>
          <w:lang w:val="ru-RU"/>
        </w:rPr>
        <w:t xml:space="preserve">é </w:t>
      </w:r>
      <w:r>
        <w:t>Delaroche</w:t>
      </w:r>
      <w:r>
        <w:rPr>
          <w:lang w:val="ru-RU"/>
        </w:rPr>
        <w:t>,</w:t>
      </w:r>
      <w:r>
        <w:t> </w:t>
      </w:r>
      <w:r>
        <w:rPr>
          <w:lang w:val="ru-RU"/>
        </w:rPr>
        <w:t xml:space="preserve">1760. </w:t>
      </w:r>
      <w:r>
        <w:t>484 p. ; in-8. PDF : Internet Archive URL: https://obvil.sorbonne-universite.fr/corpus/danse/noverre_lettres-danse_1760_orig</w:t>
      </w:r>
    </w:p>
    <w:p w14:paraId="7D0CCF1F">
      <w:pPr>
        <w:rPr>
          <w:b/>
          <w:sz w:val="28"/>
        </w:rPr>
      </w:pPr>
      <w:r>
        <w:rPr>
          <w:b/>
          <w:sz w:val="28"/>
        </w:rPr>
        <w:br w:type="page"/>
      </w:r>
    </w:p>
    <w:p w14:paraId="7324D305">
      <w:pPr>
        <w:pStyle w:val="11"/>
        <w:spacing w:before="278"/>
        <w:rPr>
          <w:b/>
          <w:sz w:val="28"/>
        </w:rPr>
      </w:pPr>
    </w:p>
    <w:p w14:paraId="05CE2AA4">
      <w:pPr>
        <w:pStyle w:val="15"/>
        <w:numPr>
          <w:ilvl w:val="0"/>
          <w:numId w:val="1"/>
        </w:numPr>
        <w:tabs>
          <w:tab w:val="left" w:pos="3592"/>
        </w:tabs>
        <w:ind w:left="3592" w:hanging="282"/>
        <w:jc w:val="left"/>
        <w:rPr>
          <w:b/>
          <w:sz w:val="28"/>
        </w:rPr>
      </w:pPr>
      <w:r>
        <w:rPr>
          <w:b/>
          <w:sz w:val="28"/>
        </w:rPr>
        <w:t>Регуляції і політики курсу</w:t>
      </w:r>
    </w:p>
    <w:p w14:paraId="2AD1968E">
      <w:pPr>
        <w:pStyle w:val="15"/>
        <w:tabs>
          <w:tab w:val="left" w:pos="3592"/>
        </w:tabs>
        <w:ind w:left="3592"/>
        <w:rPr>
          <w:b/>
          <w:sz w:val="28"/>
        </w:rPr>
      </w:pPr>
    </w:p>
    <w:p w14:paraId="22009039">
      <w:pPr>
        <w:rPr>
          <w:b/>
          <w:color w:val="000000"/>
        </w:rPr>
      </w:pPr>
      <w:r>
        <w:rPr>
          <w:b/>
          <w:color w:val="000000"/>
        </w:rPr>
        <w:t>Відвідування занять. Регуляція пропусків.</w:t>
      </w:r>
    </w:p>
    <w:p w14:paraId="6E611666">
      <w:pPr>
        <w:jc w:val="both"/>
        <w:rPr>
          <w:color w:val="000000"/>
          <w:lang w:val="ru-RU"/>
        </w:rPr>
      </w:pPr>
      <w:r>
        <w:rPr>
          <w:color w:val="000000"/>
          <w:u w:val="single"/>
          <w:lang w:val="ru-RU"/>
        </w:rPr>
        <w:t>Відвідування занять обов’язкове</w:t>
      </w:r>
      <w:r>
        <w:rPr>
          <w:color w:val="000000"/>
          <w:lang w:val="ru-RU"/>
        </w:rPr>
        <w:t>, оскільки курс зорієнтовано на максимальну практику використання пластики. Очікується, що студенти будуть засвоювати танцювальні елементи під пильним наглядом викладача, щоб одразу виправляти недоліки у практичному виконання рухів . Виправити неправильно вивчені рухи набагато складніше ніж засвоювати їх з нуля.</w:t>
      </w:r>
    </w:p>
    <w:p w14:paraId="3F98638E">
      <w:pPr>
        <w:jc w:val="both"/>
        <w:rPr>
          <w:color w:val="000000"/>
          <w:lang w:val="ru-RU"/>
        </w:rPr>
      </w:pPr>
      <w:r>
        <w:rPr>
          <w:color w:val="000000"/>
          <w:u w:val="single"/>
          <w:lang w:val="ru-RU"/>
        </w:rPr>
        <w:t>Завдання мають бути виконанні перед заняттями. Пропуски можливі лише з поважної причини</w:t>
      </w:r>
      <w:r>
        <w:rPr>
          <w:color w:val="000000"/>
          <w:lang w:val="ru-RU"/>
        </w:rPr>
        <w:t>. Відпрацювання пропущених занять має бути регулярним за домовленістю з викладачем у години консультацій. Накопичення відпрацювань неприпустиме! 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14:paraId="435226D3">
      <w:pPr>
        <w:jc w:val="both"/>
        <w:rPr>
          <w:color w:val="000000"/>
          <w:u w:val="single"/>
          <w:lang w:val="ru-RU"/>
        </w:rPr>
      </w:pPr>
    </w:p>
    <w:p w14:paraId="39CD648C">
      <w:pPr>
        <w:rPr>
          <w:b/>
          <w:color w:val="000000"/>
          <w:lang w:val="ru-RU"/>
        </w:rPr>
      </w:pPr>
      <w:r>
        <w:rPr>
          <w:b/>
          <w:color w:val="000000"/>
          <w:lang w:val="ru-RU"/>
        </w:rPr>
        <w:t>Політика академічної доброчесності</w:t>
      </w:r>
    </w:p>
    <w:p w14:paraId="56C6D4FB">
      <w:pPr>
        <w:jc w:val="both"/>
        <w:rPr>
          <w:color w:val="000000"/>
          <w:lang w:val="ru-RU"/>
        </w:rPr>
      </w:pPr>
      <w:r>
        <w:rPr>
          <w:color w:val="000000"/>
          <w:lang w:val="ru-RU"/>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w:t>
      </w:r>
      <w:r>
        <w:rPr>
          <w:i/>
          <w:color w:val="000000"/>
          <w:lang w:val="ru-RU"/>
        </w:rPr>
        <w:t>плагіат</w:t>
      </w:r>
      <w:r>
        <w:rPr>
          <w:color w:val="000000"/>
          <w:lang w:val="ru-RU"/>
        </w:rPr>
        <w:t>. Використання будь-якої інформації (текст, фото, ілюстрації тощо) мають бути правильно процитовані з посиланням на автора! 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14:paraId="4967A4C5">
      <w:pPr>
        <w:jc w:val="both"/>
        <w:rPr>
          <w:color w:val="000000"/>
          <w:lang w:val="ru-RU"/>
        </w:rPr>
      </w:pPr>
    </w:p>
    <w:p w14:paraId="4AB43BA7">
      <w:pPr>
        <w:rPr>
          <w:b/>
          <w:color w:val="000000"/>
          <w:lang w:val="ru-RU"/>
        </w:rPr>
      </w:pPr>
      <w:r>
        <w:rPr>
          <w:b/>
          <w:color w:val="000000"/>
          <w:lang w:val="ru-RU"/>
        </w:rPr>
        <w:t>Використання комп’ютерів/телефонів на занятті</w:t>
      </w:r>
    </w:p>
    <w:p w14:paraId="418353C0">
      <w:pPr>
        <w:jc w:val="both"/>
        <w:rPr>
          <w:color w:val="000000"/>
          <w:lang w:val="ru-RU"/>
        </w:rPr>
      </w:pPr>
      <w:r>
        <w:rPr>
          <w:color w:val="000000"/>
          <w:lang w:val="ru-RU"/>
        </w:rPr>
        <w:t>Будь ласка, вимкніть на беззвучний режим свої мобільні телефони та не користуйтеся ними під час занять. Мобільні телефони відволікають викладача та ваших колег. Під час занять заборонено надсилання текстових повідомлень, прослуховування музики, перевірка електронної пошти, соціальних мереж тощо. Електронні пристрої можна використовувати лише за умови виробничої необхідності в них (за погодженням з викладачем).</w:t>
      </w:r>
    </w:p>
    <w:p w14:paraId="1AEF9E22">
      <w:pPr>
        <w:jc w:val="both"/>
        <w:rPr>
          <w:color w:val="000000"/>
          <w:lang w:val="ru-RU"/>
        </w:rPr>
      </w:pPr>
    </w:p>
    <w:p w14:paraId="1EF52A68">
      <w:pPr>
        <w:rPr>
          <w:lang w:val="ru-RU"/>
        </w:rPr>
      </w:pPr>
      <w:r>
        <w:rPr>
          <w:b/>
          <w:color w:val="000000"/>
          <w:lang w:val="ru-RU"/>
        </w:rPr>
        <w:t>Комунікація</w:t>
      </w:r>
    </w:p>
    <w:p w14:paraId="00ECC5BC">
      <w:pPr>
        <w:jc w:val="both"/>
        <w:rPr>
          <w:color w:val="000000"/>
          <w:lang w:val="ru-RU"/>
        </w:rPr>
      </w:pPr>
      <w:r>
        <w:rPr>
          <w:color w:val="000000"/>
          <w:lang w:val="ru-RU"/>
        </w:rPr>
        <w:t xml:space="preserve">Очікується, що студенти перевірятимуть свою електронну пошту і сторінку дисципліни в </w:t>
      </w:r>
      <w:r>
        <w:rPr>
          <w:color w:val="000000"/>
        </w:rPr>
        <w:t>Moodle</w:t>
      </w:r>
      <w:r>
        <w:rPr>
          <w:color w:val="000000"/>
          <w:lang w:val="ru-RU"/>
        </w:rPr>
        <w:t xml:space="preserve"> та реагуватимуть своєчасно. Всі робочі оголошення можуть надсилатися через старосту, на електронну на пошту та розміщуватимуться в </w:t>
      </w:r>
      <w:r>
        <w:rPr>
          <w:color w:val="000000"/>
        </w:rPr>
        <w:t>Moodle</w:t>
      </w:r>
      <w:r>
        <w:rPr>
          <w:color w:val="000000"/>
          <w:lang w:val="ru-RU"/>
        </w:rPr>
        <w:t xml:space="preserve">. Будь ласка, перевіряйте повідомлення вчасно. </w:t>
      </w:r>
      <w:r>
        <w:rPr>
          <w:color w:val="000000"/>
          <w:u w:val="single"/>
          <w:lang w:val="ru-RU"/>
        </w:rPr>
        <w:t>Ел. пошта має бути підписана справжнім ім’ям і прізвищем</w:t>
      </w:r>
      <w:r>
        <w:rPr>
          <w:color w:val="000000"/>
          <w:lang w:val="ru-RU"/>
        </w:rPr>
        <w:t xml:space="preserve">. Адреси типу </w:t>
      </w:r>
      <w:r>
        <w:rPr>
          <w:color w:val="000000"/>
        </w:rPr>
        <w:t>user</w:t>
      </w:r>
      <w:r>
        <w:rPr>
          <w:color w:val="000000"/>
          <w:lang w:val="ru-RU"/>
        </w:rPr>
        <w:t>123@</w:t>
      </w:r>
      <w:r>
        <w:rPr>
          <w:color w:val="000000"/>
        </w:rPr>
        <w:t>gmail</w:t>
      </w:r>
      <w:r>
        <w:rPr>
          <w:color w:val="000000"/>
          <w:lang w:val="ru-RU"/>
        </w:rPr>
        <w:t>.</w:t>
      </w:r>
      <w:r>
        <w:rPr>
          <w:color w:val="000000"/>
        </w:rPr>
        <w:t>com</w:t>
      </w:r>
      <w:r>
        <w:rPr>
          <w:color w:val="000000"/>
          <w:lang w:val="ru-RU"/>
        </w:rPr>
        <w:t xml:space="preserve"> не приймаються!</w:t>
      </w:r>
    </w:p>
    <w:p w14:paraId="6A0B3B22">
      <w:pPr>
        <w:pStyle w:val="11"/>
        <w:rPr>
          <w:sz w:val="20"/>
          <w:lang w:val="ru-RU"/>
        </w:rPr>
      </w:pPr>
    </w:p>
    <w:p w14:paraId="45154A04">
      <w:pPr>
        <w:pStyle w:val="11"/>
        <w:spacing w:before="49"/>
        <w:rPr>
          <w:sz w:val="20"/>
          <w:lang w:val="ru-RU"/>
        </w:rPr>
      </w:pPr>
    </w:p>
    <w:p w14:paraId="4BA61D62">
      <w:pPr>
        <w:jc w:val="center"/>
        <w:rPr>
          <w:rFonts w:ascii="Times New Roman" w:hAnsi="Times New Roman" w:cs="Times New Roman"/>
          <w:b/>
          <w:caps/>
        </w:rPr>
      </w:pPr>
      <w:r>
        <w:rPr>
          <w:rFonts w:ascii="Times New Roman" w:hAnsi="Times New Roman" w:cs="Times New Roman"/>
          <w:b/>
          <w:caps/>
        </w:rPr>
        <w:t>Додаткова інформація</w:t>
      </w:r>
    </w:p>
    <w:p w14:paraId="3EC22672">
      <w:pPr>
        <w:jc w:val="both"/>
        <w:rPr>
          <w:rFonts w:ascii="Times New Roman" w:hAnsi="Times New Roman" w:cs="Times New Roman"/>
          <w:b/>
        </w:rPr>
      </w:pPr>
      <w:r>
        <w:rPr>
          <w:rFonts w:ascii="Times New Roman" w:hAnsi="Times New Roman" w:cs="Times New Roman"/>
          <w:b/>
        </w:rPr>
        <w:t xml:space="preserve">ГРАФІК ОСВІТНЬОГО ПРОЦЕСУ НА 2025-2026 н.р. </w:t>
      </w:r>
      <w:r>
        <w:rPr>
          <w:rFonts w:ascii="Times New Roman" w:hAnsi="Times New Roman" w:cs="Times New Roman"/>
        </w:rPr>
        <w:t>доступний за адресою:</w:t>
      </w:r>
      <w:r>
        <w:t xml:space="preserve"> </w:t>
      </w:r>
      <w:r>
        <w:fldChar w:fldCharType="begin"/>
      </w:r>
      <w:r>
        <w:instrText xml:space="preserve"> HYPERLINK "https://sites.znu.edu.ua/navchalnyj_viddil/1635.ukr.html" </w:instrText>
      </w:r>
      <w:r>
        <w:fldChar w:fldCharType="separate"/>
      </w:r>
      <w:r>
        <w:rPr>
          <w:rStyle w:val="8"/>
          <w:rFonts w:ascii="Times New Roman" w:hAnsi="Times New Roman" w:cs="Times New Roman"/>
        </w:rPr>
        <w:t>https://sites.znu.edu.ua/navchalnyj_viddil/1635.ukr.html</w:t>
      </w:r>
      <w:r>
        <w:rPr>
          <w:rStyle w:val="8"/>
          <w:rFonts w:ascii="Times New Roman" w:hAnsi="Times New Roman" w:cs="Times New Roman"/>
        </w:rPr>
        <w:fldChar w:fldCharType="end"/>
      </w:r>
      <w:r>
        <w:rPr>
          <w:rFonts w:ascii="Times New Roman" w:hAnsi="Times New Roman" w:cs="Times New Roman"/>
        </w:rPr>
        <w:t xml:space="preserve">. </w:t>
      </w:r>
    </w:p>
    <w:p w14:paraId="3949C831">
      <w:pPr>
        <w:jc w:val="both"/>
        <w:rPr>
          <w:rFonts w:ascii="Times New Roman" w:hAnsi="Times New Roman" w:cs="Times New Roman"/>
          <w:b/>
        </w:rPr>
      </w:pPr>
    </w:p>
    <w:p w14:paraId="5E91E567">
      <w:pPr>
        <w:jc w:val="both"/>
        <w:rPr>
          <w:rFonts w:ascii="Times New Roman" w:hAnsi="Times New Roman" w:cs="Times New Roman"/>
        </w:rPr>
      </w:pPr>
      <w:r>
        <w:rPr>
          <w:rFonts w:ascii="Times New Roman" w:hAnsi="Times New Roman" w:cs="Times New Roman"/>
          <w:b/>
        </w:rPr>
        <w:t xml:space="preserve">НАВЧАННЯ ТА ЗАБЕЗПЕЧЕННЯ ЯКОСТІ ОСВІТИ. </w:t>
      </w:r>
      <w:r>
        <w:rPr>
          <w:rFonts w:ascii="Times New Roman" w:hAnsi="Times New Roman" w:cs="Times New Roman"/>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r>
        <w:fldChar w:fldCharType="begin"/>
      </w:r>
      <w:r>
        <w:instrText xml:space="preserve"> HYPERLINK "https://lnk.ua/gk4x2wkVy" </w:instrText>
      </w:r>
      <w:r>
        <w:fldChar w:fldCharType="separate"/>
      </w:r>
      <w:r>
        <w:rPr>
          <w:rStyle w:val="8"/>
          <w:rFonts w:ascii="Times New Roman" w:hAnsi="Times New Roman" w:cs="Times New Roman"/>
        </w:rPr>
        <w:t>https://lnk.ua/gk4x2wkVy</w:t>
      </w:r>
      <w:r>
        <w:rPr>
          <w:rStyle w:val="8"/>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bCs/>
          <w:shd w:val="clear" w:color="auto" w:fill="FFFFFF"/>
        </w:rPr>
        <w:t>.</w:t>
      </w:r>
    </w:p>
    <w:p w14:paraId="1E1A85F3">
      <w:pPr>
        <w:jc w:val="both"/>
        <w:rPr>
          <w:rFonts w:ascii="Times New Roman" w:hAnsi="Times New Roman" w:cs="Times New Roman"/>
        </w:rPr>
      </w:pPr>
    </w:p>
    <w:p w14:paraId="7A917378">
      <w:pPr>
        <w:widowControl/>
        <w:shd w:val="clear" w:color="auto" w:fill="FFFFFF"/>
        <w:suppressAutoHyphens w:val="0"/>
        <w:jc w:val="both"/>
        <w:rPr>
          <w:rFonts w:ascii="Times New Roman" w:hAnsi="Times New Roman" w:cs="Times New Roman"/>
        </w:rPr>
      </w:pPr>
      <w:r>
        <w:rPr>
          <w:rFonts w:ascii="Times New Roman" w:hAnsi="Times New Roman" w:cs="Times New Roman"/>
          <w:b/>
        </w:rPr>
        <w:t xml:space="preserve">ПОВТОРНЕ ВИВЧЕННЯ ДИСЦИПЛІН. </w:t>
      </w:r>
      <w:r>
        <w:rPr>
          <w:rFonts w:ascii="Times New Roman" w:hAnsi="Times New Roman" w:cs="Times New Roman"/>
        </w:rPr>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r>
        <w:fldChar w:fldCharType="begin"/>
      </w:r>
      <w:r>
        <w:instrText xml:space="preserve"> HYPERLINK "https://sites.znu.edu.ua/navchalnyj_viddil/normatyvna_basa/polozhennya_pro_poryadok_povtornogo_vivchennya_navchal__nikh_distsipl__n_ta_povtornogo_navchannya_u_znu.pdf" </w:instrText>
      </w:r>
      <w:r>
        <w:fldChar w:fldCharType="separate"/>
      </w:r>
      <w:r>
        <w:rPr>
          <w:rStyle w:val="8"/>
          <w:rFonts w:ascii="Times New Roman" w:hAnsi="Times New Roman" w:cs="Times New Roman"/>
          <w:color w:val="auto"/>
          <w:u w:val="none"/>
        </w:rPr>
        <w:t>Положенням  про порядок повторного вивчення навчальних дисциплін та повторного навчання у ЗНУ</w:t>
      </w:r>
      <w:r>
        <w:rPr>
          <w:rStyle w:val="8"/>
          <w:rFonts w:ascii="Times New Roman" w:hAnsi="Times New Roman" w:cs="Times New Roman"/>
          <w:color w:val="auto"/>
          <w:u w:val="none"/>
        </w:rPr>
        <w:fldChar w:fldCharType="end"/>
      </w:r>
      <w:r>
        <w:rPr>
          <w:rFonts w:ascii="Times New Roman" w:hAnsi="Times New Roman" w:cs="Times New Roman"/>
        </w:rPr>
        <w:t xml:space="preserve">: </w:t>
      </w:r>
      <w:r>
        <w:fldChar w:fldCharType="begin"/>
      </w:r>
      <w:r>
        <w:instrText xml:space="preserve"> HYPERLINK "https://lnk.ua/9MVwgEpVz" </w:instrText>
      </w:r>
      <w:r>
        <w:fldChar w:fldCharType="separate"/>
      </w:r>
      <w:r>
        <w:rPr>
          <w:rStyle w:val="8"/>
          <w:rFonts w:ascii="Times New Roman" w:hAnsi="Times New Roman" w:cs="Times New Roman"/>
        </w:rPr>
        <w:t>https://lnk.ua/9MVwgEpVz</w:t>
      </w:r>
      <w:r>
        <w:rPr>
          <w:rStyle w:val="8"/>
          <w:rFonts w:ascii="Times New Roman" w:hAnsi="Times New Roman" w:cs="Times New Roman"/>
        </w:rPr>
        <w:fldChar w:fldCharType="end"/>
      </w:r>
      <w:r>
        <w:rPr>
          <w:rFonts w:ascii="Times New Roman" w:hAnsi="Times New Roman" w:cs="Times New Roman"/>
        </w:rPr>
        <w:t xml:space="preserve"> . </w:t>
      </w:r>
    </w:p>
    <w:p w14:paraId="3907CBA3">
      <w:pPr>
        <w:jc w:val="both"/>
        <w:rPr>
          <w:rFonts w:ascii="Times New Roman" w:hAnsi="Times New Roman" w:cs="Times New Roman"/>
        </w:rPr>
      </w:pPr>
    </w:p>
    <w:p w14:paraId="7B1C0E98">
      <w:pPr>
        <w:jc w:val="both"/>
        <w:rPr>
          <w:rFonts w:ascii="Times New Roman" w:hAnsi="Times New Roman" w:cs="Times New Roman"/>
        </w:rPr>
      </w:pPr>
      <w:r>
        <w:rPr>
          <w:rFonts w:ascii="Times New Roman" w:hAnsi="Times New Roman" w:cs="Times New Roman"/>
          <w:b/>
        </w:rPr>
        <w:t xml:space="preserve">ВИРІШЕННЯ КОНФЛІКТІВ. </w:t>
      </w:r>
      <w:r>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r>
        <w:fldChar w:fldCharType="begin"/>
      </w:r>
      <w:r>
        <w:instrText xml:space="preserve"> HYPERLINK "https://lnk.ua/EYNg6GpVZ" </w:instrText>
      </w:r>
      <w:r>
        <w:fldChar w:fldCharType="separate"/>
      </w:r>
      <w:r>
        <w:rPr>
          <w:rStyle w:val="8"/>
          <w:rFonts w:ascii="Times New Roman" w:hAnsi="Times New Roman" w:cs="Times New Roman"/>
        </w:rPr>
        <w:t>https://lnk.ua/EYNg6GpVZ</w:t>
      </w:r>
      <w:r>
        <w:rPr>
          <w:rStyle w:val="8"/>
          <w:rFonts w:ascii="Times New Roman" w:hAnsi="Times New Roman" w:cs="Times New Roman"/>
        </w:rPr>
        <w:fldChar w:fldCharType="end"/>
      </w:r>
      <w:r>
        <w:rPr>
          <w:rFonts w:ascii="Times New Roman" w:hAnsi="Times New Roman" w:cs="Times New Roman"/>
        </w:rPr>
        <w:t xml:space="preserve"> . </w:t>
      </w:r>
    </w:p>
    <w:p w14:paraId="7E68CA03">
      <w:pPr>
        <w:jc w:val="both"/>
        <w:rPr>
          <w:rFonts w:ascii="Times New Roman" w:hAnsi="Times New Roman" w:cs="Times New Roman"/>
        </w:rPr>
      </w:pPr>
      <w:r>
        <w:rPr>
          <w:rFonts w:ascii="Times New Roman" w:hAnsi="Times New Roman" w:cs="Times New Roman"/>
        </w:rP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r>
        <w:fldChar w:fldCharType="begin"/>
      </w:r>
      <w:r>
        <w:instrText xml:space="preserve"> HYPERLINK "https://lnk.ua/QRVdWGwe3" </w:instrText>
      </w:r>
      <w:r>
        <w:fldChar w:fldCharType="separate"/>
      </w:r>
      <w:r>
        <w:rPr>
          <w:rStyle w:val="8"/>
          <w:rFonts w:ascii="Times New Roman" w:hAnsi="Times New Roman" w:cs="Times New Roman"/>
        </w:rPr>
        <w:t>https://lnk.ua/QRVdWGwe3</w:t>
      </w:r>
      <w:r>
        <w:rPr>
          <w:rStyle w:val="8"/>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iCs/>
        </w:rPr>
        <w:t>Положення про призначення та виплату соціальних стипендій у ЗНУ</w:t>
      </w:r>
      <w:r>
        <w:rPr>
          <w:rFonts w:ascii="Times New Roman" w:hAnsi="Times New Roman" w:cs="Times New Roman"/>
        </w:rPr>
        <w:t xml:space="preserve">: </w:t>
      </w:r>
      <w:r>
        <w:fldChar w:fldCharType="begin"/>
      </w:r>
      <w:r>
        <w:instrText xml:space="preserve"> HYPERLINK "https://lnk.ua/3R4avGqeJ" </w:instrText>
      </w:r>
      <w:r>
        <w:fldChar w:fldCharType="separate"/>
      </w:r>
      <w:r>
        <w:rPr>
          <w:rStyle w:val="8"/>
          <w:rFonts w:ascii="Times New Roman" w:hAnsi="Times New Roman" w:cs="Times New Roman"/>
        </w:rPr>
        <w:t>https://lnk.ua/3R4avGqeJ</w:t>
      </w:r>
      <w:r>
        <w:rPr>
          <w:rStyle w:val="8"/>
          <w:rFonts w:ascii="Times New Roman" w:hAnsi="Times New Roman" w:cs="Times New Roman"/>
        </w:rPr>
        <w:fldChar w:fldCharType="end"/>
      </w:r>
      <w:r>
        <w:rPr>
          <w:rFonts w:ascii="Times New Roman" w:hAnsi="Times New Roman" w:cs="Times New Roman"/>
        </w:rPr>
        <w:t xml:space="preserve">. </w:t>
      </w:r>
    </w:p>
    <w:p w14:paraId="151ACB68">
      <w:pPr>
        <w:jc w:val="both"/>
        <w:rPr>
          <w:rFonts w:ascii="Times New Roman" w:hAnsi="Times New Roman" w:cs="Times New Roman"/>
          <w:b/>
        </w:rPr>
      </w:pPr>
    </w:p>
    <w:p w14:paraId="3FFA0110">
      <w:pPr>
        <w:jc w:val="both"/>
        <w:rPr>
          <w:rFonts w:ascii="Times New Roman" w:hAnsi="Times New Roman" w:cs="Times New Roman"/>
        </w:rPr>
      </w:pPr>
      <w:r>
        <w:rPr>
          <w:rFonts w:ascii="Times New Roman" w:hAnsi="Times New Roman" w:cs="Times New Roman"/>
          <w:b/>
        </w:rPr>
        <w:t xml:space="preserve">ПСИХОЛОГІЧНА ДОПОМОГА. </w:t>
      </w:r>
      <w:r>
        <w:rPr>
          <w:rFonts w:ascii="Times New Roman" w:hAnsi="Times New Roman" w:cs="Times New Roman"/>
        </w:rPr>
        <w:t xml:space="preserve">Телефон довіри практичного психолога </w:t>
      </w:r>
      <w:r>
        <w:rPr>
          <w:rFonts w:ascii="Times New Roman" w:hAnsi="Times New Roman" w:cs="Times New Roman"/>
          <w:b/>
        </w:rPr>
        <w:t>Марті Ірини Вадимівни</w:t>
      </w:r>
      <w:r>
        <w:rPr>
          <w:rFonts w:ascii="Times New Roman" w:hAnsi="Times New Roman" w:cs="Times New Roman"/>
        </w:rPr>
        <w:t xml:space="preserve"> (061) 228-15-84, (099) 253-78-73 (щоденно з 9 до 21). </w:t>
      </w:r>
    </w:p>
    <w:p w14:paraId="7507AA10">
      <w:pPr>
        <w:jc w:val="both"/>
        <w:rPr>
          <w:rFonts w:ascii="Times New Roman" w:hAnsi="Times New Roman" w:eastAsia="Times New Roman" w:cs="Times New Roman"/>
          <w:b/>
          <w:bCs/>
          <w:lang w:eastAsia="uk-UA"/>
        </w:rPr>
      </w:pPr>
      <w:bookmarkStart w:id="2" w:name="_Hlk142433006"/>
    </w:p>
    <w:p w14:paraId="42140D31">
      <w:pPr>
        <w:jc w:val="both"/>
        <w:rPr>
          <w:rFonts w:ascii="Times New Roman" w:hAnsi="Times New Roman" w:eastAsia="Times New Roman" w:cs="Times New Roman"/>
          <w:b/>
          <w:bCs/>
          <w:lang w:eastAsia="uk-UA"/>
        </w:rPr>
      </w:pPr>
      <w:r>
        <w:rPr>
          <w:rFonts w:ascii="Times New Roman" w:hAnsi="Times New Roman" w:eastAsia="Times New Roman" w:cs="Times New Roman"/>
          <w:b/>
          <w:bCs/>
          <w:lang w:eastAsia="uk-UA"/>
        </w:rPr>
        <w:t>УПОВНОВАЖЕНА ОСОБА З ПИТАНЬ ЗАПОБІГАННЯ ТА ВИЯВЛЕННЯ КОРУПЦІЇ</w:t>
      </w:r>
      <w:r>
        <w:rPr>
          <w:rFonts w:ascii="Times New Roman" w:hAnsi="Times New Roman" w:eastAsia="Times New Roman" w:cs="Times New Roman"/>
          <w:lang w:eastAsia="uk-UA"/>
        </w:rPr>
        <w:t xml:space="preserve"> Запорізького національного університету: </w:t>
      </w:r>
      <w:r>
        <w:rPr>
          <w:rFonts w:ascii="Times New Roman" w:hAnsi="Times New Roman" w:eastAsia="Times New Roman" w:cs="Times New Roman"/>
          <w:b/>
          <w:bCs/>
          <w:lang w:eastAsia="uk-UA"/>
        </w:rPr>
        <w:t>Банах Віктор Аркадійович</w:t>
      </w:r>
    </w:p>
    <w:p w14:paraId="164AE180">
      <w:pPr>
        <w:jc w:val="both"/>
        <w:rPr>
          <w:rFonts w:ascii="Times New Roman" w:hAnsi="Times New Roman" w:eastAsia="Times New Roman" w:cs="Times New Roman"/>
          <w:lang w:eastAsia="uk-UA"/>
        </w:rPr>
      </w:pPr>
      <w:r>
        <w:rPr>
          <w:rFonts w:ascii="Times New Roman" w:hAnsi="Times New Roman" w:eastAsia="Times New Roman" w:cs="Times New Roman"/>
          <w:lang w:eastAsia="uk-UA"/>
        </w:rPr>
        <w:t>Електронна адреса: </w:t>
      </w:r>
      <w:r>
        <w:fldChar w:fldCharType="begin"/>
      </w:r>
      <w:r>
        <w:instrText xml:space="preserve"> HYPERLINK "mailto:v_banakh@znu.edu.ua" </w:instrText>
      </w:r>
      <w:r>
        <w:fldChar w:fldCharType="separate"/>
      </w:r>
      <w:r>
        <w:rPr>
          <w:rStyle w:val="8"/>
          <w:rFonts w:ascii="Times New Roman" w:hAnsi="Times New Roman" w:cs="Times New Roman"/>
          <w:color w:val="auto"/>
          <w:u w:val="none"/>
          <w:shd w:val="clear" w:color="auto" w:fill="FFFFFF"/>
        </w:rPr>
        <w:t>v_banakh@znu.edu.ua</w:t>
      </w:r>
      <w:r>
        <w:rPr>
          <w:rStyle w:val="8"/>
          <w:rFonts w:ascii="Times New Roman" w:hAnsi="Times New Roman" w:cs="Times New Roman"/>
          <w:color w:val="auto"/>
          <w:u w:val="none"/>
          <w:shd w:val="clear" w:color="auto" w:fill="FFFFFF"/>
        </w:rPr>
        <w:fldChar w:fldCharType="end"/>
      </w:r>
    </w:p>
    <w:p w14:paraId="51B9B707">
      <w:pPr>
        <w:jc w:val="both"/>
        <w:rPr>
          <w:rFonts w:ascii="Times New Roman" w:hAnsi="Times New Roman" w:eastAsia="Times New Roman" w:cs="Times New Roman"/>
          <w:lang w:eastAsia="uk-UA"/>
        </w:rPr>
      </w:pPr>
      <w:r>
        <w:rPr>
          <w:rFonts w:ascii="Times New Roman" w:hAnsi="Times New Roman" w:eastAsia="Times New Roman" w:cs="Times New Roman"/>
          <w:lang w:eastAsia="uk-UA"/>
        </w:rPr>
        <w:t>Гаряча лінія: тел. </w:t>
      </w:r>
      <w:bookmarkEnd w:id="2"/>
      <w:r>
        <w:rPr>
          <w:rFonts w:ascii="Times New Roman" w:hAnsi="Times New Roman" w:eastAsia="Times New Roman" w:cs="Times New Roman"/>
          <w:lang w:eastAsia="uk-UA"/>
        </w:rPr>
        <w:t xml:space="preserve"> (</w:t>
      </w:r>
      <w:r>
        <w:rPr>
          <w:rFonts w:ascii="Times New Roman" w:hAnsi="Times New Roman" w:cs="Times New Roman"/>
          <w:shd w:val="clear" w:color="auto" w:fill="FFFFFF"/>
        </w:rPr>
        <w:t>061) 227-12-76, факс 227-12-88</w:t>
      </w:r>
    </w:p>
    <w:p w14:paraId="5CAF64FA">
      <w:pPr>
        <w:jc w:val="both"/>
        <w:rPr>
          <w:rFonts w:ascii="Times New Roman" w:hAnsi="Times New Roman" w:eastAsia="Times New Roman" w:cs="Times New Roman"/>
          <w:lang w:eastAsia="uk-UA"/>
        </w:rPr>
      </w:pPr>
    </w:p>
    <w:p w14:paraId="4FC1B811">
      <w:pPr>
        <w:jc w:val="both"/>
        <w:rPr>
          <w:rFonts w:ascii="Times New Roman" w:hAnsi="Times New Roman" w:cs="Times New Roman"/>
        </w:rPr>
      </w:pPr>
      <w:r>
        <w:rPr>
          <w:rFonts w:ascii="Times New Roman" w:hAnsi="Times New Roman" w:cs="Times New Roman"/>
          <w:b/>
        </w:rPr>
        <w:t xml:space="preserve">РІВНІ МОЖЛИВОСТІ ТА ІНКЛЮЗИВНЕ ОСВІТНЄ СЕРЕДОВИЩЕ. </w:t>
      </w:r>
      <w:r>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маломобільних груп населення у ЗНУ: </w:t>
      </w:r>
      <w:r>
        <w:fldChar w:fldCharType="begin"/>
      </w:r>
      <w:r>
        <w:instrText xml:space="preserve"> HYPERLINK "https://lnk.ua/5pVJr17VP" </w:instrText>
      </w:r>
      <w:r>
        <w:fldChar w:fldCharType="separate"/>
      </w:r>
      <w:r>
        <w:rPr>
          <w:rStyle w:val="8"/>
          <w:rFonts w:ascii="Times New Roman" w:hAnsi="Times New Roman" w:cs="Times New Roman"/>
        </w:rPr>
        <w:t>https://lnk.ua/5pVJr17VP</w:t>
      </w:r>
      <w:r>
        <w:rPr>
          <w:rStyle w:val="8"/>
          <w:rFonts w:ascii="Times New Roman" w:hAnsi="Times New Roman" w:cs="Times New Roman"/>
        </w:rPr>
        <w:fldChar w:fldCharType="end"/>
      </w:r>
      <w:r>
        <w:rPr>
          <w:rFonts w:ascii="Times New Roman" w:hAnsi="Times New Roman" w:cs="Times New Roman"/>
        </w:rPr>
        <w:t xml:space="preserve">. </w:t>
      </w:r>
    </w:p>
    <w:p w14:paraId="55BF3792">
      <w:pPr>
        <w:jc w:val="both"/>
        <w:rPr>
          <w:rFonts w:ascii="Times New Roman" w:hAnsi="Times New Roman" w:cs="Times New Roman"/>
          <w:b/>
        </w:rPr>
      </w:pPr>
    </w:p>
    <w:p w14:paraId="23C3BC40">
      <w:pPr>
        <w:jc w:val="center"/>
        <w:rPr>
          <w:rFonts w:ascii="Times New Roman" w:hAnsi="Times New Roman" w:cs="Times New Roman"/>
          <w:b/>
        </w:rPr>
      </w:pPr>
      <w:r>
        <w:rPr>
          <w:rFonts w:ascii="Times New Roman" w:hAnsi="Times New Roman" w:cs="Times New Roman"/>
          <w:b/>
        </w:rPr>
        <w:t>РЕСУРСИ ДЛЯ НАВЧАННЯ</w:t>
      </w:r>
    </w:p>
    <w:p w14:paraId="27199F6B">
      <w:pPr>
        <w:jc w:val="both"/>
        <w:rPr>
          <w:rFonts w:ascii="Times New Roman" w:hAnsi="Times New Roman" w:cs="Times New Roman"/>
        </w:rPr>
      </w:pPr>
      <w:r>
        <w:rPr>
          <w:rFonts w:ascii="Times New Roman" w:hAnsi="Times New Roman" w:cs="Times New Roman"/>
          <w:b/>
          <w:caps/>
        </w:rPr>
        <w:t>Наукова бібліотека</w:t>
      </w:r>
      <w:r>
        <w:rPr>
          <w:rFonts w:ascii="Times New Roman" w:hAnsi="Times New Roman" w:cs="Times New Roman"/>
        </w:rPr>
        <w:t xml:space="preserve">: </w:t>
      </w:r>
      <w:r>
        <w:fldChar w:fldCharType="begin"/>
      </w:r>
      <w:r>
        <w:instrText xml:space="preserve"> HYPERLINK "https://library.znu.edu.ua/" </w:instrText>
      </w:r>
      <w:r>
        <w:fldChar w:fldCharType="separate"/>
      </w:r>
      <w:r>
        <w:rPr>
          <w:rStyle w:val="8"/>
          <w:rFonts w:ascii="Times New Roman" w:hAnsi="Times New Roman" w:cs="Times New Roman"/>
        </w:rPr>
        <w:t>https://library.znu.edu.ua/</w:t>
      </w:r>
      <w:r>
        <w:rPr>
          <w:rStyle w:val="8"/>
          <w:rFonts w:ascii="Times New Roman" w:hAnsi="Times New Roman" w:cs="Times New Roman"/>
        </w:rPr>
        <w:fldChar w:fldCharType="end"/>
      </w:r>
      <w:r>
        <w:rPr>
          <w:rFonts w:ascii="Times New Roman" w:hAnsi="Times New Roman" w:cs="Times New Roman"/>
        </w:rPr>
        <w:t>. Графік роботи абонементів: понеділок-п`ятниця з 08.00 до 16.00; вихідні дні: субота і неділя.</w:t>
      </w:r>
    </w:p>
    <w:p w14:paraId="1D05A03E">
      <w:pPr>
        <w:jc w:val="both"/>
        <w:rPr>
          <w:rFonts w:ascii="Times New Roman" w:hAnsi="Times New Roman" w:cs="Times New Roman"/>
        </w:rPr>
      </w:pPr>
    </w:p>
    <w:p w14:paraId="7BE1323A">
      <w:pPr>
        <w:jc w:val="both"/>
        <w:rPr>
          <w:rFonts w:ascii="Times New Roman" w:hAnsi="Times New Roman" w:cs="Times New Roman"/>
          <w:b/>
        </w:rPr>
      </w:pPr>
      <w:r>
        <w:rPr>
          <w:rFonts w:ascii="Times New Roman" w:hAnsi="Times New Roman" w:cs="Times New Roman"/>
          <w:b/>
          <w:caps/>
        </w:rPr>
        <w:t>Система ЕЛЕКТРОННого</w:t>
      </w:r>
      <w:r>
        <w:rPr>
          <w:rFonts w:ascii="Times New Roman" w:hAnsi="Times New Roman" w:cs="Times New Roman"/>
          <w:b/>
        </w:rPr>
        <w:t xml:space="preserve"> ЗАБЕЗПЕЧЕННЯ НАВЧАННЯ ЗАПОРІЗЬКОГО НАЦІОНАЛЬНОГО УНІВЕРСИТЕТУ  (СЕЗН ЗНУ): </w:t>
      </w:r>
      <w:r>
        <w:fldChar w:fldCharType="begin"/>
      </w:r>
      <w:r>
        <w:instrText xml:space="preserve"> HYPERLINK "https://moodle.znu.edu.ua/" </w:instrText>
      </w:r>
      <w:r>
        <w:fldChar w:fldCharType="separate"/>
      </w:r>
      <w:r>
        <w:rPr>
          <w:rStyle w:val="8"/>
          <w:rFonts w:ascii="Times New Roman" w:hAnsi="Times New Roman" w:cs="Times New Roman"/>
        </w:rPr>
        <w:t>https://moodle.znu.edu.ua/</w:t>
      </w:r>
      <w:r>
        <w:rPr>
          <w:rStyle w:val="8"/>
          <w:rFonts w:ascii="Times New Roman" w:hAnsi="Times New Roman" w:cs="Times New Roman"/>
        </w:rPr>
        <w:fldChar w:fldCharType="end"/>
      </w:r>
      <w:r>
        <w:rPr>
          <w:rFonts w:ascii="Times New Roman" w:hAnsi="Times New Roman" w:cs="Times New Roman"/>
        </w:rPr>
        <w:t>.</w:t>
      </w:r>
      <w:r>
        <w:rPr>
          <w:rFonts w:ascii="Times New Roman" w:hAnsi="Times New Roman" w:cs="Times New Roman"/>
          <w:u w:val="single"/>
        </w:rPr>
        <w:t xml:space="preserve"> </w:t>
      </w:r>
    </w:p>
    <w:p w14:paraId="0950D4C2">
      <w:pPr>
        <w:jc w:val="both"/>
        <w:rPr>
          <w:rFonts w:ascii="Times New Roman" w:hAnsi="Times New Roman" w:cs="Times New Roman"/>
        </w:rPr>
      </w:pPr>
      <w:r>
        <w:rPr>
          <w:rFonts w:ascii="Times New Roman" w:hAnsi="Times New Roman" w:cs="Times New Roman"/>
        </w:rPr>
        <w:t xml:space="preserve">Посилання для відновлення паролю: </w:t>
      </w:r>
      <w:r>
        <w:fldChar w:fldCharType="begin"/>
      </w:r>
      <w:r>
        <w:instrText xml:space="preserve"> HYPERLINK "https://moodle.znu.edu.ua/mod/page/view.php?id=133015" </w:instrText>
      </w:r>
      <w:r>
        <w:fldChar w:fldCharType="separate"/>
      </w:r>
      <w:r>
        <w:rPr>
          <w:rStyle w:val="8"/>
          <w:rFonts w:ascii="Times New Roman" w:hAnsi="Times New Roman" w:cs="Times New Roman"/>
        </w:rPr>
        <w:t>https://moodle.znu.edu.ua/mod/page/view.php?id=133015</w:t>
      </w:r>
      <w:r>
        <w:rPr>
          <w:rStyle w:val="8"/>
          <w:rFonts w:ascii="Times New Roman" w:hAnsi="Times New Roman" w:cs="Times New Roman"/>
        </w:rPr>
        <w:fldChar w:fldCharType="end"/>
      </w:r>
      <w:r>
        <w:rPr>
          <w:rFonts w:ascii="Times New Roman" w:hAnsi="Times New Roman" w:cs="Times New Roman"/>
          <w:u w:val="single"/>
        </w:rPr>
        <w:t>.</w:t>
      </w:r>
    </w:p>
    <w:p w14:paraId="7CFEC959">
      <w:pPr>
        <w:jc w:val="both"/>
        <w:rPr>
          <w:rFonts w:ascii="Times New Roman" w:hAnsi="Times New Roman" w:cs="Times New Roman"/>
          <w:b/>
          <w:caps/>
        </w:rPr>
      </w:pPr>
    </w:p>
    <w:p w14:paraId="1EAD0B7D">
      <w:pPr>
        <w:jc w:val="both"/>
        <w:rPr>
          <w:rFonts w:ascii="Times New Roman" w:hAnsi="Times New Roman" w:cs="Times New Roman"/>
        </w:rPr>
      </w:pPr>
      <w:r>
        <w:rPr>
          <w:rFonts w:ascii="Times New Roman" w:hAnsi="Times New Roman" w:cs="Times New Roman"/>
          <w:b/>
          <w:caps/>
        </w:rPr>
        <w:t>Центр інтенсивного вивчення іноземних мов</w:t>
      </w:r>
      <w:r>
        <w:rPr>
          <w:rFonts w:ascii="Times New Roman" w:hAnsi="Times New Roman" w:cs="Times New Roman"/>
          <w:caps/>
        </w:rPr>
        <w:t xml:space="preserve">: </w:t>
      </w:r>
      <w:r>
        <w:fldChar w:fldCharType="begin"/>
      </w:r>
      <w:r>
        <w:instrText xml:space="preserve"> HYPERLINK "https://sites.znu.edu.ua/child-advance/" </w:instrText>
      </w:r>
      <w:r>
        <w:fldChar w:fldCharType="separate"/>
      </w:r>
      <w:r>
        <w:rPr>
          <w:rStyle w:val="8"/>
          <w:rFonts w:ascii="Times New Roman" w:hAnsi="Times New Roman" w:cs="Times New Roman"/>
        </w:rPr>
        <w:t>https://sites.znu.edu.ua/child-advance/</w:t>
      </w:r>
      <w:r>
        <w:rPr>
          <w:rStyle w:val="8"/>
          <w:rFonts w:ascii="Times New Roman" w:hAnsi="Times New Roman" w:cs="Times New Roman"/>
        </w:rPr>
        <w:fldChar w:fldCharType="end"/>
      </w:r>
      <w:r>
        <w:rPr>
          <w:rFonts w:ascii="Times New Roman" w:hAnsi="Times New Roman" w:cs="Times New Roman"/>
          <w:u w:val="single"/>
        </w:rPr>
        <w:t xml:space="preserve">. </w:t>
      </w:r>
    </w:p>
    <w:p w14:paraId="2567E58A">
      <w:pPr>
        <w:pStyle w:val="11"/>
        <w:ind w:left="299"/>
        <w:rPr>
          <w:lang w:val="ru-RU"/>
        </w:rPr>
      </w:pPr>
    </w:p>
    <w:sectPr>
      <w:pgSz w:w="11910" w:h="16840"/>
      <w:pgMar w:top="1280" w:right="260" w:bottom="280" w:left="1400" w:header="117"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C7628">
    <w:pPr>
      <w:pStyle w:val="11"/>
      <w:spacing w:line="14" w:lineRule="auto"/>
      <w:rPr>
        <w:sz w:val="20"/>
      </w:rPr>
    </w:pPr>
    <w:r>
      <w:drawing>
        <wp:anchor distT="0" distB="0" distL="114300" distR="114300" simplePos="0" relativeHeight="251659264" behindDoc="1" locked="0" layoutInCell="1" allowOverlap="1">
          <wp:simplePos x="0" y="0"/>
          <wp:positionH relativeFrom="page">
            <wp:posOffset>6343650</wp:posOffset>
          </wp:positionH>
          <wp:positionV relativeFrom="page">
            <wp:posOffset>74295</wp:posOffset>
          </wp:positionV>
          <wp:extent cx="803910" cy="73914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803910" cy="739140"/>
                  </a:xfrm>
                  <a:prstGeom prst="rect">
                    <a:avLst/>
                  </a:prstGeom>
                </pic:spPr>
              </pic:pic>
            </a:graphicData>
          </a:graphic>
        </wp:anchor>
      </w:drawing>
    </w:r>
    <w:r>
      <w:pict>
        <v:rect id="Textbox 2" o:spid="_x0000_s4097" o:spt="1" style="position:absolute;left:0pt;margin-left:193.95pt;margin-top:16.5pt;height:39.25pt;width:263.9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">
          <v:path/>
          <v:fill on="f" focussize="0,0"/>
          <v:stroke on="f"/>
          <v:imagedata o:title=""/>
          <o:lock v:ext="edit"/>
          <v:textbox inset="0mm,0mm,0mm,0mm">
            <w:txbxContent>
              <w:p w14:paraId="17AEBC96">
                <w:pPr>
                  <w:spacing w:before="11" w:line="251" w:lineRule="exact"/>
                  <w:ind w:left="5" w:right="5"/>
                  <w:jc w:val="center"/>
                  <w:rPr>
                    <w:b/>
                    <w:lang w:val="ru-RU"/>
                  </w:rPr>
                </w:pPr>
                <w:r>
                  <w:rPr>
                    <w:b/>
                    <w:lang w:val="ru-RU"/>
                  </w:rPr>
                  <w:t>ЗАПОРІЗЬКИЙ НАЦІОНАЛЬНИЙ УНІВЕРСИТЕТ</w:t>
                </w:r>
              </w:p>
              <w:p w14:paraId="783D44EE">
                <w:pPr>
                  <w:spacing w:line="250" w:lineRule="exact"/>
                  <w:ind w:left="5"/>
                  <w:jc w:val="center"/>
                  <w:rPr>
                    <w:b/>
                    <w:lang w:val="ru-RU"/>
                  </w:rPr>
                </w:pPr>
                <w:r>
                  <w:rPr>
                    <w:b/>
                    <w:lang w:val="ru-RU"/>
                  </w:rPr>
                  <w:t>Силабус навчальної дисципліни</w:t>
                </w:r>
              </w:p>
              <w:p w14:paraId="05CA5F49">
                <w:pPr>
                  <w:spacing w:line="251" w:lineRule="exact"/>
                  <w:ind w:left="5" w:right="4"/>
                  <w:jc w:val="center"/>
                  <w:rPr>
                    <w:i/>
                    <w:lang w:val="uk-UA"/>
                  </w:rPr>
                </w:pPr>
                <w:r>
                  <w:rPr>
                    <w:i/>
                    <w:lang w:val="uk-UA"/>
                  </w:rPr>
                  <w:t>Хореографія</w:t>
                </w:r>
              </w:p>
            </w:txbxContent>
          </v:textbox>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FF1C5C"/>
    <w:multiLevelType w:val="multilevel"/>
    <w:tmpl w:val="18FF1C5C"/>
    <w:lvl w:ilvl="0" w:tentative="0">
      <w:start w:val="1"/>
      <w:numFmt w:val="bullet"/>
      <w:lvlText w:val="-"/>
      <w:lvlJc w:val="left"/>
      <w:pPr>
        <w:spacing w:beforeAutospacing="0" w:after="0" w:afterAutospacing="0" w:line="240" w:lineRule="auto"/>
        <w:ind w:left="720" w:hanging="360"/>
      </w:pPr>
      <w:rPr>
        <w:rFonts w:ascii="Times New Roman" w:hAnsi="Times New Roman"/>
      </w:rPr>
    </w:lvl>
    <w:lvl w:ilvl="1" w:tentative="0">
      <w:start w:val="1"/>
      <w:numFmt w:val="bullet"/>
      <w:lvlText w:val="o"/>
      <w:lvlJc w:val="left"/>
      <w:pPr>
        <w:spacing w:beforeAutospacing="0" w:after="0" w:afterAutospacing="0" w:line="240" w:lineRule="auto"/>
        <w:ind w:left="1440" w:hanging="360"/>
      </w:pPr>
      <w:rPr>
        <w:rFonts w:ascii="Courier New" w:hAnsi="Courier New"/>
      </w:rPr>
    </w:lvl>
    <w:lvl w:ilvl="2" w:tentative="0">
      <w:start w:val="1"/>
      <w:numFmt w:val="bullet"/>
      <w:lvlText w:val="§"/>
      <w:lvlJc w:val="left"/>
      <w:pPr>
        <w:spacing w:beforeAutospacing="0" w:after="0" w:afterAutospacing="0" w:line="240" w:lineRule="auto"/>
        <w:ind w:left="2160" w:hanging="360"/>
      </w:pPr>
      <w:rPr>
        <w:rFonts w:ascii="Wingdings" w:hAnsi="Wingdings"/>
      </w:rPr>
    </w:lvl>
    <w:lvl w:ilvl="3" w:tentative="0">
      <w:start w:val="1"/>
      <w:numFmt w:val="bullet"/>
      <w:lvlText w:val="·"/>
      <w:lvlJc w:val="left"/>
      <w:pPr>
        <w:spacing w:beforeAutospacing="0" w:after="0" w:afterAutospacing="0" w:line="240" w:lineRule="auto"/>
        <w:ind w:left="2880" w:hanging="360"/>
      </w:pPr>
      <w:rPr>
        <w:rFonts w:ascii="Symbol" w:hAnsi="Symbol"/>
      </w:rPr>
    </w:lvl>
    <w:lvl w:ilvl="4" w:tentative="0">
      <w:start w:val="1"/>
      <w:numFmt w:val="bullet"/>
      <w:lvlText w:val="o"/>
      <w:lvlJc w:val="left"/>
      <w:pPr>
        <w:spacing w:beforeAutospacing="0" w:after="0" w:afterAutospacing="0" w:line="240" w:lineRule="auto"/>
        <w:ind w:left="3600" w:hanging="360"/>
      </w:pPr>
      <w:rPr>
        <w:rFonts w:ascii="Courier New" w:hAnsi="Courier New"/>
      </w:rPr>
    </w:lvl>
    <w:lvl w:ilvl="5" w:tentative="0">
      <w:start w:val="1"/>
      <w:numFmt w:val="bullet"/>
      <w:lvlText w:val="§"/>
      <w:lvlJc w:val="left"/>
      <w:pPr>
        <w:spacing w:beforeAutospacing="0" w:after="0" w:afterAutospacing="0" w:line="240" w:lineRule="auto"/>
        <w:ind w:left="4320" w:hanging="360"/>
      </w:pPr>
      <w:rPr>
        <w:rFonts w:ascii="Wingdings" w:hAnsi="Wingdings"/>
      </w:rPr>
    </w:lvl>
    <w:lvl w:ilvl="6" w:tentative="0">
      <w:start w:val="1"/>
      <w:numFmt w:val="bullet"/>
      <w:lvlText w:val="·"/>
      <w:lvlJc w:val="left"/>
      <w:pPr>
        <w:spacing w:beforeAutospacing="0" w:after="0" w:afterAutospacing="0" w:line="240" w:lineRule="auto"/>
        <w:ind w:left="5040" w:hanging="360"/>
      </w:pPr>
      <w:rPr>
        <w:rFonts w:ascii="Symbol" w:hAnsi="Symbol"/>
      </w:rPr>
    </w:lvl>
    <w:lvl w:ilvl="7" w:tentative="0">
      <w:start w:val="1"/>
      <w:numFmt w:val="bullet"/>
      <w:lvlText w:val="o"/>
      <w:lvlJc w:val="left"/>
      <w:pPr>
        <w:spacing w:beforeAutospacing="0" w:after="0" w:afterAutospacing="0" w:line="240" w:lineRule="auto"/>
        <w:ind w:left="5760" w:hanging="360"/>
      </w:pPr>
      <w:rPr>
        <w:rFonts w:ascii="Courier New" w:hAnsi="Courier New"/>
      </w:rPr>
    </w:lvl>
    <w:lvl w:ilvl="8" w:tentative="0">
      <w:start w:val="1"/>
      <w:numFmt w:val="bullet"/>
      <w:lvlText w:val="§"/>
      <w:lvlJc w:val="left"/>
      <w:pPr>
        <w:spacing w:beforeAutospacing="0" w:after="0" w:afterAutospacing="0" w:line="240" w:lineRule="auto"/>
        <w:ind w:left="6480" w:hanging="360"/>
      </w:pPr>
      <w:rPr>
        <w:rFonts w:ascii="Wingdings" w:hAnsi="Wingdings"/>
      </w:rPr>
    </w:lvl>
  </w:abstractNum>
  <w:abstractNum w:abstractNumId="1">
    <w:nsid w:val="2755300F"/>
    <w:multiLevelType w:val="multilevel"/>
    <w:tmpl w:val="2755300F"/>
    <w:lvl w:ilvl="0" w:tentative="0">
      <w:start w:val="1"/>
      <w:numFmt w:val="bullet"/>
      <w:lvlText w:val="-"/>
      <w:lvlJc w:val="left"/>
      <w:pPr>
        <w:spacing w:beforeAutospacing="0" w:after="0" w:afterAutospacing="0" w:line="240" w:lineRule="auto"/>
        <w:ind w:left="720" w:hanging="360"/>
      </w:pPr>
      <w:rPr>
        <w:rFonts w:ascii="Times New Roman" w:hAnsi="Times New Roman"/>
      </w:rPr>
    </w:lvl>
    <w:lvl w:ilvl="1" w:tentative="0">
      <w:start w:val="1"/>
      <w:numFmt w:val="bullet"/>
      <w:lvlText w:val="o"/>
      <w:lvlJc w:val="left"/>
      <w:pPr>
        <w:spacing w:beforeAutospacing="0" w:after="0" w:afterAutospacing="0" w:line="240" w:lineRule="auto"/>
        <w:ind w:left="1440" w:hanging="360"/>
      </w:pPr>
      <w:rPr>
        <w:rFonts w:ascii="Courier New" w:hAnsi="Courier New"/>
      </w:rPr>
    </w:lvl>
    <w:lvl w:ilvl="2" w:tentative="0">
      <w:start w:val="1"/>
      <w:numFmt w:val="bullet"/>
      <w:lvlText w:val="§"/>
      <w:lvlJc w:val="left"/>
      <w:pPr>
        <w:spacing w:beforeAutospacing="0" w:after="0" w:afterAutospacing="0" w:line="240" w:lineRule="auto"/>
        <w:ind w:left="2160" w:hanging="360"/>
      </w:pPr>
      <w:rPr>
        <w:rFonts w:ascii="Wingdings" w:hAnsi="Wingdings"/>
      </w:rPr>
    </w:lvl>
    <w:lvl w:ilvl="3" w:tentative="0">
      <w:start w:val="1"/>
      <w:numFmt w:val="bullet"/>
      <w:lvlText w:val="·"/>
      <w:lvlJc w:val="left"/>
      <w:pPr>
        <w:spacing w:beforeAutospacing="0" w:after="0" w:afterAutospacing="0" w:line="240" w:lineRule="auto"/>
        <w:ind w:left="2880" w:hanging="360"/>
      </w:pPr>
      <w:rPr>
        <w:rFonts w:ascii="Symbol" w:hAnsi="Symbol"/>
      </w:rPr>
    </w:lvl>
    <w:lvl w:ilvl="4" w:tentative="0">
      <w:start w:val="1"/>
      <w:numFmt w:val="bullet"/>
      <w:lvlText w:val="o"/>
      <w:lvlJc w:val="left"/>
      <w:pPr>
        <w:spacing w:beforeAutospacing="0" w:after="0" w:afterAutospacing="0" w:line="240" w:lineRule="auto"/>
        <w:ind w:left="3600" w:hanging="360"/>
      </w:pPr>
      <w:rPr>
        <w:rFonts w:ascii="Courier New" w:hAnsi="Courier New"/>
      </w:rPr>
    </w:lvl>
    <w:lvl w:ilvl="5" w:tentative="0">
      <w:start w:val="1"/>
      <w:numFmt w:val="bullet"/>
      <w:lvlText w:val="§"/>
      <w:lvlJc w:val="left"/>
      <w:pPr>
        <w:spacing w:beforeAutospacing="0" w:after="0" w:afterAutospacing="0" w:line="240" w:lineRule="auto"/>
        <w:ind w:left="4320" w:hanging="360"/>
      </w:pPr>
      <w:rPr>
        <w:rFonts w:ascii="Wingdings" w:hAnsi="Wingdings"/>
      </w:rPr>
    </w:lvl>
    <w:lvl w:ilvl="6" w:tentative="0">
      <w:start w:val="1"/>
      <w:numFmt w:val="bullet"/>
      <w:lvlText w:val="·"/>
      <w:lvlJc w:val="left"/>
      <w:pPr>
        <w:spacing w:beforeAutospacing="0" w:after="0" w:afterAutospacing="0" w:line="240" w:lineRule="auto"/>
        <w:ind w:left="5040" w:hanging="360"/>
      </w:pPr>
      <w:rPr>
        <w:rFonts w:ascii="Symbol" w:hAnsi="Symbol"/>
      </w:rPr>
    </w:lvl>
    <w:lvl w:ilvl="7" w:tentative="0">
      <w:start w:val="1"/>
      <w:numFmt w:val="bullet"/>
      <w:lvlText w:val="o"/>
      <w:lvlJc w:val="left"/>
      <w:pPr>
        <w:spacing w:beforeAutospacing="0" w:after="0" w:afterAutospacing="0" w:line="240" w:lineRule="auto"/>
        <w:ind w:left="5760" w:hanging="360"/>
      </w:pPr>
      <w:rPr>
        <w:rFonts w:ascii="Courier New" w:hAnsi="Courier New"/>
      </w:rPr>
    </w:lvl>
    <w:lvl w:ilvl="8" w:tentative="0">
      <w:start w:val="1"/>
      <w:numFmt w:val="bullet"/>
      <w:lvlText w:val="§"/>
      <w:lvlJc w:val="left"/>
      <w:pPr>
        <w:spacing w:beforeAutospacing="0" w:after="0" w:afterAutospacing="0" w:line="240" w:lineRule="auto"/>
        <w:ind w:left="6480" w:hanging="360"/>
      </w:pPr>
      <w:rPr>
        <w:rFonts w:ascii="Wingdings" w:hAnsi="Wingdings"/>
      </w:rPr>
    </w:lvl>
  </w:abstractNum>
  <w:abstractNum w:abstractNumId="2">
    <w:nsid w:val="570056FC"/>
    <w:multiLevelType w:val="multilevel"/>
    <w:tmpl w:val="570056FC"/>
    <w:lvl w:ilvl="0" w:tentative="0">
      <w:start w:val="1"/>
      <w:numFmt w:val="decimal"/>
      <w:lvlText w:val="%1."/>
      <w:lvlJc w:val="left"/>
      <w:pPr>
        <w:spacing w:beforeAutospacing="0" w:after="0" w:afterAutospacing="0" w:line="240" w:lineRule="auto"/>
        <w:ind w:left="720" w:hanging="360"/>
      </w:pPr>
    </w:lvl>
    <w:lvl w:ilvl="1" w:tentative="0">
      <w:start w:val="1"/>
      <w:numFmt w:val="lowerLetter"/>
      <w:lvlText w:val="%2."/>
      <w:lvlJc w:val="left"/>
      <w:pPr>
        <w:spacing w:beforeAutospacing="0" w:after="0" w:afterAutospacing="0" w:line="240" w:lineRule="auto"/>
        <w:ind w:left="1440" w:hanging="360"/>
      </w:pPr>
    </w:lvl>
    <w:lvl w:ilvl="2" w:tentative="0">
      <w:start w:val="1"/>
      <w:numFmt w:val="lowerRoman"/>
      <w:lvlText w:val="%3."/>
      <w:lvlJc w:val="right"/>
      <w:pPr>
        <w:spacing w:beforeAutospacing="0" w:after="0" w:afterAutospacing="0" w:line="240" w:lineRule="auto"/>
        <w:ind w:left="2160" w:hanging="180"/>
      </w:pPr>
    </w:lvl>
    <w:lvl w:ilvl="3" w:tentative="0">
      <w:start w:val="1"/>
      <w:numFmt w:val="decimal"/>
      <w:lvlText w:val="%4."/>
      <w:lvlJc w:val="left"/>
      <w:pPr>
        <w:spacing w:beforeAutospacing="0" w:after="0" w:afterAutospacing="0" w:line="240" w:lineRule="auto"/>
        <w:ind w:left="2880" w:hanging="360"/>
      </w:pPr>
    </w:lvl>
    <w:lvl w:ilvl="4" w:tentative="0">
      <w:start w:val="1"/>
      <w:numFmt w:val="lowerLetter"/>
      <w:lvlText w:val="%5."/>
      <w:lvlJc w:val="left"/>
      <w:pPr>
        <w:spacing w:beforeAutospacing="0" w:after="0" w:afterAutospacing="0" w:line="240" w:lineRule="auto"/>
        <w:ind w:left="3600" w:hanging="360"/>
      </w:pPr>
    </w:lvl>
    <w:lvl w:ilvl="5" w:tentative="0">
      <w:start w:val="1"/>
      <w:numFmt w:val="lowerRoman"/>
      <w:lvlText w:val="%6."/>
      <w:lvlJc w:val="right"/>
      <w:pPr>
        <w:spacing w:beforeAutospacing="0" w:after="0" w:afterAutospacing="0" w:line="240" w:lineRule="auto"/>
        <w:ind w:left="4320" w:hanging="180"/>
      </w:pPr>
    </w:lvl>
    <w:lvl w:ilvl="6" w:tentative="0">
      <w:start w:val="1"/>
      <w:numFmt w:val="decimal"/>
      <w:lvlText w:val="%7."/>
      <w:lvlJc w:val="left"/>
      <w:pPr>
        <w:spacing w:beforeAutospacing="0" w:after="0" w:afterAutospacing="0" w:line="240" w:lineRule="auto"/>
        <w:ind w:left="5040" w:hanging="360"/>
      </w:pPr>
    </w:lvl>
    <w:lvl w:ilvl="7" w:tentative="0">
      <w:start w:val="1"/>
      <w:numFmt w:val="lowerLetter"/>
      <w:lvlText w:val="%8."/>
      <w:lvlJc w:val="left"/>
      <w:pPr>
        <w:spacing w:beforeAutospacing="0" w:after="0" w:afterAutospacing="0" w:line="240" w:lineRule="auto"/>
        <w:ind w:left="5760" w:hanging="360"/>
      </w:pPr>
    </w:lvl>
    <w:lvl w:ilvl="8" w:tentative="0">
      <w:start w:val="1"/>
      <w:numFmt w:val="lowerRoman"/>
      <w:lvlText w:val="%9."/>
      <w:lvlJc w:val="right"/>
      <w:pPr>
        <w:spacing w:beforeAutospacing="0" w:after="0" w:afterAutospacing="0" w:line="240" w:lineRule="auto"/>
        <w:ind w:left="6480" w:hanging="180"/>
      </w:pPr>
    </w:lvl>
  </w:abstractNum>
  <w:abstractNum w:abstractNumId="3">
    <w:nsid w:val="6AFC1B7E"/>
    <w:multiLevelType w:val="multilevel"/>
    <w:tmpl w:val="6AFC1B7E"/>
    <w:lvl w:ilvl="0" w:tentative="0">
      <w:start w:val="1"/>
      <w:numFmt w:val="decimal"/>
      <w:lvlText w:val="%1."/>
      <w:lvlJc w:val="left"/>
      <w:pPr>
        <w:spacing w:beforeAutospacing="0" w:after="0" w:afterAutospacing="0" w:line="240" w:lineRule="auto"/>
        <w:ind w:left="720" w:hanging="360"/>
      </w:pPr>
      <w:rPr>
        <w:rFonts w:hint="default"/>
        <w:b w:val="0"/>
        <w:bCs w:val="0"/>
        <w:i w:val="0"/>
        <w:iCs w:val="0"/>
      </w:rPr>
    </w:lvl>
    <w:lvl w:ilvl="1" w:tentative="0">
      <w:start w:val="1"/>
      <w:numFmt w:val="lowerLetter"/>
      <w:lvlText w:val="%2."/>
      <w:lvlJc w:val="left"/>
      <w:pPr>
        <w:spacing w:beforeAutospacing="0" w:after="0" w:afterAutospacing="0" w:line="240" w:lineRule="auto"/>
        <w:ind w:left="1440" w:hanging="360"/>
      </w:pPr>
    </w:lvl>
    <w:lvl w:ilvl="2" w:tentative="0">
      <w:start w:val="1"/>
      <w:numFmt w:val="lowerRoman"/>
      <w:lvlText w:val="%3."/>
      <w:lvlJc w:val="right"/>
      <w:pPr>
        <w:spacing w:beforeAutospacing="0" w:after="0" w:afterAutospacing="0" w:line="240" w:lineRule="auto"/>
        <w:ind w:left="2160" w:hanging="180"/>
      </w:pPr>
    </w:lvl>
    <w:lvl w:ilvl="3" w:tentative="0">
      <w:start w:val="1"/>
      <w:numFmt w:val="decimal"/>
      <w:lvlText w:val="%4."/>
      <w:lvlJc w:val="left"/>
      <w:pPr>
        <w:spacing w:beforeAutospacing="0" w:after="0" w:afterAutospacing="0" w:line="240" w:lineRule="auto"/>
        <w:ind w:left="2880" w:hanging="360"/>
      </w:pPr>
    </w:lvl>
    <w:lvl w:ilvl="4" w:tentative="0">
      <w:start w:val="1"/>
      <w:numFmt w:val="lowerLetter"/>
      <w:lvlText w:val="%5."/>
      <w:lvlJc w:val="left"/>
      <w:pPr>
        <w:spacing w:beforeAutospacing="0" w:after="0" w:afterAutospacing="0" w:line="240" w:lineRule="auto"/>
        <w:ind w:left="3600" w:hanging="360"/>
      </w:pPr>
    </w:lvl>
    <w:lvl w:ilvl="5" w:tentative="0">
      <w:start w:val="1"/>
      <w:numFmt w:val="lowerRoman"/>
      <w:lvlText w:val="%6."/>
      <w:lvlJc w:val="right"/>
      <w:pPr>
        <w:spacing w:beforeAutospacing="0" w:after="0" w:afterAutospacing="0" w:line="240" w:lineRule="auto"/>
        <w:ind w:left="4320" w:hanging="180"/>
      </w:pPr>
    </w:lvl>
    <w:lvl w:ilvl="6" w:tentative="0">
      <w:start w:val="1"/>
      <w:numFmt w:val="decimal"/>
      <w:lvlText w:val="%7."/>
      <w:lvlJc w:val="left"/>
      <w:pPr>
        <w:spacing w:beforeAutospacing="0" w:after="0" w:afterAutospacing="0" w:line="240" w:lineRule="auto"/>
        <w:ind w:left="5040" w:hanging="360"/>
      </w:pPr>
    </w:lvl>
    <w:lvl w:ilvl="7" w:tentative="0">
      <w:start w:val="1"/>
      <w:numFmt w:val="lowerLetter"/>
      <w:lvlText w:val="%8."/>
      <w:lvlJc w:val="left"/>
      <w:pPr>
        <w:spacing w:beforeAutospacing="0" w:after="0" w:afterAutospacing="0" w:line="240" w:lineRule="auto"/>
        <w:ind w:left="5760" w:hanging="360"/>
      </w:pPr>
    </w:lvl>
    <w:lvl w:ilvl="8" w:tentative="0">
      <w:start w:val="1"/>
      <w:numFmt w:val="lowerRoman"/>
      <w:lvlText w:val="%9."/>
      <w:lvlJc w:val="right"/>
      <w:pPr>
        <w:spacing w:beforeAutospacing="0" w:after="0" w:afterAutospacing="0" w:line="240" w:lineRule="auto"/>
        <w:ind w:left="6480" w:hanging="180"/>
      </w:pPr>
    </w:lvl>
  </w:abstractNum>
  <w:abstractNum w:abstractNumId="4">
    <w:nsid w:val="6B5F6DA7"/>
    <w:multiLevelType w:val="multilevel"/>
    <w:tmpl w:val="6B5F6DA7"/>
    <w:lvl w:ilvl="0" w:tentative="0">
      <w:start w:val="1"/>
      <w:numFmt w:val="decimal"/>
      <w:lvlText w:val="%1."/>
      <w:lvlJc w:val="left"/>
      <w:pPr>
        <w:spacing w:beforeAutospacing="0" w:after="0" w:afterAutospacing="0" w:line="240" w:lineRule="auto"/>
        <w:ind w:left="360" w:hanging="360"/>
      </w:pPr>
      <w:rPr>
        <w:rFonts w:hint="default"/>
        <w:b w:val="0"/>
        <w:bCs w:val="0"/>
        <w:i w:val="0"/>
        <w:iCs w:val="0"/>
        <w:sz w:val="20"/>
        <w:szCs w:val="20"/>
      </w:rPr>
    </w:lvl>
    <w:lvl w:ilvl="1" w:tentative="0">
      <w:start w:val="1"/>
      <w:numFmt w:val="lowerLetter"/>
      <w:lvlText w:val="%2."/>
      <w:lvlJc w:val="left"/>
      <w:pPr>
        <w:spacing w:beforeAutospacing="0" w:after="0" w:afterAutospacing="0" w:line="240" w:lineRule="auto"/>
        <w:ind w:left="1865" w:hanging="360"/>
      </w:pPr>
    </w:lvl>
    <w:lvl w:ilvl="2" w:tentative="0">
      <w:start w:val="1"/>
      <w:numFmt w:val="lowerRoman"/>
      <w:lvlText w:val="%3."/>
      <w:lvlJc w:val="right"/>
      <w:pPr>
        <w:spacing w:beforeAutospacing="0" w:after="0" w:afterAutospacing="0" w:line="240" w:lineRule="auto"/>
        <w:ind w:left="2585" w:hanging="180"/>
      </w:pPr>
    </w:lvl>
    <w:lvl w:ilvl="3" w:tentative="0">
      <w:start w:val="1"/>
      <w:numFmt w:val="decimal"/>
      <w:lvlText w:val="%4."/>
      <w:lvlJc w:val="left"/>
      <w:pPr>
        <w:spacing w:beforeAutospacing="0" w:after="0" w:afterAutospacing="0" w:line="240" w:lineRule="auto"/>
        <w:ind w:left="3305" w:hanging="360"/>
      </w:pPr>
    </w:lvl>
    <w:lvl w:ilvl="4" w:tentative="0">
      <w:start w:val="1"/>
      <w:numFmt w:val="lowerLetter"/>
      <w:lvlText w:val="%5."/>
      <w:lvlJc w:val="left"/>
      <w:pPr>
        <w:spacing w:beforeAutospacing="0" w:after="0" w:afterAutospacing="0" w:line="240" w:lineRule="auto"/>
        <w:ind w:left="4025" w:hanging="360"/>
      </w:pPr>
    </w:lvl>
    <w:lvl w:ilvl="5" w:tentative="0">
      <w:start w:val="1"/>
      <w:numFmt w:val="lowerRoman"/>
      <w:lvlText w:val="%6."/>
      <w:lvlJc w:val="right"/>
      <w:pPr>
        <w:spacing w:beforeAutospacing="0" w:after="0" w:afterAutospacing="0" w:line="240" w:lineRule="auto"/>
        <w:ind w:left="4745" w:hanging="180"/>
      </w:pPr>
    </w:lvl>
    <w:lvl w:ilvl="6" w:tentative="0">
      <w:start w:val="1"/>
      <w:numFmt w:val="decimal"/>
      <w:lvlText w:val="%7."/>
      <w:lvlJc w:val="left"/>
      <w:pPr>
        <w:spacing w:beforeAutospacing="0" w:after="0" w:afterAutospacing="0" w:line="240" w:lineRule="auto"/>
        <w:ind w:left="5465" w:hanging="360"/>
      </w:pPr>
    </w:lvl>
    <w:lvl w:ilvl="7" w:tentative="0">
      <w:start w:val="1"/>
      <w:numFmt w:val="lowerLetter"/>
      <w:lvlText w:val="%8."/>
      <w:lvlJc w:val="left"/>
      <w:pPr>
        <w:spacing w:beforeAutospacing="0" w:after="0" w:afterAutospacing="0" w:line="240" w:lineRule="auto"/>
        <w:ind w:left="6185" w:hanging="360"/>
      </w:pPr>
    </w:lvl>
    <w:lvl w:ilvl="8" w:tentative="0">
      <w:start w:val="1"/>
      <w:numFmt w:val="lowerRoman"/>
      <w:lvlText w:val="%9."/>
      <w:lvlJc w:val="right"/>
      <w:pPr>
        <w:spacing w:beforeAutospacing="0" w:after="0" w:afterAutospacing="0" w:line="240" w:lineRule="auto"/>
        <w:ind w:left="6905" w:hanging="180"/>
      </w:pPr>
    </w:lvl>
  </w:abstractNum>
  <w:abstractNum w:abstractNumId="5">
    <w:nsid w:val="7F99F07F"/>
    <w:multiLevelType w:val="multilevel"/>
    <w:tmpl w:val="7F99F07F"/>
    <w:lvl w:ilvl="0" w:tentative="0">
      <w:start w:val="1"/>
      <w:numFmt w:val="decimal"/>
      <w:lvlText w:val="%1."/>
      <w:lvlJc w:val="left"/>
      <w:pPr>
        <w:ind w:left="3550" w:hanging="283"/>
        <w:jc w:val="right"/>
      </w:pPr>
      <w:rPr>
        <w:rFonts w:ascii="Times New Roman" w:hAnsi="Times New Roman"/>
        <w:b/>
        <w:i w:val="0"/>
        <w:sz w:val="28"/>
      </w:rPr>
    </w:lvl>
    <w:lvl w:ilvl="1" w:tentative="0">
      <w:start w:val="0"/>
      <w:numFmt w:val="bullet"/>
      <w:lvlText w:val="•"/>
      <w:lvlJc w:val="left"/>
      <w:pPr>
        <w:ind w:left="4228" w:hanging="283"/>
      </w:pPr>
    </w:lvl>
    <w:lvl w:ilvl="2" w:tentative="0">
      <w:start w:val="0"/>
      <w:numFmt w:val="bullet"/>
      <w:lvlText w:val="•"/>
      <w:lvlJc w:val="left"/>
      <w:pPr>
        <w:ind w:left="4896" w:hanging="283"/>
      </w:pPr>
    </w:lvl>
    <w:lvl w:ilvl="3" w:tentative="0">
      <w:start w:val="0"/>
      <w:numFmt w:val="bullet"/>
      <w:lvlText w:val="•"/>
      <w:lvlJc w:val="left"/>
      <w:pPr>
        <w:ind w:left="5565" w:hanging="283"/>
      </w:pPr>
    </w:lvl>
    <w:lvl w:ilvl="4" w:tentative="0">
      <w:start w:val="0"/>
      <w:numFmt w:val="bullet"/>
      <w:lvlText w:val="•"/>
      <w:lvlJc w:val="left"/>
      <w:pPr>
        <w:ind w:left="6233" w:hanging="283"/>
      </w:pPr>
    </w:lvl>
    <w:lvl w:ilvl="5" w:tentative="0">
      <w:start w:val="0"/>
      <w:numFmt w:val="bullet"/>
      <w:lvlText w:val="•"/>
      <w:lvlJc w:val="left"/>
      <w:pPr>
        <w:ind w:left="6902" w:hanging="283"/>
      </w:pPr>
    </w:lvl>
    <w:lvl w:ilvl="6" w:tentative="0">
      <w:start w:val="0"/>
      <w:numFmt w:val="bullet"/>
      <w:lvlText w:val="•"/>
      <w:lvlJc w:val="left"/>
      <w:pPr>
        <w:ind w:left="7570" w:hanging="283"/>
      </w:pPr>
    </w:lvl>
    <w:lvl w:ilvl="7" w:tentative="0">
      <w:start w:val="0"/>
      <w:numFmt w:val="bullet"/>
      <w:lvlText w:val="•"/>
      <w:lvlJc w:val="left"/>
      <w:pPr>
        <w:ind w:left="8238" w:hanging="283"/>
      </w:pPr>
    </w:lvl>
    <w:lvl w:ilvl="8" w:tentative="0">
      <w:start w:val="0"/>
      <w:numFmt w:val="bullet"/>
      <w:lvlText w:val="•"/>
      <w:lvlJc w:val="left"/>
      <w:pPr>
        <w:ind w:left="8907" w:hanging="283"/>
      </w:pPr>
    </w:lvl>
  </w:abstractNum>
  <w:num w:numId="1">
    <w:abstractNumId w:val="5"/>
  </w:num>
  <w:num w:numId="2">
    <w:abstractNumId w:val="1"/>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hyphenationZone w:val="425"/>
  <w:characterSpacingControl w:val="doNotCompress"/>
  <w:hdrShapeDefaults>
    <o:shapelayout v:ext="edit">
      <o:idmap v:ext="edit" data="3,4"/>
    </o:shapelayout>
  </w:hdrShapeDefaults>
  <w:compat>
    <w:compatSetting w:name="compatibilityMode" w:uri="http://schemas.microsoft.com/office/word" w:val="12"/>
  </w:compat>
  <w:rsids>
    <w:rsidRoot w:val="002A4FF2"/>
    <w:rsid w:val="002A4FF2"/>
    <w:rsid w:val="00503131"/>
    <w:rsid w:val="00597C3F"/>
    <w:rsid w:val="0069335E"/>
    <w:rsid w:val="006D7E3A"/>
    <w:rsid w:val="007C788D"/>
    <w:rsid w:val="00A54C17"/>
    <w:rsid w:val="00BB3E54"/>
    <w:rsid w:val="00CE3498"/>
    <w:rsid w:val="04DC3A6B"/>
    <w:rsid w:val="0F4A1173"/>
    <w:rsid w:val="17D31679"/>
    <w:rsid w:val="40E858BF"/>
    <w:rsid w:val="4D8C4F7A"/>
    <w:rsid w:val="52401611"/>
    <w:rsid w:val="5CF51B5F"/>
    <w:rsid w:val="79FA254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nhideWhenUsed="0" w:uiPriority="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pPr>
      <w:widowControl w:val="0"/>
    </w:pPr>
    <w:rPr>
      <w:rFonts w:ascii="Times New Roman" w:hAnsi="Times New Roman" w:eastAsia="Times New Roman" w:cs="Times New Roman"/>
      <w:sz w:val="22"/>
      <w:lang w:val="de-DE" w:eastAsia="de-DE" w:bidi="ar-SA"/>
    </w:rPr>
  </w:style>
  <w:style w:type="paragraph" w:styleId="2">
    <w:name w:val="heading 1"/>
    <w:basedOn w:val="1"/>
    <w:qFormat/>
    <w:uiPriority w:val="9"/>
    <w:pPr>
      <w:ind w:left="299" w:hanging="282"/>
      <w:outlineLvl w:val="0"/>
    </w:pPr>
    <w:rPr>
      <w:b/>
      <w:sz w:val="28"/>
    </w:rPr>
  </w:style>
  <w:style w:type="paragraph" w:styleId="3">
    <w:name w:val="heading 2"/>
    <w:basedOn w:val="1"/>
    <w:unhideWhenUsed/>
    <w:qFormat/>
    <w:uiPriority w:val="9"/>
    <w:pPr>
      <w:ind w:left="316"/>
      <w:jc w:val="center"/>
      <w:outlineLvl w:val="1"/>
    </w:pPr>
    <w:rPr>
      <w:sz w:val="28"/>
    </w:rPr>
  </w:style>
  <w:style w:type="paragraph" w:styleId="4">
    <w:name w:val="heading 3"/>
    <w:basedOn w:val="1"/>
    <w:unhideWhenUsed/>
    <w:qFormat/>
    <w:uiPriority w:val="9"/>
    <w:pPr>
      <w:spacing w:line="274" w:lineRule="exact"/>
      <w:jc w:val="center"/>
      <w:outlineLvl w:val="2"/>
    </w:pPr>
    <w:rPr>
      <w:b/>
      <w:sz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0"/>
    <w:rPr>
      <w:i/>
    </w:rPr>
  </w:style>
  <w:style w:type="character" w:styleId="8">
    <w:name w:val="Hyperlink"/>
    <w:basedOn w:val="5"/>
    <w:qFormat/>
    <w:uiPriority w:val="0"/>
    <w:rPr>
      <w:color w:val="0000FF"/>
      <w:u w:val="single"/>
    </w:rPr>
  </w:style>
  <w:style w:type="character" w:styleId="9">
    <w:name w:val="line number"/>
    <w:basedOn w:val="5"/>
    <w:semiHidden/>
    <w:qFormat/>
    <w:uiPriority w:val="0"/>
  </w:style>
  <w:style w:type="paragraph" w:styleId="10">
    <w:name w:val="header"/>
    <w:basedOn w:val="1"/>
    <w:link w:val="18"/>
    <w:unhideWhenUsed/>
    <w:qFormat/>
    <w:uiPriority w:val="99"/>
    <w:pPr>
      <w:tabs>
        <w:tab w:val="center" w:pos="4677"/>
        <w:tab w:val="right" w:pos="9355"/>
      </w:tabs>
    </w:pPr>
  </w:style>
  <w:style w:type="paragraph" w:styleId="11">
    <w:name w:val="Body Text"/>
    <w:basedOn w:val="1"/>
    <w:qFormat/>
    <w:uiPriority w:val="0"/>
    <w:rPr>
      <w:sz w:val="24"/>
    </w:rPr>
  </w:style>
  <w:style w:type="paragraph" w:styleId="12">
    <w:name w:val="footer"/>
    <w:basedOn w:val="1"/>
    <w:link w:val="19"/>
    <w:unhideWhenUsed/>
    <w:qFormat/>
    <w:uiPriority w:val="99"/>
    <w:pPr>
      <w:tabs>
        <w:tab w:val="center" w:pos="4677"/>
        <w:tab w:val="right" w:pos="9355"/>
      </w:tabs>
    </w:pPr>
  </w:style>
  <w:style w:type="table" w:styleId="13">
    <w:name w:val="Table Simple 1"/>
    <w:basedOn w:val="1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right w:w="108" w:type="dxa"/>
      </w:tblCellMar>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customStyle="1" w:styleId="14">
    <w:name w:val="Table Normal"/>
    <w:semiHidden/>
    <w:qFormat/>
    <w:uiPriority w:val="0"/>
    <w:tblPr>
      <w:tblCellMar>
        <w:top w:w="0" w:type="dxa"/>
        <w:left w:w="0" w:type="dxa"/>
        <w:bottom w:w="0" w:type="dxa"/>
        <w:right w:w="0" w:type="dxa"/>
      </w:tblCellMar>
    </w:tblPr>
  </w:style>
  <w:style w:type="paragraph" w:styleId="15">
    <w:name w:val="List Paragraph"/>
    <w:basedOn w:val="1"/>
    <w:qFormat/>
    <w:uiPriority w:val="0"/>
    <w:pPr>
      <w:ind w:left="299" w:hanging="282"/>
    </w:pPr>
  </w:style>
  <w:style w:type="paragraph" w:customStyle="1" w:styleId="16">
    <w:name w:val="Table Paragraph"/>
    <w:basedOn w:val="1"/>
    <w:qFormat/>
    <w:uiPriority w:val="0"/>
  </w:style>
  <w:style w:type="paragraph" w:customStyle="1" w:styleId="17">
    <w:name w:val="Default"/>
    <w:basedOn w:val="1"/>
    <w:qFormat/>
    <w:uiPriority w:val="0"/>
    <w:rPr>
      <w:color w:val="000000"/>
    </w:rPr>
  </w:style>
  <w:style w:type="character" w:customStyle="1" w:styleId="18">
    <w:name w:val="Верхний колонтитул Знак"/>
    <w:basedOn w:val="5"/>
    <w:link w:val="10"/>
    <w:qFormat/>
    <w:uiPriority w:val="99"/>
    <w:rPr>
      <w:rFonts w:ascii="Times New Roman" w:hAnsi="Times New Roman"/>
    </w:rPr>
  </w:style>
  <w:style w:type="character" w:customStyle="1" w:styleId="19">
    <w:name w:val="Нижний колонтитул Знак"/>
    <w:basedOn w:val="5"/>
    <w:link w:val="12"/>
    <w:qFormat/>
    <w:uiPriority w:val="99"/>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2086</Words>
  <Characters>14085</Characters>
  <Lines>136</Lines>
  <Paragraphs>37</Paragraphs>
  <TotalTime>0</TotalTime>
  <ScaleCrop>false</ScaleCrop>
  <LinksUpToDate>false</LinksUpToDate>
  <CharactersWithSpaces>15963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2025-08-28T21:53:00Z</dcterms:created>
  <dc:creator>Alexa</dc:creator>
  <cp:lastModifiedBy>Alexandra Neborak</cp:lastModifiedBy>
  <dcterms:modified xsi:type="dcterms:W3CDTF">2026-09-27T19:52:38Z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3E8F881A962544F2B88632D93EDBBD03_12</vt:lpwstr>
  </property>
  <property fmtid="{D5CDD505-2E9C-101B-9397-08002B2CF9AE}" pid="4" name="KSOTemplateDocerSaveRecord">
    <vt:lpwstr>eyJoZGlkIjoiODg3MGQ2MGM1NTYzODg1ZjU5ZmY1MDA2ZmQ3MjYyYTAiLCJ1c2VySWQiOiIyOTAzNjE3NTA1OTE3In0=</vt:lpwstr>
  </property>
</Properties>
</file>