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76" w:rsidRDefault="00047676">
      <w:pPr>
        <w:pStyle w:val="normal"/>
        <w:jc w:val="center"/>
        <w:rPr>
          <w:b/>
          <w:color w:val="000000"/>
          <w:sz w:val="28"/>
          <w:szCs w:val="28"/>
        </w:rPr>
      </w:pPr>
    </w:p>
    <w:p w:rsidR="00047676" w:rsidRDefault="00910383">
      <w:pPr>
        <w:pStyle w:val="normal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ТЕОРЕТИЧНІ ОСНОВИ ЕЛЕКТРОТЕХНІКИ</w:t>
      </w:r>
    </w:p>
    <w:p w:rsidR="00047676" w:rsidRDefault="00047676">
      <w:pPr>
        <w:pStyle w:val="normal"/>
        <w:jc w:val="center"/>
        <w:rPr>
          <w:b/>
          <w:color w:val="000000"/>
        </w:rPr>
      </w:pPr>
    </w:p>
    <w:p w:rsidR="00047676" w:rsidRDefault="00910383">
      <w:pPr>
        <w:pStyle w:val="normal"/>
      </w:pPr>
      <w:r>
        <w:rPr>
          <w:b/>
        </w:rPr>
        <w:t>Викладач:</w:t>
      </w:r>
      <w:r>
        <w:t xml:space="preserve"> </w:t>
      </w:r>
      <w:r>
        <w:rPr>
          <w:i/>
        </w:rPr>
        <w:t>кандидат технічних наук, доцент Левченко Сергій Андрійович</w:t>
      </w:r>
    </w:p>
    <w:p w:rsidR="00047676" w:rsidRDefault="00910383">
      <w:pPr>
        <w:pStyle w:val="normal"/>
      </w:pPr>
      <w:r>
        <w:rPr>
          <w:b/>
        </w:rPr>
        <w:t xml:space="preserve">Кафедра: </w:t>
      </w:r>
      <w:r>
        <w:rPr>
          <w:i/>
        </w:rPr>
        <w:t>електротехніки та енергоефективності, 10 корпус, ауд. 315</w:t>
      </w:r>
    </w:p>
    <w:p w:rsidR="00047676" w:rsidRDefault="00910383">
      <w:pPr>
        <w:pStyle w:val="normal"/>
        <w:rPr>
          <w:i/>
        </w:rPr>
      </w:pPr>
      <w:r>
        <w:rPr>
          <w:b/>
        </w:rPr>
        <w:t xml:space="preserve">E-mail: </w:t>
      </w:r>
      <w:r>
        <w:rPr>
          <w:i/>
        </w:rPr>
        <w:t>vysnovok@gmail.com</w:t>
      </w:r>
    </w:p>
    <w:p w:rsidR="00047676" w:rsidRDefault="00910383">
      <w:pPr>
        <w:pStyle w:val="normal"/>
        <w:rPr>
          <w:b/>
        </w:rPr>
      </w:pPr>
      <w:r>
        <w:rPr>
          <w:b/>
        </w:rPr>
        <w:t xml:space="preserve">Телефон: </w:t>
      </w:r>
      <w:r>
        <w:rPr>
          <w:i/>
        </w:rPr>
        <w:t>(063) 604 56 76</w:t>
      </w:r>
    </w:p>
    <w:p w:rsidR="00047676" w:rsidRDefault="00910383">
      <w:pPr>
        <w:pStyle w:val="normal"/>
        <w:rPr>
          <w:i/>
        </w:rPr>
      </w:pPr>
      <w:r>
        <w:rPr>
          <w:b/>
        </w:rPr>
        <w:t xml:space="preserve">Інші засоби зв’язку: </w:t>
      </w:r>
      <w:r>
        <w:rPr>
          <w:i/>
        </w:rPr>
        <w:t>Moodle (форум курсу, приватні повідомлення)</w:t>
      </w:r>
    </w:p>
    <w:p w:rsidR="00047676" w:rsidRDefault="00047676">
      <w:pPr>
        <w:pStyle w:val="normal"/>
      </w:pPr>
    </w:p>
    <w:tbl>
      <w:tblPr>
        <w:tblStyle w:val="a5"/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098"/>
        <w:gridCol w:w="738"/>
        <w:gridCol w:w="1388"/>
        <w:gridCol w:w="1389"/>
        <w:gridCol w:w="1417"/>
        <w:gridCol w:w="1106"/>
        <w:gridCol w:w="992"/>
        <w:gridCol w:w="1050"/>
      </w:tblGrid>
      <w:tr w:rsidR="00047676">
        <w:trPr>
          <w:cantSplit/>
          <w:trHeight w:val="239"/>
          <w:tblHeader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:rsidR="00047676" w:rsidRDefault="00910383">
            <w:pPr>
              <w:pStyle w:val="normal"/>
              <w:rPr>
                <w:b/>
              </w:rPr>
            </w:pPr>
            <w:r>
              <w:rPr>
                <w:b/>
              </w:rPr>
              <w:t>Освітня програма, рівень вищої освіти: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:rsidR="00047676" w:rsidRDefault="00910383">
            <w:pPr>
              <w:pStyle w:val="normal"/>
              <w:spacing w:after="20"/>
            </w:pPr>
            <w:r>
              <w:t xml:space="preserve">Електроенергетика, електротехніка та електромеханіка, </w:t>
            </w:r>
          </w:p>
          <w:p w:rsidR="00047676" w:rsidRDefault="00910383">
            <w:pPr>
              <w:pStyle w:val="normal"/>
              <w:spacing w:after="20"/>
            </w:pPr>
            <w:r>
              <w:t xml:space="preserve">Бакалавр </w:t>
            </w:r>
          </w:p>
        </w:tc>
      </w:tr>
      <w:tr w:rsidR="00047676">
        <w:trPr>
          <w:cantSplit/>
          <w:trHeight w:val="239"/>
          <w:tblHeader/>
        </w:trPr>
        <w:tc>
          <w:tcPr>
            <w:tcW w:w="2836" w:type="dxa"/>
            <w:gridSpan w:val="2"/>
          </w:tcPr>
          <w:p w:rsidR="00047676" w:rsidRDefault="00910383">
            <w:pPr>
              <w:pStyle w:val="normal"/>
              <w:rPr>
                <w:b/>
              </w:rPr>
            </w:pPr>
            <w:r>
              <w:rPr>
                <w:b/>
              </w:rPr>
              <w:t>Статус дисципліни:</w:t>
            </w:r>
          </w:p>
        </w:tc>
        <w:tc>
          <w:tcPr>
            <w:tcW w:w="7342" w:type="dxa"/>
            <w:gridSpan w:val="6"/>
          </w:tcPr>
          <w:p w:rsidR="00047676" w:rsidRDefault="00910383">
            <w:pPr>
              <w:pStyle w:val="normal"/>
              <w:spacing w:after="20"/>
            </w:pPr>
            <w:r>
              <w:t xml:space="preserve">Нормативна, професійної підготовки </w:t>
            </w:r>
          </w:p>
        </w:tc>
      </w:tr>
      <w:tr w:rsidR="00047676">
        <w:trPr>
          <w:cantSplit/>
          <w:trHeight w:val="250"/>
          <w:tblHeader/>
        </w:trPr>
        <w:tc>
          <w:tcPr>
            <w:tcW w:w="2098" w:type="dxa"/>
          </w:tcPr>
          <w:p w:rsidR="00047676" w:rsidRDefault="00910383">
            <w:pPr>
              <w:pStyle w:val="normal"/>
              <w:rPr>
                <w:b/>
              </w:rPr>
            </w:pPr>
            <w:r>
              <w:rPr>
                <w:b/>
              </w:rPr>
              <w:t>Кредити ECTS</w:t>
            </w:r>
          </w:p>
        </w:tc>
        <w:tc>
          <w:tcPr>
            <w:tcW w:w="738" w:type="dxa"/>
          </w:tcPr>
          <w:p w:rsidR="00047676" w:rsidRDefault="00910383">
            <w:pPr>
              <w:pStyle w:val="normal"/>
              <w:jc w:val="center"/>
            </w:pPr>
            <w:r>
              <w:t>5</w:t>
            </w:r>
          </w:p>
        </w:tc>
        <w:tc>
          <w:tcPr>
            <w:tcW w:w="1388" w:type="dxa"/>
          </w:tcPr>
          <w:p w:rsidR="00047676" w:rsidRDefault="00910383">
            <w:pPr>
              <w:pStyle w:val="normal"/>
              <w:rPr>
                <w:b/>
              </w:rPr>
            </w:pPr>
            <w:r>
              <w:rPr>
                <w:b/>
              </w:rPr>
              <w:t>Навч. рік:</w:t>
            </w:r>
          </w:p>
        </w:tc>
        <w:tc>
          <w:tcPr>
            <w:tcW w:w="1389" w:type="dxa"/>
          </w:tcPr>
          <w:p w:rsidR="00047676" w:rsidRDefault="00910383">
            <w:pPr>
              <w:pStyle w:val="normal"/>
              <w:jc w:val="center"/>
            </w:pPr>
            <w:r>
              <w:t>2021-2022</w:t>
            </w:r>
          </w:p>
        </w:tc>
        <w:tc>
          <w:tcPr>
            <w:tcW w:w="1417" w:type="dxa"/>
          </w:tcPr>
          <w:p w:rsidR="00047676" w:rsidRDefault="00910383">
            <w:pPr>
              <w:pStyle w:val="normal"/>
              <w:rPr>
                <w:b/>
              </w:rPr>
            </w:pPr>
            <w:r>
              <w:rPr>
                <w:b/>
              </w:rPr>
              <w:t>Рік навчання</w:t>
            </w:r>
          </w:p>
        </w:tc>
        <w:tc>
          <w:tcPr>
            <w:tcW w:w="1106" w:type="dxa"/>
          </w:tcPr>
          <w:p w:rsidR="00047676" w:rsidRDefault="00910383">
            <w:pPr>
              <w:pStyle w:val="normal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047676" w:rsidRDefault="00910383">
            <w:pPr>
              <w:pStyle w:val="normal"/>
            </w:pPr>
            <w:r>
              <w:rPr>
                <w:b/>
              </w:rPr>
              <w:t>Тижні</w:t>
            </w:r>
            <w:r>
              <w:t xml:space="preserve"> 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:rsidR="00047676" w:rsidRDefault="00910383">
            <w:pPr>
              <w:pStyle w:val="normal"/>
              <w:jc w:val="center"/>
            </w:pPr>
            <w:r>
              <w:t>14</w:t>
            </w:r>
          </w:p>
        </w:tc>
      </w:tr>
      <w:tr w:rsidR="00047676">
        <w:trPr>
          <w:cantSplit/>
          <w:trHeight w:val="250"/>
          <w:tblHeader/>
        </w:trPr>
        <w:tc>
          <w:tcPr>
            <w:tcW w:w="2098" w:type="dxa"/>
          </w:tcPr>
          <w:p w:rsidR="00047676" w:rsidRDefault="00910383">
            <w:pPr>
              <w:pStyle w:val="normal"/>
              <w:rPr>
                <w:b/>
              </w:rPr>
            </w:pPr>
            <w:r>
              <w:rPr>
                <w:b/>
              </w:rPr>
              <w:t>Кількість годин</w:t>
            </w:r>
          </w:p>
        </w:tc>
        <w:tc>
          <w:tcPr>
            <w:tcW w:w="738" w:type="dxa"/>
          </w:tcPr>
          <w:p w:rsidR="00047676" w:rsidRDefault="00910383">
            <w:pPr>
              <w:pStyle w:val="normal"/>
            </w:pPr>
            <w:r>
              <w:t>150</w:t>
            </w:r>
          </w:p>
        </w:tc>
        <w:tc>
          <w:tcPr>
            <w:tcW w:w="1388" w:type="dxa"/>
          </w:tcPr>
          <w:p w:rsidR="00047676" w:rsidRDefault="00910383">
            <w:pPr>
              <w:pStyle w:val="normal"/>
              <w:rPr>
                <w:b/>
                <w:highlight w:val="yellow"/>
              </w:rPr>
            </w:pPr>
            <w:r>
              <w:rPr>
                <w:b/>
              </w:rPr>
              <w:t>Кількість змістових модулів</w:t>
            </w:r>
            <w:r>
              <w:rPr>
                <w:b/>
                <w:vertAlign w:val="superscript"/>
              </w:rPr>
              <w:footnoteReference w:id="2"/>
            </w:r>
          </w:p>
        </w:tc>
        <w:tc>
          <w:tcPr>
            <w:tcW w:w="1389" w:type="dxa"/>
          </w:tcPr>
          <w:p w:rsidR="00047676" w:rsidRDefault="00910383">
            <w:pPr>
              <w:pStyle w:val="normal"/>
              <w:jc w:val="center"/>
            </w:pPr>
            <w:r>
              <w:t>8</w:t>
            </w:r>
          </w:p>
        </w:tc>
        <w:tc>
          <w:tcPr>
            <w:tcW w:w="4565" w:type="dxa"/>
            <w:gridSpan w:val="4"/>
          </w:tcPr>
          <w:p w:rsidR="00047676" w:rsidRDefault="00910383">
            <w:pPr>
              <w:pStyle w:val="normal"/>
              <w:rPr>
                <w:i/>
              </w:rPr>
            </w:pPr>
            <w:r>
              <w:rPr>
                <w:b/>
              </w:rPr>
              <w:t xml:space="preserve">Лекційні заняття </w:t>
            </w:r>
            <w:r>
              <w:t>– 42</w:t>
            </w:r>
          </w:p>
          <w:p w:rsidR="00047676" w:rsidRDefault="00910383">
            <w:pPr>
              <w:pStyle w:val="normal"/>
            </w:pPr>
            <w:r>
              <w:rPr>
                <w:b/>
              </w:rPr>
              <w:t xml:space="preserve">Практичні заняття </w:t>
            </w:r>
            <w:r>
              <w:t>– 14</w:t>
            </w:r>
          </w:p>
          <w:p w:rsidR="00047676" w:rsidRDefault="00910383">
            <w:pPr>
              <w:pStyle w:val="normal"/>
              <w:rPr>
                <w:b/>
              </w:rPr>
            </w:pPr>
            <w:r>
              <w:rPr>
                <w:b/>
              </w:rPr>
              <w:t xml:space="preserve">Лабораторні роботи </w:t>
            </w:r>
            <w:r>
              <w:t>–14</w:t>
            </w:r>
          </w:p>
          <w:p w:rsidR="00047676" w:rsidRDefault="00910383">
            <w:pPr>
              <w:pStyle w:val="normal"/>
            </w:pPr>
            <w:r>
              <w:rPr>
                <w:b/>
              </w:rPr>
              <w:t>Самостійна робота</w:t>
            </w:r>
            <w:r>
              <w:t xml:space="preserve"> –80</w:t>
            </w:r>
          </w:p>
        </w:tc>
      </w:tr>
      <w:tr w:rsidR="00047676">
        <w:trPr>
          <w:cantSplit/>
          <w:trHeight w:val="250"/>
          <w:tblHeader/>
        </w:trPr>
        <w:tc>
          <w:tcPr>
            <w:tcW w:w="2836" w:type="dxa"/>
            <w:gridSpan w:val="2"/>
          </w:tcPr>
          <w:p w:rsidR="00047676" w:rsidRDefault="00910383">
            <w:pPr>
              <w:pStyle w:val="normal"/>
            </w:pPr>
            <w:r>
              <w:rPr>
                <w:b/>
              </w:rPr>
              <w:t>Вид контролю:</w:t>
            </w:r>
          </w:p>
        </w:tc>
        <w:tc>
          <w:tcPr>
            <w:tcW w:w="2777" w:type="dxa"/>
            <w:gridSpan w:val="2"/>
          </w:tcPr>
          <w:p w:rsidR="00047676" w:rsidRPr="006A4FAF" w:rsidRDefault="006A4FAF">
            <w:pPr>
              <w:pStyle w:val="normal"/>
              <w:rPr>
                <w:b/>
              </w:rPr>
            </w:pPr>
            <w:r>
              <w:rPr>
                <w:lang w:val="ru-RU"/>
              </w:rPr>
              <w:t>Залік</w:t>
            </w:r>
          </w:p>
        </w:tc>
        <w:tc>
          <w:tcPr>
            <w:tcW w:w="4565" w:type="dxa"/>
            <w:gridSpan w:val="4"/>
          </w:tcPr>
          <w:p w:rsidR="00047676" w:rsidRDefault="00047676">
            <w:pPr>
              <w:pStyle w:val="normal"/>
            </w:pPr>
          </w:p>
        </w:tc>
      </w:tr>
      <w:tr w:rsidR="00047676">
        <w:trPr>
          <w:cantSplit/>
          <w:trHeight w:val="250"/>
          <w:tblHeader/>
        </w:trPr>
        <w:tc>
          <w:tcPr>
            <w:tcW w:w="4224" w:type="dxa"/>
            <w:gridSpan w:val="3"/>
          </w:tcPr>
          <w:p w:rsidR="00047676" w:rsidRDefault="00910383">
            <w:pPr>
              <w:pStyle w:val="normal"/>
              <w:rPr>
                <w:b/>
              </w:rPr>
            </w:pPr>
            <w:r>
              <w:rPr>
                <w:b/>
              </w:rPr>
              <w:t>Посилання на курс в Moodle</w:t>
            </w:r>
          </w:p>
        </w:tc>
        <w:tc>
          <w:tcPr>
            <w:tcW w:w="5954" w:type="dxa"/>
            <w:gridSpan w:val="5"/>
          </w:tcPr>
          <w:p w:rsidR="00047676" w:rsidRDefault="00047676">
            <w:pPr>
              <w:pStyle w:val="normal"/>
            </w:pPr>
            <w:hyperlink r:id="rId6">
              <w:r w:rsidR="00910383">
                <w:rPr>
                  <w:color w:val="0000FF"/>
                  <w:u w:val="single"/>
                </w:rPr>
                <w:t>https://moodle.znu.edu.ua/course/view.php?id=8538</w:t>
              </w:r>
            </w:hyperlink>
          </w:p>
        </w:tc>
      </w:tr>
      <w:tr w:rsidR="00047676">
        <w:trPr>
          <w:cantSplit/>
          <w:trHeight w:val="250"/>
          <w:tblHeader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:rsidR="00047676" w:rsidRDefault="00910383">
            <w:pPr>
              <w:pStyle w:val="normal"/>
              <w:rPr>
                <w:i/>
              </w:rPr>
            </w:pPr>
            <w:r>
              <w:rPr>
                <w:b/>
              </w:rPr>
              <w:t>Консультації: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особисті – вівторок, четвер, з 13:00 до 15:00, 10 корпус, ауд. 315; дистанційні – CISCO Webex, за попередньою домовленістю. </w:t>
            </w:r>
          </w:p>
          <w:p w:rsidR="00047676" w:rsidRDefault="00910383">
            <w:pPr>
              <w:pStyle w:val="normal"/>
            </w:pPr>
            <w:r>
              <w:rPr>
                <w:i/>
              </w:rPr>
              <w:t xml:space="preserve">Запис на консультації: </w:t>
            </w:r>
            <w:r>
              <w:t>https://tinyurl.com/y74w86ng</w:t>
            </w:r>
          </w:p>
        </w:tc>
      </w:tr>
    </w:tbl>
    <w:p w:rsidR="00047676" w:rsidRDefault="00047676">
      <w:pPr>
        <w:pStyle w:val="normal"/>
        <w:rPr>
          <w:b/>
          <w:u w:val="single"/>
        </w:rPr>
      </w:pPr>
    </w:p>
    <w:p w:rsidR="00047676" w:rsidRDefault="00910383">
      <w:pPr>
        <w:pStyle w:val="normal"/>
      </w:pPr>
      <w:r>
        <w:rPr>
          <w:b/>
          <w:sz w:val="28"/>
          <w:szCs w:val="28"/>
        </w:rPr>
        <w:t xml:space="preserve">ОПИС КУРСУ </w:t>
      </w:r>
    </w:p>
    <w:p w:rsidR="00047676" w:rsidRDefault="00047676">
      <w:pPr>
        <w:pStyle w:val="normal"/>
        <w:jc w:val="both"/>
        <w:rPr>
          <w:i/>
        </w:rPr>
      </w:pPr>
    </w:p>
    <w:p w:rsidR="00047676" w:rsidRDefault="00910383">
      <w:pPr>
        <w:pStyle w:val="3"/>
        <w:spacing w:before="0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Метою</w:t>
      </w:r>
      <w:r>
        <w:rPr>
          <w:rFonts w:ascii="Times New Roman" w:eastAsia="Times New Roman" w:hAnsi="Times New Roman" w:cs="Times New Roman"/>
          <w:i/>
          <w:color w:val="000000"/>
        </w:rPr>
        <w:t xml:space="preserve"> викладання навчальної дисципліни «Теоретичні основи електротехніки» є підготовка студентів до подальшого вивчення електротехнічних та електроенергетичних дисциплін.</w:t>
      </w:r>
    </w:p>
    <w:p w:rsidR="00047676" w:rsidRDefault="00910383">
      <w:pPr>
        <w:pStyle w:val="normal"/>
        <w:jc w:val="both"/>
        <w:rPr>
          <w:i/>
        </w:rPr>
      </w:pPr>
      <w:r>
        <w:rPr>
          <w:b/>
          <w:i/>
        </w:rPr>
        <w:t>Основними завдання</w:t>
      </w:r>
      <w:r>
        <w:rPr>
          <w:b/>
          <w:i/>
        </w:rPr>
        <w:t>ми</w:t>
      </w:r>
      <w:r>
        <w:rPr>
          <w:i/>
        </w:rPr>
        <w:t xml:space="preserve"> викладання дисципліни «Теоретичні основи електротехніки» є надання студентам теоретичної бази для подальшого вдосконалення при оволодінні електротехнічними спеціальностями.</w:t>
      </w:r>
    </w:p>
    <w:p w:rsidR="00047676" w:rsidRDefault="0091038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jc w:val="both"/>
        <w:rPr>
          <w:i/>
          <w:color w:val="000000"/>
        </w:rPr>
      </w:pPr>
      <w:r>
        <w:rPr>
          <w:i/>
          <w:color w:val="000000"/>
        </w:rPr>
        <w:t>Згідно зі структурно - логічною схемою освітньо-професійної програми дисципліна «Теоретичні основи електротехніки» базується на таких дисциплінах:</w:t>
      </w:r>
      <w:r>
        <w:rPr>
          <w:i/>
          <w:color w:val="000000"/>
          <w:sz w:val="27"/>
          <w:szCs w:val="27"/>
        </w:rPr>
        <w:t xml:space="preserve"> </w:t>
      </w:r>
      <w:r>
        <w:rPr>
          <w:i/>
          <w:color w:val="000000"/>
        </w:rPr>
        <w:t>фізика; математика; інформатика.</w:t>
      </w:r>
    </w:p>
    <w:p w:rsidR="00047676" w:rsidRDefault="00910383">
      <w:pPr>
        <w:pStyle w:val="normal"/>
        <w:jc w:val="both"/>
        <w:rPr>
          <w:i/>
        </w:rPr>
      </w:pPr>
      <w:r>
        <w:rPr>
          <w:i/>
        </w:rPr>
        <w:t>Виконання групових практичних та лабораторних робіт забезпечує більш поглиблене засвоєння теоретичного матеріалу. Використання новітніх інформаційних технологій дозволяє детальніше виявити взаємозв’язки та закономірності.</w:t>
      </w:r>
    </w:p>
    <w:p w:rsidR="00047676" w:rsidRDefault="00047676">
      <w:pPr>
        <w:pStyle w:val="normal"/>
        <w:rPr>
          <w:b/>
          <w:sz w:val="28"/>
          <w:szCs w:val="28"/>
        </w:rPr>
      </w:pPr>
    </w:p>
    <w:p w:rsidR="00047676" w:rsidRDefault="00910383">
      <w:pPr>
        <w:pStyle w:val="normal"/>
      </w:pPr>
      <w:r>
        <w:rPr>
          <w:b/>
          <w:sz w:val="28"/>
          <w:szCs w:val="28"/>
        </w:rPr>
        <w:t>ОЧІКУВАНІ РЕЗУЛЬТАТИ НАВЧАННЯ</w:t>
      </w:r>
    </w:p>
    <w:p w:rsidR="00047676" w:rsidRDefault="00047676">
      <w:pPr>
        <w:pStyle w:val="normal"/>
        <w:rPr>
          <w:b/>
        </w:rPr>
      </w:pPr>
    </w:p>
    <w:p w:rsidR="00047676" w:rsidRDefault="00910383">
      <w:pPr>
        <w:pStyle w:val="normal"/>
        <w:rPr>
          <w:b/>
        </w:rPr>
      </w:pPr>
      <w:r>
        <w:rPr>
          <w:b/>
        </w:rPr>
        <w:t xml:space="preserve">У </w:t>
      </w:r>
      <w:r>
        <w:rPr>
          <w:b/>
        </w:rPr>
        <w:t xml:space="preserve">разі успішного завершення курсу студент </w:t>
      </w:r>
      <w:r>
        <w:rPr>
          <w:b/>
          <w:u w:val="single"/>
        </w:rPr>
        <w:t>зможе</w:t>
      </w:r>
      <w:r>
        <w:rPr>
          <w:b/>
        </w:rPr>
        <w:t>:</w:t>
      </w:r>
    </w:p>
    <w:p w:rsidR="00047676" w:rsidRDefault="00910383">
      <w:pPr>
        <w:pStyle w:val="normal"/>
        <w:tabs>
          <w:tab w:val="left" w:pos="0"/>
          <w:tab w:val="left" w:pos="709"/>
        </w:tabs>
        <w:jc w:val="both"/>
        <w:rPr>
          <w:i/>
        </w:rPr>
      </w:pPr>
      <w:r>
        <w:rPr>
          <w:i/>
        </w:rPr>
        <w:tab/>
        <w:t>застосовувати основні закони електротехніки для розрахунку електричних кіл</w:t>
      </w:r>
      <w:r>
        <w:rPr>
          <w:i/>
          <w:color w:val="000000"/>
        </w:rPr>
        <w:t>;</w:t>
      </w:r>
      <w:r>
        <w:rPr>
          <w:i/>
        </w:rPr>
        <w:t xml:space="preserve"> </w:t>
      </w:r>
    </w:p>
    <w:p w:rsidR="00047676" w:rsidRDefault="00910383">
      <w:pPr>
        <w:pStyle w:val="normal"/>
        <w:tabs>
          <w:tab w:val="left" w:pos="0"/>
        </w:tabs>
        <w:jc w:val="both"/>
        <w:rPr>
          <w:i/>
        </w:rPr>
      </w:pPr>
      <w:r>
        <w:rPr>
          <w:i/>
        </w:rPr>
        <w:tab/>
        <w:t>розраховувати параметри та енергетичні характеристики елементів електричних кіл;</w:t>
      </w:r>
    </w:p>
    <w:p w:rsidR="00047676" w:rsidRDefault="00910383">
      <w:pPr>
        <w:pStyle w:val="normal"/>
        <w:tabs>
          <w:tab w:val="left" w:pos="0"/>
        </w:tabs>
        <w:jc w:val="both"/>
        <w:rPr>
          <w:i/>
        </w:rPr>
      </w:pPr>
      <w:r>
        <w:rPr>
          <w:i/>
        </w:rPr>
        <w:tab/>
        <w:t>робити аналіз роботи схем;</w:t>
      </w:r>
    </w:p>
    <w:p w:rsidR="00047676" w:rsidRDefault="00910383">
      <w:pPr>
        <w:pStyle w:val="normal"/>
        <w:tabs>
          <w:tab w:val="left" w:pos="0"/>
        </w:tabs>
        <w:jc w:val="both"/>
        <w:rPr>
          <w:i/>
        </w:rPr>
      </w:pPr>
      <w:r>
        <w:rPr>
          <w:i/>
        </w:rPr>
        <w:tab/>
        <w:t xml:space="preserve">будувати потенційні </w:t>
      </w:r>
      <w:r>
        <w:rPr>
          <w:i/>
        </w:rPr>
        <w:t>та векторні діаграми;</w:t>
      </w:r>
    </w:p>
    <w:p w:rsidR="00047676" w:rsidRDefault="00910383">
      <w:pPr>
        <w:pStyle w:val="normal"/>
        <w:tabs>
          <w:tab w:val="left" w:pos="0"/>
        </w:tabs>
        <w:jc w:val="both"/>
        <w:rPr>
          <w:i/>
        </w:rPr>
      </w:pPr>
      <w:r>
        <w:rPr>
          <w:i/>
        </w:rPr>
        <w:tab/>
        <w:t>складати енергетичні баланси робочих режимів електричних кіл;</w:t>
      </w:r>
    </w:p>
    <w:p w:rsidR="00047676" w:rsidRDefault="00910383">
      <w:pPr>
        <w:pStyle w:val="normal"/>
        <w:tabs>
          <w:tab w:val="left" w:pos="0"/>
        </w:tabs>
        <w:jc w:val="both"/>
        <w:rPr>
          <w:i/>
        </w:rPr>
      </w:pPr>
      <w:r>
        <w:rPr>
          <w:i/>
        </w:rPr>
        <w:tab/>
        <w:t>складати електричні схеми;</w:t>
      </w:r>
    </w:p>
    <w:p w:rsidR="00047676" w:rsidRDefault="00910383">
      <w:pPr>
        <w:pStyle w:val="normal"/>
        <w:tabs>
          <w:tab w:val="left" w:pos="0"/>
        </w:tabs>
        <w:jc w:val="both"/>
        <w:rPr>
          <w:i/>
        </w:rPr>
      </w:pPr>
      <w:r>
        <w:rPr>
          <w:i/>
        </w:rPr>
        <w:lastRenderedPageBreak/>
        <w:tab/>
        <w:t>користуватись прикладними програмами для розрахунків, математичного та комп’ютерного моделювань роботи кіл.</w:t>
      </w:r>
    </w:p>
    <w:p w:rsidR="00047676" w:rsidRDefault="00047676">
      <w:pPr>
        <w:pStyle w:val="normal"/>
        <w:rPr>
          <w:b/>
          <w:color w:val="000000"/>
          <w:sz w:val="28"/>
          <w:szCs w:val="28"/>
        </w:rPr>
      </w:pPr>
    </w:p>
    <w:p w:rsidR="00047676" w:rsidRDefault="00910383">
      <w:pPr>
        <w:pStyle w:val="normal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ОСНОВНІ НАВЧАЛЬНІ РЕСУРСИ</w:t>
      </w:r>
    </w:p>
    <w:p w:rsidR="00047676" w:rsidRDefault="00047676">
      <w:pPr>
        <w:pStyle w:val="normal"/>
        <w:jc w:val="both"/>
        <w:rPr>
          <w:i/>
          <w:color w:val="000000"/>
        </w:rPr>
      </w:pPr>
    </w:p>
    <w:p w:rsidR="00047676" w:rsidRDefault="00910383">
      <w:pPr>
        <w:pStyle w:val="normal"/>
        <w:jc w:val="both"/>
        <w:rPr>
          <w:i/>
          <w:color w:val="000000"/>
        </w:rPr>
      </w:pPr>
      <w:r>
        <w:rPr>
          <w:i/>
          <w:color w:val="000000"/>
        </w:rPr>
        <w:t>Ю.Г. К</w:t>
      </w:r>
      <w:r>
        <w:rPr>
          <w:i/>
          <w:color w:val="000000"/>
        </w:rPr>
        <w:t>ачан.</w:t>
      </w:r>
      <w:r>
        <w:rPr>
          <w:i/>
        </w:rPr>
        <w:t xml:space="preserve"> Лінійна електротехніка (теоретичні основи): Навч. посіб./ Запоріжжя : ЗДІА, 1995. - 206 с.</w:t>
      </w:r>
      <w:r>
        <w:rPr>
          <w:i/>
          <w:color w:val="000000"/>
        </w:rPr>
        <w:t xml:space="preserve">; теми практичних занять та самостійної роботи; методичні вказівки до виконання лабораторних робіт розміщені на платформі Moodle: </w:t>
      </w:r>
    </w:p>
    <w:p w:rsidR="00047676" w:rsidRDefault="00047676">
      <w:pPr>
        <w:pStyle w:val="normal"/>
        <w:jc w:val="both"/>
        <w:rPr>
          <w:i/>
          <w:u w:val="single"/>
        </w:rPr>
      </w:pPr>
      <w:hyperlink r:id="rId7">
        <w:r w:rsidR="00910383">
          <w:rPr>
            <w:color w:val="0000FF"/>
            <w:u w:val="single"/>
          </w:rPr>
          <w:t>https://moodle.znu.edu.ua/course/view.php?id=8538</w:t>
        </w:r>
      </w:hyperlink>
    </w:p>
    <w:p w:rsidR="00047676" w:rsidRDefault="00047676">
      <w:pPr>
        <w:pStyle w:val="normal"/>
      </w:pPr>
    </w:p>
    <w:p w:rsidR="00047676" w:rsidRDefault="00910383">
      <w:pPr>
        <w:pStyle w:val="normal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КОНТРОЛЬНІ ЗАХОДИ </w:t>
      </w:r>
    </w:p>
    <w:p w:rsidR="00047676" w:rsidRDefault="00047676">
      <w:pPr>
        <w:pStyle w:val="normal"/>
        <w:jc w:val="both"/>
        <w:rPr>
          <w:b/>
          <w:i/>
          <w:color w:val="000000"/>
          <w:u w:val="single"/>
        </w:rPr>
      </w:pPr>
    </w:p>
    <w:p w:rsidR="00047676" w:rsidRDefault="00910383">
      <w:pPr>
        <w:pStyle w:val="normal"/>
        <w:jc w:val="both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Поточні контрольні заходи:</w:t>
      </w:r>
    </w:p>
    <w:p w:rsidR="00047676" w:rsidRDefault="00910383">
      <w:pPr>
        <w:pStyle w:val="normal"/>
        <w:jc w:val="both"/>
        <w:rPr>
          <w:i/>
          <w:color w:val="000000"/>
        </w:rPr>
      </w:pPr>
      <w:r>
        <w:rPr>
          <w:b/>
          <w:i/>
          <w:color w:val="000000"/>
        </w:rPr>
        <w:t xml:space="preserve">Кожен змістовний модуль </w:t>
      </w:r>
      <w:r>
        <w:rPr>
          <w:i/>
          <w:color w:val="000000"/>
        </w:rPr>
        <w:t xml:space="preserve">містить тест з теоретичних питань (10 балів) та задачі (10 балів) (max 20 балів за модуль). </w:t>
      </w:r>
    </w:p>
    <w:p w:rsidR="00047676" w:rsidRDefault="00910383">
      <w:pPr>
        <w:pStyle w:val="normal"/>
        <w:jc w:val="both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Підсумкові контрольні заходи:</w:t>
      </w:r>
    </w:p>
    <w:p w:rsidR="00047676" w:rsidRDefault="00910383">
      <w:pPr>
        <w:pStyle w:val="normal"/>
        <w:jc w:val="both"/>
      </w:pPr>
      <w:r>
        <w:rPr>
          <w:b/>
          <w:i/>
          <w:color w:val="000000"/>
        </w:rPr>
        <w:t xml:space="preserve">Підсумковий семестровий контроль </w:t>
      </w:r>
      <w:r>
        <w:rPr>
          <w:i/>
          <w:color w:val="000000"/>
        </w:rPr>
        <w:t>складається з усної відповіді на запитання</w:t>
      </w:r>
      <w:r>
        <w:rPr>
          <w:b/>
          <w:i/>
          <w:color w:val="000000"/>
        </w:rPr>
        <w:t xml:space="preserve"> </w:t>
      </w:r>
      <w:r>
        <w:rPr>
          <w:i/>
          <w:color w:val="000000"/>
        </w:rPr>
        <w:t>(max 10 балів) та тесту з теоретичних та практичних питан</w:t>
      </w:r>
      <w:r>
        <w:rPr>
          <w:i/>
          <w:color w:val="000000"/>
        </w:rPr>
        <w:t>ь</w:t>
      </w:r>
      <w:r>
        <w:rPr>
          <w:b/>
          <w:i/>
          <w:color w:val="000000"/>
        </w:rPr>
        <w:t xml:space="preserve"> </w:t>
      </w:r>
      <w:r>
        <w:rPr>
          <w:i/>
          <w:color w:val="000000"/>
        </w:rPr>
        <w:t xml:space="preserve">(max 30 балів за тест). Перелік питань див. на сторінці курсу у Moodle: </w:t>
      </w:r>
      <w:hyperlink r:id="rId8">
        <w:r>
          <w:rPr>
            <w:color w:val="0000FF"/>
            <w:u w:val="single"/>
          </w:rPr>
          <w:t>https://moodle.znu.edu.ua/course/view.php?id=8538</w:t>
        </w:r>
      </w:hyperlink>
    </w:p>
    <w:p w:rsidR="00047676" w:rsidRDefault="00047676">
      <w:pPr>
        <w:pStyle w:val="normal"/>
        <w:jc w:val="both"/>
        <w:rPr>
          <w:i/>
          <w:color w:val="000000"/>
        </w:rPr>
      </w:pPr>
    </w:p>
    <w:tbl>
      <w:tblPr>
        <w:tblStyle w:val="a6"/>
        <w:tblW w:w="104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4"/>
        <w:gridCol w:w="3410"/>
        <w:gridCol w:w="2084"/>
        <w:gridCol w:w="1984"/>
      </w:tblGrid>
      <w:tr w:rsidR="00047676">
        <w:trPr>
          <w:cantSplit/>
          <w:tblHeader/>
          <w:jc w:val="center"/>
        </w:trPr>
        <w:tc>
          <w:tcPr>
            <w:tcW w:w="6354" w:type="dxa"/>
            <w:gridSpan w:val="2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  <w:rPr>
                <w:b/>
              </w:rPr>
            </w:pPr>
            <w:r>
              <w:rPr>
                <w:b/>
              </w:rPr>
              <w:t>Контрольний захід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  <w:rPr>
                <w:b/>
              </w:rPr>
            </w:pPr>
            <w:r>
              <w:rPr>
                <w:b/>
              </w:rPr>
              <w:t>Термін виконання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% від загальної оцінки</w:t>
            </w:r>
          </w:p>
        </w:tc>
      </w:tr>
      <w:tr w:rsidR="00047676">
        <w:trPr>
          <w:cantSplit/>
          <w:tblHeader/>
          <w:jc w:val="center"/>
        </w:trPr>
        <w:tc>
          <w:tcPr>
            <w:tcW w:w="10422" w:type="dxa"/>
            <w:gridSpan w:val="4"/>
            <w:shd w:val="clear" w:color="auto" w:fill="auto"/>
          </w:tcPr>
          <w:p w:rsidR="00047676" w:rsidRDefault="00910383">
            <w:pPr>
              <w:pStyle w:val="normal"/>
            </w:pPr>
            <w:r>
              <w:rPr>
                <w:b/>
              </w:rPr>
              <w:t>Поточ</w:t>
            </w:r>
            <w:r>
              <w:rPr>
                <w:b/>
              </w:rPr>
              <w:t>ний контроль (max 60%)</w:t>
            </w:r>
          </w:p>
        </w:tc>
      </w:tr>
      <w:tr w:rsidR="00047676">
        <w:trPr>
          <w:cantSplit/>
          <w:trHeight w:val="364"/>
          <w:tblHeader/>
          <w:jc w:val="center"/>
        </w:trPr>
        <w:tc>
          <w:tcPr>
            <w:tcW w:w="2944" w:type="dxa"/>
            <w:vMerge w:val="restart"/>
            <w:shd w:val="clear" w:color="auto" w:fill="auto"/>
          </w:tcPr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Змістовий модуль 1</w:t>
            </w:r>
          </w:p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(лекції 1,2; ЛР1;ПЗ1)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Теоретичні питання тесту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  <w:rPr>
                <w:i/>
              </w:rPr>
            </w:pPr>
            <w:r>
              <w:rPr>
                <w:i/>
              </w:rPr>
              <w:t xml:space="preserve">Тиждень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</w:pPr>
            <w:r>
              <w:t>2</w:t>
            </w:r>
          </w:p>
        </w:tc>
      </w:tr>
      <w:tr w:rsidR="00047676">
        <w:trPr>
          <w:cantSplit/>
          <w:tblHeader/>
          <w:jc w:val="center"/>
        </w:trPr>
        <w:tc>
          <w:tcPr>
            <w:tcW w:w="2944" w:type="dxa"/>
            <w:vMerge/>
            <w:shd w:val="clear" w:color="auto" w:fill="auto"/>
          </w:tcPr>
          <w:p w:rsidR="00047676" w:rsidRDefault="0004767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10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Задачі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</w:pPr>
            <w:r>
              <w:rPr>
                <w:i/>
              </w:rPr>
              <w:t>Тиждень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</w:pPr>
            <w:r>
              <w:t>4</w:t>
            </w:r>
          </w:p>
        </w:tc>
      </w:tr>
      <w:tr w:rsidR="00047676">
        <w:trPr>
          <w:cantSplit/>
          <w:trHeight w:val="375"/>
          <w:tblHeader/>
          <w:jc w:val="center"/>
        </w:trPr>
        <w:tc>
          <w:tcPr>
            <w:tcW w:w="2944" w:type="dxa"/>
            <w:vMerge w:val="restart"/>
            <w:shd w:val="clear" w:color="auto" w:fill="auto"/>
          </w:tcPr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Змістовий модуль 2</w:t>
            </w:r>
          </w:p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(лекція 3; ЛР2)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Теоретичні питання тесту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  <w:rPr>
                <w:i/>
              </w:rPr>
            </w:pPr>
            <w:r>
              <w:rPr>
                <w:i/>
              </w:rPr>
              <w:t>Тиждень 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</w:pPr>
            <w:r>
              <w:t>4</w:t>
            </w:r>
          </w:p>
        </w:tc>
      </w:tr>
      <w:tr w:rsidR="00047676">
        <w:trPr>
          <w:cantSplit/>
          <w:trHeight w:val="283"/>
          <w:tblHeader/>
          <w:jc w:val="center"/>
        </w:trPr>
        <w:tc>
          <w:tcPr>
            <w:tcW w:w="2944" w:type="dxa"/>
            <w:vMerge/>
            <w:shd w:val="clear" w:color="auto" w:fill="auto"/>
          </w:tcPr>
          <w:p w:rsidR="00047676" w:rsidRDefault="0004767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10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Задачі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</w:pPr>
            <w:r>
              <w:rPr>
                <w:i/>
              </w:rPr>
              <w:t>Тиждень 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</w:pPr>
            <w:r>
              <w:t>4</w:t>
            </w:r>
          </w:p>
        </w:tc>
      </w:tr>
      <w:tr w:rsidR="00047676">
        <w:trPr>
          <w:cantSplit/>
          <w:trHeight w:val="391"/>
          <w:tblHeader/>
          <w:jc w:val="center"/>
        </w:trPr>
        <w:tc>
          <w:tcPr>
            <w:tcW w:w="2944" w:type="dxa"/>
            <w:vMerge w:val="restart"/>
            <w:shd w:val="clear" w:color="auto" w:fill="auto"/>
          </w:tcPr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Змістовий модуль 3</w:t>
            </w:r>
          </w:p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(лекція 4; ПЗ2)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Теоретичні питання тесту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  <w:rPr>
                <w:i/>
              </w:rPr>
            </w:pPr>
            <w:r>
              <w:rPr>
                <w:i/>
              </w:rPr>
              <w:t>Тиждень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</w:pPr>
            <w:r>
              <w:t>2</w:t>
            </w:r>
          </w:p>
        </w:tc>
      </w:tr>
      <w:tr w:rsidR="00047676">
        <w:trPr>
          <w:cantSplit/>
          <w:tblHeader/>
          <w:jc w:val="center"/>
        </w:trPr>
        <w:tc>
          <w:tcPr>
            <w:tcW w:w="2944" w:type="dxa"/>
            <w:vMerge/>
            <w:shd w:val="clear" w:color="auto" w:fill="auto"/>
          </w:tcPr>
          <w:p w:rsidR="00047676" w:rsidRDefault="0004767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10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Задачі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</w:pPr>
            <w:r>
              <w:rPr>
                <w:i/>
              </w:rPr>
              <w:t>Тиждень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</w:pPr>
            <w:r>
              <w:t>4</w:t>
            </w:r>
          </w:p>
        </w:tc>
      </w:tr>
      <w:tr w:rsidR="00047676">
        <w:trPr>
          <w:cantSplit/>
          <w:tblHeader/>
          <w:jc w:val="center"/>
        </w:trPr>
        <w:tc>
          <w:tcPr>
            <w:tcW w:w="2944" w:type="dxa"/>
            <w:vMerge w:val="restart"/>
            <w:shd w:val="clear" w:color="auto" w:fill="auto"/>
          </w:tcPr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Змістовий модуль 4</w:t>
            </w:r>
          </w:p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(лекції 5,6; ЛР3;ПЗ3)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Теоретичні питання тесту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  <w:rPr>
                <w:i/>
              </w:rPr>
            </w:pPr>
            <w:r>
              <w:rPr>
                <w:i/>
              </w:rPr>
              <w:t>Тиждень 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</w:pPr>
            <w:r>
              <w:t>4</w:t>
            </w:r>
          </w:p>
        </w:tc>
      </w:tr>
      <w:tr w:rsidR="00047676">
        <w:trPr>
          <w:cantSplit/>
          <w:tblHeader/>
          <w:jc w:val="center"/>
        </w:trPr>
        <w:tc>
          <w:tcPr>
            <w:tcW w:w="2944" w:type="dxa"/>
            <w:vMerge/>
            <w:shd w:val="clear" w:color="auto" w:fill="auto"/>
          </w:tcPr>
          <w:p w:rsidR="00047676" w:rsidRDefault="0004767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10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Задачі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</w:pPr>
            <w:r>
              <w:rPr>
                <w:i/>
              </w:rPr>
              <w:t>Тиждень 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</w:pPr>
            <w:r>
              <w:t>4</w:t>
            </w:r>
          </w:p>
        </w:tc>
      </w:tr>
      <w:tr w:rsidR="00047676">
        <w:trPr>
          <w:cantSplit/>
          <w:tblHeader/>
          <w:jc w:val="center"/>
        </w:trPr>
        <w:tc>
          <w:tcPr>
            <w:tcW w:w="2944" w:type="dxa"/>
            <w:vMerge w:val="restart"/>
            <w:shd w:val="clear" w:color="auto" w:fill="auto"/>
          </w:tcPr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Змістовий модуль 5</w:t>
            </w:r>
          </w:p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(лекції 7,8; ЛР4;ПЗ4)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Теоретичні питання тесту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  <w:rPr>
                <w:i/>
              </w:rPr>
            </w:pPr>
            <w:r>
              <w:rPr>
                <w:i/>
              </w:rPr>
              <w:t>Тиждень 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</w:pPr>
            <w:r>
              <w:t>4</w:t>
            </w:r>
          </w:p>
        </w:tc>
      </w:tr>
      <w:tr w:rsidR="00047676">
        <w:trPr>
          <w:cantSplit/>
          <w:tblHeader/>
          <w:jc w:val="center"/>
        </w:trPr>
        <w:tc>
          <w:tcPr>
            <w:tcW w:w="2944" w:type="dxa"/>
            <w:vMerge/>
            <w:shd w:val="clear" w:color="auto" w:fill="auto"/>
          </w:tcPr>
          <w:p w:rsidR="00047676" w:rsidRDefault="0004767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10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Задачі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</w:pPr>
            <w:r>
              <w:rPr>
                <w:i/>
              </w:rPr>
              <w:t>Тиждень 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</w:pPr>
            <w:r>
              <w:t>4</w:t>
            </w:r>
          </w:p>
        </w:tc>
      </w:tr>
      <w:tr w:rsidR="00047676">
        <w:trPr>
          <w:cantSplit/>
          <w:tblHeader/>
          <w:jc w:val="center"/>
        </w:trPr>
        <w:tc>
          <w:tcPr>
            <w:tcW w:w="2944" w:type="dxa"/>
            <w:vMerge w:val="restart"/>
            <w:shd w:val="clear" w:color="auto" w:fill="auto"/>
          </w:tcPr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Змістовий модуль 6</w:t>
            </w:r>
          </w:p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(лекції 9; ЛР5)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Теоретичні питання тесту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  <w:rPr>
                <w:i/>
              </w:rPr>
            </w:pPr>
            <w:r>
              <w:rPr>
                <w:i/>
              </w:rPr>
              <w:t>Тиждень 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</w:pPr>
            <w:r>
              <w:t>2</w:t>
            </w:r>
          </w:p>
        </w:tc>
      </w:tr>
      <w:tr w:rsidR="00047676">
        <w:trPr>
          <w:cantSplit/>
          <w:tblHeader/>
          <w:jc w:val="center"/>
        </w:trPr>
        <w:tc>
          <w:tcPr>
            <w:tcW w:w="2944" w:type="dxa"/>
            <w:vMerge/>
            <w:shd w:val="clear" w:color="auto" w:fill="auto"/>
          </w:tcPr>
          <w:p w:rsidR="00047676" w:rsidRDefault="0004767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10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Задачі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</w:pPr>
            <w:r>
              <w:rPr>
                <w:i/>
              </w:rPr>
              <w:t>Тиждень 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</w:pPr>
            <w:r>
              <w:t>2</w:t>
            </w:r>
          </w:p>
        </w:tc>
      </w:tr>
      <w:tr w:rsidR="00047676">
        <w:trPr>
          <w:cantSplit/>
          <w:tblHeader/>
          <w:jc w:val="center"/>
        </w:trPr>
        <w:tc>
          <w:tcPr>
            <w:tcW w:w="2944" w:type="dxa"/>
            <w:vMerge w:val="restart"/>
            <w:shd w:val="clear" w:color="auto" w:fill="auto"/>
          </w:tcPr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Змістовий модуль 7</w:t>
            </w:r>
          </w:p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(лекції 10,11; ПЗ5; ЛР6)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Теоретичні питання тесту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  <w:rPr>
                <w:i/>
              </w:rPr>
            </w:pPr>
            <w:r>
              <w:rPr>
                <w:i/>
              </w:rPr>
              <w:t>Тиждень 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</w:pPr>
            <w:r>
              <w:t>4</w:t>
            </w:r>
          </w:p>
        </w:tc>
      </w:tr>
      <w:tr w:rsidR="00047676">
        <w:trPr>
          <w:cantSplit/>
          <w:tblHeader/>
          <w:jc w:val="center"/>
        </w:trPr>
        <w:tc>
          <w:tcPr>
            <w:tcW w:w="2944" w:type="dxa"/>
            <w:vMerge/>
            <w:shd w:val="clear" w:color="auto" w:fill="auto"/>
          </w:tcPr>
          <w:p w:rsidR="00047676" w:rsidRDefault="0004767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10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Задачі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</w:pPr>
            <w:r>
              <w:rPr>
                <w:i/>
              </w:rPr>
              <w:t>Тиждень 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</w:pPr>
            <w:r>
              <w:t>4</w:t>
            </w:r>
          </w:p>
        </w:tc>
      </w:tr>
      <w:tr w:rsidR="00047676">
        <w:trPr>
          <w:cantSplit/>
          <w:tblHeader/>
          <w:jc w:val="center"/>
        </w:trPr>
        <w:tc>
          <w:tcPr>
            <w:tcW w:w="2944" w:type="dxa"/>
            <w:vMerge w:val="restart"/>
            <w:shd w:val="clear" w:color="auto" w:fill="auto"/>
          </w:tcPr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Змістовий модуль 8</w:t>
            </w:r>
          </w:p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(лекції 12-14; ПЗ6,7; ЛР7)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Теоретичні питання тесту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  <w:rPr>
                <w:i/>
              </w:rPr>
            </w:pPr>
            <w:r>
              <w:rPr>
                <w:i/>
              </w:rPr>
              <w:t>Тиждень 14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</w:pPr>
            <w:r>
              <w:t>6</w:t>
            </w:r>
          </w:p>
        </w:tc>
      </w:tr>
      <w:tr w:rsidR="00047676">
        <w:trPr>
          <w:cantSplit/>
          <w:tblHeader/>
          <w:jc w:val="center"/>
        </w:trPr>
        <w:tc>
          <w:tcPr>
            <w:tcW w:w="2944" w:type="dxa"/>
            <w:vMerge/>
            <w:shd w:val="clear" w:color="auto" w:fill="auto"/>
          </w:tcPr>
          <w:p w:rsidR="00047676" w:rsidRDefault="0004767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10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rPr>
                <w:i/>
              </w:rPr>
            </w:pPr>
            <w:r>
              <w:rPr>
                <w:i/>
              </w:rPr>
              <w:t>Задачі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</w:pPr>
            <w:r>
              <w:rPr>
                <w:i/>
              </w:rPr>
              <w:t>Тиждень 14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</w:pPr>
            <w:r>
              <w:t>6</w:t>
            </w:r>
          </w:p>
        </w:tc>
      </w:tr>
      <w:tr w:rsidR="00047676">
        <w:trPr>
          <w:cantSplit/>
          <w:tblHeader/>
          <w:jc w:val="center"/>
        </w:trPr>
        <w:tc>
          <w:tcPr>
            <w:tcW w:w="10422" w:type="dxa"/>
            <w:gridSpan w:val="4"/>
            <w:shd w:val="clear" w:color="auto" w:fill="auto"/>
          </w:tcPr>
          <w:p w:rsidR="00047676" w:rsidRDefault="00910383">
            <w:pPr>
              <w:pStyle w:val="normal"/>
              <w:keepNext/>
              <w:jc w:val="both"/>
            </w:pPr>
            <w:r>
              <w:rPr>
                <w:b/>
              </w:rPr>
              <w:t>Підсумковий контроль (max 40%)</w:t>
            </w:r>
          </w:p>
        </w:tc>
      </w:tr>
      <w:tr w:rsidR="00047676">
        <w:trPr>
          <w:cantSplit/>
          <w:tblHeader/>
          <w:jc w:val="center"/>
        </w:trPr>
        <w:tc>
          <w:tcPr>
            <w:tcW w:w="6354" w:type="dxa"/>
            <w:gridSpan w:val="2"/>
            <w:shd w:val="clear" w:color="auto" w:fill="auto"/>
          </w:tcPr>
          <w:p w:rsidR="00047676" w:rsidRDefault="00910383">
            <w:pPr>
              <w:pStyle w:val="normal"/>
              <w:keepNext/>
              <w:jc w:val="both"/>
              <w:rPr>
                <w:i/>
              </w:rPr>
            </w:pPr>
            <w:r>
              <w:rPr>
                <w:i/>
              </w:rPr>
              <w:t>Усна відповідь на підсумкове питання</w:t>
            </w:r>
          </w:p>
        </w:tc>
        <w:tc>
          <w:tcPr>
            <w:tcW w:w="2084" w:type="dxa"/>
            <w:shd w:val="clear" w:color="auto" w:fill="auto"/>
          </w:tcPr>
          <w:p w:rsidR="00047676" w:rsidRDefault="00910383">
            <w:pPr>
              <w:pStyle w:val="normal"/>
              <w:keepNext/>
              <w:jc w:val="center"/>
            </w:pPr>
            <w:r>
              <w:rPr>
                <w:i/>
              </w:rPr>
              <w:t>Тиждень 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keepNext/>
              <w:jc w:val="center"/>
            </w:pPr>
            <w:r>
              <w:t>10</w:t>
            </w:r>
          </w:p>
        </w:tc>
      </w:tr>
      <w:tr w:rsidR="00047676">
        <w:trPr>
          <w:cantSplit/>
          <w:tblHeader/>
          <w:jc w:val="center"/>
        </w:trPr>
        <w:tc>
          <w:tcPr>
            <w:tcW w:w="6354" w:type="dxa"/>
            <w:gridSpan w:val="2"/>
            <w:shd w:val="clear" w:color="auto" w:fill="auto"/>
          </w:tcPr>
          <w:p w:rsidR="00047676" w:rsidRDefault="00910383">
            <w:pPr>
              <w:pStyle w:val="normal"/>
              <w:jc w:val="both"/>
              <w:rPr>
                <w:b/>
              </w:rPr>
            </w:pPr>
            <w:r>
              <w:rPr>
                <w:i/>
              </w:rPr>
              <w:t xml:space="preserve">Підсумкове тестування </w:t>
            </w:r>
          </w:p>
        </w:tc>
        <w:tc>
          <w:tcPr>
            <w:tcW w:w="2084" w:type="dxa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b/>
              </w:rPr>
            </w:pPr>
            <w:r>
              <w:rPr>
                <w:i/>
              </w:rPr>
              <w:t>Тиждень 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7676" w:rsidRDefault="00910383">
            <w:pPr>
              <w:pStyle w:val="normal"/>
              <w:jc w:val="center"/>
            </w:pPr>
            <w:r>
              <w:t>30</w:t>
            </w:r>
          </w:p>
        </w:tc>
      </w:tr>
      <w:tr w:rsidR="00047676">
        <w:trPr>
          <w:cantSplit/>
          <w:tblHeader/>
          <w:jc w:val="center"/>
        </w:trPr>
        <w:tc>
          <w:tcPr>
            <w:tcW w:w="6354" w:type="dxa"/>
            <w:gridSpan w:val="2"/>
            <w:shd w:val="clear" w:color="auto" w:fill="auto"/>
          </w:tcPr>
          <w:p w:rsidR="00047676" w:rsidRDefault="00910383"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Разом </w:t>
            </w:r>
          </w:p>
        </w:tc>
        <w:tc>
          <w:tcPr>
            <w:tcW w:w="2084" w:type="dxa"/>
            <w:shd w:val="clear" w:color="auto" w:fill="auto"/>
          </w:tcPr>
          <w:p w:rsidR="00047676" w:rsidRDefault="00047676">
            <w:pPr>
              <w:pStyle w:val="normal"/>
              <w:jc w:val="both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047676" w:rsidRDefault="00047676">
      <w:pPr>
        <w:pStyle w:val="normal"/>
        <w:rPr>
          <w:b/>
          <w:color w:val="000000"/>
        </w:rPr>
      </w:pPr>
    </w:p>
    <w:p w:rsidR="00047676" w:rsidRDefault="00910383">
      <w:pPr>
        <w:pStyle w:val="normal"/>
        <w:spacing w:after="120"/>
        <w:jc w:val="center"/>
        <w:rPr>
          <w:b/>
        </w:rPr>
      </w:pPr>
      <w:r>
        <w:br w:type="page"/>
      </w:r>
      <w:r>
        <w:rPr>
          <w:b/>
        </w:rPr>
        <w:lastRenderedPageBreak/>
        <w:t>Шкала оцінювання: національна та ECTS</w:t>
      </w:r>
    </w:p>
    <w:tbl>
      <w:tblPr>
        <w:tblStyle w:val="a7"/>
        <w:tblW w:w="103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00"/>
        <w:gridCol w:w="4253"/>
        <w:gridCol w:w="2126"/>
        <w:gridCol w:w="2448"/>
      </w:tblGrid>
      <w:tr w:rsidR="00047676">
        <w:trPr>
          <w:cantSplit/>
          <w:trHeight w:val="205"/>
          <w:tblHeader/>
          <w:jc w:val="center"/>
        </w:trPr>
        <w:tc>
          <w:tcPr>
            <w:tcW w:w="1500" w:type="dxa"/>
            <w:vMerge w:val="restart"/>
            <w:vAlign w:val="center"/>
          </w:tcPr>
          <w:p w:rsidR="00047676" w:rsidRDefault="00910383">
            <w:pPr>
              <w:pStyle w:val="2"/>
              <w:spacing w:befor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 шкалою</w:t>
            </w:r>
          </w:p>
          <w:p w:rsidR="00047676" w:rsidRDefault="00910383">
            <w:pPr>
              <w:pStyle w:val="6"/>
              <w:spacing w:befor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ECTS</w:t>
            </w:r>
          </w:p>
        </w:tc>
        <w:tc>
          <w:tcPr>
            <w:tcW w:w="4253" w:type="dxa"/>
            <w:vMerge w:val="restart"/>
            <w:vAlign w:val="center"/>
          </w:tcPr>
          <w:p w:rsidR="00047676" w:rsidRDefault="00910383">
            <w:pPr>
              <w:pStyle w:val="5"/>
              <w:spacing w:before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 шкалою університету</w:t>
            </w:r>
          </w:p>
        </w:tc>
        <w:tc>
          <w:tcPr>
            <w:tcW w:w="4574" w:type="dxa"/>
            <w:gridSpan w:val="2"/>
            <w:vAlign w:val="center"/>
          </w:tcPr>
          <w:p w:rsidR="00047676" w:rsidRDefault="00910383">
            <w:pPr>
              <w:pStyle w:val="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 національною шкалою</w:t>
            </w:r>
          </w:p>
        </w:tc>
      </w:tr>
      <w:tr w:rsidR="00047676">
        <w:trPr>
          <w:cantSplit/>
          <w:trHeight w:val="58"/>
          <w:tblHeader/>
          <w:jc w:val="center"/>
        </w:trPr>
        <w:tc>
          <w:tcPr>
            <w:tcW w:w="1500" w:type="dxa"/>
            <w:vMerge/>
            <w:vAlign w:val="center"/>
          </w:tcPr>
          <w:p w:rsidR="00047676" w:rsidRDefault="0004767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253" w:type="dxa"/>
            <w:vMerge/>
            <w:vAlign w:val="center"/>
          </w:tcPr>
          <w:p w:rsidR="00047676" w:rsidRDefault="0004767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047676" w:rsidRDefault="00910383">
            <w:pPr>
              <w:pStyle w:val="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Екзамен</w:t>
            </w:r>
          </w:p>
        </w:tc>
        <w:tc>
          <w:tcPr>
            <w:tcW w:w="2448" w:type="dxa"/>
            <w:vAlign w:val="center"/>
          </w:tcPr>
          <w:p w:rsidR="00047676" w:rsidRDefault="00910383">
            <w:pPr>
              <w:pStyle w:val="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Залік</w:t>
            </w:r>
          </w:p>
        </w:tc>
      </w:tr>
      <w:tr w:rsidR="00047676">
        <w:trPr>
          <w:cantSplit/>
          <w:tblHeader/>
          <w:jc w:val="center"/>
        </w:trPr>
        <w:tc>
          <w:tcPr>
            <w:tcW w:w="1500" w:type="dxa"/>
            <w:vAlign w:val="center"/>
          </w:tcPr>
          <w:p w:rsidR="00047676" w:rsidRDefault="00910383">
            <w:pPr>
              <w:pStyle w:val="normal"/>
              <w:ind w:right="-68"/>
              <w:jc w:val="center"/>
            </w:pPr>
            <w:r>
              <w:t>A</w:t>
            </w:r>
          </w:p>
        </w:tc>
        <w:tc>
          <w:tcPr>
            <w:tcW w:w="4253" w:type="dxa"/>
            <w:vAlign w:val="center"/>
          </w:tcPr>
          <w:p w:rsidR="00047676" w:rsidRDefault="00910383">
            <w:pPr>
              <w:pStyle w:val="normal"/>
              <w:ind w:right="223"/>
              <w:jc w:val="center"/>
            </w:pPr>
            <w:r>
              <w:t>90 – 100 (відмінно)</w:t>
            </w:r>
          </w:p>
        </w:tc>
        <w:tc>
          <w:tcPr>
            <w:tcW w:w="2126" w:type="dxa"/>
            <w:vAlign w:val="center"/>
          </w:tcPr>
          <w:p w:rsidR="00047676" w:rsidRDefault="00910383">
            <w:pPr>
              <w:pStyle w:val="4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</w:rPr>
              <w:t>5 (відмінно)</w:t>
            </w:r>
          </w:p>
        </w:tc>
        <w:tc>
          <w:tcPr>
            <w:tcW w:w="2448" w:type="dxa"/>
            <w:vMerge w:val="restart"/>
            <w:vAlign w:val="center"/>
          </w:tcPr>
          <w:p w:rsidR="00047676" w:rsidRDefault="00910383">
            <w:pPr>
              <w:pStyle w:val="4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</w:rPr>
              <w:t>Зараховано</w:t>
            </w:r>
          </w:p>
        </w:tc>
      </w:tr>
      <w:tr w:rsidR="00047676">
        <w:trPr>
          <w:cantSplit/>
          <w:tblHeader/>
          <w:jc w:val="center"/>
        </w:trPr>
        <w:tc>
          <w:tcPr>
            <w:tcW w:w="1500" w:type="dxa"/>
            <w:vAlign w:val="center"/>
          </w:tcPr>
          <w:p w:rsidR="00047676" w:rsidRDefault="00910383">
            <w:pPr>
              <w:pStyle w:val="normal"/>
              <w:ind w:right="-68"/>
              <w:jc w:val="center"/>
            </w:pPr>
            <w:r>
              <w:t>B</w:t>
            </w:r>
          </w:p>
        </w:tc>
        <w:tc>
          <w:tcPr>
            <w:tcW w:w="4253" w:type="dxa"/>
            <w:vAlign w:val="center"/>
          </w:tcPr>
          <w:p w:rsidR="00047676" w:rsidRDefault="00910383">
            <w:pPr>
              <w:pStyle w:val="normal"/>
              <w:ind w:right="223"/>
              <w:jc w:val="center"/>
            </w:pPr>
            <w: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047676" w:rsidRDefault="00910383">
            <w:pPr>
              <w:pStyle w:val="normal"/>
              <w:ind w:right="-54"/>
              <w:jc w:val="center"/>
            </w:pPr>
            <w:r>
              <w:t>4 (добре)</w:t>
            </w:r>
          </w:p>
        </w:tc>
        <w:tc>
          <w:tcPr>
            <w:tcW w:w="2448" w:type="dxa"/>
            <w:vMerge/>
            <w:vAlign w:val="center"/>
          </w:tcPr>
          <w:p w:rsidR="00047676" w:rsidRDefault="0004767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47676">
        <w:trPr>
          <w:cantSplit/>
          <w:tblHeader/>
          <w:jc w:val="center"/>
        </w:trPr>
        <w:tc>
          <w:tcPr>
            <w:tcW w:w="1500" w:type="dxa"/>
            <w:vAlign w:val="center"/>
          </w:tcPr>
          <w:p w:rsidR="00047676" w:rsidRDefault="00910383">
            <w:pPr>
              <w:pStyle w:val="normal"/>
              <w:ind w:right="-68"/>
              <w:jc w:val="center"/>
            </w:pPr>
            <w:r>
              <w:t>C</w:t>
            </w:r>
          </w:p>
        </w:tc>
        <w:tc>
          <w:tcPr>
            <w:tcW w:w="4253" w:type="dxa"/>
            <w:vAlign w:val="center"/>
          </w:tcPr>
          <w:p w:rsidR="00047676" w:rsidRDefault="00910383">
            <w:pPr>
              <w:pStyle w:val="normal"/>
              <w:ind w:right="223"/>
              <w:jc w:val="center"/>
            </w:pPr>
            <w: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047676" w:rsidRDefault="0004767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48" w:type="dxa"/>
            <w:vMerge/>
            <w:vAlign w:val="center"/>
          </w:tcPr>
          <w:p w:rsidR="00047676" w:rsidRDefault="0004767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47676">
        <w:trPr>
          <w:cantSplit/>
          <w:tblHeader/>
          <w:jc w:val="center"/>
        </w:trPr>
        <w:tc>
          <w:tcPr>
            <w:tcW w:w="1500" w:type="dxa"/>
            <w:vAlign w:val="center"/>
          </w:tcPr>
          <w:p w:rsidR="00047676" w:rsidRDefault="00910383">
            <w:pPr>
              <w:pStyle w:val="normal"/>
              <w:ind w:right="-68"/>
              <w:jc w:val="center"/>
            </w:pPr>
            <w:r>
              <w:t>D</w:t>
            </w:r>
          </w:p>
        </w:tc>
        <w:tc>
          <w:tcPr>
            <w:tcW w:w="4253" w:type="dxa"/>
            <w:vAlign w:val="center"/>
          </w:tcPr>
          <w:p w:rsidR="00047676" w:rsidRDefault="00910383">
            <w:pPr>
              <w:pStyle w:val="normal"/>
              <w:ind w:right="223"/>
              <w:jc w:val="center"/>
            </w:pPr>
            <w: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047676" w:rsidRDefault="00910383">
            <w:pPr>
              <w:pStyle w:val="normal"/>
              <w:ind w:right="-54"/>
              <w:jc w:val="center"/>
            </w:pPr>
            <w:r>
              <w:t>3 (задовільно)</w:t>
            </w:r>
          </w:p>
        </w:tc>
        <w:tc>
          <w:tcPr>
            <w:tcW w:w="2448" w:type="dxa"/>
            <w:vMerge/>
            <w:vAlign w:val="center"/>
          </w:tcPr>
          <w:p w:rsidR="00047676" w:rsidRDefault="0004767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47676">
        <w:trPr>
          <w:cantSplit/>
          <w:tblHeader/>
          <w:jc w:val="center"/>
        </w:trPr>
        <w:tc>
          <w:tcPr>
            <w:tcW w:w="1500" w:type="dxa"/>
            <w:vAlign w:val="center"/>
          </w:tcPr>
          <w:p w:rsidR="00047676" w:rsidRDefault="00910383">
            <w:pPr>
              <w:pStyle w:val="normal"/>
              <w:ind w:right="-68"/>
              <w:jc w:val="center"/>
            </w:pPr>
            <w:r>
              <w:t>E</w:t>
            </w:r>
          </w:p>
        </w:tc>
        <w:tc>
          <w:tcPr>
            <w:tcW w:w="4253" w:type="dxa"/>
            <w:vAlign w:val="center"/>
          </w:tcPr>
          <w:p w:rsidR="00047676" w:rsidRDefault="00910383">
            <w:pPr>
              <w:pStyle w:val="normal"/>
              <w:ind w:right="223"/>
              <w:jc w:val="center"/>
            </w:pPr>
            <w: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047676" w:rsidRDefault="0004767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48" w:type="dxa"/>
            <w:vMerge/>
            <w:vAlign w:val="center"/>
          </w:tcPr>
          <w:p w:rsidR="00047676" w:rsidRDefault="0004767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47676">
        <w:trPr>
          <w:cantSplit/>
          <w:tblHeader/>
          <w:jc w:val="center"/>
        </w:trPr>
        <w:tc>
          <w:tcPr>
            <w:tcW w:w="1500" w:type="dxa"/>
            <w:vAlign w:val="center"/>
          </w:tcPr>
          <w:p w:rsidR="00047676" w:rsidRDefault="00910383">
            <w:pPr>
              <w:pStyle w:val="normal"/>
              <w:ind w:right="-68"/>
              <w:jc w:val="center"/>
            </w:pPr>
            <w:r>
              <w:t>FX</w:t>
            </w:r>
          </w:p>
        </w:tc>
        <w:tc>
          <w:tcPr>
            <w:tcW w:w="4253" w:type="dxa"/>
            <w:vAlign w:val="center"/>
          </w:tcPr>
          <w:p w:rsidR="00047676" w:rsidRDefault="00910383">
            <w:pPr>
              <w:pStyle w:val="normal"/>
              <w:ind w:right="223"/>
              <w:jc w:val="center"/>
            </w:pPr>
            <w: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047676" w:rsidRDefault="00910383">
            <w:pPr>
              <w:pStyle w:val="normal"/>
              <w:ind w:right="-54"/>
              <w:jc w:val="center"/>
            </w:pPr>
            <w:r>
              <w:t>2 (незадовільно)</w:t>
            </w:r>
          </w:p>
        </w:tc>
        <w:tc>
          <w:tcPr>
            <w:tcW w:w="2448" w:type="dxa"/>
            <w:vMerge w:val="restart"/>
            <w:vAlign w:val="center"/>
          </w:tcPr>
          <w:p w:rsidR="00047676" w:rsidRDefault="00910383">
            <w:pPr>
              <w:pStyle w:val="normal"/>
              <w:ind w:right="-54"/>
              <w:jc w:val="center"/>
            </w:pPr>
            <w:r>
              <w:t>Не зараховано</w:t>
            </w:r>
          </w:p>
        </w:tc>
      </w:tr>
      <w:tr w:rsidR="00047676">
        <w:trPr>
          <w:cantSplit/>
          <w:tblHeader/>
          <w:jc w:val="center"/>
        </w:trPr>
        <w:tc>
          <w:tcPr>
            <w:tcW w:w="1500" w:type="dxa"/>
            <w:vAlign w:val="center"/>
          </w:tcPr>
          <w:p w:rsidR="00047676" w:rsidRDefault="00910383">
            <w:pPr>
              <w:pStyle w:val="normal"/>
              <w:ind w:right="-68"/>
              <w:jc w:val="center"/>
            </w:pPr>
            <w:r>
              <w:t>F</w:t>
            </w:r>
          </w:p>
        </w:tc>
        <w:tc>
          <w:tcPr>
            <w:tcW w:w="4253" w:type="dxa"/>
            <w:vAlign w:val="center"/>
          </w:tcPr>
          <w:p w:rsidR="00047676" w:rsidRDefault="00910383">
            <w:pPr>
              <w:pStyle w:val="normal"/>
              <w:ind w:right="223"/>
              <w:jc w:val="center"/>
            </w:pPr>
            <w: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vAlign w:val="center"/>
          </w:tcPr>
          <w:p w:rsidR="00047676" w:rsidRDefault="0004767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48" w:type="dxa"/>
            <w:vMerge/>
            <w:vAlign w:val="center"/>
          </w:tcPr>
          <w:p w:rsidR="00047676" w:rsidRDefault="0004767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047676" w:rsidRDefault="00047676">
      <w:pPr>
        <w:pStyle w:val="normal"/>
        <w:rPr>
          <w:b/>
          <w:color w:val="000000"/>
          <w:sz w:val="28"/>
          <w:szCs w:val="28"/>
        </w:rPr>
      </w:pPr>
    </w:p>
    <w:p w:rsidR="00047676" w:rsidRDefault="00047676">
      <w:pPr>
        <w:pStyle w:val="normal"/>
        <w:rPr>
          <w:b/>
          <w:color w:val="000000"/>
          <w:sz w:val="28"/>
          <w:szCs w:val="28"/>
        </w:rPr>
      </w:pPr>
    </w:p>
    <w:p w:rsidR="00047676" w:rsidRDefault="00047676">
      <w:pPr>
        <w:pStyle w:val="normal"/>
        <w:rPr>
          <w:b/>
          <w:color w:val="000000"/>
          <w:sz w:val="28"/>
          <w:szCs w:val="28"/>
        </w:rPr>
      </w:pPr>
    </w:p>
    <w:p w:rsidR="00047676" w:rsidRDefault="00047676">
      <w:pPr>
        <w:pStyle w:val="normal"/>
        <w:rPr>
          <w:b/>
          <w:color w:val="000000"/>
          <w:sz w:val="28"/>
          <w:szCs w:val="28"/>
        </w:rPr>
      </w:pPr>
    </w:p>
    <w:p w:rsidR="00047676" w:rsidRDefault="00910383">
      <w:pPr>
        <w:pStyle w:val="normal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РОЗКЛАД КУРСУ ЗА ТЕМАМИ І КОНТРОЛЬНІ ЗАВДАННЯ</w:t>
      </w:r>
    </w:p>
    <w:p w:rsidR="00047676" w:rsidRDefault="00047676">
      <w:pPr>
        <w:pStyle w:val="normal"/>
        <w:jc w:val="center"/>
        <w:rPr>
          <w:b/>
          <w:color w:val="000000"/>
          <w:sz w:val="28"/>
          <w:szCs w:val="28"/>
        </w:rPr>
      </w:pPr>
    </w:p>
    <w:tbl>
      <w:tblPr>
        <w:tblStyle w:val="a8"/>
        <w:tblW w:w="101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36"/>
        <w:gridCol w:w="4342"/>
        <w:gridCol w:w="3060"/>
        <w:gridCol w:w="1275"/>
      </w:tblGrid>
      <w:tr w:rsidR="00047676">
        <w:trPr>
          <w:cantSplit/>
          <w:tblHeader/>
        </w:trPr>
        <w:tc>
          <w:tcPr>
            <w:tcW w:w="1436" w:type="dxa"/>
            <w:shd w:val="clear" w:color="auto" w:fill="auto"/>
            <w:vAlign w:val="center"/>
          </w:tcPr>
          <w:p w:rsidR="00047676" w:rsidRDefault="00910383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Тиждень</w:t>
            </w:r>
          </w:p>
          <w:p w:rsidR="00047676" w:rsidRDefault="00910383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і вид заняття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047676" w:rsidRDefault="00910383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Тема </w:t>
            </w:r>
            <w:r>
              <w:rPr>
                <w:b/>
              </w:rPr>
              <w:t>заняття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47676" w:rsidRDefault="00910383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Контрольне завдання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7676" w:rsidRDefault="00910383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Кількість балів</w:t>
            </w:r>
          </w:p>
        </w:tc>
      </w:tr>
      <w:tr w:rsidR="00047676">
        <w:trPr>
          <w:cantSplit/>
          <w:tblHeader/>
        </w:trPr>
        <w:tc>
          <w:tcPr>
            <w:tcW w:w="10113" w:type="dxa"/>
            <w:gridSpan w:val="4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Змістовий модуль 1</w:t>
            </w:r>
          </w:p>
        </w:tc>
      </w:tr>
      <w:tr w:rsidR="00047676">
        <w:trPr>
          <w:cantSplit/>
          <w:tblHeader/>
        </w:trPr>
        <w:tc>
          <w:tcPr>
            <w:tcW w:w="1436" w:type="dxa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Тиждень 1</w:t>
            </w:r>
          </w:p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Лекція 1</w:t>
            </w:r>
          </w:p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ЛР1</w:t>
            </w:r>
          </w:p>
        </w:tc>
        <w:tc>
          <w:tcPr>
            <w:tcW w:w="4342" w:type="dxa"/>
            <w:shd w:val="clear" w:color="auto" w:fill="auto"/>
          </w:tcPr>
          <w:p w:rsidR="00047676" w:rsidRDefault="00910383">
            <w:pPr>
              <w:pStyle w:val="normal"/>
            </w:pPr>
            <w:r>
              <w:t>Тема 1. Елементи електричних кіл і схем.</w:t>
            </w:r>
          </w:p>
          <w:p w:rsidR="00047676" w:rsidRDefault="00910383">
            <w:pPr>
              <w:pStyle w:val="normal"/>
            </w:pPr>
            <w:r>
              <w:t>ЛР1. Дослідження втрат напруги в проводах.</w:t>
            </w:r>
          </w:p>
        </w:tc>
        <w:tc>
          <w:tcPr>
            <w:tcW w:w="3060" w:type="dxa"/>
            <w:shd w:val="clear" w:color="auto" w:fill="auto"/>
          </w:tcPr>
          <w:p w:rsidR="00047676" w:rsidRDefault="00910383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Оформити звіт.</w:t>
            </w:r>
          </w:p>
        </w:tc>
        <w:tc>
          <w:tcPr>
            <w:tcW w:w="1275" w:type="dxa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47676">
        <w:trPr>
          <w:cantSplit/>
          <w:tblHeader/>
        </w:trPr>
        <w:tc>
          <w:tcPr>
            <w:tcW w:w="1436" w:type="dxa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Тиждень 2</w:t>
            </w:r>
          </w:p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Лекція 2</w:t>
            </w:r>
          </w:p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ПЗ1</w:t>
            </w:r>
          </w:p>
        </w:tc>
        <w:tc>
          <w:tcPr>
            <w:tcW w:w="4342" w:type="dxa"/>
            <w:shd w:val="clear" w:color="auto" w:fill="auto"/>
          </w:tcPr>
          <w:p w:rsidR="00047676" w:rsidRDefault="00910383">
            <w:pPr>
              <w:pStyle w:val="normal"/>
            </w:pPr>
            <w:r>
              <w:t>Тема 2. Топологія електричних кіл.</w:t>
            </w:r>
          </w:p>
          <w:p w:rsidR="00047676" w:rsidRDefault="00910383">
            <w:pPr>
              <w:pStyle w:val="normal"/>
            </w:pPr>
            <w:r>
              <w:t>ПЗ1. Рішення задач.</w:t>
            </w:r>
          </w:p>
        </w:tc>
        <w:tc>
          <w:tcPr>
            <w:tcW w:w="3060" w:type="dxa"/>
            <w:shd w:val="clear" w:color="auto" w:fill="auto"/>
          </w:tcPr>
          <w:p w:rsidR="00047676" w:rsidRDefault="00910383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Виконати розрахунки згідно варіанта.</w:t>
            </w:r>
          </w:p>
        </w:tc>
        <w:tc>
          <w:tcPr>
            <w:tcW w:w="1275" w:type="dxa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47676">
        <w:trPr>
          <w:cantSplit/>
          <w:tblHeader/>
        </w:trPr>
        <w:tc>
          <w:tcPr>
            <w:tcW w:w="10113" w:type="dxa"/>
            <w:gridSpan w:val="4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Змістовий модуль 2</w:t>
            </w:r>
          </w:p>
        </w:tc>
      </w:tr>
      <w:tr w:rsidR="00047676">
        <w:trPr>
          <w:cantSplit/>
          <w:tblHeader/>
        </w:trPr>
        <w:tc>
          <w:tcPr>
            <w:tcW w:w="1436" w:type="dxa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Тиждень 3 </w:t>
            </w:r>
          </w:p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Лекція 3</w:t>
            </w:r>
          </w:p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ЛР2</w:t>
            </w:r>
          </w:p>
        </w:tc>
        <w:tc>
          <w:tcPr>
            <w:tcW w:w="4342" w:type="dxa"/>
            <w:shd w:val="clear" w:color="auto" w:fill="auto"/>
          </w:tcPr>
          <w:p w:rsidR="00047676" w:rsidRDefault="00910383">
            <w:pPr>
              <w:pStyle w:val="normal"/>
            </w:pPr>
            <w:r>
              <w:t>Тема 3. Методи розрахунку лінійних електричних кіл.</w:t>
            </w:r>
          </w:p>
          <w:p w:rsidR="00047676" w:rsidRDefault="00910383">
            <w:pPr>
              <w:pStyle w:val="normal"/>
            </w:pPr>
            <w:r>
              <w:t>ЛР2. Дослідження складних кіл постійного струму.</w:t>
            </w:r>
          </w:p>
        </w:tc>
        <w:tc>
          <w:tcPr>
            <w:tcW w:w="3060" w:type="dxa"/>
            <w:shd w:val="clear" w:color="auto" w:fill="auto"/>
          </w:tcPr>
          <w:p w:rsidR="00047676" w:rsidRDefault="00910383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Оформити звіт.</w:t>
            </w:r>
          </w:p>
        </w:tc>
        <w:tc>
          <w:tcPr>
            <w:tcW w:w="1275" w:type="dxa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47676">
        <w:trPr>
          <w:cantSplit/>
          <w:tblHeader/>
        </w:trPr>
        <w:tc>
          <w:tcPr>
            <w:tcW w:w="10113" w:type="dxa"/>
            <w:gridSpan w:val="4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Змістовий модуль 3</w:t>
            </w:r>
          </w:p>
        </w:tc>
      </w:tr>
      <w:tr w:rsidR="00047676">
        <w:trPr>
          <w:cantSplit/>
          <w:tblHeader/>
        </w:trPr>
        <w:tc>
          <w:tcPr>
            <w:tcW w:w="1436" w:type="dxa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Тиждень 4</w:t>
            </w:r>
          </w:p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Лекція 4</w:t>
            </w:r>
          </w:p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ПЗ2</w:t>
            </w:r>
          </w:p>
        </w:tc>
        <w:tc>
          <w:tcPr>
            <w:tcW w:w="4342" w:type="dxa"/>
            <w:shd w:val="clear" w:color="auto" w:fill="auto"/>
          </w:tcPr>
          <w:p w:rsidR="00047676" w:rsidRDefault="00910383">
            <w:pPr>
              <w:pStyle w:val="normal"/>
            </w:pPr>
            <w:r>
              <w:t>Тема 4. Нелінійні електричні кола постійного струму.</w:t>
            </w:r>
          </w:p>
          <w:p w:rsidR="00047676" w:rsidRDefault="00910383">
            <w:pPr>
              <w:pStyle w:val="normal"/>
              <w:rPr>
                <w:color w:val="000000"/>
              </w:rPr>
            </w:pPr>
            <w:r>
              <w:t>ПЗ2. Рішення задач.</w:t>
            </w:r>
          </w:p>
        </w:tc>
        <w:tc>
          <w:tcPr>
            <w:tcW w:w="3060" w:type="dxa"/>
            <w:shd w:val="clear" w:color="auto" w:fill="auto"/>
          </w:tcPr>
          <w:p w:rsidR="00047676" w:rsidRDefault="00910383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Теоретичні питання тесту.</w:t>
            </w:r>
          </w:p>
          <w:p w:rsidR="00047676" w:rsidRDefault="00910383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Виконати розрахунки згідно варіанта.</w:t>
            </w:r>
          </w:p>
        </w:tc>
        <w:tc>
          <w:tcPr>
            <w:tcW w:w="1275" w:type="dxa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47676">
        <w:trPr>
          <w:cantSplit/>
          <w:tblHeader/>
        </w:trPr>
        <w:tc>
          <w:tcPr>
            <w:tcW w:w="10113" w:type="dxa"/>
            <w:gridSpan w:val="4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Змістовий модуль 4</w:t>
            </w:r>
          </w:p>
        </w:tc>
      </w:tr>
      <w:tr w:rsidR="00047676">
        <w:trPr>
          <w:cantSplit/>
          <w:tblHeader/>
        </w:trPr>
        <w:tc>
          <w:tcPr>
            <w:tcW w:w="1436" w:type="dxa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Тиждень 5</w:t>
            </w:r>
          </w:p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Лекція 5</w:t>
            </w:r>
          </w:p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ЛР3</w:t>
            </w:r>
          </w:p>
        </w:tc>
        <w:tc>
          <w:tcPr>
            <w:tcW w:w="4342" w:type="dxa"/>
            <w:shd w:val="clear" w:color="auto" w:fill="auto"/>
          </w:tcPr>
          <w:p w:rsidR="00047676" w:rsidRDefault="00910383">
            <w:pPr>
              <w:pStyle w:val="normal"/>
            </w:pPr>
            <w:r>
              <w:t>Тема 5. Загальні поняття про кола синусоїдного струму.</w:t>
            </w:r>
          </w:p>
          <w:p w:rsidR="00047676" w:rsidRDefault="00910383">
            <w:pPr>
              <w:pStyle w:val="normal"/>
            </w:pPr>
            <w:r>
              <w:t>ЛР3. Послідовне з’єднання активних та реактивних елементів.</w:t>
            </w:r>
          </w:p>
        </w:tc>
        <w:tc>
          <w:tcPr>
            <w:tcW w:w="3060" w:type="dxa"/>
            <w:shd w:val="clear" w:color="auto" w:fill="auto"/>
          </w:tcPr>
          <w:p w:rsidR="00047676" w:rsidRDefault="00910383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Оформити звіт.</w:t>
            </w:r>
          </w:p>
        </w:tc>
        <w:tc>
          <w:tcPr>
            <w:tcW w:w="1275" w:type="dxa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47676">
        <w:trPr>
          <w:cantSplit/>
          <w:tblHeader/>
        </w:trPr>
        <w:tc>
          <w:tcPr>
            <w:tcW w:w="1436" w:type="dxa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Тиждень 6</w:t>
            </w:r>
          </w:p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Лекція 6</w:t>
            </w:r>
          </w:p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ПЗ3</w:t>
            </w:r>
          </w:p>
        </w:tc>
        <w:tc>
          <w:tcPr>
            <w:tcW w:w="4342" w:type="dxa"/>
            <w:shd w:val="clear" w:color="auto" w:fill="auto"/>
          </w:tcPr>
          <w:p w:rsidR="00047676" w:rsidRDefault="00910383">
            <w:pPr>
              <w:pStyle w:val="normal"/>
              <w:ind w:left="55"/>
            </w:pPr>
            <w:r>
              <w:t>Тема 6. Послідовне та паралельне з’єд-нання резистивного, індуктивного та ємнісного елементів.</w:t>
            </w:r>
          </w:p>
          <w:p w:rsidR="00047676" w:rsidRDefault="00910383">
            <w:pPr>
              <w:pStyle w:val="normal"/>
              <w:ind w:left="55"/>
            </w:pPr>
            <w:r>
              <w:t>ПЗ3. Рішення задач.</w:t>
            </w:r>
          </w:p>
        </w:tc>
        <w:tc>
          <w:tcPr>
            <w:tcW w:w="3060" w:type="dxa"/>
            <w:shd w:val="clear" w:color="auto" w:fill="auto"/>
          </w:tcPr>
          <w:p w:rsidR="00047676" w:rsidRDefault="00910383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Виконати розрахунки згідно варіанта.</w:t>
            </w:r>
          </w:p>
        </w:tc>
        <w:tc>
          <w:tcPr>
            <w:tcW w:w="1275" w:type="dxa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47676">
        <w:trPr>
          <w:cantSplit/>
          <w:tblHeader/>
        </w:trPr>
        <w:tc>
          <w:tcPr>
            <w:tcW w:w="10113" w:type="dxa"/>
            <w:gridSpan w:val="4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Змістовий модуль 5</w:t>
            </w:r>
          </w:p>
        </w:tc>
      </w:tr>
      <w:tr w:rsidR="00047676">
        <w:trPr>
          <w:cantSplit/>
          <w:tblHeader/>
        </w:trPr>
        <w:tc>
          <w:tcPr>
            <w:tcW w:w="1436" w:type="dxa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Тиждень 7</w:t>
            </w:r>
          </w:p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Лекція 7</w:t>
            </w:r>
          </w:p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ЛР4</w:t>
            </w:r>
          </w:p>
        </w:tc>
        <w:tc>
          <w:tcPr>
            <w:tcW w:w="4342" w:type="dxa"/>
            <w:shd w:val="clear" w:color="auto" w:fill="auto"/>
          </w:tcPr>
          <w:p w:rsidR="00047676" w:rsidRDefault="00910383">
            <w:pPr>
              <w:pStyle w:val="normal"/>
            </w:pPr>
            <w:r>
              <w:t>Тема 7. Символічний метод розрахунку лінійних електричних кіл синусоїдного струму.</w:t>
            </w:r>
          </w:p>
          <w:p w:rsidR="00047676" w:rsidRDefault="00910383">
            <w:pPr>
              <w:pStyle w:val="normal"/>
            </w:pPr>
            <w:r>
              <w:t>ЛР4. Паралельне з’єднання активних та реактивних елементів.</w:t>
            </w:r>
          </w:p>
        </w:tc>
        <w:tc>
          <w:tcPr>
            <w:tcW w:w="3060" w:type="dxa"/>
            <w:shd w:val="clear" w:color="auto" w:fill="auto"/>
          </w:tcPr>
          <w:p w:rsidR="00047676" w:rsidRDefault="00910383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Оформити звіт.</w:t>
            </w:r>
          </w:p>
        </w:tc>
        <w:tc>
          <w:tcPr>
            <w:tcW w:w="1275" w:type="dxa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47676">
        <w:trPr>
          <w:cantSplit/>
          <w:tblHeader/>
        </w:trPr>
        <w:tc>
          <w:tcPr>
            <w:tcW w:w="1436" w:type="dxa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Тиждень 8</w:t>
            </w:r>
          </w:p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Лекція 8</w:t>
            </w:r>
          </w:p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ПЗ4</w:t>
            </w:r>
          </w:p>
        </w:tc>
        <w:tc>
          <w:tcPr>
            <w:tcW w:w="4342" w:type="dxa"/>
            <w:shd w:val="clear" w:color="auto" w:fill="auto"/>
          </w:tcPr>
          <w:p w:rsidR="00047676" w:rsidRDefault="00910383">
            <w:pPr>
              <w:pStyle w:val="normal"/>
            </w:pPr>
            <w:r>
              <w:t>Тема 8. Резонансні явища в електричних колах.</w:t>
            </w:r>
          </w:p>
          <w:p w:rsidR="00047676" w:rsidRDefault="00910383">
            <w:pPr>
              <w:pStyle w:val="normal"/>
            </w:pPr>
            <w:r>
              <w:t>ПЗ4. Рішення задач.</w:t>
            </w:r>
          </w:p>
        </w:tc>
        <w:tc>
          <w:tcPr>
            <w:tcW w:w="3060" w:type="dxa"/>
            <w:shd w:val="clear" w:color="auto" w:fill="auto"/>
          </w:tcPr>
          <w:p w:rsidR="00047676" w:rsidRDefault="00910383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Виконати розрахунки згідно варіанта.</w:t>
            </w:r>
          </w:p>
        </w:tc>
        <w:tc>
          <w:tcPr>
            <w:tcW w:w="1275" w:type="dxa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47676">
        <w:trPr>
          <w:cantSplit/>
          <w:tblHeader/>
        </w:trPr>
        <w:tc>
          <w:tcPr>
            <w:tcW w:w="10113" w:type="dxa"/>
            <w:gridSpan w:val="4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Змістовий модуль 6</w:t>
            </w:r>
          </w:p>
        </w:tc>
      </w:tr>
      <w:tr w:rsidR="00047676">
        <w:trPr>
          <w:cantSplit/>
          <w:tblHeader/>
        </w:trPr>
        <w:tc>
          <w:tcPr>
            <w:tcW w:w="1436" w:type="dxa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Тиждень 9</w:t>
            </w:r>
          </w:p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Лекція 9</w:t>
            </w:r>
          </w:p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ЛР5</w:t>
            </w:r>
          </w:p>
        </w:tc>
        <w:tc>
          <w:tcPr>
            <w:tcW w:w="4342" w:type="dxa"/>
            <w:shd w:val="clear" w:color="auto" w:fill="auto"/>
          </w:tcPr>
          <w:p w:rsidR="00047676" w:rsidRDefault="00910383">
            <w:pPr>
              <w:pStyle w:val="3"/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9. Кола зі взаємною індуктивністю.</w:t>
            </w:r>
          </w:p>
          <w:p w:rsidR="00047676" w:rsidRDefault="00910383">
            <w:pPr>
              <w:pStyle w:val="normal"/>
            </w:pPr>
            <w:r>
              <w:t>ЛР5. Резонанс в електричних колах.</w:t>
            </w:r>
          </w:p>
        </w:tc>
        <w:tc>
          <w:tcPr>
            <w:tcW w:w="3060" w:type="dxa"/>
            <w:shd w:val="clear" w:color="auto" w:fill="auto"/>
          </w:tcPr>
          <w:p w:rsidR="00047676" w:rsidRDefault="00910383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Оформити звіт.</w:t>
            </w:r>
          </w:p>
        </w:tc>
        <w:tc>
          <w:tcPr>
            <w:tcW w:w="1275" w:type="dxa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47676">
        <w:trPr>
          <w:cantSplit/>
          <w:tblHeader/>
        </w:trPr>
        <w:tc>
          <w:tcPr>
            <w:tcW w:w="10113" w:type="dxa"/>
            <w:gridSpan w:val="4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Змістовий модуль 7</w:t>
            </w:r>
          </w:p>
        </w:tc>
      </w:tr>
      <w:tr w:rsidR="00047676">
        <w:trPr>
          <w:cantSplit/>
          <w:tblHeader/>
        </w:trPr>
        <w:tc>
          <w:tcPr>
            <w:tcW w:w="1436" w:type="dxa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Тиждень 10</w:t>
            </w:r>
          </w:p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Лекція 10</w:t>
            </w:r>
          </w:p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ПЗ5</w:t>
            </w:r>
          </w:p>
        </w:tc>
        <w:tc>
          <w:tcPr>
            <w:tcW w:w="4342" w:type="dxa"/>
            <w:shd w:val="clear" w:color="auto" w:fill="auto"/>
          </w:tcPr>
          <w:p w:rsidR="00047676" w:rsidRDefault="00910383">
            <w:pPr>
              <w:pStyle w:val="normal"/>
            </w:pPr>
            <w:r>
              <w:t>Тема 10. Основи теорії чотириполюсників.</w:t>
            </w:r>
          </w:p>
          <w:p w:rsidR="00047676" w:rsidRDefault="00910383">
            <w:pPr>
              <w:pStyle w:val="normal"/>
            </w:pPr>
            <w:r>
              <w:t>ПЗ5. Рішення задач.</w:t>
            </w:r>
          </w:p>
        </w:tc>
        <w:tc>
          <w:tcPr>
            <w:tcW w:w="3060" w:type="dxa"/>
            <w:shd w:val="clear" w:color="auto" w:fill="auto"/>
          </w:tcPr>
          <w:p w:rsidR="00047676" w:rsidRDefault="00910383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Виконати розрахунки згідно варіанта.</w:t>
            </w:r>
          </w:p>
        </w:tc>
        <w:tc>
          <w:tcPr>
            <w:tcW w:w="1275" w:type="dxa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47676">
        <w:trPr>
          <w:cantSplit/>
          <w:tblHeader/>
        </w:trPr>
        <w:tc>
          <w:tcPr>
            <w:tcW w:w="1436" w:type="dxa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Тиждень 11</w:t>
            </w:r>
          </w:p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Лекція 11</w:t>
            </w:r>
          </w:p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ЛР6</w:t>
            </w:r>
          </w:p>
        </w:tc>
        <w:tc>
          <w:tcPr>
            <w:tcW w:w="4342" w:type="dxa"/>
            <w:shd w:val="clear" w:color="auto" w:fill="auto"/>
          </w:tcPr>
          <w:p w:rsidR="00047676" w:rsidRDefault="00910383">
            <w:pPr>
              <w:pStyle w:val="normal"/>
            </w:pPr>
            <w:r>
              <w:t>Тема 11. Електричні фільтри.</w:t>
            </w:r>
          </w:p>
          <w:p w:rsidR="00047676" w:rsidRDefault="00910383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ЛР6. </w:t>
            </w:r>
            <w:r>
              <w:t>Трифазне коло при з’єднанні споживача зіркою.</w:t>
            </w:r>
          </w:p>
        </w:tc>
        <w:tc>
          <w:tcPr>
            <w:tcW w:w="3060" w:type="dxa"/>
            <w:shd w:val="clear" w:color="auto" w:fill="auto"/>
          </w:tcPr>
          <w:p w:rsidR="00047676" w:rsidRDefault="00910383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Теоретичні питання тесту.</w:t>
            </w:r>
          </w:p>
          <w:p w:rsidR="00047676" w:rsidRDefault="00910383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Оформити звіт.</w:t>
            </w:r>
          </w:p>
        </w:tc>
        <w:tc>
          <w:tcPr>
            <w:tcW w:w="1275" w:type="dxa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47676">
        <w:trPr>
          <w:cantSplit/>
          <w:tblHeader/>
        </w:trPr>
        <w:tc>
          <w:tcPr>
            <w:tcW w:w="10113" w:type="dxa"/>
            <w:gridSpan w:val="4"/>
            <w:shd w:val="clear" w:color="auto" w:fill="auto"/>
          </w:tcPr>
          <w:p w:rsidR="00047676" w:rsidRDefault="00910383">
            <w:pPr>
              <w:pStyle w:val="normal"/>
              <w:jc w:val="center"/>
            </w:pPr>
            <w:r>
              <w:rPr>
                <w:b/>
                <w:color w:val="000000"/>
              </w:rPr>
              <w:t>Змістовий модуль 8</w:t>
            </w:r>
          </w:p>
        </w:tc>
      </w:tr>
      <w:tr w:rsidR="00047676">
        <w:trPr>
          <w:cantSplit/>
          <w:tblHeader/>
        </w:trPr>
        <w:tc>
          <w:tcPr>
            <w:tcW w:w="1436" w:type="dxa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Тиждень 12</w:t>
            </w:r>
          </w:p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Лекція 12</w:t>
            </w:r>
          </w:p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ПЗ6</w:t>
            </w:r>
          </w:p>
        </w:tc>
        <w:tc>
          <w:tcPr>
            <w:tcW w:w="4342" w:type="dxa"/>
            <w:shd w:val="clear" w:color="auto" w:fill="auto"/>
          </w:tcPr>
          <w:p w:rsidR="00047676" w:rsidRDefault="00910383">
            <w:pPr>
              <w:pStyle w:val="4"/>
              <w:rPr>
                <w:rFonts w:ascii="Times New Roman" w:eastAsia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</w:rPr>
              <w:t>Тема 12. Трифазна система ЕРС.</w:t>
            </w:r>
          </w:p>
          <w:p w:rsidR="00047676" w:rsidRDefault="00910383">
            <w:pPr>
              <w:pStyle w:val="normal"/>
            </w:pPr>
            <w:r>
              <w:t>ПЗ6. Рішення задач.</w:t>
            </w:r>
          </w:p>
        </w:tc>
        <w:tc>
          <w:tcPr>
            <w:tcW w:w="3060" w:type="dxa"/>
            <w:shd w:val="clear" w:color="auto" w:fill="auto"/>
          </w:tcPr>
          <w:p w:rsidR="00047676" w:rsidRDefault="00910383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Виконати розрахунки згідно варіанта.</w:t>
            </w:r>
          </w:p>
        </w:tc>
        <w:tc>
          <w:tcPr>
            <w:tcW w:w="1275" w:type="dxa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47676">
        <w:trPr>
          <w:cantSplit/>
          <w:tblHeader/>
        </w:trPr>
        <w:tc>
          <w:tcPr>
            <w:tcW w:w="1436" w:type="dxa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Тиждень 13</w:t>
            </w:r>
          </w:p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Лекція 13</w:t>
            </w:r>
          </w:p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ЛР7</w:t>
            </w:r>
          </w:p>
        </w:tc>
        <w:tc>
          <w:tcPr>
            <w:tcW w:w="4342" w:type="dxa"/>
            <w:shd w:val="clear" w:color="auto" w:fill="auto"/>
          </w:tcPr>
          <w:p w:rsidR="00047676" w:rsidRDefault="00910383">
            <w:pPr>
              <w:pStyle w:val="4"/>
              <w:ind w:left="-87"/>
              <w:rPr>
                <w:rFonts w:ascii="Times New Roman" w:eastAsia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</w:rPr>
              <w:t>Тема 13. Розрхунок робочих режимів трифазних кіл.</w:t>
            </w:r>
          </w:p>
          <w:p w:rsidR="00047676" w:rsidRDefault="00910383">
            <w:pPr>
              <w:pStyle w:val="normal"/>
            </w:pPr>
            <w:r>
              <w:t>ЛР7. Трифазне коло при з’єднанні споживача трикутником.</w:t>
            </w:r>
          </w:p>
        </w:tc>
        <w:tc>
          <w:tcPr>
            <w:tcW w:w="3060" w:type="dxa"/>
            <w:shd w:val="clear" w:color="auto" w:fill="auto"/>
          </w:tcPr>
          <w:p w:rsidR="00047676" w:rsidRDefault="00910383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Оформити звіт.</w:t>
            </w:r>
          </w:p>
        </w:tc>
        <w:tc>
          <w:tcPr>
            <w:tcW w:w="1275" w:type="dxa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47676">
        <w:trPr>
          <w:cantSplit/>
          <w:tblHeader/>
        </w:trPr>
        <w:tc>
          <w:tcPr>
            <w:tcW w:w="1436" w:type="dxa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Тиждень 14</w:t>
            </w:r>
          </w:p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Лекція 14</w:t>
            </w:r>
          </w:p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ПЗ7</w:t>
            </w:r>
          </w:p>
        </w:tc>
        <w:tc>
          <w:tcPr>
            <w:tcW w:w="4342" w:type="dxa"/>
            <w:shd w:val="clear" w:color="auto" w:fill="auto"/>
          </w:tcPr>
          <w:p w:rsidR="00047676" w:rsidRDefault="00910383">
            <w:pPr>
              <w:pStyle w:val="4"/>
              <w:ind w:left="-87"/>
              <w:rPr>
                <w:rFonts w:ascii="Times New Roman" w:eastAsia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</w:rPr>
              <w:t>Тема 14. Розрхунок аварійних режимів трифазних кіл.</w:t>
            </w:r>
          </w:p>
          <w:p w:rsidR="00047676" w:rsidRDefault="00910383">
            <w:pPr>
              <w:pStyle w:val="normal"/>
            </w:pPr>
            <w:r>
              <w:t>ПЗ7. Рішення задач.</w:t>
            </w:r>
          </w:p>
        </w:tc>
        <w:tc>
          <w:tcPr>
            <w:tcW w:w="3060" w:type="dxa"/>
            <w:shd w:val="clear" w:color="auto" w:fill="auto"/>
          </w:tcPr>
          <w:p w:rsidR="00047676" w:rsidRDefault="00910383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Теоретичні питання тесту.</w:t>
            </w:r>
          </w:p>
          <w:p w:rsidR="00047676" w:rsidRDefault="00910383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Виконати розрахунки згідно варіанта.</w:t>
            </w:r>
          </w:p>
        </w:tc>
        <w:tc>
          <w:tcPr>
            <w:tcW w:w="1275" w:type="dxa"/>
            <w:shd w:val="clear" w:color="auto" w:fill="auto"/>
          </w:tcPr>
          <w:p w:rsidR="00047676" w:rsidRDefault="00910383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:rsidR="00047676" w:rsidRDefault="00047676">
      <w:pPr>
        <w:pStyle w:val="normal"/>
        <w:ind w:left="2160" w:firstLine="720"/>
        <w:rPr>
          <w:b/>
          <w:color w:val="000000"/>
        </w:rPr>
      </w:pPr>
    </w:p>
    <w:p w:rsidR="00047676" w:rsidRDefault="00910383">
      <w:pPr>
        <w:pStyle w:val="normal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ОСНОВНІ ДЖЕРЕЛА </w:t>
      </w:r>
    </w:p>
    <w:p w:rsidR="00047676" w:rsidRDefault="00047676">
      <w:pPr>
        <w:pStyle w:val="normal"/>
        <w:rPr>
          <w:i/>
          <w:color w:val="000000"/>
        </w:rPr>
      </w:pPr>
    </w:p>
    <w:p w:rsidR="00047676" w:rsidRDefault="00910383">
      <w:pPr>
        <w:pStyle w:val="normal"/>
        <w:rPr>
          <w:i/>
          <w:color w:val="000000"/>
        </w:rPr>
      </w:pPr>
      <w:r>
        <w:rPr>
          <w:i/>
          <w:color w:val="000000"/>
        </w:rPr>
        <w:t>Підручники</w:t>
      </w:r>
    </w:p>
    <w:p w:rsidR="00047676" w:rsidRDefault="00047676">
      <w:pPr>
        <w:pStyle w:val="normal"/>
        <w:rPr>
          <w:color w:val="000000"/>
        </w:rPr>
      </w:pPr>
    </w:p>
    <w:p w:rsidR="00047676" w:rsidRDefault="00910383">
      <w:pPr>
        <w:pStyle w:val="normal"/>
        <w:widowControl w:val="0"/>
        <w:tabs>
          <w:tab w:val="left" w:pos="144"/>
        </w:tabs>
        <w:jc w:val="both"/>
        <w:rPr>
          <w:color w:val="000000"/>
        </w:rPr>
      </w:pPr>
      <w:r>
        <w:rPr>
          <w:color w:val="000000"/>
        </w:rPr>
        <w:t>Ю.Г. Качан.</w:t>
      </w:r>
      <w:r>
        <w:t xml:space="preserve"> Лінійна електротехніка (теоретичні основи): Навч. посіб. / Запоріжжя: ЗДІА, 1995. - 206 с.</w:t>
      </w:r>
    </w:p>
    <w:p w:rsidR="00047676" w:rsidRDefault="00910383">
      <w:pPr>
        <w:pStyle w:val="normal"/>
        <w:widowControl w:val="0"/>
        <w:tabs>
          <w:tab w:val="left" w:pos="144"/>
        </w:tabs>
        <w:jc w:val="both"/>
        <w:rPr>
          <w:color w:val="000000"/>
        </w:rPr>
      </w:pPr>
      <w:r>
        <w:rPr>
          <w:color w:val="000000"/>
        </w:rPr>
        <w:t>Теоретичні основи електротехніки. Методичні вказівки до виконання контрольної роботи для студентів ЗДІА спеціальності 7000008 «Енергетичний менеджмент» всіх форм навчання / Укл.: Ю.Г. Качан. – Запоріжжя, 2004. – 28 с.</w:t>
      </w:r>
    </w:p>
    <w:p w:rsidR="00047676" w:rsidRDefault="00910383">
      <w:pPr>
        <w:pStyle w:val="normal"/>
        <w:widowControl w:val="0"/>
        <w:tabs>
          <w:tab w:val="left" w:pos="144"/>
        </w:tabs>
        <w:jc w:val="both"/>
        <w:rPr>
          <w:color w:val="000000"/>
        </w:rPr>
      </w:pPr>
      <w:r>
        <w:rPr>
          <w:color w:val="000000"/>
        </w:rPr>
        <w:t>Теоретичні основи електротехніки: мето</w:t>
      </w:r>
      <w:r>
        <w:rPr>
          <w:color w:val="000000"/>
        </w:rPr>
        <w:t xml:space="preserve">дичні вказівки до виконання курсової роботи, розрахунково-графічних, контрольних та самостійних робіт для студентів ЗДІА напряму 6.050602 «Гідроенергетика» денної та заочної форм навчання / Волков В.О.: Запоріз. держ. інж. акад. – Запоріжжя: ЗДІА, 2015. – </w:t>
      </w:r>
      <w:r>
        <w:rPr>
          <w:color w:val="000000"/>
        </w:rPr>
        <w:t>52 с.</w:t>
      </w:r>
    </w:p>
    <w:p w:rsidR="00047676" w:rsidRDefault="00910383">
      <w:pPr>
        <w:pStyle w:val="normal"/>
        <w:jc w:val="both"/>
      </w:pPr>
      <w:r>
        <w:lastRenderedPageBreak/>
        <w:t>Основы теории цепей: Учебник для вузов/ Г.В. Зевеке, П.А. Ионкин, А.В. Нетушил, С.В.Страхов – 5-е изд., перераб. – М.: Энергоатомиздат, 1989. – 528 с.: ил.</w:t>
      </w:r>
    </w:p>
    <w:p w:rsidR="00047676" w:rsidRDefault="00910383">
      <w:pPr>
        <w:pStyle w:val="normal"/>
        <w:tabs>
          <w:tab w:val="left" w:pos="360"/>
        </w:tabs>
        <w:jc w:val="both"/>
      </w:pPr>
      <w:r>
        <w:rPr>
          <w:highlight w:val="white"/>
        </w:rPr>
        <w:t>Макаров Е.Г. Инженерные расчёты в Mathcad. Учебный курс. – СПб.: Питер, 2005. – 448 с.: ил.</w:t>
      </w:r>
    </w:p>
    <w:p w:rsidR="00047676" w:rsidRDefault="00910383">
      <w:pPr>
        <w:pStyle w:val="normal"/>
        <w:tabs>
          <w:tab w:val="left" w:pos="360"/>
        </w:tabs>
        <w:jc w:val="both"/>
      </w:pPr>
      <w:r>
        <w:t>Ше</w:t>
      </w:r>
      <w:r>
        <w:t>бес М.Р., Каблукова М.В. Задачник по теории линейных электрических цепей: Учеб. пособ. для электротехнич., радиотехнич. спец. вузов. -4 – изд., перераб. и доп. – М.: Высш. шк., 1990. -544 с.: ил.</w:t>
      </w:r>
    </w:p>
    <w:p w:rsidR="00047676" w:rsidRDefault="00047676">
      <w:pPr>
        <w:pStyle w:val="normal"/>
        <w:rPr>
          <w:b/>
          <w:color w:val="000000"/>
        </w:rPr>
      </w:pPr>
    </w:p>
    <w:p w:rsidR="00047676" w:rsidRDefault="00910383">
      <w:pPr>
        <w:pStyle w:val="normal"/>
        <w:rPr>
          <w:i/>
        </w:rPr>
      </w:pPr>
      <w:r>
        <w:rPr>
          <w:i/>
        </w:rPr>
        <w:t>Програмні продукти:</w:t>
      </w:r>
    </w:p>
    <w:p w:rsidR="00047676" w:rsidRDefault="00047676">
      <w:pPr>
        <w:pStyle w:val="normal"/>
        <w:rPr>
          <w:b/>
          <w:color w:val="000000"/>
        </w:rPr>
      </w:pPr>
    </w:p>
    <w:p w:rsidR="00047676" w:rsidRDefault="00047676">
      <w:pPr>
        <w:pStyle w:val="normal"/>
        <w:jc w:val="center"/>
        <w:rPr>
          <w:b/>
          <w:color w:val="000000"/>
          <w:sz w:val="28"/>
          <w:szCs w:val="28"/>
        </w:rPr>
      </w:pPr>
    </w:p>
    <w:p w:rsidR="00047676" w:rsidRDefault="00910383">
      <w:pPr>
        <w:pStyle w:val="normal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РЕГУЛЯЦІЇ І ПОЛІТИКИ КУРСУ</w:t>
      </w:r>
      <w:r>
        <w:rPr>
          <w:b/>
          <w:color w:val="000000"/>
          <w:sz w:val="28"/>
          <w:szCs w:val="28"/>
          <w:vertAlign w:val="superscript"/>
        </w:rPr>
        <w:footnoteReference w:id="3"/>
      </w:r>
    </w:p>
    <w:p w:rsidR="00047676" w:rsidRDefault="00047676">
      <w:pPr>
        <w:pStyle w:val="normal"/>
        <w:rPr>
          <w:b/>
          <w:color w:val="000000"/>
          <w:highlight w:val="yellow"/>
        </w:rPr>
      </w:pPr>
    </w:p>
    <w:p w:rsidR="00047676" w:rsidRDefault="00910383">
      <w:pPr>
        <w:pStyle w:val="normal"/>
        <w:rPr>
          <w:b/>
          <w:color w:val="000000"/>
        </w:rPr>
      </w:pPr>
      <w:r>
        <w:rPr>
          <w:b/>
          <w:color w:val="000000"/>
        </w:rPr>
        <w:t>Відвідув</w:t>
      </w:r>
      <w:r>
        <w:rPr>
          <w:b/>
          <w:color w:val="000000"/>
        </w:rPr>
        <w:t>ання занять. Регуляція пропусків.</w:t>
      </w:r>
    </w:p>
    <w:p w:rsidR="00047676" w:rsidRDefault="00910383">
      <w:pPr>
        <w:pStyle w:val="normal"/>
        <w:jc w:val="both"/>
        <w:rPr>
          <w:i/>
          <w:color w:val="000000"/>
        </w:rPr>
      </w:pPr>
      <w:r>
        <w:rPr>
          <w:i/>
          <w:color w:val="000000"/>
        </w:rPr>
        <w:t xml:space="preserve">Практична складова курсу передбачає обов’язкове виконання лабораторних робіт. Студенти, які за певних обставин не можуть відвідувати лабораторні роботи регулярно, мусять впродовж тижня узгодити із викладачем графік індивідуального їх відпрацювання. Окремі </w:t>
      </w:r>
      <w:r>
        <w:rPr>
          <w:i/>
          <w:color w:val="000000"/>
        </w:rPr>
        <w:t>пропущенні роботи мають бути відпрацьовані на найближчій консультації впродовж тижня після пропуску. Відпрацювання лабораторних робіт здійснюються у відповідних лабораторіях, визначеними розкладом. Відпрацювання практичних занять можливо окремо з обов’язко</w:t>
      </w:r>
      <w:r>
        <w:rPr>
          <w:i/>
          <w:color w:val="000000"/>
        </w:rPr>
        <w:t>вим наданням розрахунків за індивідуальним завданням.</w:t>
      </w:r>
    </w:p>
    <w:p w:rsidR="00047676" w:rsidRDefault="00910383">
      <w:pPr>
        <w:pStyle w:val="normal"/>
        <w:jc w:val="both"/>
        <w:rPr>
          <w:i/>
          <w:color w:val="000000"/>
        </w:rPr>
      </w:pPr>
      <w:r>
        <w:rPr>
          <w:i/>
          <w:color w:val="000000"/>
        </w:rPr>
        <w:t xml:space="preserve">Студенти, які станом на початок екзаменаційної сесії мають понад 70% невідпрацьованих лабораторних робіт, до відпрацювання не допускаються.  </w:t>
      </w:r>
    </w:p>
    <w:p w:rsidR="00047676" w:rsidRDefault="00047676">
      <w:pPr>
        <w:pStyle w:val="normal"/>
        <w:jc w:val="both"/>
        <w:rPr>
          <w:color w:val="000000"/>
          <w:u w:val="single"/>
        </w:rPr>
      </w:pPr>
    </w:p>
    <w:p w:rsidR="00047676" w:rsidRDefault="00910383">
      <w:pPr>
        <w:pStyle w:val="normal"/>
        <w:rPr>
          <w:b/>
          <w:color w:val="000000"/>
        </w:rPr>
      </w:pPr>
      <w:r>
        <w:rPr>
          <w:b/>
          <w:color w:val="000000"/>
        </w:rPr>
        <w:t>Політика академічної доброчесності</w:t>
      </w:r>
    </w:p>
    <w:p w:rsidR="00047676" w:rsidRDefault="00910383">
      <w:pPr>
        <w:pStyle w:val="normal"/>
        <w:jc w:val="both"/>
        <w:rPr>
          <w:i/>
          <w:color w:val="000000"/>
        </w:rPr>
      </w:pPr>
      <w:r>
        <w:rPr>
          <w:i/>
          <w:color w:val="000000"/>
        </w:rPr>
        <w:t xml:space="preserve">Усі письмові роботи, що </w:t>
      </w:r>
      <w:r>
        <w:rPr>
          <w:i/>
          <w:color w:val="000000"/>
        </w:rPr>
        <w:t>виконуються слухачами під час проходження курсу, перевіряються на наявність плагіату за допомогою спеціалізованого програмного забезпечення UniCheck. Відповідно до чинних правових норм, плагіатом вважатиметься: копіювання чужої наукової роботи чи декількох</w:t>
      </w:r>
      <w:r>
        <w:rPr>
          <w:i/>
          <w:color w:val="000000"/>
        </w:rPr>
        <w:t xml:space="preserve"> робіт та оприлюднення результату під своїм іменем; створення суміші власного та запозиченого тексту без належного цитування джерел; рерайт (перефразування чужої праці без згадування оригінального автора). Будь-яка ідея, думка чи речення, ілюстрація чи фот</w:t>
      </w:r>
      <w:r>
        <w:rPr>
          <w:i/>
          <w:color w:val="000000"/>
        </w:rPr>
        <w:t xml:space="preserve">о, яке ви запозичуєте, має супроводжуватися посиланням на першоджерело. Приклади оформлення цитувань див. на Moode: </w:t>
      </w:r>
      <w:hyperlink r:id="rId9">
        <w:r>
          <w:rPr>
            <w:i/>
            <w:color w:val="0000FF"/>
            <w:u w:val="single"/>
          </w:rPr>
          <w:t>https://moodle.znu.edu.ua/mod/resource/view.php?id=103857</w:t>
        </w:r>
      </w:hyperlink>
    </w:p>
    <w:p w:rsidR="00047676" w:rsidRDefault="00910383">
      <w:pPr>
        <w:pStyle w:val="normal"/>
        <w:jc w:val="both"/>
        <w:rPr>
          <w:i/>
          <w:color w:val="000000"/>
        </w:rPr>
      </w:pPr>
      <w:r>
        <w:rPr>
          <w:i/>
          <w:color w:val="000000"/>
        </w:rPr>
        <w:t>Виконав</w:t>
      </w:r>
      <w:r>
        <w:rPr>
          <w:i/>
          <w:color w:val="000000"/>
        </w:rPr>
        <w:t xml:space="preserve">ці індивідуальних дослідницьких завдань обов’язково додають до текстів своїх робіт власноруч підписану Декларацію академічної доброчесності (див. посилання у Додатку до силабусу). </w:t>
      </w:r>
    </w:p>
    <w:p w:rsidR="00047676" w:rsidRDefault="00910383">
      <w:pPr>
        <w:pStyle w:val="normal"/>
        <w:jc w:val="both"/>
        <w:rPr>
          <w:i/>
          <w:color w:val="000000"/>
        </w:rPr>
      </w:pPr>
      <w:r>
        <w:rPr>
          <w:i/>
          <w:color w:val="000000"/>
        </w:rPr>
        <w:t>Роботи, у яких виявлено ознаки плагіату, до розгляду не приймаються і відхи</w:t>
      </w:r>
      <w:r>
        <w:rPr>
          <w:i/>
          <w:color w:val="000000"/>
        </w:rPr>
        <w:t xml:space="preserve">ляються без права перескладання. Якщо ви не впевнені, чи підпадають зроблені вами запозичення під визначення плагіату, будь ласка, проконсультуйтеся з викладачем. </w:t>
      </w:r>
    </w:p>
    <w:p w:rsidR="00047676" w:rsidRDefault="00910383">
      <w:pPr>
        <w:pStyle w:val="normal"/>
        <w:jc w:val="both"/>
        <w:rPr>
          <w:i/>
          <w:color w:val="000000"/>
        </w:rPr>
      </w:pPr>
      <w:r>
        <w:rPr>
          <w:i/>
          <w:color w:val="000000"/>
        </w:rPr>
        <w:t xml:space="preserve">Висока академічна культура та європейські стандарти якості освіти, яких дотримуються у ЗНУ, </w:t>
      </w:r>
      <w:r>
        <w:rPr>
          <w:i/>
          <w:color w:val="000000"/>
        </w:rPr>
        <w:t xml:space="preserve">вимагають від дослідників відповідального ставлення до вибору джерел. Посилання на такі ресурси, як Wikipedia, бази даних рефератів та письмових робіт (Studopedia.org та подібні) є неприпустимим. Рекомендовані бази даних для пошуку джерел: </w:t>
      </w:r>
    </w:p>
    <w:p w:rsidR="00047676" w:rsidRDefault="00910383">
      <w:pPr>
        <w:pStyle w:val="normal"/>
        <w:jc w:val="both"/>
      </w:pPr>
      <w:r>
        <w:rPr>
          <w:i/>
          <w:color w:val="000000"/>
        </w:rPr>
        <w:t>Електронні ресу</w:t>
      </w:r>
      <w:r>
        <w:rPr>
          <w:i/>
          <w:color w:val="000000"/>
        </w:rPr>
        <w:t xml:space="preserve">рси Національної бібліотеки ім. Вернадського: </w:t>
      </w:r>
      <w:hyperlink r:id="rId10">
        <w:r>
          <w:rPr>
            <w:color w:val="0000FF"/>
            <w:u w:val="single"/>
          </w:rPr>
          <w:t>http://www.nbuv.gov.ua</w:t>
        </w:r>
      </w:hyperlink>
    </w:p>
    <w:p w:rsidR="00047676" w:rsidRDefault="00910383">
      <w:pPr>
        <w:pStyle w:val="normal"/>
        <w:jc w:val="both"/>
      </w:pPr>
      <w:r>
        <w:rPr>
          <w:i/>
          <w:color w:val="000000"/>
        </w:rPr>
        <w:t xml:space="preserve">Цифрова повнотекстова база даних англомовної наукової періодики JSTOR: </w:t>
      </w:r>
      <w:hyperlink r:id="rId11">
        <w:r>
          <w:rPr>
            <w:color w:val="0000FF"/>
            <w:u w:val="single"/>
          </w:rPr>
          <w:t>https://www.jstor.org/</w:t>
        </w:r>
      </w:hyperlink>
    </w:p>
    <w:p w:rsidR="00047676" w:rsidRDefault="00047676">
      <w:pPr>
        <w:pStyle w:val="normal"/>
        <w:jc w:val="both"/>
        <w:rPr>
          <w:color w:val="000000"/>
        </w:rPr>
      </w:pPr>
    </w:p>
    <w:p w:rsidR="00047676" w:rsidRDefault="00910383">
      <w:pPr>
        <w:pStyle w:val="normal"/>
        <w:rPr>
          <w:b/>
          <w:color w:val="000000"/>
        </w:rPr>
      </w:pPr>
      <w:r>
        <w:rPr>
          <w:b/>
          <w:color w:val="000000"/>
        </w:rPr>
        <w:t>Використання</w:t>
      </w:r>
      <w:r>
        <w:rPr>
          <w:b/>
          <w:color w:val="000000"/>
        </w:rPr>
        <w:t xml:space="preserve"> комп’ютерів/телефонів на занятті</w:t>
      </w:r>
    </w:p>
    <w:p w:rsidR="00047676" w:rsidRDefault="00910383">
      <w:pPr>
        <w:pStyle w:val="normal"/>
        <w:jc w:val="both"/>
        <w:rPr>
          <w:i/>
          <w:color w:val="000000"/>
        </w:rPr>
      </w:pPr>
      <w:r>
        <w:rPr>
          <w:i/>
          <w:color w:val="000000"/>
        </w:rPr>
        <w:lastRenderedPageBreak/>
        <w:t>Використання мобільних телефонів, планшетів та інших гаджетів під час лекційних та практичних занять дозволяється виключно у навчальних цілях (для уточнення певних даних, перевірки правопису, отримання довідкової інформаці</w:t>
      </w:r>
      <w:r>
        <w:rPr>
          <w:i/>
          <w:color w:val="000000"/>
        </w:rPr>
        <w:t xml:space="preserve">ї тощо). Будь ласка, не забувайте активувати режим «без звуку» до початку заняття. </w:t>
      </w:r>
    </w:p>
    <w:p w:rsidR="00047676" w:rsidRDefault="00910383">
      <w:pPr>
        <w:pStyle w:val="normal"/>
        <w:jc w:val="both"/>
        <w:rPr>
          <w:i/>
          <w:color w:val="000000"/>
        </w:rPr>
      </w:pPr>
      <w:r>
        <w:rPr>
          <w:i/>
          <w:color w:val="000000"/>
        </w:rPr>
        <w:t>Під час виконання заходів контролю (термінологічних диктантів, контрольних робіт, іспитів) використання гаджетів заборонено. У разі порушення цієї заборони роботу буде анульовано без права перескладання.</w:t>
      </w:r>
    </w:p>
    <w:p w:rsidR="00047676" w:rsidRDefault="00047676">
      <w:pPr>
        <w:pStyle w:val="normal"/>
        <w:jc w:val="both"/>
        <w:rPr>
          <w:color w:val="000000"/>
        </w:rPr>
      </w:pPr>
    </w:p>
    <w:p w:rsidR="00047676" w:rsidRDefault="00910383">
      <w:pPr>
        <w:pStyle w:val="normal"/>
      </w:pPr>
      <w:r>
        <w:rPr>
          <w:b/>
          <w:color w:val="000000"/>
        </w:rPr>
        <w:t>Комунікація</w:t>
      </w:r>
    </w:p>
    <w:p w:rsidR="00047676" w:rsidRDefault="00910383">
      <w:pPr>
        <w:pStyle w:val="normal"/>
        <w:jc w:val="both"/>
        <w:rPr>
          <w:i/>
          <w:color w:val="000000"/>
        </w:rPr>
      </w:pPr>
      <w:r>
        <w:rPr>
          <w:i/>
          <w:color w:val="000000"/>
        </w:rPr>
        <w:t>Базовою платформою для комунікації викл</w:t>
      </w:r>
      <w:r>
        <w:rPr>
          <w:i/>
          <w:color w:val="000000"/>
        </w:rPr>
        <w:t xml:space="preserve">адача зі студентами є Moodle. </w:t>
      </w:r>
    </w:p>
    <w:p w:rsidR="00047676" w:rsidRDefault="00910383">
      <w:pPr>
        <w:pStyle w:val="normal"/>
        <w:jc w:val="both"/>
        <w:rPr>
          <w:i/>
          <w:color w:val="000000"/>
        </w:rPr>
      </w:pPr>
      <w:r>
        <w:rPr>
          <w:i/>
          <w:color w:val="000000"/>
        </w:rPr>
        <w:t>Важливі повідомлення загального характеру – зокрема, оголошення про терміни подання контрольних робіт, коди доступу до сесій у Cisco Webex та ін. – регулярно розміщуються викладачем на форумі курсу. Для персональних запитів в</w:t>
      </w:r>
      <w:r>
        <w:rPr>
          <w:i/>
          <w:color w:val="000000"/>
        </w:rPr>
        <w:t>икористовується сервіс приватних повідомлень. Відповіді на запити студентів подаються викладачем впродовж трьох робочих днів. Для оперативного отримання повідомлень про оцінки та нову інформацію, розміщену на сторінці курсу у Moodle, будь ласка, переконайт</w:t>
      </w:r>
      <w:r>
        <w:rPr>
          <w:i/>
          <w:color w:val="000000"/>
        </w:rPr>
        <w:t xml:space="preserve">еся, що адреса електронної пошти, зазначена у вашому профайлі на Moodle, є актуальною, та регулярно перевіряйте папку «Спам».  </w:t>
      </w:r>
    </w:p>
    <w:p w:rsidR="00047676" w:rsidRDefault="00910383">
      <w:pPr>
        <w:pStyle w:val="normal"/>
        <w:rPr>
          <w:i/>
        </w:rPr>
      </w:pPr>
      <w:r>
        <w:rPr>
          <w:i/>
          <w:color w:val="000000"/>
        </w:rPr>
        <w:t>Якщо за технічних причин доступ до Moodle є неможливим, або ваше питання потребує термінового розгляду, направте електронного ли</w:t>
      </w:r>
      <w:r>
        <w:rPr>
          <w:i/>
          <w:color w:val="000000"/>
        </w:rPr>
        <w:t xml:space="preserve">ста з позначкою «Важливо» на адресу </w:t>
      </w:r>
      <w:hyperlink r:id="rId12">
        <w:r>
          <w:rPr>
            <w:i/>
            <w:color w:val="000000"/>
          </w:rPr>
          <w:t>викладача</w:t>
        </w:r>
      </w:hyperlink>
      <w:r>
        <w:rPr>
          <w:i/>
        </w:rPr>
        <w:t>. У листі обов’язково вкажіть ваше прізвище та ім’я, курс та шифр академічної групи.</w:t>
      </w:r>
    </w:p>
    <w:p w:rsidR="00047676" w:rsidRDefault="00047676">
      <w:pPr>
        <w:pStyle w:val="normal"/>
        <w:rPr>
          <w:i/>
        </w:rPr>
      </w:pPr>
    </w:p>
    <w:p w:rsidR="00047676" w:rsidRDefault="00910383">
      <w:pPr>
        <w:pStyle w:val="normal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br w:type="page"/>
      </w:r>
      <w:r>
        <w:rPr>
          <w:rFonts w:ascii="Cambria" w:eastAsia="Cambria" w:hAnsi="Cambria" w:cs="Cambria"/>
          <w:b/>
          <w:color w:val="000000"/>
          <w:sz w:val="28"/>
          <w:szCs w:val="28"/>
        </w:rPr>
        <w:lastRenderedPageBreak/>
        <w:t>ДОДАТОК ДО СИЛАБУСУ ЗНУ – 2021-2022</w:t>
      </w:r>
    </w:p>
    <w:p w:rsidR="00047676" w:rsidRDefault="00047676">
      <w:pPr>
        <w:pStyle w:val="normal"/>
        <w:jc w:val="center"/>
        <w:rPr>
          <w:b/>
          <w:sz w:val="20"/>
          <w:szCs w:val="20"/>
        </w:rPr>
      </w:pPr>
    </w:p>
    <w:p w:rsidR="00047676" w:rsidRDefault="00910383">
      <w:pPr>
        <w:pStyle w:val="normal"/>
        <w:jc w:val="both"/>
        <w:rPr>
          <w:rFonts w:ascii="Cambria" w:eastAsia="Cambria" w:hAnsi="Cambria" w:cs="Cambria"/>
          <w:b/>
          <w:i/>
          <w:sz w:val="20"/>
          <w:szCs w:val="20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>ГРАФІК НАВЧАЛЬНОГО ПРОЦЕСУ 2021-2022н. р. (гіперпосилання на сторінку сайта)</w:t>
      </w:r>
    </w:p>
    <w:p w:rsidR="00047676" w:rsidRDefault="00047676">
      <w:pPr>
        <w:pStyle w:val="normal"/>
        <w:jc w:val="both"/>
        <w:rPr>
          <w:rFonts w:ascii="Cambria" w:eastAsia="Cambria" w:hAnsi="Cambria" w:cs="Cambria"/>
          <w:b/>
          <w:i/>
          <w:sz w:val="14"/>
          <w:szCs w:val="14"/>
        </w:rPr>
      </w:pPr>
    </w:p>
    <w:p w:rsidR="00047676" w:rsidRDefault="00910383">
      <w:pPr>
        <w:pStyle w:val="normal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АКАДЕМІЧНА ДОБРОЧЕСНІСТЬ. </w:t>
      </w:r>
      <w:r>
        <w:rPr>
          <w:rFonts w:ascii="Cambria" w:eastAsia="Cambria" w:hAnsi="Cambria" w:cs="Cambria"/>
          <w:sz w:val="20"/>
          <w:szCs w:val="20"/>
        </w:rPr>
        <w:t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</w:t>
      </w:r>
      <w:r>
        <w:rPr>
          <w:rFonts w:ascii="Cambria" w:eastAsia="Cambria" w:hAnsi="Cambria" w:cs="Cambria"/>
          <w:sz w:val="20"/>
          <w:szCs w:val="20"/>
        </w:rPr>
        <w:t xml:space="preserve">ерджених </w:t>
      </w:r>
      <w:r>
        <w:rPr>
          <w:rFonts w:ascii="Cambria" w:eastAsia="Cambria" w:hAnsi="Cambria" w:cs="Cambria"/>
          <w:b/>
          <w:i/>
          <w:sz w:val="20"/>
          <w:szCs w:val="20"/>
        </w:rPr>
        <w:t>Кодексом академічної доброчесності ЗНУ</w:t>
      </w:r>
      <w:r>
        <w:rPr>
          <w:rFonts w:ascii="Cambria" w:eastAsia="Cambria" w:hAnsi="Cambria" w:cs="Cambria"/>
          <w:b/>
          <w:sz w:val="20"/>
          <w:szCs w:val="20"/>
        </w:rPr>
        <w:t>: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hyperlink r:id="rId13">
        <w:r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https://tinyurl.com/ya6yk4ad</w:t>
        </w:r>
      </w:hyperlink>
      <w:r>
        <w:rPr>
          <w:rFonts w:ascii="Cambria" w:eastAsia="Cambria" w:hAnsi="Cambria" w:cs="Cambria"/>
          <w:sz w:val="20"/>
          <w:szCs w:val="20"/>
        </w:rPr>
        <w:t xml:space="preserve">. </w:t>
      </w:r>
      <w:r>
        <w:rPr>
          <w:rFonts w:ascii="Cambria" w:eastAsia="Cambria" w:hAnsi="Cambria" w:cs="Cambria"/>
          <w:i/>
          <w:sz w:val="20"/>
          <w:szCs w:val="20"/>
        </w:rPr>
        <w:t>Декларація академічної доброчесності здобувача вищої освіти</w:t>
      </w:r>
      <w:r>
        <w:rPr>
          <w:rFonts w:ascii="Cambria" w:eastAsia="Cambria" w:hAnsi="Cambria" w:cs="Cambria"/>
          <w:sz w:val="20"/>
          <w:szCs w:val="20"/>
        </w:rPr>
        <w:t xml:space="preserve"> (додається в обов’язковому порядку до письмових кваліфікаційних робіт, </w:t>
      </w:r>
      <w:r>
        <w:rPr>
          <w:rFonts w:ascii="Cambria" w:eastAsia="Cambria" w:hAnsi="Cambria" w:cs="Cambria"/>
          <w:sz w:val="20"/>
          <w:szCs w:val="20"/>
        </w:rPr>
        <w:t xml:space="preserve">виконаних здобувачем, та засвідчується особистим підписом): </w:t>
      </w:r>
      <w:hyperlink r:id="rId14">
        <w:r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https://tinyurl.com/y6wzzlu3</w:t>
        </w:r>
      </w:hyperlink>
      <w:r>
        <w:rPr>
          <w:rFonts w:ascii="Cambria" w:eastAsia="Cambria" w:hAnsi="Cambria" w:cs="Cambria"/>
          <w:sz w:val="20"/>
          <w:szCs w:val="20"/>
        </w:rPr>
        <w:t>.</w:t>
      </w:r>
    </w:p>
    <w:p w:rsidR="00047676" w:rsidRDefault="00047676">
      <w:pPr>
        <w:pStyle w:val="normal"/>
        <w:rPr>
          <w:rFonts w:ascii="Cambria" w:eastAsia="Cambria" w:hAnsi="Cambria" w:cs="Cambria"/>
          <w:sz w:val="14"/>
          <w:szCs w:val="14"/>
        </w:rPr>
      </w:pPr>
    </w:p>
    <w:p w:rsidR="00047676" w:rsidRDefault="00910383">
      <w:pPr>
        <w:pStyle w:val="normal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ОСВІТНІЙ ПРОЦЕС ТА ЗАБЕЗПЕЧЕННЯ ЯКОСТІ ОСВІТИ. </w:t>
      </w:r>
      <w:r>
        <w:rPr>
          <w:rFonts w:ascii="Cambria" w:eastAsia="Cambria" w:hAnsi="Cambria" w:cs="Cambria"/>
          <w:sz w:val="20"/>
          <w:szCs w:val="20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>
        <w:rPr>
          <w:rFonts w:ascii="Cambria" w:eastAsia="Cambria" w:hAnsi="Cambria" w:cs="Cambria"/>
          <w:i/>
          <w:sz w:val="20"/>
          <w:szCs w:val="20"/>
        </w:rPr>
        <w:t>Положення про організацію та методику проведення поточного та під</w:t>
      </w:r>
      <w:r>
        <w:rPr>
          <w:rFonts w:ascii="Cambria" w:eastAsia="Cambria" w:hAnsi="Cambria" w:cs="Cambria"/>
          <w:i/>
          <w:sz w:val="20"/>
          <w:szCs w:val="20"/>
        </w:rPr>
        <w:t>сумкового семестрового контролю навчання студентів ЗНУ</w:t>
      </w:r>
      <w:r>
        <w:rPr>
          <w:rFonts w:ascii="Cambria" w:eastAsia="Cambria" w:hAnsi="Cambria" w:cs="Cambria"/>
          <w:sz w:val="20"/>
          <w:szCs w:val="20"/>
        </w:rPr>
        <w:t xml:space="preserve">: </w:t>
      </w:r>
      <w:hyperlink r:id="rId15">
        <w:r>
          <w:rPr>
            <w:rFonts w:ascii="Cambria" w:eastAsia="Cambria" w:hAnsi="Cambria" w:cs="Cambria"/>
            <w:color w:val="0000FF"/>
            <w:sz w:val="20"/>
            <w:szCs w:val="20"/>
            <w:highlight w:val="white"/>
            <w:u w:val="single"/>
          </w:rPr>
          <w:t>https://tinyurl.com/y9tve4lk</w:t>
        </w:r>
      </w:hyperlink>
      <w:r>
        <w:rPr>
          <w:rFonts w:ascii="Cambria" w:eastAsia="Cambria" w:hAnsi="Cambria" w:cs="Cambria"/>
          <w:b/>
          <w:color w:val="000000"/>
          <w:sz w:val="20"/>
          <w:szCs w:val="20"/>
          <w:highlight w:val="white"/>
        </w:rPr>
        <w:t>.</w:t>
      </w:r>
    </w:p>
    <w:p w:rsidR="00047676" w:rsidRDefault="00047676">
      <w:pPr>
        <w:pStyle w:val="normal"/>
        <w:jc w:val="both"/>
        <w:rPr>
          <w:rFonts w:ascii="Cambria" w:eastAsia="Cambria" w:hAnsi="Cambria" w:cs="Cambria"/>
          <w:i/>
          <w:sz w:val="14"/>
          <w:szCs w:val="14"/>
        </w:rPr>
      </w:pPr>
    </w:p>
    <w:p w:rsidR="00047676" w:rsidRDefault="00910383">
      <w:pPr>
        <w:pStyle w:val="normal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ПОВТОРНЕ ВИВЧЕННЯ ДИСЦИПЛІН, ВІДРАХУВАННЯ. </w:t>
      </w:r>
      <w:r>
        <w:rPr>
          <w:rFonts w:ascii="Cambria" w:eastAsia="Cambria" w:hAnsi="Cambria" w:cs="Cambria"/>
          <w:sz w:val="20"/>
          <w:szCs w:val="20"/>
        </w:rPr>
        <w:t>Наявність академічної заборгованості до 6 навчальних дисциплін (в тому числі про</w:t>
      </w:r>
      <w:r>
        <w:rPr>
          <w:rFonts w:ascii="Cambria" w:eastAsia="Cambria" w:hAnsi="Cambria" w:cs="Cambria"/>
          <w:sz w:val="20"/>
          <w:szCs w:val="20"/>
        </w:rPr>
        <w:t xml:space="preserve">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>
        <w:rPr>
          <w:rFonts w:ascii="Cambria" w:eastAsia="Cambria" w:hAnsi="Cambria" w:cs="Cambria"/>
          <w:i/>
          <w:sz w:val="20"/>
          <w:szCs w:val="20"/>
        </w:rPr>
        <w:t>Положенням про порядок повторн</w:t>
      </w:r>
      <w:r>
        <w:rPr>
          <w:rFonts w:ascii="Cambria" w:eastAsia="Cambria" w:hAnsi="Cambria" w:cs="Cambria"/>
          <w:i/>
          <w:sz w:val="20"/>
          <w:szCs w:val="20"/>
        </w:rPr>
        <w:t>ого вивчення навчальних дисциплін та повторного навчання у ЗНУ</w:t>
      </w:r>
      <w:r>
        <w:rPr>
          <w:rFonts w:ascii="Cambria" w:eastAsia="Cambria" w:hAnsi="Cambria" w:cs="Cambria"/>
          <w:sz w:val="20"/>
          <w:szCs w:val="20"/>
        </w:rPr>
        <w:t xml:space="preserve">: </w:t>
      </w:r>
      <w:hyperlink r:id="rId16">
        <w:r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https://tinyurl.com/y9pkmmp5</w:t>
        </w:r>
      </w:hyperlink>
      <w:r>
        <w:rPr>
          <w:rFonts w:ascii="Cambria" w:eastAsia="Cambria" w:hAnsi="Cambria" w:cs="Cambria"/>
          <w:sz w:val="20"/>
          <w:szCs w:val="20"/>
        </w:rPr>
        <w:t xml:space="preserve">. Підстави та процедури відрахування студентів, у тому числі за невиконання навчального плану, регламентуються </w:t>
      </w:r>
      <w:r>
        <w:rPr>
          <w:rFonts w:ascii="Cambria" w:eastAsia="Cambria" w:hAnsi="Cambria" w:cs="Cambria"/>
          <w:i/>
          <w:sz w:val="20"/>
          <w:szCs w:val="20"/>
        </w:rPr>
        <w:t>Положен</w:t>
      </w:r>
      <w:r>
        <w:rPr>
          <w:rFonts w:ascii="Cambria" w:eastAsia="Cambria" w:hAnsi="Cambria" w:cs="Cambria"/>
          <w:i/>
          <w:sz w:val="20"/>
          <w:szCs w:val="20"/>
        </w:rPr>
        <w:t>ням про порядок переведення, відрахування та поновлення студентів у ЗНУ</w:t>
      </w:r>
      <w:r>
        <w:rPr>
          <w:rFonts w:ascii="Cambria" w:eastAsia="Cambria" w:hAnsi="Cambria" w:cs="Cambria"/>
          <w:sz w:val="20"/>
          <w:szCs w:val="20"/>
        </w:rPr>
        <w:t xml:space="preserve">: </w:t>
      </w:r>
      <w:hyperlink r:id="rId17">
        <w:r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https://tinyurl.com/ycds57la</w:t>
        </w:r>
      </w:hyperlink>
      <w:r>
        <w:rPr>
          <w:rFonts w:ascii="Cambria" w:eastAsia="Cambria" w:hAnsi="Cambria" w:cs="Cambria"/>
          <w:sz w:val="20"/>
          <w:szCs w:val="20"/>
        </w:rPr>
        <w:t>.</w:t>
      </w:r>
    </w:p>
    <w:p w:rsidR="00047676" w:rsidRDefault="00047676">
      <w:pPr>
        <w:pStyle w:val="normal"/>
        <w:jc w:val="both"/>
        <w:rPr>
          <w:rFonts w:ascii="Cambria" w:eastAsia="Cambria" w:hAnsi="Cambria" w:cs="Cambria"/>
          <w:sz w:val="14"/>
          <w:szCs w:val="14"/>
        </w:rPr>
      </w:pPr>
    </w:p>
    <w:p w:rsidR="00047676" w:rsidRDefault="00910383">
      <w:pPr>
        <w:pStyle w:val="normal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НЕФОРМАЛЬНА ОСВІТА. </w:t>
      </w:r>
      <w:r>
        <w:rPr>
          <w:rFonts w:ascii="Cambria" w:eastAsia="Cambria" w:hAnsi="Cambria" w:cs="Cambria"/>
          <w:sz w:val="20"/>
          <w:szCs w:val="20"/>
        </w:rPr>
        <w:t xml:space="preserve">Порядок зарахування результатів навчання, підтверджених сертифікатами, свідоцтвами, іншими документами, здобутими поза основним місцем навчання, регулюється </w:t>
      </w:r>
      <w:r>
        <w:rPr>
          <w:rFonts w:ascii="Cambria" w:eastAsia="Cambria" w:hAnsi="Cambria" w:cs="Cambria"/>
          <w:i/>
          <w:sz w:val="20"/>
          <w:szCs w:val="20"/>
        </w:rPr>
        <w:t>Положенням про порядок визнання результатів навчання, отриманих у неформальній освіті</w:t>
      </w:r>
      <w:r>
        <w:rPr>
          <w:rFonts w:ascii="Cambria" w:eastAsia="Cambria" w:hAnsi="Cambria" w:cs="Cambria"/>
          <w:sz w:val="20"/>
          <w:szCs w:val="20"/>
        </w:rPr>
        <w:t xml:space="preserve">: </w:t>
      </w:r>
      <w:hyperlink r:id="rId18">
        <w:r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https://tinyurl.com/y8gbt4xs</w:t>
        </w:r>
      </w:hyperlink>
      <w:r>
        <w:rPr>
          <w:rFonts w:ascii="Cambria" w:eastAsia="Cambria" w:hAnsi="Cambria" w:cs="Cambria"/>
          <w:sz w:val="20"/>
          <w:szCs w:val="20"/>
        </w:rPr>
        <w:t>.</w:t>
      </w:r>
    </w:p>
    <w:p w:rsidR="00047676" w:rsidRDefault="00047676">
      <w:pPr>
        <w:pStyle w:val="normal"/>
        <w:jc w:val="both"/>
        <w:rPr>
          <w:rFonts w:ascii="Cambria" w:eastAsia="Cambria" w:hAnsi="Cambria" w:cs="Cambria"/>
          <w:sz w:val="14"/>
          <w:szCs w:val="14"/>
        </w:rPr>
      </w:pPr>
    </w:p>
    <w:p w:rsidR="00047676" w:rsidRDefault="00910383">
      <w:pPr>
        <w:pStyle w:val="normal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ВИРІШЕННЯ КОНФЛІКТІВ. </w:t>
      </w:r>
      <w:r>
        <w:rPr>
          <w:rFonts w:ascii="Cambria" w:eastAsia="Cambria" w:hAnsi="Cambria" w:cs="Cambria"/>
          <w:sz w:val="20"/>
          <w:szCs w:val="20"/>
        </w:rPr>
        <w:t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</w:t>
      </w:r>
      <w:r>
        <w:rPr>
          <w:rFonts w:ascii="Cambria" w:eastAsia="Cambria" w:hAnsi="Cambria" w:cs="Cambria"/>
          <w:sz w:val="20"/>
          <w:szCs w:val="20"/>
        </w:rPr>
        <w:t xml:space="preserve">сними стосунками та іншими ситуаціями, що можуть виникнути під час навчання, регламентуються </w:t>
      </w:r>
      <w:r>
        <w:rPr>
          <w:rFonts w:ascii="Cambria" w:eastAsia="Cambria" w:hAnsi="Cambria" w:cs="Cambria"/>
          <w:i/>
          <w:sz w:val="20"/>
          <w:szCs w:val="20"/>
        </w:rPr>
        <w:t>Положенням про порядок і процедури вирішення конфліктних ситуацій у ЗНУ</w:t>
      </w:r>
      <w:r>
        <w:rPr>
          <w:rFonts w:ascii="Cambria" w:eastAsia="Cambria" w:hAnsi="Cambria" w:cs="Cambria"/>
          <w:sz w:val="20"/>
          <w:szCs w:val="20"/>
        </w:rPr>
        <w:t xml:space="preserve">: </w:t>
      </w:r>
      <w:hyperlink r:id="rId19">
        <w:r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https://tinyurl.com/ycyfws9v</w:t>
        </w:r>
      </w:hyperlink>
      <w:r>
        <w:rPr>
          <w:rFonts w:ascii="Cambria" w:eastAsia="Cambria" w:hAnsi="Cambria" w:cs="Cambria"/>
          <w:sz w:val="20"/>
          <w:szCs w:val="20"/>
        </w:rPr>
        <w:t>. Конфліктні сит</w:t>
      </w:r>
      <w:r>
        <w:rPr>
          <w:rFonts w:ascii="Cambria" w:eastAsia="Cambria" w:hAnsi="Cambria" w:cs="Cambria"/>
          <w:sz w:val="20"/>
          <w:szCs w:val="20"/>
        </w:rPr>
        <w:t xml:space="preserve">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</w:t>
      </w:r>
      <w:r>
        <w:rPr>
          <w:rFonts w:ascii="Cambria" w:eastAsia="Cambria" w:hAnsi="Cambria" w:cs="Cambria"/>
          <w:i/>
          <w:sz w:val="20"/>
          <w:szCs w:val="20"/>
        </w:rPr>
        <w:t>Положення про порядок призначення і виплати академічних сти</w:t>
      </w:r>
      <w:r>
        <w:rPr>
          <w:rFonts w:ascii="Cambria" w:eastAsia="Cambria" w:hAnsi="Cambria" w:cs="Cambria"/>
          <w:i/>
          <w:sz w:val="20"/>
          <w:szCs w:val="20"/>
        </w:rPr>
        <w:t>пендій у ЗНУ</w:t>
      </w:r>
      <w:r>
        <w:rPr>
          <w:rFonts w:ascii="Cambria" w:eastAsia="Cambria" w:hAnsi="Cambria" w:cs="Cambria"/>
          <w:sz w:val="20"/>
          <w:szCs w:val="20"/>
        </w:rPr>
        <w:t xml:space="preserve">: </w:t>
      </w:r>
      <w:hyperlink r:id="rId20">
        <w:r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https://tinyurl.com/yd6bq6p9</w:t>
        </w:r>
      </w:hyperlink>
      <w:r>
        <w:rPr>
          <w:rFonts w:ascii="Cambria" w:eastAsia="Cambria" w:hAnsi="Cambria" w:cs="Cambria"/>
          <w:sz w:val="20"/>
          <w:szCs w:val="20"/>
        </w:rPr>
        <w:t xml:space="preserve">; </w:t>
      </w:r>
      <w:r>
        <w:rPr>
          <w:rFonts w:ascii="Cambria" w:eastAsia="Cambria" w:hAnsi="Cambria" w:cs="Cambria"/>
          <w:i/>
          <w:sz w:val="20"/>
          <w:szCs w:val="20"/>
        </w:rPr>
        <w:t>Положення про призначення та виплату соціальних стипендій у ЗНУ</w:t>
      </w:r>
      <w:r>
        <w:rPr>
          <w:rFonts w:ascii="Cambria" w:eastAsia="Cambria" w:hAnsi="Cambria" w:cs="Cambria"/>
          <w:sz w:val="20"/>
          <w:szCs w:val="20"/>
        </w:rPr>
        <w:t xml:space="preserve">: </w:t>
      </w:r>
      <w:hyperlink r:id="rId21">
        <w:r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https://tinyurl.com/y9r5dpwh</w:t>
        </w:r>
      </w:hyperlink>
      <w:r>
        <w:rPr>
          <w:rFonts w:ascii="Cambria" w:eastAsia="Cambria" w:hAnsi="Cambria" w:cs="Cambria"/>
          <w:sz w:val="20"/>
          <w:szCs w:val="20"/>
        </w:rPr>
        <w:t xml:space="preserve">. </w:t>
      </w:r>
    </w:p>
    <w:p w:rsidR="00047676" w:rsidRDefault="00047676">
      <w:pPr>
        <w:pStyle w:val="normal"/>
        <w:jc w:val="both"/>
        <w:rPr>
          <w:rFonts w:ascii="Cambria" w:eastAsia="Cambria" w:hAnsi="Cambria" w:cs="Cambria"/>
          <w:b/>
          <w:i/>
          <w:sz w:val="14"/>
          <w:szCs w:val="14"/>
        </w:rPr>
      </w:pPr>
    </w:p>
    <w:p w:rsidR="00047676" w:rsidRDefault="00910383">
      <w:pPr>
        <w:pStyle w:val="normal"/>
        <w:jc w:val="both"/>
        <w:rPr>
          <w:rFonts w:ascii="Cambria" w:eastAsia="Cambria" w:hAnsi="Cambria" w:cs="Cambria"/>
          <w:color w:val="4D5156"/>
          <w:sz w:val="20"/>
          <w:szCs w:val="20"/>
          <w:highlight w:val="whit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ЗАПОБІГАННЯ КОРУПЦІЇ. </w:t>
      </w:r>
      <w:r>
        <w:rPr>
          <w:rFonts w:ascii="Cambria" w:eastAsia="Cambria" w:hAnsi="Cambria" w:cs="Cambria"/>
          <w:sz w:val="20"/>
          <w:szCs w:val="20"/>
        </w:rPr>
        <w:t>У</w:t>
      </w:r>
      <w:r>
        <w:rPr>
          <w:rFonts w:ascii="Cambria" w:eastAsia="Cambria" w:hAnsi="Cambria" w:cs="Cambria"/>
          <w:sz w:val="20"/>
          <w:szCs w:val="20"/>
        </w:rPr>
        <w:t xml:space="preserve">повноважена особа </w:t>
      </w:r>
      <w:r>
        <w:rPr>
          <w:rFonts w:ascii="Cambria" w:eastAsia="Cambria" w:hAnsi="Cambria" w:cs="Cambria"/>
          <w:color w:val="4D5156"/>
          <w:sz w:val="20"/>
          <w:szCs w:val="20"/>
          <w:highlight w:val="white"/>
        </w:rPr>
        <w:t xml:space="preserve">з питань запобігання та виявлення корупції </w:t>
      </w:r>
      <w:r>
        <w:rPr>
          <w:rFonts w:ascii="Cambria" w:eastAsia="Cambria" w:hAnsi="Cambria" w:cs="Cambria"/>
          <w:color w:val="333333"/>
          <w:sz w:val="20"/>
          <w:szCs w:val="20"/>
          <w:highlight w:val="white"/>
        </w:rPr>
        <w:t>(Воронков В. В., 1 корп., 29 каб., тел. +38 (061) 289-14-18).</w:t>
      </w:r>
    </w:p>
    <w:p w:rsidR="00047676" w:rsidRDefault="00047676">
      <w:pPr>
        <w:pStyle w:val="normal"/>
        <w:jc w:val="both"/>
        <w:rPr>
          <w:rFonts w:ascii="Cambria" w:eastAsia="Cambria" w:hAnsi="Cambria" w:cs="Cambria"/>
          <w:b/>
          <w:i/>
          <w:sz w:val="14"/>
          <w:szCs w:val="14"/>
        </w:rPr>
      </w:pPr>
    </w:p>
    <w:p w:rsidR="00047676" w:rsidRDefault="00910383">
      <w:pPr>
        <w:pStyle w:val="normal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ПСИХОЛОГІЧНА ДОПОМОГА. </w:t>
      </w:r>
      <w:r>
        <w:rPr>
          <w:rFonts w:ascii="Cambria" w:eastAsia="Cambria" w:hAnsi="Cambria" w:cs="Cambria"/>
          <w:sz w:val="20"/>
          <w:szCs w:val="20"/>
        </w:rPr>
        <w:t>Телефон довіри практичного психолога (061)228-15-84 (щоденно з 9 до 21).</w:t>
      </w:r>
    </w:p>
    <w:p w:rsidR="00047676" w:rsidRDefault="00047676">
      <w:pPr>
        <w:pStyle w:val="normal"/>
        <w:jc w:val="both"/>
        <w:rPr>
          <w:rFonts w:ascii="Cambria" w:eastAsia="Cambria" w:hAnsi="Cambria" w:cs="Cambria"/>
          <w:sz w:val="14"/>
          <w:szCs w:val="14"/>
        </w:rPr>
      </w:pPr>
    </w:p>
    <w:p w:rsidR="00047676" w:rsidRDefault="00910383">
      <w:pPr>
        <w:pStyle w:val="normal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РІВНІ МОЖЛИВОСТІ ТА ІНКЛЮЗИВНЕ ОСВІТНЄ СЕРЕДОВИЩЕ. </w:t>
      </w:r>
      <w:r>
        <w:rPr>
          <w:rFonts w:ascii="Cambria" w:eastAsia="Cambria" w:hAnsi="Cambria" w:cs="Cambria"/>
          <w:sz w:val="20"/>
          <w:szCs w:val="20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</w:t>
      </w:r>
      <w:r>
        <w:rPr>
          <w:rFonts w:ascii="Cambria" w:eastAsia="Cambria" w:hAnsi="Cambria" w:cs="Cambria"/>
          <w:sz w:val="20"/>
          <w:szCs w:val="20"/>
        </w:rPr>
        <w:t xml:space="preserve">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22">
        <w:r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https://tinyurl.com/ydhcsagx</w:t>
        </w:r>
      </w:hyperlink>
      <w:r>
        <w:rPr>
          <w:rFonts w:ascii="Cambria" w:eastAsia="Cambria" w:hAnsi="Cambria" w:cs="Cambria"/>
          <w:sz w:val="20"/>
          <w:szCs w:val="20"/>
        </w:rPr>
        <w:t xml:space="preserve">. </w:t>
      </w:r>
    </w:p>
    <w:p w:rsidR="00047676" w:rsidRDefault="00047676">
      <w:pPr>
        <w:pStyle w:val="normal"/>
        <w:jc w:val="both"/>
        <w:rPr>
          <w:rFonts w:ascii="Cambria" w:eastAsia="Cambria" w:hAnsi="Cambria" w:cs="Cambria"/>
          <w:b/>
          <w:i/>
          <w:sz w:val="14"/>
          <w:szCs w:val="14"/>
        </w:rPr>
      </w:pPr>
    </w:p>
    <w:p w:rsidR="00047676" w:rsidRDefault="00910383">
      <w:pPr>
        <w:pStyle w:val="normal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>РЕСУРСИ ДЛЯ НАВЧАННЯ. Наукова бібліотека</w:t>
      </w:r>
      <w:r>
        <w:rPr>
          <w:rFonts w:ascii="Cambria" w:eastAsia="Cambria" w:hAnsi="Cambria" w:cs="Cambria"/>
          <w:sz w:val="20"/>
          <w:szCs w:val="20"/>
        </w:rPr>
        <w:t xml:space="preserve">: </w:t>
      </w:r>
      <w:hyperlink r:id="rId23">
        <w:r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http://library.znu.edu.ua</w:t>
        </w:r>
      </w:hyperlink>
      <w:r>
        <w:rPr>
          <w:rFonts w:ascii="Cambria" w:eastAsia="Cambria" w:hAnsi="Cambria" w:cs="Cambria"/>
          <w:sz w:val="20"/>
          <w:szCs w:val="20"/>
        </w:rPr>
        <w:t>. Графік роботи абонементів: понеділок – п`ятниця з 08.00 до 17.00; субот</w:t>
      </w:r>
      <w:r>
        <w:rPr>
          <w:rFonts w:ascii="Cambria" w:eastAsia="Cambria" w:hAnsi="Cambria" w:cs="Cambria"/>
          <w:sz w:val="20"/>
          <w:szCs w:val="20"/>
        </w:rPr>
        <w:t>а з 09.00 до 15.00.</w:t>
      </w:r>
    </w:p>
    <w:p w:rsidR="00047676" w:rsidRDefault="00910383">
      <w:pPr>
        <w:pStyle w:val="normal"/>
        <w:jc w:val="both"/>
        <w:rPr>
          <w:rFonts w:ascii="Cambria" w:eastAsia="Cambria" w:hAnsi="Cambria" w:cs="Cambria"/>
          <w:sz w:val="14"/>
          <w:szCs w:val="14"/>
        </w:rPr>
      </w:pPr>
      <w:r>
        <w:rPr>
          <w:rFonts w:ascii="Cambria" w:eastAsia="Cambria" w:hAnsi="Cambria" w:cs="Cambria"/>
          <w:sz w:val="14"/>
          <w:szCs w:val="14"/>
        </w:rPr>
        <w:t xml:space="preserve"> </w:t>
      </w:r>
    </w:p>
    <w:p w:rsidR="00047676" w:rsidRDefault="00910383">
      <w:pPr>
        <w:pStyle w:val="normal"/>
        <w:jc w:val="both"/>
        <w:rPr>
          <w:rFonts w:ascii="Cambria" w:eastAsia="Cambria" w:hAnsi="Cambria" w:cs="Cambria"/>
          <w:b/>
          <w:i/>
          <w:sz w:val="20"/>
          <w:szCs w:val="20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>ЕЛЕКТРОННЕ ЗАБЕЗПЕЧЕННЯ НАВЧАННЯ (MOODLE): HTTPS://MOODLE.ZNU.EDU.UA</w:t>
      </w:r>
    </w:p>
    <w:p w:rsidR="00047676" w:rsidRDefault="00910383">
      <w:pPr>
        <w:pStyle w:val="normal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Якщо забули пароль/логін, направте листа з темою «Забув пароль/логін» за адресами:</w:t>
      </w:r>
    </w:p>
    <w:p w:rsidR="00047676" w:rsidRDefault="00910383">
      <w:pPr>
        <w:pStyle w:val="normal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·   для студентів ЗНУ - moodle.znu@gmail.com, Савченко Тетяна Володимирівна</w:t>
      </w:r>
    </w:p>
    <w:p w:rsidR="00047676" w:rsidRDefault="00910383">
      <w:pPr>
        <w:pStyle w:val="normal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·   для студентів Інженерного інституту ЗНУ - alexvask54@gmail.com, Василенко Олексій Володимирович</w:t>
      </w:r>
    </w:p>
    <w:p w:rsidR="00047676" w:rsidRDefault="00910383">
      <w:pPr>
        <w:pStyle w:val="normal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У листі вкажіть: прізвище, ім'я, по-батькові українською мовою; шифр групи; електронну адресу.</w:t>
      </w:r>
    </w:p>
    <w:p w:rsidR="00047676" w:rsidRDefault="00910383">
      <w:pPr>
        <w:pStyle w:val="normal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Якщо ви вказували електронну адресу в профілі системи Moodle </w:t>
      </w:r>
      <w:r>
        <w:rPr>
          <w:rFonts w:ascii="Cambria" w:eastAsia="Cambria" w:hAnsi="Cambria" w:cs="Cambria"/>
          <w:sz w:val="20"/>
          <w:szCs w:val="20"/>
        </w:rPr>
        <w:t>ЗНУ, то використовуйте посилання для відновлення паролю https://moodle.znu.edu.ua/mod/page/view.php?id=133015.</w:t>
      </w:r>
    </w:p>
    <w:p w:rsidR="00047676" w:rsidRDefault="00047676">
      <w:pPr>
        <w:pStyle w:val="normal"/>
        <w:jc w:val="both"/>
        <w:rPr>
          <w:rFonts w:ascii="Cambria" w:eastAsia="Cambria" w:hAnsi="Cambria" w:cs="Cambria"/>
          <w:sz w:val="14"/>
          <w:szCs w:val="14"/>
        </w:rPr>
      </w:pPr>
    </w:p>
    <w:p w:rsidR="00047676" w:rsidRDefault="00910383">
      <w:pPr>
        <w:pStyle w:val="normal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>Центр інтенсивного вивчення іноземних мов</w:t>
      </w:r>
      <w:r>
        <w:rPr>
          <w:rFonts w:ascii="Cambria" w:eastAsia="Cambria" w:hAnsi="Cambria" w:cs="Cambria"/>
          <w:sz w:val="20"/>
          <w:szCs w:val="20"/>
        </w:rPr>
        <w:t>: http://sites.znu.edu.ua/child-advance/</w:t>
      </w:r>
    </w:p>
    <w:p w:rsidR="00047676" w:rsidRDefault="00910383">
      <w:pPr>
        <w:pStyle w:val="normal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>Центр німецької мови, партнер Гете-інституту</w:t>
      </w:r>
      <w:r>
        <w:rPr>
          <w:rFonts w:ascii="Cambria" w:eastAsia="Cambria" w:hAnsi="Cambria" w:cs="Cambria"/>
          <w:sz w:val="20"/>
          <w:szCs w:val="20"/>
        </w:rPr>
        <w:t>: https://www.znu.</w:t>
      </w:r>
      <w:r>
        <w:rPr>
          <w:rFonts w:ascii="Cambria" w:eastAsia="Cambria" w:hAnsi="Cambria" w:cs="Cambria"/>
          <w:sz w:val="20"/>
          <w:szCs w:val="20"/>
        </w:rPr>
        <w:t>edu.ua/ukr/edu/ocznu/nim</w:t>
      </w:r>
    </w:p>
    <w:p w:rsidR="00047676" w:rsidRDefault="00910383">
      <w:pPr>
        <w:pStyle w:val="normal"/>
        <w:jc w:val="both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>Школа Конфуція (вивчення китайської мови)</w:t>
      </w:r>
      <w:r>
        <w:rPr>
          <w:rFonts w:ascii="Cambria" w:eastAsia="Cambria" w:hAnsi="Cambria" w:cs="Cambria"/>
          <w:sz w:val="20"/>
          <w:szCs w:val="20"/>
        </w:rPr>
        <w:t>: http://sites.znu.edu.ua/confucius.</w:t>
      </w:r>
    </w:p>
    <w:sectPr w:rsidR="00047676" w:rsidSect="00047676">
      <w:headerReference w:type="default" r:id="rId24"/>
      <w:pgSz w:w="11907" w:h="16839"/>
      <w:pgMar w:top="1134" w:right="567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383" w:rsidRDefault="00910383" w:rsidP="00047676">
      <w:r>
        <w:separator/>
      </w:r>
    </w:p>
  </w:endnote>
  <w:endnote w:type="continuationSeparator" w:id="1">
    <w:p w:rsidR="00910383" w:rsidRDefault="00910383" w:rsidP="00047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383" w:rsidRDefault="00910383" w:rsidP="00047676">
      <w:r>
        <w:separator/>
      </w:r>
    </w:p>
  </w:footnote>
  <w:footnote w:type="continuationSeparator" w:id="1">
    <w:p w:rsidR="00910383" w:rsidRDefault="00910383" w:rsidP="00047676">
      <w:r>
        <w:continuationSeparator/>
      </w:r>
    </w:p>
  </w:footnote>
  <w:footnote w:id="2">
    <w:p w:rsidR="00047676" w:rsidRDefault="0091038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1 змістовий модуль = 15 годин (0,5 кредита EСTS)</w:t>
      </w:r>
    </w:p>
  </w:footnote>
  <w:footnote w:id="3">
    <w:p w:rsidR="00047676" w:rsidRDefault="0091038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b/>
          <w:color w:val="000000"/>
          <w:sz w:val="20"/>
          <w:szCs w:val="20"/>
        </w:rPr>
        <w:t xml:space="preserve"> Тут зазначається все, що важливо для курсу: наприклад, умови допуску до лабораторій, реактивів і т.д. Викладач сам вирішує, що треба знати студенту для успішного проходження курсу!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76" w:rsidRDefault="0091038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mbria" w:eastAsia="Cambria" w:hAnsi="Cambria" w:cs="Cambria"/>
        <w:b/>
        <w:color w:val="000000"/>
        <w:sz w:val="22"/>
        <w:szCs w:val="22"/>
      </w:rPr>
    </w:pPr>
    <w:r>
      <w:rPr>
        <w:rFonts w:ascii="Cambria" w:eastAsia="Cambria" w:hAnsi="Cambria" w:cs="Cambria"/>
        <w:b/>
        <w:color w:val="000000"/>
        <w:sz w:val="22"/>
        <w:szCs w:val="22"/>
      </w:rPr>
      <w:t>ЗАПОРІЗЬКИЙ НАЦІОНАЛЬНИЙ УНІВЕРСИТЕТ</w:t>
    </w:r>
  </w:p>
  <w:p w:rsidR="00047676" w:rsidRDefault="0091038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mbria" w:eastAsia="Cambria" w:hAnsi="Cambria" w:cs="Cambria"/>
        <w:b/>
        <w:color w:val="000000"/>
        <w:sz w:val="22"/>
        <w:szCs w:val="22"/>
      </w:rPr>
    </w:pPr>
    <w:r>
      <w:rPr>
        <w:rFonts w:ascii="Cambria" w:eastAsia="Cambria" w:hAnsi="Cambria" w:cs="Cambria"/>
        <w:b/>
        <w:color w:val="000000"/>
        <w:sz w:val="22"/>
        <w:szCs w:val="22"/>
      </w:rPr>
      <w:t>ІНЖЕНЕРНИЙ НАВЧАЛЬНО-НАУКОВИІ ІНСТИТУТ</w:t>
    </w:r>
  </w:p>
  <w:p w:rsidR="00047676" w:rsidRDefault="0091038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Merriweather" w:eastAsia="Merriweather" w:hAnsi="Merriweather" w:cs="Merriweather"/>
        <w:b/>
        <w:color w:val="000000"/>
        <w:sz w:val="22"/>
        <w:szCs w:val="22"/>
      </w:rPr>
    </w:pPr>
    <w:r>
      <w:rPr>
        <w:rFonts w:ascii="Cambria" w:eastAsia="Cambria" w:hAnsi="Cambria" w:cs="Cambria"/>
        <w:b/>
        <w:color w:val="000000"/>
        <w:sz w:val="22"/>
        <w:szCs w:val="22"/>
      </w:rPr>
      <w:t>Силабус навчальної дисципліни</w:t>
    </w:r>
    <w:r w:rsidR="00047676" w:rsidRPr="0004767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3.85pt;margin-top:-26.1pt;width:41.75pt;height:43.6pt;z-index:-251658752;mso-position-horizontal-relative:margin;mso-position-vertical-relative:text">
          <v:imagedata r:id="rId1" o:title=""/>
          <w10:wrap anchorx="margin"/>
        </v:shape>
      </w:pict>
    </w:r>
  </w:p>
  <w:p w:rsidR="00047676" w:rsidRDefault="0091038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>___________________________________________________________________________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/>
  <w:rsids>
    <w:rsidRoot w:val="00047676"/>
    <w:rsid w:val="00047676"/>
    <w:rsid w:val="006A4FAF"/>
    <w:rsid w:val="00910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047676"/>
    <w:pPr>
      <w:outlineLvl w:val="0"/>
    </w:pPr>
    <w:rPr>
      <w:rFonts w:ascii="Times" w:eastAsia="Times" w:hAnsi="Times" w:cs="Times"/>
      <w:b/>
      <w:sz w:val="48"/>
      <w:szCs w:val="48"/>
    </w:rPr>
  </w:style>
  <w:style w:type="paragraph" w:styleId="2">
    <w:name w:val="heading 2"/>
    <w:basedOn w:val="normal"/>
    <w:next w:val="normal"/>
    <w:rsid w:val="00047676"/>
    <w:pPr>
      <w:keepNext/>
      <w:keepLines/>
      <w:spacing w:before="40"/>
      <w:outlineLvl w:val="1"/>
    </w:pPr>
    <w:rPr>
      <w:rFonts w:ascii="Calibri" w:eastAsia="Calibri" w:hAnsi="Calibri" w:cs="Calibri"/>
      <w:color w:val="365F91"/>
      <w:sz w:val="26"/>
      <w:szCs w:val="26"/>
    </w:rPr>
  </w:style>
  <w:style w:type="paragraph" w:styleId="3">
    <w:name w:val="heading 3"/>
    <w:basedOn w:val="normal"/>
    <w:next w:val="normal"/>
    <w:rsid w:val="00047676"/>
    <w:pPr>
      <w:keepNext/>
      <w:keepLines/>
      <w:spacing w:before="40"/>
      <w:outlineLvl w:val="2"/>
    </w:pPr>
    <w:rPr>
      <w:rFonts w:ascii="Calibri" w:eastAsia="Calibri" w:hAnsi="Calibri" w:cs="Calibri"/>
      <w:color w:val="243F60"/>
    </w:rPr>
  </w:style>
  <w:style w:type="paragraph" w:styleId="4">
    <w:name w:val="heading 4"/>
    <w:basedOn w:val="normal"/>
    <w:next w:val="normal"/>
    <w:rsid w:val="00047676"/>
    <w:pPr>
      <w:keepNext/>
      <w:keepLines/>
      <w:spacing w:before="40"/>
      <w:outlineLvl w:val="3"/>
    </w:pPr>
    <w:rPr>
      <w:rFonts w:ascii="Calibri" w:eastAsia="Calibri" w:hAnsi="Calibri" w:cs="Calibri"/>
      <w:i/>
      <w:color w:val="365F91"/>
    </w:rPr>
  </w:style>
  <w:style w:type="paragraph" w:styleId="5">
    <w:name w:val="heading 5"/>
    <w:basedOn w:val="normal"/>
    <w:next w:val="normal"/>
    <w:rsid w:val="00047676"/>
    <w:pPr>
      <w:keepNext/>
      <w:keepLines/>
      <w:spacing w:before="40"/>
      <w:outlineLvl w:val="4"/>
    </w:pPr>
    <w:rPr>
      <w:rFonts w:ascii="Calibri" w:eastAsia="Calibri" w:hAnsi="Calibri" w:cs="Calibri"/>
      <w:color w:val="365F91"/>
    </w:rPr>
  </w:style>
  <w:style w:type="paragraph" w:styleId="6">
    <w:name w:val="heading 6"/>
    <w:basedOn w:val="normal"/>
    <w:next w:val="normal"/>
    <w:rsid w:val="00047676"/>
    <w:pPr>
      <w:keepNext/>
      <w:keepLines/>
      <w:spacing w:before="40"/>
      <w:outlineLvl w:val="5"/>
    </w:pPr>
    <w:rPr>
      <w:rFonts w:ascii="Calibri" w:eastAsia="Calibri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47676"/>
  </w:style>
  <w:style w:type="table" w:customStyle="1" w:styleId="TableNormal">
    <w:name w:val="Table Normal"/>
    <w:rsid w:val="000476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4767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0476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4767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04767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04767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04767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8538" TargetMode="External"/><Relationship Id="rId13" Type="http://schemas.openxmlformats.org/officeDocument/2006/relationships/hyperlink" Target="https://tinyurl.com/ya6yk4ad" TargetMode="External"/><Relationship Id="rId18" Type="http://schemas.openxmlformats.org/officeDocument/2006/relationships/hyperlink" Target="https://tinyurl.com/y8gbt4xs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tinyurl.com/y9r5dpwh" TargetMode="External"/><Relationship Id="rId7" Type="http://schemas.openxmlformats.org/officeDocument/2006/relationships/hyperlink" Target="https://moodle.znu.edu.ua/course/view.php?id=8538" TargetMode="External"/><Relationship Id="rId12" Type="http://schemas.openxmlformats.org/officeDocument/2006/relationships/hyperlink" Target="mailto:tupakhina@znu.edu.ua" TargetMode="External"/><Relationship Id="rId17" Type="http://schemas.openxmlformats.org/officeDocument/2006/relationships/hyperlink" Target="https://tinyurl.com/ycds57la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tinyurl.com/y9pkmmp5" TargetMode="External"/><Relationship Id="rId20" Type="http://schemas.openxmlformats.org/officeDocument/2006/relationships/hyperlink" Target="https://tinyurl.com/yd6bq6p9" TargetMode="External"/><Relationship Id="rId1" Type="http://schemas.openxmlformats.org/officeDocument/2006/relationships/styles" Target="styles.xml"/><Relationship Id="rId6" Type="http://schemas.openxmlformats.org/officeDocument/2006/relationships/hyperlink" Target="https://moodle.znu.edu.ua/course/view.php?id=8538" TargetMode="External"/><Relationship Id="rId11" Type="http://schemas.openxmlformats.org/officeDocument/2006/relationships/hyperlink" Target="https://www.jstor.org/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tinyurl.com/y9tve4lk" TargetMode="External"/><Relationship Id="rId23" Type="http://schemas.openxmlformats.org/officeDocument/2006/relationships/hyperlink" Target="http://library.znu.edu.ua" TargetMode="External"/><Relationship Id="rId10" Type="http://schemas.openxmlformats.org/officeDocument/2006/relationships/hyperlink" Target="http://www.nbuv.gov.ua" TargetMode="External"/><Relationship Id="rId19" Type="http://schemas.openxmlformats.org/officeDocument/2006/relationships/hyperlink" Target="https://tinyurl.com/ycyfws9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oodle.znu.edu.ua/mod/resource/view.php?id=103857" TargetMode="External"/><Relationship Id="rId14" Type="http://schemas.openxmlformats.org/officeDocument/2006/relationships/hyperlink" Target="https://tinyurl.com/y6wzzlu3" TargetMode="External"/><Relationship Id="rId22" Type="http://schemas.openxmlformats.org/officeDocument/2006/relationships/hyperlink" Target="https://tinyurl.com/ydhcsag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2584</Words>
  <Characters>14730</Characters>
  <Application>Microsoft Office Word</Application>
  <DocSecurity>0</DocSecurity>
  <Lines>122</Lines>
  <Paragraphs>34</Paragraphs>
  <ScaleCrop>false</ScaleCrop>
  <Company>zgia</Company>
  <LinksUpToDate>false</LinksUpToDate>
  <CharactersWithSpaces>17280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kf</cp:lastModifiedBy>
  <cp:revision>2</cp:revision>
  <dcterms:created xsi:type="dcterms:W3CDTF">2021-09-03T08:47:00Z</dcterms:created>
  <dcterms:modified xsi:type="dcterms:W3CDTF">2021-09-03T08:48:00Z</dcterms:modified>
</cp:coreProperties>
</file>