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D82" w:rsidRDefault="004038CE" w:rsidP="004038CE">
      <w:pPr>
        <w:tabs>
          <w:tab w:val="left" w:pos="567"/>
          <w:tab w:val="left" w:pos="3780"/>
          <w:tab w:val="center" w:pos="4819"/>
        </w:tabs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9A2D82">
        <w:rPr>
          <w:rFonts w:ascii="Times New Roman" w:hAnsi="Times New Roman" w:cs="Times New Roman"/>
          <w:b/>
          <w:sz w:val="28"/>
          <w:szCs w:val="28"/>
        </w:rPr>
        <w:t>СИЛАБУС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0"/>
        <w:gridCol w:w="20"/>
        <w:gridCol w:w="2994"/>
        <w:gridCol w:w="709"/>
        <w:gridCol w:w="1276"/>
        <w:gridCol w:w="4961"/>
      </w:tblGrid>
      <w:tr w:rsidR="009A2D82" w:rsidRPr="009747E8" w:rsidTr="00E11ADD">
        <w:trPr>
          <w:cantSplit/>
          <w:trHeight w:val="1540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заняття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заняття /контрольний захід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Кількість балів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Дата/ </w:t>
            </w:r>
            <w:proofErr w:type="spellStart"/>
            <w:r w:rsidRPr="009747E8">
              <w:rPr>
                <w:rFonts w:ascii="Times New Roman" w:hAnsi="Times New Roman" w:cs="Times New Roman"/>
                <w:b/>
                <w:sz w:val="24"/>
                <w:szCs w:val="24"/>
              </w:rPr>
              <w:t>дедлайн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</w:tr>
      <w:tr w:rsidR="009A2D82" w:rsidRPr="009747E8" w:rsidTr="00E11ADD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65406E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Змістовий модуль 1</w:t>
            </w:r>
            <w:r w:rsidRPr="006540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 Вікова періодизація в соціальній педагогіці та соціальній роботі</w:t>
            </w:r>
          </w:p>
        </w:tc>
      </w:tr>
      <w:tr w:rsidR="009A2D82" w:rsidRPr="00F3672E" w:rsidTr="00E11ADD">
        <w:trPr>
          <w:trHeight w:val="300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7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72E">
              <w:rPr>
                <w:rFonts w:ascii="Times New Roman" w:hAnsi="Times New Roman" w:cs="Times New Roman"/>
                <w:b/>
                <w:sz w:val="24"/>
                <w:szCs w:val="24"/>
              </w:rPr>
              <w:t>ІНДЗ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F3672E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72E">
              <w:rPr>
                <w:rFonts w:ascii="Times New Roman" w:hAnsi="Times New Roman" w:cs="Times New Roman"/>
                <w:b/>
                <w:sz w:val="24"/>
                <w:szCs w:val="24"/>
              </w:rPr>
              <w:t>(див. вимоги до ІНДЗ)</w:t>
            </w:r>
          </w:p>
        </w:tc>
      </w:tr>
      <w:tr w:rsidR="009A2D82" w:rsidRPr="009747E8" w:rsidTr="00E11ADD">
        <w:trPr>
          <w:trHeight w:val="242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Вступ. Підходи до вікової періодизації.</w:t>
            </w:r>
          </w:p>
        </w:tc>
      </w:tr>
      <w:tr w:rsidR="009A2D82" w:rsidRPr="009747E8" w:rsidTr="00E11ADD">
        <w:trPr>
          <w:trHeight w:val="250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з.</w:t>
            </w: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 xml:space="preserve"> (підгрупи)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313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 xml:space="preserve">Пренатальний та </w:t>
            </w:r>
            <w:proofErr w:type="spellStart"/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неонатальний</w:t>
            </w:r>
            <w:proofErr w:type="spellEnd"/>
            <w:r w:rsidRPr="009747E8">
              <w:rPr>
                <w:rFonts w:ascii="Times New Roman" w:hAnsi="Times New Roman" w:cs="Times New Roman"/>
                <w:sz w:val="24"/>
                <w:szCs w:val="24"/>
              </w:rPr>
              <w:t xml:space="preserve"> вік: фундамент соціалізації особистості</w:t>
            </w:r>
          </w:p>
        </w:tc>
      </w:tr>
      <w:tr w:rsidR="009A2D82" w:rsidRPr="009747E8" w:rsidTr="00E11ADD"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Семінар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226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24474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Pr="002447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систем</w:t>
            </w:r>
            <w:r w:rsidRPr="00244749">
              <w:rPr>
                <w:rFonts w:ascii="Times New Roman" w:hAnsi="Times New Roman" w:cs="Times New Roman"/>
                <w:sz w:val="24"/>
                <w:szCs w:val="24"/>
              </w:rPr>
              <w:t xml:space="preserve">і </w:t>
            </w:r>
            <w:r w:rsidRPr="00244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244749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Соціально-педагогічна робота з дітьми раннього, дошкільного та молодшого шкільного віку</w:t>
            </w:r>
          </w:p>
        </w:tc>
      </w:tr>
      <w:tr w:rsidR="009A2D82" w:rsidRPr="009747E8" w:rsidTr="00E11ADD">
        <w:trPr>
          <w:trHeight w:val="232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Семінар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225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244749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74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 xml:space="preserve">Соціально-педагогічна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робота </w:t>
            </w: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зі школярами середньої школи та старшокласниками</w:t>
            </w:r>
          </w:p>
        </w:tc>
      </w:tr>
      <w:tr w:rsidR="009A2D82" w:rsidRPr="009747E8" w:rsidTr="00E11ADD">
        <w:trPr>
          <w:trHeight w:val="145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з.</w:t>
            </w: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 xml:space="preserve"> (підгрупи)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74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262B3B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2B3B">
              <w:rPr>
                <w:rFonts w:ascii="Times New Roman" w:hAnsi="Times New Roman" w:cs="Times New Roman"/>
                <w:sz w:val="24"/>
                <w:szCs w:val="24"/>
              </w:rPr>
              <w:t>Соціально-педагогічна робота з юнацтвом та молоддю</w:t>
            </w:r>
          </w:p>
        </w:tc>
      </w:tr>
      <w:tr w:rsidR="009A2D82" w:rsidRPr="009747E8" w:rsidTr="00E11ADD">
        <w:trPr>
          <w:trHeight w:val="279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262B3B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2B3B">
              <w:rPr>
                <w:rFonts w:ascii="Times New Roman" w:hAnsi="Times New Roman" w:cs="Times New Roman"/>
                <w:sz w:val="24"/>
                <w:szCs w:val="24"/>
              </w:rPr>
              <w:t>Семінар (з презентацією)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228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262B3B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Соціально-педагогічна робота дорослими; порядок створення та реєстрації об’єднань громадян</w:t>
            </w:r>
          </w:p>
        </w:tc>
      </w:tr>
      <w:tr w:rsidR="009A2D82" w:rsidRPr="009747E8" w:rsidTr="00E11ADD">
        <w:trPr>
          <w:trHeight w:val="362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262B3B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2B3B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262B3B">
              <w:rPr>
                <w:rFonts w:ascii="Times New Roman" w:hAnsi="Times New Roman" w:cs="Times New Roman"/>
                <w:sz w:val="24"/>
                <w:szCs w:val="24"/>
              </w:rPr>
              <w:t>. з. (</w:t>
            </w:r>
            <w:proofErr w:type="spellStart"/>
            <w:r w:rsidRPr="00262B3B">
              <w:rPr>
                <w:rFonts w:ascii="Times New Roman" w:hAnsi="Times New Roman" w:cs="Times New Roman"/>
                <w:sz w:val="24"/>
                <w:szCs w:val="24"/>
              </w:rPr>
              <w:t>індивід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62B3B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proofErr w:type="spellEnd"/>
            <w:r w:rsidRPr="00262B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262B3B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2B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154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D82" w:rsidRPr="00262B3B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2B3B">
              <w:rPr>
                <w:rFonts w:ascii="Times New Roman" w:hAnsi="Times New Roman" w:cs="Times New Roman"/>
                <w:sz w:val="24"/>
                <w:szCs w:val="24"/>
              </w:rPr>
              <w:t>Діалог поколінь в соціально-педагогічній роботі</w:t>
            </w:r>
          </w:p>
        </w:tc>
      </w:tr>
      <w:tr w:rsidR="009A2D82" w:rsidRPr="009747E8" w:rsidTr="00E11ADD">
        <w:trPr>
          <w:trHeight w:val="310"/>
        </w:trPr>
        <w:tc>
          <w:tcPr>
            <w:tcW w:w="5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262B3B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з. (групове)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300"/>
        </w:trPr>
        <w:tc>
          <w:tcPr>
            <w:tcW w:w="5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Модульний контроль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 темами змістового модуля 1</w:t>
            </w:r>
          </w:p>
        </w:tc>
      </w:tr>
      <w:tr w:rsidR="009A2D82" w:rsidRPr="00EA2506" w:rsidTr="00E11ADD">
        <w:trPr>
          <w:trHeight w:val="351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65406E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EA25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Змістовий модуль 2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Форми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і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методи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роботи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різними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віковими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групами</w:t>
            </w:r>
            <w:proofErr w:type="spellEnd"/>
          </w:p>
        </w:tc>
      </w:tr>
      <w:tr w:rsidR="009A2D82" w:rsidRPr="009747E8" w:rsidTr="00E11ADD">
        <w:trPr>
          <w:trHeight w:val="11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00455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72E">
              <w:rPr>
                <w:rFonts w:ascii="Times New Roman" w:hAnsi="Times New Roman" w:cs="Times New Roman"/>
                <w:sz w:val="24"/>
                <w:szCs w:val="24"/>
              </w:rPr>
              <w:t>Віковий фактор в різних аспектах соціально-педагогічної роботи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672E">
              <w:rPr>
                <w:rFonts w:ascii="Times New Roman" w:hAnsi="Times New Roman" w:cs="Times New Roman"/>
                <w:sz w:val="24"/>
                <w:szCs w:val="24"/>
              </w:rPr>
              <w:t>Вік як причина життєвої кризи</w:t>
            </w:r>
          </w:p>
        </w:tc>
      </w:tr>
      <w:tr w:rsidR="009A2D82" w:rsidRPr="009747E8" w:rsidTr="00E11ADD">
        <w:trPr>
          <w:trHeight w:val="388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326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72E">
              <w:rPr>
                <w:rFonts w:ascii="Times New Roman" w:hAnsi="Times New Roman" w:cs="Times New Roman"/>
                <w:sz w:val="24"/>
                <w:szCs w:val="24"/>
              </w:rPr>
              <w:t>Інфантилізм та акселерація як соціально-педагогічні проблеми</w:t>
            </w:r>
          </w:p>
        </w:tc>
      </w:tr>
      <w:tr w:rsidR="009A2D82" w:rsidRPr="009747E8" w:rsidTr="00E11ADD">
        <w:trPr>
          <w:trHeight w:val="563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D82" w:rsidRPr="009747E8" w:rsidTr="000A5160">
        <w:trPr>
          <w:trHeight w:val="563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244749">
              <w:rPr>
                <w:rFonts w:ascii="Times New Roman" w:hAnsi="Times New Roman" w:cs="Times New Roman"/>
                <w:sz w:val="24"/>
                <w:szCs w:val="24"/>
              </w:rPr>
              <w:t>Понятійн</w:t>
            </w: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ий диктант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Специфіка соціально-педагогічної роботи з особами з особливими потребами різного віку</w:t>
            </w:r>
          </w:p>
        </w:tc>
      </w:tr>
      <w:tr w:rsidR="009A2D82" w:rsidRPr="009747E8" w:rsidTr="000A5160">
        <w:trPr>
          <w:trHeight w:val="376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503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Дитячі та молодіжні організації в системі соціально-педагогічної роботи з різними віковими категоріями</w:t>
            </w:r>
          </w:p>
        </w:tc>
      </w:tr>
      <w:tr w:rsidR="009A2D82" w:rsidRPr="009747E8" w:rsidTr="00E11ADD">
        <w:trPr>
          <w:trHeight w:val="749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401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Взаємодія соціального педагога з дитячими і молодіжними організаціями та неформальними об’єднаннями</w:t>
            </w:r>
          </w:p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313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250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Інструментарій роботи соціального педагога з дитячими та молодіжними організаціями</w:t>
            </w:r>
          </w:p>
        </w:tc>
      </w:tr>
      <w:tr w:rsidR="009A2D82" w:rsidRPr="009747E8" w:rsidTr="00E11ADD">
        <w:trPr>
          <w:trHeight w:val="158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72E">
              <w:rPr>
                <w:rFonts w:ascii="Times New Roman" w:hAnsi="Times New Roman" w:cs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3672E">
              <w:rPr>
                <w:rFonts w:ascii="Times New Roman" w:hAnsi="Times New Roman" w:cs="Times New Roman"/>
                <w:sz w:val="24"/>
                <w:szCs w:val="24"/>
              </w:rPr>
              <w:t>тичне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225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F3672E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Нормативно-правове забезпечення діяльності молодіжних організацій та алгоритм їх реєстрації</w:t>
            </w:r>
          </w:p>
        </w:tc>
      </w:tr>
      <w:tr w:rsidR="009A2D82" w:rsidRPr="009747E8" w:rsidTr="00E11ADD">
        <w:trPr>
          <w:trHeight w:val="190"/>
        </w:trPr>
        <w:tc>
          <w:tcPr>
            <w:tcW w:w="5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7E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2D82" w:rsidRPr="009747E8" w:rsidTr="00E11ADD">
        <w:trPr>
          <w:trHeight w:val="140"/>
        </w:trPr>
        <w:tc>
          <w:tcPr>
            <w:tcW w:w="5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Модульний контроль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 темами змістового модуля 1</w:t>
            </w:r>
          </w:p>
        </w:tc>
      </w:tr>
      <w:tr w:rsidR="009A2D82" w:rsidRPr="009747E8" w:rsidTr="00E11ADD">
        <w:trPr>
          <w:trHeight w:val="130"/>
        </w:trPr>
        <w:tc>
          <w:tcPr>
            <w:tcW w:w="55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ЕКЗАМЕН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Default="009A2D82" w:rsidP="00E11ADD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Pr="009747E8" w:rsidRDefault="009A2D82" w:rsidP="00E11AD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D82" w:rsidRDefault="009A2D82" w:rsidP="009A2D8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(див. питання до екзамену)</w:t>
            </w:r>
          </w:p>
        </w:tc>
      </w:tr>
      <w:bookmarkEnd w:id="0"/>
    </w:tbl>
    <w:p w:rsidR="00723741" w:rsidRDefault="00723741"/>
    <w:sectPr w:rsidR="0072374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D82"/>
    <w:rsid w:val="000673CD"/>
    <w:rsid w:val="004038CE"/>
    <w:rsid w:val="00723741"/>
    <w:rsid w:val="009A2D82"/>
    <w:rsid w:val="00E04F8B"/>
    <w:rsid w:val="00EB1A48"/>
    <w:rsid w:val="00F7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D8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D8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1274</Words>
  <Characters>727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2020-09-07T05:05:00Z</dcterms:created>
  <dcterms:modified xsi:type="dcterms:W3CDTF">2020-09-07T05:40:00Z</dcterms:modified>
</cp:coreProperties>
</file>