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01" w:rsidRPr="00387301" w:rsidRDefault="00387301" w:rsidP="0038730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387301">
        <w:rPr>
          <w:noProof/>
          <w:sz w:val="24"/>
          <w:szCs w:val="24"/>
          <w:lang w:val="ru-RU"/>
        </w:rPr>
        <w:drawing>
          <wp:inline distT="0" distB="0" distL="0" distR="0">
            <wp:extent cx="6153291" cy="8461138"/>
            <wp:effectExtent l="0" t="0" r="0" b="0"/>
            <wp:docPr id="2" name="Рисунок 2" descr="C:\Users\July\Desktop\Нові предмети 2025-2026\Облік закупівель\Титулка Обл аналіт забезп публіч закупі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Нові предмети 2025-2026\Облік закупівель\Титулка Обл аналіт забезп публіч закупі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756" cy="84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4B0" w:rsidRPr="002F64B0" w:rsidRDefault="002F64B0" w:rsidP="002F64B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</w:p>
    <w:p w:rsidR="00CE4C01" w:rsidRDefault="00CE4C01">
      <w:pPr>
        <w:widowControl/>
        <w:tabs>
          <w:tab w:val="left" w:pos="3990"/>
        </w:tabs>
        <w:spacing w:after="160" w:line="259" w:lineRule="auto"/>
        <w:jc w:val="center"/>
        <w:rPr>
          <w:sz w:val="24"/>
          <w:szCs w:val="24"/>
        </w:rPr>
      </w:pPr>
    </w:p>
    <w:p w:rsidR="00CE4C01" w:rsidRDefault="00811342" w:rsidP="00172960">
      <w:pPr>
        <w:widowControl/>
        <w:tabs>
          <w:tab w:val="left" w:pos="3990"/>
        </w:tabs>
        <w:spacing w:after="160" w:line="259" w:lineRule="auto"/>
      </w:pPr>
      <w:r>
        <w:br w:type="page"/>
      </w:r>
      <w:r>
        <w:rPr>
          <w:b/>
          <w:sz w:val="24"/>
          <w:szCs w:val="24"/>
        </w:rPr>
        <w:lastRenderedPageBreak/>
        <w:t xml:space="preserve">Зв’язок з викладачем (викладачами): </w:t>
      </w:r>
      <w:proofErr w:type="spellStart"/>
      <w:r>
        <w:t>к.е.н</w:t>
      </w:r>
      <w:proofErr w:type="spellEnd"/>
      <w:r>
        <w:t xml:space="preserve">., доцент Юлія Володимирівна </w:t>
      </w:r>
      <w:proofErr w:type="spellStart"/>
      <w:r>
        <w:t>Подмешальська</w:t>
      </w:r>
      <w:proofErr w:type="spellEnd"/>
    </w:p>
    <w:p w:rsidR="00CE4C01" w:rsidRDefault="00811342">
      <w:pPr>
        <w:tabs>
          <w:tab w:val="left" w:pos="2270"/>
        </w:tabs>
        <w:spacing w:line="275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julysharm8@gmail.com</w:t>
      </w:r>
      <w:proofErr w:type="spellEnd"/>
    </w:p>
    <w:p w:rsidR="00CE4C01" w:rsidRDefault="00811342">
      <w:pPr>
        <w:rPr>
          <w:b/>
          <w:smallCaps/>
          <w:sz w:val="28"/>
          <w:szCs w:val="28"/>
        </w:rPr>
      </w:pPr>
      <w:r>
        <w:rPr>
          <w:b/>
          <w:sz w:val="24"/>
          <w:szCs w:val="24"/>
        </w:rPr>
        <w:t xml:space="preserve">Кафедра: </w:t>
      </w:r>
      <w:r>
        <w:t xml:space="preserve">Обліку, аналізу, оподаткування та аудиту; 10 </w:t>
      </w:r>
      <w:proofErr w:type="spellStart"/>
      <w:r>
        <w:t>корп</w:t>
      </w:r>
      <w:proofErr w:type="spellEnd"/>
      <w:r>
        <w:t xml:space="preserve">., к. </w:t>
      </w:r>
      <w:proofErr w:type="spellStart"/>
      <w:r>
        <w:t>Л311</w:t>
      </w:r>
      <w:proofErr w:type="spellEnd"/>
    </w:p>
    <w:p w:rsidR="00CE4C01" w:rsidRDefault="00CE4C01">
      <w:pPr>
        <w:ind w:firstLine="709"/>
        <w:jc w:val="center"/>
        <w:rPr>
          <w:b/>
          <w:smallCaps/>
          <w:sz w:val="28"/>
          <w:szCs w:val="28"/>
        </w:rPr>
      </w:pPr>
    </w:p>
    <w:p w:rsidR="00CE4C01" w:rsidRDefault="00811342">
      <w:pPr>
        <w:ind w:firstLine="709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p w:rsidR="00343CEC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Мета навчальної дисципліни</w:t>
      </w:r>
      <w:r>
        <w:rPr>
          <w:sz w:val="28"/>
          <w:szCs w:val="28"/>
        </w:rPr>
        <w:t xml:space="preserve"> – </w:t>
      </w:r>
      <w:r w:rsidR="00387301">
        <w:rPr>
          <w:sz w:val="28"/>
          <w:szCs w:val="28"/>
        </w:rPr>
        <w:t xml:space="preserve">формування системи знань з теоретико-методологічних аспектів та набуття практичних навичок щодо обліково-аналітичного забезпечення </w:t>
      </w:r>
      <w:r w:rsidR="00343CEC">
        <w:rPr>
          <w:sz w:val="28"/>
          <w:szCs w:val="28"/>
        </w:rPr>
        <w:t xml:space="preserve">публічних </w:t>
      </w:r>
      <w:proofErr w:type="spellStart"/>
      <w:r w:rsidR="00343CEC">
        <w:rPr>
          <w:sz w:val="28"/>
          <w:szCs w:val="28"/>
        </w:rPr>
        <w:t>закупівель</w:t>
      </w:r>
      <w:proofErr w:type="spellEnd"/>
      <w:r w:rsidR="00343CEC">
        <w:rPr>
          <w:sz w:val="28"/>
          <w:szCs w:val="28"/>
        </w:rPr>
        <w:t xml:space="preserve">. </w:t>
      </w:r>
      <w:r w:rsidR="0038730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C01" w:rsidRDefault="00343CEC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342">
        <w:rPr>
          <w:b/>
          <w:sz w:val="28"/>
          <w:szCs w:val="28"/>
        </w:rPr>
        <w:t>Завдання навчальної дисципліни:</w:t>
      </w:r>
    </w:p>
    <w:p w:rsidR="00CE4C01" w:rsidRDefault="00811342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</w:t>
      </w:r>
      <w:r w:rsidR="006E5369" w:rsidRPr="006E5369">
        <w:rPr>
          <w:sz w:val="28"/>
          <w:szCs w:val="28"/>
        </w:rPr>
        <w:t xml:space="preserve">правил та процедур </w:t>
      </w:r>
      <w:r w:rsidR="006E5369">
        <w:rPr>
          <w:sz w:val="28"/>
          <w:szCs w:val="28"/>
        </w:rPr>
        <w:t xml:space="preserve">публічних </w:t>
      </w:r>
      <w:proofErr w:type="spellStart"/>
      <w:r w:rsidR="006E5369" w:rsidRPr="006E5369">
        <w:rPr>
          <w:sz w:val="28"/>
          <w:szCs w:val="28"/>
        </w:rPr>
        <w:t>закупівель</w:t>
      </w:r>
      <w:proofErr w:type="spellEnd"/>
      <w:r w:rsidR="006E5369" w:rsidRPr="006E5369">
        <w:rPr>
          <w:sz w:val="28"/>
          <w:szCs w:val="28"/>
        </w:rPr>
        <w:t xml:space="preserve"> робіт та послуг</w:t>
      </w:r>
      <w:r w:rsidR="006E5369">
        <w:rPr>
          <w:sz w:val="28"/>
          <w:szCs w:val="28"/>
        </w:rPr>
        <w:t>;</w:t>
      </w:r>
    </w:p>
    <w:p w:rsidR="006E5369" w:rsidRDefault="006E5369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вивчення вимог та особливостей</w:t>
      </w:r>
      <w:r w:rsidRPr="006E5369">
        <w:rPr>
          <w:sz w:val="28"/>
          <w:szCs w:val="28"/>
        </w:rPr>
        <w:t xml:space="preserve"> до процесу </w:t>
      </w:r>
      <w:proofErr w:type="spellStart"/>
      <w:r w:rsidRPr="006E5369">
        <w:rPr>
          <w:sz w:val="28"/>
          <w:szCs w:val="28"/>
        </w:rPr>
        <w:t>закупівель</w:t>
      </w:r>
      <w:proofErr w:type="spellEnd"/>
    </w:p>
    <w:p w:rsidR="006E5369" w:rsidRDefault="00811342" w:rsidP="008A509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E5369">
        <w:rPr>
          <w:sz w:val="28"/>
          <w:szCs w:val="28"/>
        </w:rPr>
        <w:t xml:space="preserve">засвоєння </w:t>
      </w:r>
      <w:r w:rsidR="006E5369">
        <w:rPr>
          <w:sz w:val="28"/>
          <w:szCs w:val="28"/>
        </w:rPr>
        <w:t xml:space="preserve">особливостей </w:t>
      </w:r>
      <w:r w:rsidRPr="006E5369">
        <w:rPr>
          <w:sz w:val="28"/>
          <w:szCs w:val="28"/>
        </w:rPr>
        <w:t xml:space="preserve">обліку та контролю </w:t>
      </w:r>
      <w:proofErr w:type="spellStart"/>
      <w:r w:rsidR="006E5369" w:rsidRPr="006E5369">
        <w:rPr>
          <w:sz w:val="28"/>
          <w:szCs w:val="28"/>
        </w:rPr>
        <w:t>закупівель</w:t>
      </w:r>
      <w:proofErr w:type="spellEnd"/>
      <w:r w:rsidR="006E5369" w:rsidRPr="006E5369">
        <w:rPr>
          <w:sz w:val="28"/>
          <w:szCs w:val="28"/>
        </w:rPr>
        <w:t xml:space="preserve"> робіт та послуг</w:t>
      </w:r>
      <w:r w:rsidR="006E5369">
        <w:rPr>
          <w:sz w:val="28"/>
          <w:szCs w:val="28"/>
        </w:rPr>
        <w:t>;</w:t>
      </w:r>
      <w:r w:rsidR="006E5369" w:rsidRPr="006E5369">
        <w:rPr>
          <w:sz w:val="28"/>
          <w:szCs w:val="28"/>
        </w:rPr>
        <w:t xml:space="preserve"> </w:t>
      </w:r>
    </w:p>
    <w:p w:rsidR="006E5369" w:rsidRDefault="00811342" w:rsidP="008A509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E5369">
        <w:rPr>
          <w:sz w:val="28"/>
          <w:szCs w:val="28"/>
        </w:rPr>
        <w:t xml:space="preserve">оволодіння методами планування </w:t>
      </w:r>
      <w:r w:rsidR="006E5369">
        <w:rPr>
          <w:sz w:val="28"/>
          <w:szCs w:val="28"/>
        </w:rPr>
        <w:t xml:space="preserve">публічних </w:t>
      </w:r>
      <w:proofErr w:type="spellStart"/>
      <w:r w:rsidR="006E5369" w:rsidRPr="006E5369">
        <w:rPr>
          <w:sz w:val="28"/>
          <w:szCs w:val="28"/>
        </w:rPr>
        <w:t>закупівель</w:t>
      </w:r>
      <w:proofErr w:type="spellEnd"/>
      <w:r w:rsidR="006E5369">
        <w:rPr>
          <w:sz w:val="28"/>
          <w:szCs w:val="28"/>
        </w:rPr>
        <w:t xml:space="preserve">; </w:t>
      </w:r>
    </w:p>
    <w:p w:rsidR="006E5369" w:rsidRDefault="006E53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   вивчення організаційної структури</w:t>
      </w:r>
      <w:r w:rsidRPr="006E5369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 xml:space="preserve">публічних </w:t>
      </w:r>
      <w:proofErr w:type="spellStart"/>
      <w:r w:rsidRPr="006E5369"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;</w:t>
      </w:r>
    </w:p>
    <w:p w:rsidR="000454A6" w:rsidRDefault="006E5369" w:rsidP="006E53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11342">
        <w:rPr>
          <w:b/>
          <w:sz w:val="28"/>
          <w:szCs w:val="28"/>
        </w:rPr>
        <w:t xml:space="preserve"> </w:t>
      </w:r>
      <w:r w:rsidR="000454A6">
        <w:rPr>
          <w:b/>
          <w:sz w:val="28"/>
          <w:szCs w:val="28"/>
        </w:rPr>
        <w:t xml:space="preserve">      </w:t>
      </w:r>
      <w:r w:rsidR="00811342">
        <w:rPr>
          <w:sz w:val="28"/>
          <w:szCs w:val="28"/>
        </w:rPr>
        <w:t xml:space="preserve">оволодіти системою знань щодо використання </w:t>
      </w:r>
      <w:r w:rsidR="000454A6">
        <w:rPr>
          <w:sz w:val="28"/>
          <w:szCs w:val="28"/>
        </w:rPr>
        <w:t>тендерної документації;</w:t>
      </w:r>
    </w:p>
    <w:p w:rsidR="000454A6" w:rsidRDefault="000454A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1342"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оволодіти системою знань </w:t>
      </w:r>
      <w:r>
        <w:rPr>
          <w:sz w:val="28"/>
          <w:szCs w:val="28"/>
        </w:rPr>
        <w:t>щодо з</w:t>
      </w:r>
      <w:r w:rsidRPr="000454A6">
        <w:rPr>
          <w:sz w:val="28"/>
          <w:szCs w:val="28"/>
        </w:rPr>
        <w:t>абезпечення тендерної пропозиції та забезпечення виконання договору про закупівлю</w:t>
      </w:r>
      <w:r>
        <w:rPr>
          <w:sz w:val="28"/>
          <w:szCs w:val="28"/>
        </w:rPr>
        <w:t>.</w:t>
      </w: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8"/>
          <w:szCs w:val="28"/>
        </w:rPr>
      </w:pP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Дисципліна є важливою для успішної професійної діяльності фахівця, відповідає вимогам сучасного ринку праці.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454A6" w:rsidRDefault="000454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Паспорт навчальної дисципліни 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f9"/>
        <w:tblW w:w="990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3686"/>
        <w:gridCol w:w="3353"/>
      </w:tblGrid>
      <w:tr w:rsidR="00CE4C01">
        <w:trPr>
          <w:trHeight w:val="45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Нормативні показники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43" w:right="3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8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 здобуття освіти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дисципліни</w:t>
            </w:r>
          </w:p>
        </w:tc>
        <w:tc>
          <w:tcPr>
            <w:tcW w:w="7039" w:type="dxa"/>
            <w:gridSpan w:val="2"/>
          </w:tcPr>
          <w:p w:rsidR="00CE4C01" w:rsidRDefault="0017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699" w:right="2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Вибіркова 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4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353" w:type="dxa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38" w:right="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4C01">
        <w:trPr>
          <w:trHeight w:val="36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5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кредитів </w:t>
            </w:r>
            <w:proofErr w:type="spellStart"/>
            <w:r>
              <w:rPr>
                <w:color w:val="000000"/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E4C01">
        <w:trPr>
          <w:trHeight w:val="342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698" w:right="2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3686" w:type="dxa"/>
          </w:tcPr>
          <w:p w:rsidR="00CE4C01" w:rsidRPr="0006341D" w:rsidRDefault="00387301" w:rsidP="0034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2141563212"/>
              </w:sdtPr>
              <w:sdtContent>
                <w:r w:rsidR="00343CEC">
                  <w:t xml:space="preserve">   </w:t>
                </w:r>
              </w:sdtContent>
            </w:sdt>
            <w:r w:rsidR="00811342" w:rsidRPr="0006341D"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CE4C01" w:rsidRDefault="0034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11342"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7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3686" w:type="dxa"/>
          </w:tcPr>
          <w:p w:rsidR="00CE4C01" w:rsidRPr="0006341D" w:rsidRDefault="0038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"/>
                <w:id w:val="514115438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21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3686" w:type="dxa"/>
          </w:tcPr>
          <w:p w:rsidR="00CE4C01" w:rsidRPr="0006341D" w:rsidRDefault="00387301" w:rsidP="001F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43" w:right="315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942836926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                   год.</w:t>
            </w:r>
          </w:p>
        </w:tc>
        <w:tc>
          <w:tcPr>
            <w:tcW w:w="3353" w:type="dxa"/>
          </w:tcPr>
          <w:p w:rsidR="00CE4C01" w:rsidRDefault="0034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11342"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3686" w:type="dxa"/>
          </w:tcPr>
          <w:p w:rsidR="00CE4C01" w:rsidRPr="0006341D" w:rsidRDefault="0038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"/>
                <w:id w:val="1755714534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686" w:type="dxa"/>
          </w:tcPr>
          <w:p w:rsidR="00CE4C01" w:rsidRPr="0006341D" w:rsidRDefault="0038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  <w:id w:val="-1096012951"/>
              </w:sdtPr>
              <w:sdtContent>
                <w:r w:rsidR="0006341D">
                  <w:t xml:space="preserve">  </w:t>
                </w:r>
              </w:sdtContent>
            </w:sdt>
            <w:r w:rsidR="00343CEC">
              <w:rPr>
                <w:color w:val="000000"/>
                <w:sz w:val="24"/>
                <w:szCs w:val="24"/>
              </w:rPr>
              <w:t xml:space="preserve">  </w:t>
            </w:r>
            <w:r w:rsid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045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  <w:r w:rsidR="00811342">
              <w:rPr>
                <w:color w:val="000000"/>
                <w:sz w:val="24"/>
                <w:szCs w:val="24"/>
              </w:rPr>
              <w:t xml:space="preserve"> год. </w:t>
            </w:r>
          </w:p>
        </w:tc>
      </w:tr>
      <w:tr w:rsidR="00CE4C01">
        <w:trPr>
          <w:trHeight w:val="69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Понеділок з 14.30 до 16.30 (дистанційно) за розкладом</w:t>
            </w:r>
          </w:p>
          <w:p w:rsidR="00CE4C01" w:rsidRDefault="00811342">
            <w:pPr>
              <w:pStyle w:val="2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: Ідентифікатор – 8986536029, пароль – 415782</w:t>
            </w:r>
          </w:p>
        </w:tc>
      </w:tr>
      <w:tr w:rsidR="00CE4C01">
        <w:trPr>
          <w:trHeight w:val="59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підсумкового семестрового контролю: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2699" w:right="26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CE4C01">
        <w:trPr>
          <w:trHeight w:val="83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Посилання на електронний курс у </w:t>
            </w:r>
            <w:proofErr w:type="spellStart"/>
            <w:r>
              <w:rPr>
                <w:color w:val="000000"/>
                <w:sz w:val="24"/>
                <w:szCs w:val="24"/>
              </w:rPr>
              <w:t>СЕЗН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(платформа </w:t>
            </w:r>
            <w:proofErr w:type="spellStart"/>
            <w:r>
              <w:rPr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:rsidR="00CE4C01" w:rsidRDefault="0038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  <w:id w:val="889542274"/>
              </w:sdtPr>
              <w:sdtContent/>
            </w:sdt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https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://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moodle.znu.edu.ua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course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view.php?id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=11628</w:t>
            </w:r>
          </w:p>
        </w:tc>
      </w:tr>
    </w:tbl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ind w:firstLine="709"/>
        <w:rPr>
          <w:b/>
          <w:smallCaps/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/>
    <w:p w:rsidR="00CE4C01" w:rsidRDefault="00CE4C01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811342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Зміст навчальної дисципліни</w:t>
      </w:r>
    </w:p>
    <w:p w:rsidR="00343CEC" w:rsidRDefault="00343C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</w:t>
      </w:r>
      <w:r w:rsidRPr="00343CEC">
        <w:rPr>
          <w:b/>
          <w:sz w:val="28"/>
          <w:szCs w:val="28"/>
        </w:rPr>
        <w:t xml:space="preserve">Національні процедури </w:t>
      </w:r>
      <w:proofErr w:type="spellStart"/>
      <w:r w:rsidRPr="00343CEC">
        <w:rPr>
          <w:b/>
          <w:sz w:val="28"/>
          <w:szCs w:val="28"/>
        </w:rPr>
        <w:t>закупівель</w:t>
      </w:r>
      <w:proofErr w:type="spellEnd"/>
      <w:r>
        <w:rPr>
          <w:b/>
          <w:sz w:val="28"/>
          <w:szCs w:val="28"/>
        </w:rPr>
        <w:t>.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1. </w:t>
      </w:r>
      <w:r w:rsidR="00343CEC" w:rsidRPr="00343CEC">
        <w:rPr>
          <w:sz w:val="28"/>
          <w:szCs w:val="28"/>
        </w:rPr>
        <w:t xml:space="preserve">Національні процедури </w:t>
      </w:r>
      <w:proofErr w:type="spellStart"/>
      <w:r w:rsidR="00343CEC" w:rsidRPr="00343CEC">
        <w:rPr>
          <w:sz w:val="28"/>
          <w:szCs w:val="28"/>
        </w:rPr>
        <w:t>закупівель</w:t>
      </w:r>
      <w:proofErr w:type="spellEnd"/>
      <w:r w:rsidR="00343CEC" w:rsidRPr="00343CEC">
        <w:rPr>
          <w:sz w:val="28"/>
          <w:szCs w:val="28"/>
        </w:rPr>
        <w:t>.</w:t>
      </w:r>
      <w:r w:rsidR="00343CEC">
        <w:rPr>
          <w:rFonts w:ascii="Roboto" w:hAnsi="Roboto"/>
          <w:sz w:val="34"/>
          <w:szCs w:val="34"/>
        </w:rPr>
        <w:t xml:space="preserve"> </w:t>
      </w:r>
    </w:p>
    <w:p w:rsidR="000454A6" w:rsidRDefault="00811342" w:rsidP="000454A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Зміст. </w:t>
      </w:r>
      <w:r w:rsidR="000454A6">
        <w:rPr>
          <w:sz w:val="28"/>
          <w:szCs w:val="28"/>
        </w:rPr>
        <w:t>П</w:t>
      </w:r>
      <w:r w:rsidR="000454A6" w:rsidRPr="006E5369">
        <w:rPr>
          <w:sz w:val="28"/>
          <w:szCs w:val="28"/>
        </w:rPr>
        <w:t>равил</w:t>
      </w:r>
      <w:r w:rsidR="000454A6">
        <w:rPr>
          <w:sz w:val="28"/>
          <w:szCs w:val="28"/>
        </w:rPr>
        <w:t>а</w:t>
      </w:r>
      <w:r w:rsidR="000454A6" w:rsidRPr="006E5369">
        <w:rPr>
          <w:sz w:val="28"/>
          <w:szCs w:val="28"/>
        </w:rPr>
        <w:t xml:space="preserve"> та процедур </w:t>
      </w:r>
      <w:r w:rsidR="000454A6">
        <w:rPr>
          <w:sz w:val="28"/>
          <w:szCs w:val="28"/>
        </w:rPr>
        <w:t xml:space="preserve">публічних </w:t>
      </w:r>
      <w:proofErr w:type="spellStart"/>
      <w:r w:rsidR="000454A6" w:rsidRPr="006E5369">
        <w:rPr>
          <w:sz w:val="28"/>
          <w:szCs w:val="28"/>
        </w:rPr>
        <w:t>закупівель</w:t>
      </w:r>
      <w:proofErr w:type="spellEnd"/>
      <w:r w:rsidR="000454A6" w:rsidRPr="006E5369">
        <w:rPr>
          <w:sz w:val="28"/>
          <w:szCs w:val="28"/>
        </w:rPr>
        <w:t xml:space="preserve"> робіт та послуг</w:t>
      </w:r>
      <w:r w:rsidR="000454A6">
        <w:rPr>
          <w:sz w:val="28"/>
          <w:szCs w:val="28"/>
        </w:rPr>
        <w:t>. В</w:t>
      </w:r>
      <w:r w:rsidR="000454A6">
        <w:rPr>
          <w:sz w:val="28"/>
          <w:szCs w:val="28"/>
        </w:rPr>
        <w:t>имог</w:t>
      </w:r>
      <w:r w:rsidR="000454A6">
        <w:rPr>
          <w:sz w:val="28"/>
          <w:szCs w:val="28"/>
        </w:rPr>
        <w:t>и та особливості</w:t>
      </w:r>
      <w:r w:rsidR="000454A6" w:rsidRPr="006E5369">
        <w:rPr>
          <w:sz w:val="28"/>
          <w:szCs w:val="28"/>
        </w:rPr>
        <w:t xml:space="preserve"> до процесу </w:t>
      </w:r>
      <w:proofErr w:type="spellStart"/>
      <w:r w:rsidR="000454A6" w:rsidRPr="006E5369">
        <w:rPr>
          <w:sz w:val="28"/>
          <w:szCs w:val="28"/>
        </w:rPr>
        <w:t>закупівель</w:t>
      </w:r>
      <w:proofErr w:type="spellEnd"/>
      <w:r w:rsidR="000454A6">
        <w:rPr>
          <w:sz w:val="28"/>
          <w:szCs w:val="28"/>
        </w:rPr>
        <w:t>. Метод</w:t>
      </w:r>
      <w:r w:rsidR="000454A6" w:rsidRPr="006E5369">
        <w:rPr>
          <w:sz w:val="28"/>
          <w:szCs w:val="28"/>
        </w:rPr>
        <w:t xml:space="preserve">и планування </w:t>
      </w:r>
      <w:r w:rsidR="000454A6">
        <w:rPr>
          <w:sz w:val="28"/>
          <w:szCs w:val="28"/>
        </w:rPr>
        <w:t xml:space="preserve">публічних </w:t>
      </w:r>
      <w:proofErr w:type="spellStart"/>
      <w:r w:rsidR="000454A6" w:rsidRPr="006E5369">
        <w:rPr>
          <w:sz w:val="28"/>
          <w:szCs w:val="28"/>
        </w:rPr>
        <w:t>закупівель</w:t>
      </w:r>
      <w:proofErr w:type="spellEnd"/>
      <w:r w:rsidR="000454A6">
        <w:rPr>
          <w:sz w:val="28"/>
          <w:szCs w:val="28"/>
        </w:rPr>
        <w:t>. Організаційна структура</w:t>
      </w:r>
      <w:r w:rsidR="000454A6" w:rsidRPr="006E5369">
        <w:rPr>
          <w:sz w:val="28"/>
          <w:szCs w:val="28"/>
        </w:rPr>
        <w:t xml:space="preserve"> проведення </w:t>
      </w:r>
      <w:r w:rsidR="000454A6">
        <w:rPr>
          <w:sz w:val="28"/>
          <w:szCs w:val="28"/>
        </w:rPr>
        <w:t xml:space="preserve">публічних </w:t>
      </w:r>
      <w:proofErr w:type="spellStart"/>
      <w:r w:rsidR="000454A6" w:rsidRPr="006E5369">
        <w:rPr>
          <w:sz w:val="28"/>
          <w:szCs w:val="28"/>
        </w:rPr>
        <w:t>закупівель</w:t>
      </w:r>
      <w:proofErr w:type="spellEnd"/>
      <w:r w:rsidR="000454A6">
        <w:rPr>
          <w:sz w:val="28"/>
          <w:szCs w:val="28"/>
        </w:rPr>
        <w:t xml:space="preserve">. </w:t>
      </w:r>
      <w:r w:rsidR="00D96C12">
        <w:rPr>
          <w:sz w:val="28"/>
          <w:szCs w:val="28"/>
        </w:rPr>
        <w:t>В</w:t>
      </w:r>
      <w:r w:rsidR="000454A6">
        <w:rPr>
          <w:sz w:val="28"/>
          <w:szCs w:val="28"/>
        </w:rPr>
        <w:t xml:space="preserve">икористання </w:t>
      </w:r>
      <w:r w:rsidR="000454A6">
        <w:rPr>
          <w:sz w:val="28"/>
          <w:szCs w:val="28"/>
        </w:rPr>
        <w:t xml:space="preserve">тендерної документації. </w:t>
      </w:r>
      <w:r w:rsidR="00D96C12">
        <w:rPr>
          <w:sz w:val="28"/>
          <w:szCs w:val="28"/>
        </w:rPr>
        <w:t>З</w:t>
      </w:r>
      <w:r w:rsidR="000454A6" w:rsidRPr="000454A6">
        <w:rPr>
          <w:sz w:val="28"/>
          <w:szCs w:val="28"/>
        </w:rPr>
        <w:t>абезпечення тендерної пропозиції та забезпечення виконання договору про закупівлю</w:t>
      </w:r>
      <w:r w:rsidR="000454A6">
        <w:rPr>
          <w:sz w:val="28"/>
          <w:szCs w:val="28"/>
        </w:rPr>
        <w:t>.</w:t>
      </w:r>
    </w:p>
    <w:p w:rsidR="00343CEC" w:rsidRPr="00343CEC" w:rsidRDefault="008113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Тема 2. </w:t>
      </w:r>
      <w:r w:rsidR="00343CEC">
        <w:rPr>
          <w:sz w:val="28"/>
          <w:szCs w:val="28"/>
        </w:rPr>
        <w:t xml:space="preserve">Інструмент </w:t>
      </w:r>
      <w:proofErr w:type="spellStart"/>
      <w:r w:rsidR="00343CEC">
        <w:rPr>
          <w:sz w:val="28"/>
          <w:szCs w:val="28"/>
          <w:lang w:val="en-US"/>
        </w:rPr>
        <w:t>Prozzoro</w:t>
      </w:r>
      <w:proofErr w:type="spellEnd"/>
      <w:r w:rsidR="00343CEC" w:rsidRPr="00343CEC">
        <w:rPr>
          <w:sz w:val="28"/>
          <w:szCs w:val="28"/>
          <w:lang w:val="ru-RU"/>
        </w:rPr>
        <w:t>+</w:t>
      </w:r>
    </w:p>
    <w:p w:rsidR="00CE4C01" w:rsidRDefault="00D96C1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Призначення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</w:t>
      </w:r>
      <w:r w:rsidRPr="00D96C12">
        <w:rPr>
          <w:sz w:val="28"/>
          <w:szCs w:val="28"/>
        </w:rPr>
        <w:t>ункціонал</w:t>
      </w:r>
      <w:r>
        <w:rPr>
          <w:sz w:val="28"/>
          <w:szCs w:val="28"/>
        </w:rPr>
        <w:t>у</w:t>
      </w:r>
      <w:r w:rsidRPr="00D96C1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96C12">
        <w:rPr>
          <w:sz w:val="28"/>
          <w:szCs w:val="28"/>
        </w:rPr>
        <w:t>Створення потреби</w:t>
      </w:r>
      <w:r>
        <w:rPr>
          <w:sz w:val="28"/>
          <w:szCs w:val="28"/>
        </w:rPr>
        <w:t>. Закупівля</w:t>
      </w:r>
      <w:r w:rsidRPr="00D96C12">
        <w:rPr>
          <w:sz w:val="28"/>
          <w:szCs w:val="28"/>
        </w:rPr>
        <w:t xml:space="preserve"> товарів гуманітарного спрямування, для забезпечення яких у замовника немає фінансування. </w:t>
      </w:r>
      <w:r>
        <w:rPr>
          <w:sz w:val="28"/>
          <w:szCs w:val="28"/>
        </w:rPr>
        <w:t xml:space="preserve">Використання звичних інструментів </w:t>
      </w:r>
      <w:r w:rsidRPr="00D96C12">
        <w:rPr>
          <w:sz w:val="28"/>
          <w:szCs w:val="28"/>
        </w:rPr>
        <w:t>фінансування</w:t>
      </w:r>
      <w:r>
        <w:rPr>
          <w:sz w:val="28"/>
          <w:szCs w:val="28"/>
        </w:rPr>
        <w:t xml:space="preserve">. </w:t>
      </w:r>
      <w:r w:rsidRPr="00D96C12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D96C12">
        <w:rPr>
          <w:sz w:val="28"/>
          <w:szCs w:val="28"/>
        </w:rPr>
        <w:t>лек</w:t>
      </w:r>
      <w:r>
        <w:rPr>
          <w:sz w:val="28"/>
          <w:szCs w:val="28"/>
        </w:rPr>
        <w:t xml:space="preserve">тронний каталог </w:t>
      </w:r>
      <w:proofErr w:type="spellStart"/>
      <w:r>
        <w:rPr>
          <w:sz w:val="28"/>
          <w:szCs w:val="28"/>
        </w:rPr>
        <w:t>Prozorro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Market</w:t>
      </w:r>
      <w:proofErr w:type="spellEnd"/>
      <w:r>
        <w:rPr>
          <w:sz w:val="28"/>
          <w:szCs w:val="28"/>
        </w:rPr>
        <w:t xml:space="preserve">. </w:t>
      </w:r>
      <w:r w:rsidRPr="00D96C12">
        <w:rPr>
          <w:sz w:val="28"/>
          <w:szCs w:val="28"/>
        </w:rPr>
        <w:t xml:space="preserve"> </w:t>
      </w:r>
    </w:p>
    <w:p w:rsidR="00343CEC" w:rsidRPr="00D96C12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D96C12">
        <w:rPr>
          <w:b/>
          <w:sz w:val="28"/>
          <w:szCs w:val="28"/>
        </w:rPr>
        <w:t xml:space="preserve">Змістовий модуль 2. </w:t>
      </w:r>
      <w:r w:rsidR="00343CEC" w:rsidRPr="00D96C12">
        <w:rPr>
          <w:b/>
          <w:sz w:val="28"/>
          <w:szCs w:val="28"/>
        </w:rPr>
        <w:fldChar w:fldCharType="begin"/>
      </w:r>
      <w:r w:rsidR="00343CEC" w:rsidRPr="00D96C12">
        <w:rPr>
          <w:b/>
          <w:sz w:val="28"/>
          <w:szCs w:val="28"/>
        </w:rPr>
        <w:instrText xml:space="preserve"> HYPERLINK "https://moodle.znu.edu.ua/course/section.php?id=117846" </w:instrText>
      </w:r>
      <w:r w:rsidR="00343CEC" w:rsidRPr="00D96C12">
        <w:rPr>
          <w:b/>
          <w:sz w:val="28"/>
          <w:szCs w:val="28"/>
        </w:rPr>
        <w:fldChar w:fldCharType="separate"/>
      </w:r>
      <w:r w:rsidR="00343CEC" w:rsidRPr="00D96C12">
        <w:rPr>
          <w:rStyle w:val="af"/>
          <w:b/>
          <w:color w:val="auto"/>
          <w:sz w:val="28"/>
          <w:szCs w:val="28"/>
          <w:u w:val="none"/>
        </w:rPr>
        <w:t xml:space="preserve">Закупівля в </w:t>
      </w:r>
      <w:proofErr w:type="spellStart"/>
      <w:r w:rsidR="00343CEC" w:rsidRPr="00D96C12">
        <w:rPr>
          <w:rStyle w:val="af"/>
          <w:b/>
          <w:color w:val="auto"/>
          <w:sz w:val="28"/>
          <w:szCs w:val="28"/>
          <w:u w:val="none"/>
        </w:rPr>
        <w:t>Prozorro</w:t>
      </w:r>
      <w:proofErr w:type="spellEnd"/>
      <w:r w:rsidR="00343CEC" w:rsidRPr="00D96C12">
        <w:rPr>
          <w:rStyle w:val="af"/>
          <w:b/>
          <w:color w:val="auto"/>
          <w:sz w:val="28"/>
          <w:szCs w:val="28"/>
          <w:u w:val="none"/>
        </w:rPr>
        <w:t xml:space="preserve"> </w:t>
      </w:r>
      <w:proofErr w:type="spellStart"/>
      <w:r w:rsidR="00343CEC" w:rsidRPr="00D96C12">
        <w:rPr>
          <w:rStyle w:val="af"/>
          <w:b/>
          <w:color w:val="auto"/>
          <w:sz w:val="28"/>
          <w:szCs w:val="28"/>
          <w:u w:val="none"/>
        </w:rPr>
        <w:t>Market</w:t>
      </w:r>
      <w:proofErr w:type="spellEnd"/>
      <w:r w:rsidR="00343CEC" w:rsidRPr="00D96C12">
        <w:rPr>
          <w:rStyle w:val="af"/>
          <w:b/>
          <w:color w:val="auto"/>
          <w:sz w:val="28"/>
          <w:szCs w:val="28"/>
          <w:u w:val="none"/>
        </w:rPr>
        <w:t xml:space="preserve"> через запит ціни пропозицій</w:t>
      </w:r>
      <w:r w:rsidR="00343CEC" w:rsidRPr="00D96C12">
        <w:rPr>
          <w:b/>
          <w:sz w:val="28"/>
          <w:szCs w:val="28"/>
        </w:rPr>
        <w:fldChar w:fldCharType="end"/>
      </w:r>
      <w:r w:rsidR="00343CEC" w:rsidRPr="00D96C12">
        <w:rPr>
          <w:b/>
          <w:sz w:val="28"/>
          <w:szCs w:val="28"/>
        </w:rPr>
        <w:t>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343CEC">
        <w:rPr>
          <w:sz w:val="28"/>
          <w:szCs w:val="28"/>
        </w:rPr>
        <w:t>Тема 3</w:t>
      </w:r>
      <w:r>
        <w:rPr>
          <w:b/>
          <w:sz w:val="28"/>
          <w:szCs w:val="28"/>
        </w:rPr>
        <w:t xml:space="preserve">. </w:t>
      </w:r>
      <w:r w:rsidR="00343CEC" w:rsidRPr="00343CEC">
        <w:rPr>
          <w:sz w:val="28"/>
          <w:szCs w:val="28"/>
        </w:rPr>
        <w:fldChar w:fldCharType="begin"/>
      </w:r>
      <w:r w:rsidR="00343CEC" w:rsidRPr="00343CEC">
        <w:rPr>
          <w:sz w:val="28"/>
          <w:szCs w:val="28"/>
        </w:rPr>
        <w:instrText xml:space="preserve"> HYPERLINK "https://moodle.znu.edu.ua/course/section.php?id=117846" </w:instrText>
      </w:r>
      <w:r w:rsidR="00343CEC" w:rsidRPr="00343CEC">
        <w:rPr>
          <w:sz w:val="28"/>
          <w:szCs w:val="28"/>
        </w:rPr>
        <w:fldChar w:fldCharType="separate"/>
      </w:r>
      <w:r w:rsidR="00343CEC" w:rsidRPr="00343CEC">
        <w:rPr>
          <w:rStyle w:val="af"/>
          <w:color w:val="auto"/>
          <w:sz w:val="28"/>
          <w:szCs w:val="28"/>
          <w:u w:val="none"/>
        </w:rPr>
        <w:t xml:space="preserve">Закупівля в </w:t>
      </w:r>
      <w:proofErr w:type="spellStart"/>
      <w:r w:rsidR="00343CEC" w:rsidRPr="00343CEC">
        <w:rPr>
          <w:rStyle w:val="af"/>
          <w:color w:val="auto"/>
          <w:sz w:val="28"/>
          <w:szCs w:val="28"/>
          <w:u w:val="none"/>
        </w:rPr>
        <w:t>Prozorro</w:t>
      </w:r>
      <w:proofErr w:type="spellEnd"/>
      <w:r w:rsidR="00343CEC" w:rsidRPr="00343CEC">
        <w:rPr>
          <w:rStyle w:val="af"/>
          <w:color w:val="auto"/>
          <w:sz w:val="28"/>
          <w:szCs w:val="28"/>
          <w:u w:val="none"/>
        </w:rPr>
        <w:t xml:space="preserve"> </w:t>
      </w:r>
      <w:proofErr w:type="spellStart"/>
      <w:r w:rsidR="00343CEC" w:rsidRPr="00343CEC">
        <w:rPr>
          <w:rStyle w:val="af"/>
          <w:color w:val="auto"/>
          <w:sz w:val="28"/>
          <w:szCs w:val="28"/>
          <w:u w:val="none"/>
        </w:rPr>
        <w:t>Market</w:t>
      </w:r>
      <w:proofErr w:type="spellEnd"/>
      <w:r w:rsidR="00343CEC" w:rsidRPr="00343CEC">
        <w:rPr>
          <w:rStyle w:val="af"/>
          <w:color w:val="auto"/>
          <w:sz w:val="28"/>
          <w:szCs w:val="28"/>
          <w:u w:val="none"/>
        </w:rPr>
        <w:t xml:space="preserve"> через запит ціни пропозицій</w:t>
      </w:r>
      <w:r w:rsidR="00343CEC" w:rsidRPr="00343CEC">
        <w:rPr>
          <w:sz w:val="28"/>
          <w:szCs w:val="28"/>
        </w:rPr>
        <w:fldChar w:fldCharType="end"/>
      </w:r>
      <w:r w:rsidR="00343CEC">
        <w:rPr>
          <w:sz w:val="28"/>
          <w:szCs w:val="28"/>
        </w:rPr>
        <w:t>.</w:t>
      </w:r>
    </w:p>
    <w:p w:rsidR="005E5977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Зміст. </w:t>
      </w:r>
      <w:r w:rsidR="00D96C12">
        <w:rPr>
          <w:sz w:val="28"/>
          <w:szCs w:val="28"/>
        </w:rPr>
        <w:t xml:space="preserve">Реєстрація закупівлі. Публікація закупівлі. Запит ціни пропозицій. Скасування закупівлі. Завершення закупівлі. </w:t>
      </w:r>
      <w:r w:rsidR="005E5977" w:rsidRPr="005E5977">
        <w:rPr>
          <w:sz w:val="28"/>
          <w:szCs w:val="28"/>
        </w:rPr>
        <w:t>Внесення змін до договору та Виконання або розірвання договору</w:t>
      </w:r>
      <w:r w:rsidR="005E5977">
        <w:rPr>
          <w:sz w:val="28"/>
          <w:szCs w:val="28"/>
        </w:rPr>
        <w:t>.</w:t>
      </w:r>
    </w:p>
    <w:p w:rsidR="00A14D76" w:rsidRPr="005E5977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5E5977">
        <w:rPr>
          <w:b/>
          <w:sz w:val="28"/>
          <w:szCs w:val="28"/>
        </w:rPr>
        <w:t xml:space="preserve">Змістовий модуль 3.  </w:t>
      </w:r>
      <w:r w:rsidR="00A14D76" w:rsidRPr="005E5977">
        <w:rPr>
          <w:b/>
          <w:sz w:val="28"/>
          <w:szCs w:val="28"/>
        </w:rPr>
        <w:fldChar w:fldCharType="begin"/>
      </w:r>
      <w:r w:rsidR="00A14D76" w:rsidRPr="005E5977">
        <w:rPr>
          <w:b/>
          <w:sz w:val="28"/>
          <w:szCs w:val="28"/>
        </w:rPr>
        <w:instrText xml:space="preserve"> HYPERLINK "https://moodle.znu.edu.ua/course/section.php?id=117847" </w:instrText>
      </w:r>
      <w:r w:rsidR="00A14D76" w:rsidRPr="005E5977">
        <w:rPr>
          <w:b/>
          <w:sz w:val="28"/>
          <w:szCs w:val="28"/>
        </w:rPr>
        <w:fldChar w:fldCharType="separate"/>
      </w:r>
      <w:r w:rsidR="00A14D76" w:rsidRPr="005E5977">
        <w:rPr>
          <w:rStyle w:val="af"/>
          <w:b/>
          <w:color w:val="auto"/>
          <w:sz w:val="28"/>
          <w:szCs w:val="28"/>
          <w:u w:val="none"/>
        </w:rPr>
        <w:t xml:space="preserve">Звітність щодо публічних </w:t>
      </w:r>
      <w:proofErr w:type="spellStart"/>
      <w:r w:rsidR="00A14D76" w:rsidRPr="005E5977">
        <w:rPr>
          <w:rStyle w:val="af"/>
          <w:b/>
          <w:color w:val="auto"/>
          <w:sz w:val="28"/>
          <w:szCs w:val="28"/>
          <w:u w:val="none"/>
        </w:rPr>
        <w:t>закупівель</w:t>
      </w:r>
      <w:proofErr w:type="spellEnd"/>
      <w:r w:rsidR="00A14D76" w:rsidRPr="005E5977">
        <w:rPr>
          <w:b/>
          <w:sz w:val="28"/>
          <w:szCs w:val="28"/>
        </w:rPr>
        <w:fldChar w:fldCharType="end"/>
      </w:r>
      <w:r w:rsidR="00A14D76" w:rsidRPr="005E5977">
        <w:rPr>
          <w:b/>
          <w:sz w:val="28"/>
          <w:szCs w:val="28"/>
        </w:rPr>
        <w:t>.</w:t>
      </w:r>
      <w:r w:rsidR="005E5977" w:rsidRPr="005E5977">
        <w:rPr>
          <w:b/>
          <w:sz w:val="28"/>
          <w:szCs w:val="28"/>
        </w:rPr>
        <w:t xml:space="preserve"> </w:t>
      </w:r>
    </w:p>
    <w:p w:rsidR="00A14D76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A14D76">
        <w:rPr>
          <w:sz w:val="28"/>
          <w:szCs w:val="28"/>
        </w:rPr>
        <w:t>Тема 4.</w:t>
      </w:r>
      <w:r w:rsidRPr="00A14D76">
        <w:rPr>
          <w:b/>
          <w:sz w:val="28"/>
          <w:szCs w:val="28"/>
        </w:rPr>
        <w:t xml:space="preserve"> </w:t>
      </w:r>
      <w:r w:rsidR="00A14D76" w:rsidRPr="00A14D76">
        <w:rPr>
          <w:sz w:val="28"/>
          <w:szCs w:val="28"/>
        </w:rPr>
        <w:fldChar w:fldCharType="begin"/>
      </w:r>
      <w:r w:rsidR="00A14D76" w:rsidRPr="00A14D76">
        <w:rPr>
          <w:sz w:val="28"/>
          <w:szCs w:val="28"/>
        </w:rPr>
        <w:instrText xml:space="preserve"> HYPERLINK "https://moodle.znu.edu.ua/course/section.php?id=117847" </w:instrText>
      </w:r>
      <w:r w:rsidR="00A14D76" w:rsidRPr="00A14D76">
        <w:rPr>
          <w:sz w:val="28"/>
          <w:szCs w:val="28"/>
        </w:rPr>
        <w:fldChar w:fldCharType="separate"/>
      </w:r>
      <w:r w:rsidR="00A14D76" w:rsidRPr="00A14D76">
        <w:rPr>
          <w:rStyle w:val="af"/>
          <w:color w:val="auto"/>
          <w:sz w:val="28"/>
          <w:szCs w:val="28"/>
          <w:u w:val="none"/>
        </w:rPr>
        <w:t xml:space="preserve">Звітність щодо публічних </w:t>
      </w:r>
      <w:proofErr w:type="spellStart"/>
      <w:r w:rsidR="00A14D76" w:rsidRPr="00A14D76">
        <w:rPr>
          <w:rStyle w:val="af"/>
          <w:color w:val="auto"/>
          <w:sz w:val="28"/>
          <w:szCs w:val="28"/>
          <w:u w:val="none"/>
        </w:rPr>
        <w:t>закупівель</w:t>
      </w:r>
      <w:proofErr w:type="spellEnd"/>
      <w:r w:rsidR="00A14D76" w:rsidRPr="00A14D76">
        <w:rPr>
          <w:sz w:val="28"/>
          <w:szCs w:val="28"/>
        </w:rPr>
        <w:fldChar w:fldCharType="end"/>
      </w:r>
      <w:r w:rsidR="00A14D76">
        <w:rPr>
          <w:sz w:val="28"/>
          <w:szCs w:val="28"/>
        </w:rPr>
        <w:t>.</w:t>
      </w:r>
    </w:p>
    <w:p w:rsidR="00CE4C01" w:rsidRPr="005E5977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5E5977">
        <w:rPr>
          <w:sz w:val="28"/>
          <w:szCs w:val="28"/>
        </w:rPr>
        <w:t>Зміст.</w:t>
      </w:r>
      <w:r w:rsidRPr="005E5977">
        <w:rPr>
          <w:b/>
          <w:sz w:val="28"/>
          <w:szCs w:val="28"/>
        </w:rPr>
        <w:t xml:space="preserve"> </w:t>
      </w:r>
      <w:r w:rsidR="005E5977" w:rsidRPr="005E5977">
        <w:rPr>
          <w:sz w:val="28"/>
          <w:szCs w:val="28"/>
        </w:rPr>
        <w:t xml:space="preserve">Створення закупівлі та публікація. </w:t>
      </w:r>
      <w:r w:rsidR="005E5977" w:rsidRPr="005E5977">
        <w:rPr>
          <w:sz w:val="28"/>
          <w:szCs w:val="28"/>
        </w:rPr>
        <w:t xml:space="preserve">Прив’язка до Плану </w:t>
      </w:r>
      <w:proofErr w:type="spellStart"/>
      <w:r w:rsidR="005E5977" w:rsidRPr="005E5977">
        <w:rPr>
          <w:sz w:val="28"/>
          <w:szCs w:val="28"/>
        </w:rPr>
        <w:t>закупівель</w:t>
      </w:r>
      <w:proofErr w:type="spellEnd"/>
      <w:r w:rsidR="005E5977" w:rsidRPr="005E5977">
        <w:rPr>
          <w:sz w:val="28"/>
          <w:szCs w:val="28"/>
        </w:rPr>
        <w:t>. Внесення даних про Джерело фінансування.</w:t>
      </w:r>
      <w:r w:rsidR="005E5977" w:rsidRPr="005E5977">
        <w:rPr>
          <w:sz w:val="28"/>
          <w:szCs w:val="28"/>
        </w:rPr>
        <w:t xml:space="preserve"> </w:t>
      </w:r>
      <w:r w:rsidR="005E5977" w:rsidRPr="005E5977">
        <w:rPr>
          <w:sz w:val="28"/>
          <w:szCs w:val="28"/>
        </w:rPr>
        <w:t xml:space="preserve">Перегляд прив’язки у планах. Перегляд прив’язки у </w:t>
      </w:r>
      <w:proofErr w:type="spellStart"/>
      <w:r w:rsidR="005E5977" w:rsidRPr="005E5977">
        <w:rPr>
          <w:sz w:val="28"/>
          <w:szCs w:val="28"/>
        </w:rPr>
        <w:t>закупівлях</w:t>
      </w:r>
      <w:proofErr w:type="spellEnd"/>
      <w:r w:rsidR="005E5977" w:rsidRPr="005E5977">
        <w:rPr>
          <w:sz w:val="28"/>
          <w:szCs w:val="28"/>
        </w:rPr>
        <w:t>.</w:t>
      </w:r>
    </w:p>
    <w:p w:rsidR="000B72C0" w:rsidRPr="005E5977" w:rsidRDefault="000B72C0" w:rsidP="000B72C0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4</w:t>
      </w:r>
      <w:r w:rsidRPr="005E5977">
        <w:rPr>
          <w:b/>
          <w:sz w:val="28"/>
          <w:szCs w:val="28"/>
        </w:rPr>
        <w:t xml:space="preserve">.  </w:t>
      </w:r>
      <w:r w:rsidRPr="005E5977">
        <w:rPr>
          <w:b/>
          <w:sz w:val="28"/>
          <w:szCs w:val="28"/>
        </w:rPr>
        <w:fldChar w:fldCharType="begin"/>
      </w:r>
      <w:r w:rsidRPr="005E5977">
        <w:rPr>
          <w:b/>
          <w:sz w:val="28"/>
          <w:szCs w:val="28"/>
        </w:rPr>
        <w:instrText xml:space="preserve"> HYPERLINK "https://moodle.znu.edu.ua/course/section.php?id=117847" </w:instrText>
      </w:r>
      <w:r w:rsidRPr="005E5977">
        <w:rPr>
          <w:b/>
          <w:sz w:val="28"/>
          <w:szCs w:val="28"/>
        </w:rPr>
        <w:fldChar w:fldCharType="separate"/>
      </w:r>
      <w:r>
        <w:rPr>
          <w:rStyle w:val="af"/>
          <w:b/>
          <w:color w:val="auto"/>
          <w:sz w:val="28"/>
          <w:szCs w:val="28"/>
          <w:u w:val="none"/>
        </w:rPr>
        <w:t xml:space="preserve">Облік </w:t>
      </w:r>
      <w:r w:rsidRPr="005E5977">
        <w:rPr>
          <w:rStyle w:val="af"/>
          <w:b/>
          <w:color w:val="auto"/>
          <w:sz w:val="28"/>
          <w:szCs w:val="28"/>
          <w:u w:val="none"/>
        </w:rPr>
        <w:t xml:space="preserve">публічних </w:t>
      </w:r>
      <w:proofErr w:type="spellStart"/>
      <w:r w:rsidRPr="005E5977">
        <w:rPr>
          <w:rStyle w:val="af"/>
          <w:b/>
          <w:color w:val="auto"/>
          <w:sz w:val="28"/>
          <w:szCs w:val="28"/>
          <w:u w:val="none"/>
        </w:rPr>
        <w:t>закупівель</w:t>
      </w:r>
      <w:proofErr w:type="spellEnd"/>
      <w:r w:rsidRPr="005E5977">
        <w:rPr>
          <w:b/>
          <w:sz w:val="28"/>
          <w:szCs w:val="28"/>
        </w:rPr>
        <w:fldChar w:fldCharType="end"/>
      </w:r>
      <w:r w:rsidRPr="005E5977">
        <w:rPr>
          <w:b/>
          <w:sz w:val="28"/>
          <w:szCs w:val="28"/>
        </w:rPr>
        <w:t xml:space="preserve">. </w:t>
      </w:r>
    </w:p>
    <w:p w:rsidR="001F3C8F" w:rsidRDefault="001F3C8F" w:rsidP="00C62738">
      <w:pPr>
        <w:widowControl/>
        <w:shd w:val="clear" w:color="auto" w:fill="FFFFFF"/>
        <w:autoSpaceDE/>
        <w:autoSpaceDN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Тема 5. </w:t>
      </w:r>
      <w:r w:rsidRPr="00A14D76">
        <w:rPr>
          <w:b/>
          <w:sz w:val="28"/>
          <w:szCs w:val="28"/>
        </w:rPr>
        <w:t xml:space="preserve"> </w:t>
      </w:r>
      <w:r w:rsidRPr="001F3C8F">
        <w:rPr>
          <w:sz w:val="28"/>
          <w:szCs w:val="28"/>
        </w:rPr>
        <w:fldChar w:fldCharType="begin"/>
      </w:r>
      <w:r w:rsidRPr="001F3C8F">
        <w:rPr>
          <w:sz w:val="28"/>
          <w:szCs w:val="28"/>
        </w:rPr>
        <w:instrText xml:space="preserve"> HYPERLINK "https://moodle.znu.edu.ua/course/section.php?id=117847" </w:instrText>
      </w:r>
      <w:r w:rsidRPr="001F3C8F">
        <w:rPr>
          <w:sz w:val="28"/>
          <w:szCs w:val="28"/>
        </w:rPr>
        <w:fldChar w:fldCharType="separate"/>
      </w:r>
      <w:r w:rsidRPr="001F3C8F">
        <w:rPr>
          <w:rStyle w:val="af"/>
          <w:color w:val="auto"/>
          <w:sz w:val="28"/>
          <w:szCs w:val="28"/>
          <w:u w:val="none"/>
        </w:rPr>
        <w:t xml:space="preserve">Облік публічних </w:t>
      </w:r>
      <w:proofErr w:type="spellStart"/>
      <w:r w:rsidRPr="001F3C8F">
        <w:rPr>
          <w:rStyle w:val="af"/>
          <w:color w:val="auto"/>
          <w:sz w:val="28"/>
          <w:szCs w:val="28"/>
          <w:u w:val="none"/>
        </w:rPr>
        <w:t>закупівель</w:t>
      </w:r>
      <w:proofErr w:type="spellEnd"/>
      <w:r w:rsidRPr="001F3C8F">
        <w:rPr>
          <w:sz w:val="28"/>
          <w:szCs w:val="28"/>
        </w:rPr>
        <w:fldChar w:fldCharType="end"/>
      </w:r>
      <w:r w:rsidRPr="001F3C8F">
        <w:rPr>
          <w:sz w:val="28"/>
          <w:szCs w:val="28"/>
        </w:rPr>
        <w:t>.</w:t>
      </w:r>
      <w:r w:rsidRPr="005E5977">
        <w:rPr>
          <w:b/>
          <w:sz w:val="28"/>
          <w:szCs w:val="28"/>
        </w:rPr>
        <w:t xml:space="preserve"> </w:t>
      </w:r>
    </w:p>
    <w:p w:rsidR="00E97672" w:rsidRPr="00E97672" w:rsidRDefault="00E97672" w:rsidP="00C62738">
      <w:pPr>
        <w:widowControl/>
        <w:shd w:val="clear" w:color="auto" w:fill="FFFFFF"/>
        <w:autoSpaceDE/>
        <w:autoSpaceDN/>
        <w:jc w:val="both"/>
        <w:textAlignment w:val="baseline"/>
        <w:rPr>
          <w:bCs/>
          <w:sz w:val="28"/>
          <w:szCs w:val="28"/>
          <w:bdr w:val="none" w:sz="0" w:space="0" w:color="auto" w:frame="1"/>
          <w:lang w:eastAsia="uk-UA"/>
        </w:rPr>
      </w:pPr>
      <w:r w:rsidRPr="00E97672">
        <w:rPr>
          <w:sz w:val="28"/>
          <w:szCs w:val="28"/>
          <w:lang w:eastAsia="uk-UA"/>
        </w:rPr>
        <w:t xml:space="preserve">Облік </w:t>
      </w:r>
      <w:r w:rsidRPr="00E97672">
        <w:rPr>
          <w:bCs/>
          <w:sz w:val="28"/>
          <w:szCs w:val="28"/>
          <w:bdr w:val="none" w:sz="0" w:space="0" w:color="auto" w:frame="1"/>
          <w:lang w:eastAsia="uk-UA"/>
        </w:rPr>
        <w:t>витрат, пов’язаних</w:t>
      </w:r>
      <w:r w:rsidRPr="00E97672">
        <w:rPr>
          <w:bCs/>
          <w:sz w:val="28"/>
          <w:szCs w:val="28"/>
          <w:bdr w:val="none" w:sz="0" w:space="0" w:color="auto" w:frame="1"/>
          <w:lang w:eastAsia="uk-UA"/>
        </w:rPr>
        <w:t xml:space="preserve"> з підготовчими роботами</w:t>
      </w:r>
      <w:r w:rsidRPr="00E97672">
        <w:rPr>
          <w:sz w:val="28"/>
          <w:szCs w:val="28"/>
          <w:lang w:eastAsia="uk-UA"/>
        </w:rPr>
        <w:t xml:space="preserve"> щодо участі в тендері. Облік </w:t>
      </w:r>
    </w:p>
    <w:p w:rsidR="00CE4C01" w:rsidRPr="00E97672" w:rsidRDefault="00E97672" w:rsidP="00C62738">
      <w:pPr>
        <w:widowControl/>
        <w:shd w:val="clear" w:color="auto" w:fill="FFFFFF"/>
        <w:autoSpaceDE/>
        <w:autoSpaceDN/>
        <w:jc w:val="both"/>
        <w:textAlignment w:val="baseline"/>
        <w:rPr>
          <w:sz w:val="28"/>
          <w:szCs w:val="28"/>
        </w:rPr>
      </w:pPr>
      <w:r w:rsidRPr="00E97672">
        <w:rPr>
          <w:bCs/>
          <w:sz w:val="28"/>
          <w:szCs w:val="28"/>
          <w:bdr w:val="none" w:sz="0" w:space="0" w:color="auto" w:frame="1"/>
          <w:lang w:eastAsia="uk-UA"/>
        </w:rPr>
        <w:t>коштів</w:t>
      </w:r>
      <w:r w:rsidRPr="00E97672">
        <w:rPr>
          <w:bCs/>
          <w:sz w:val="28"/>
          <w:szCs w:val="28"/>
          <w:bdr w:val="none" w:sz="0" w:space="0" w:color="auto" w:frame="1"/>
          <w:lang w:eastAsia="uk-UA"/>
        </w:rPr>
        <w:t xml:space="preserve"> за участь у тендері</w:t>
      </w:r>
      <w:r w:rsidRPr="00E97672">
        <w:rPr>
          <w:sz w:val="28"/>
          <w:szCs w:val="28"/>
          <w:lang w:eastAsia="uk-UA"/>
        </w:rPr>
        <w:t xml:space="preserve">. </w:t>
      </w:r>
      <w:r w:rsidRPr="00E97672">
        <w:rPr>
          <w:sz w:val="28"/>
          <w:szCs w:val="28"/>
          <w:lang w:eastAsia="uk-UA"/>
        </w:rPr>
        <w:t xml:space="preserve"> </w:t>
      </w:r>
      <w:r w:rsidRPr="00E97672">
        <w:rPr>
          <w:sz w:val="28"/>
          <w:szCs w:val="28"/>
          <w:lang w:eastAsia="uk-UA"/>
        </w:rPr>
        <w:t xml:space="preserve">Облік </w:t>
      </w:r>
      <w:r w:rsidRPr="00E97672">
        <w:rPr>
          <w:bCs/>
          <w:sz w:val="28"/>
          <w:szCs w:val="28"/>
          <w:bdr w:val="none" w:sz="0" w:space="0" w:color="auto" w:frame="1"/>
          <w:lang w:eastAsia="uk-UA"/>
        </w:rPr>
        <w:t>податку на додану вартість</w:t>
      </w:r>
      <w:r w:rsidRPr="00E97672">
        <w:rPr>
          <w:bCs/>
          <w:sz w:val="28"/>
          <w:szCs w:val="28"/>
          <w:bdr w:val="none" w:sz="0" w:space="0" w:color="auto" w:frame="1"/>
          <w:lang w:eastAsia="uk-UA"/>
        </w:rPr>
        <w:t xml:space="preserve"> щодо операцій </w:t>
      </w:r>
      <w:r w:rsidRPr="00E97672">
        <w:rPr>
          <w:sz w:val="28"/>
          <w:szCs w:val="28"/>
          <w:lang w:eastAsia="uk-UA"/>
        </w:rPr>
        <w:t xml:space="preserve"> з постачання «тендерних» послуг</w:t>
      </w:r>
      <w:r w:rsidRPr="00E97672">
        <w:rPr>
          <w:sz w:val="28"/>
          <w:szCs w:val="28"/>
          <w:lang w:eastAsia="uk-UA"/>
        </w:rPr>
        <w:t xml:space="preserve">. </w:t>
      </w:r>
      <w:r w:rsidRPr="00E97672">
        <w:rPr>
          <w:sz w:val="28"/>
          <w:szCs w:val="28"/>
          <w:lang w:eastAsia="uk-UA"/>
        </w:rPr>
        <w:t xml:space="preserve"> </w:t>
      </w:r>
      <w:r w:rsidR="00C62738">
        <w:rPr>
          <w:sz w:val="28"/>
          <w:szCs w:val="28"/>
          <w:lang w:eastAsia="uk-UA"/>
        </w:rPr>
        <w:t>Облік гарантійних різниць.</w:t>
      </w: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A14D76" w:rsidRDefault="00A14D76">
      <w:pPr>
        <w:ind w:hanging="708"/>
        <w:jc w:val="center"/>
        <w:rPr>
          <w:b/>
          <w:sz w:val="28"/>
          <w:szCs w:val="28"/>
        </w:rPr>
      </w:pPr>
    </w:p>
    <w:p w:rsidR="00CE4C01" w:rsidRDefault="00387301">
      <w:pPr>
        <w:ind w:hanging="708"/>
        <w:jc w:val="center"/>
        <w:rPr>
          <w:b/>
          <w:sz w:val="28"/>
          <w:szCs w:val="28"/>
        </w:rPr>
      </w:pPr>
      <w:sdt>
        <w:sdtPr>
          <w:tag w:val="goog_rdk_6"/>
          <w:id w:val="-702480529"/>
        </w:sdtPr>
        <w:sdtContent/>
      </w:sdt>
      <w:r w:rsidR="00C902DE" w:rsidRPr="00C902DE">
        <w:rPr>
          <w:b/>
          <w:sz w:val="28"/>
          <w:szCs w:val="28"/>
        </w:rPr>
        <w:t xml:space="preserve">4. Структура навчальної дисципліни </w:t>
      </w:r>
    </w:p>
    <w:tbl>
      <w:tblPr>
        <w:tblStyle w:val="afa"/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529"/>
        <w:gridCol w:w="1304"/>
        <w:gridCol w:w="1428"/>
      </w:tblGrid>
      <w:tr w:rsidR="00CE4C01" w:rsidTr="004125E8">
        <w:trPr>
          <w:trHeight w:val="753"/>
          <w:jc w:val="center"/>
        </w:trPr>
        <w:tc>
          <w:tcPr>
            <w:tcW w:w="2263" w:type="dxa"/>
          </w:tcPr>
          <w:p w:rsidR="00CE4C01" w:rsidRPr="00596588" w:rsidRDefault="004125E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Вид заняття,</w:t>
            </w:r>
          </w:p>
          <w:p w:rsidR="004125E8" w:rsidRPr="00596588" w:rsidRDefault="004125E8" w:rsidP="004125E8">
            <w:pPr>
              <w:ind w:firstLine="22"/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:rsidR="00CE4C01" w:rsidRPr="00596588" w:rsidRDefault="00811342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Назва теми</w:t>
            </w:r>
          </w:p>
        </w:tc>
        <w:tc>
          <w:tcPr>
            <w:tcW w:w="1304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розкладом</w:t>
            </w:r>
          </w:p>
        </w:tc>
      </w:tr>
      <w:tr w:rsidR="00CE4C01" w:rsidTr="00C902DE">
        <w:trPr>
          <w:trHeight w:val="623"/>
          <w:jc w:val="center"/>
        </w:trPr>
        <w:tc>
          <w:tcPr>
            <w:tcW w:w="2263" w:type="dxa"/>
          </w:tcPr>
          <w:p w:rsidR="00CE4C01" w:rsidRPr="00596588" w:rsidRDefault="004125E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1</w:t>
            </w:r>
          </w:p>
        </w:tc>
        <w:tc>
          <w:tcPr>
            <w:tcW w:w="5529" w:type="dxa"/>
          </w:tcPr>
          <w:p w:rsidR="00CE4C01" w:rsidRPr="00596588" w:rsidRDefault="00811342" w:rsidP="004125E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="00596588"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="00596588" w:rsidRPr="00596588">
              <w:rPr>
                <w:sz w:val="24"/>
                <w:szCs w:val="24"/>
              </w:rPr>
              <w:t>закупівель</w:t>
            </w:r>
            <w:proofErr w:type="spellEnd"/>
            <w:r w:rsidR="00596588"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125E8" w:rsidTr="004125E8">
        <w:trPr>
          <w:trHeight w:val="477"/>
          <w:jc w:val="center"/>
        </w:trPr>
        <w:tc>
          <w:tcPr>
            <w:tcW w:w="2263" w:type="dxa"/>
          </w:tcPr>
          <w:p w:rsidR="004125E8" w:rsidRPr="00596588" w:rsidRDefault="004125E8" w:rsidP="004125E8">
            <w:pPr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847D68" w:rsidRPr="00596588" w:rsidRDefault="004125E8" w:rsidP="0059658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="00596588"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="00596588" w:rsidRPr="00596588">
              <w:rPr>
                <w:sz w:val="24"/>
                <w:szCs w:val="24"/>
              </w:rPr>
              <w:t>закупівель</w:t>
            </w:r>
            <w:proofErr w:type="spellEnd"/>
            <w:r w:rsidR="00596588"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4125E8" w:rsidRDefault="00C90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4125E8" w:rsidRDefault="00C902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4125E8">
        <w:trPr>
          <w:trHeight w:val="477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2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Pr="00596588">
              <w:rPr>
                <w:sz w:val="24"/>
                <w:szCs w:val="24"/>
              </w:rPr>
              <w:t>закупівель</w:t>
            </w:r>
            <w:proofErr w:type="spellEnd"/>
            <w:r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4125E8">
        <w:trPr>
          <w:trHeight w:val="477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Pr="00596588">
              <w:rPr>
                <w:sz w:val="24"/>
                <w:szCs w:val="24"/>
              </w:rPr>
              <w:t>закупівель</w:t>
            </w:r>
            <w:proofErr w:type="spellEnd"/>
            <w:r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4125E8">
        <w:trPr>
          <w:trHeight w:val="477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3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Pr="00596588">
              <w:rPr>
                <w:sz w:val="24"/>
                <w:szCs w:val="24"/>
              </w:rPr>
              <w:t>закупівель</w:t>
            </w:r>
            <w:proofErr w:type="spellEnd"/>
            <w:r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596588">
        <w:trPr>
          <w:trHeight w:val="461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  <w:lang w:val="ru-RU"/>
              </w:rPr>
              <w:t xml:space="preserve">Тема 1. </w:t>
            </w:r>
            <w:r w:rsidRPr="00596588">
              <w:rPr>
                <w:sz w:val="24"/>
                <w:szCs w:val="24"/>
              </w:rPr>
              <w:t xml:space="preserve">Національні процедури </w:t>
            </w:r>
            <w:proofErr w:type="spellStart"/>
            <w:r w:rsidRPr="00596588">
              <w:rPr>
                <w:sz w:val="24"/>
                <w:szCs w:val="24"/>
              </w:rPr>
              <w:t>закупівель</w:t>
            </w:r>
            <w:proofErr w:type="spellEnd"/>
            <w:r w:rsidRPr="00596588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C902DE">
        <w:trPr>
          <w:trHeight w:val="581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4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C902DE">
        <w:trPr>
          <w:trHeight w:val="581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C902DE">
        <w:trPr>
          <w:trHeight w:val="581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5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847D68">
        <w:trPr>
          <w:trHeight w:val="453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C902DE">
        <w:trPr>
          <w:trHeight w:val="611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6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596588" w:rsidTr="00C902DE">
        <w:trPr>
          <w:trHeight w:val="477"/>
          <w:jc w:val="center"/>
        </w:trPr>
        <w:tc>
          <w:tcPr>
            <w:tcW w:w="2263" w:type="dxa"/>
          </w:tcPr>
          <w:p w:rsidR="00596588" w:rsidRPr="00596588" w:rsidRDefault="00596588" w:rsidP="00596588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596588" w:rsidRPr="00596588" w:rsidRDefault="00596588" w:rsidP="00596588">
            <w:pPr>
              <w:jc w:val="both"/>
              <w:rPr>
                <w:sz w:val="24"/>
                <w:szCs w:val="24"/>
                <w:lang w:val="ru-RU"/>
              </w:rPr>
            </w:pPr>
            <w:r w:rsidRPr="00596588">
              <w:rPr>
                <w:sz w:val="24"/>
                <w:szCs w:val="24"/>
              </w:rPr>
              <w:t xml:space="preserve">Тема 2. Інструмент </w:t>
            </w:r>
            <w:proofErr w:type="spellStart"/>
            <w:r w:rsidRPr="00596588">
              <w:rPr>
                <w:sz w:val="24"/>
                <w:szCs w:val="24"/>
                <w:lang w:val="en-US"/>
              </w:rPr>
              <w:t>Prozzoro</w:t>
            </w:r>
            <w:proofErr w:type="spellEnd"/>
            <w:r w:rsidRPr="00596588">
              <w:rPr>
                <w:sz w:val="24"/>
                <w:szCs w:val="24"/>
                <w:lang w:val="ru-RU"/>
              </w:rPr>
              <w:t>+</w:t>
            </w:r>
          </w:p>
          <w:p w:rsidR="00596588" w:rsidRPr="00596588" w:rsidRDefault="00596588" w:rsidP="005965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596588" w:rsidRDefault="00596588" w:rsidP="0059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596588" w:rsidRDefault="00596588" w:rsidP="005965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RPr="0023489E" w:rsidTr="004125E8">
        <w:trPr>
          <w:jc w:val="center"/>
        </w:trPr>
        <w:tc>
          <w:tcPr>
            <w:tcW w:w="2263" w:type="dxa"/>
          </w:tcPr>
          <w:p w:rsidR="00A52788" w:rsidRPr="0023489E" w:rsidRDefault="004A639E" w:rsidP="00A52788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Лекція 7</w:t>
            </w:r>
          </w:p>
        </w:tc>
        <w:tc>
          <w:tcPr>
            <w:tcW w:w="5529" w:type="dxa"/>
          </w:tcPr>
          <w:p w:rsidR="00596588" w:rsidRPr="0023489E" w:rsidRDefault="00596588" w:rsidP="00596588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 xml:space="preserve">Тема 3.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"https://moodle.znu.edu.ua/course/section.php?id=117846"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Закупівля в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Prozorro</w:t>
            </w:r>
            <w:proofErr w:type="spellEnd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Market</w:t>
            </w:r>
            <w:proofErr w:type="spellEnd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через запит ціни пропозицій</w:t>
            </w:r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  <w:p w:rsidR="00A52788" w:rsidRPr="0023489E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52788" w:rsidRPr="0023489E" w:rsidRDefault="00A52788" w:rsidP="00A52788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Pr="0023489E" w:rsidRDefault="00A52788" w:rsidP="00A52788">
            <w:pPr>
              <w:jc w:val="center"/>
              <w:rPr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RPr="0023489E" w:rsidTr="004125E8">
        <w:trPr>
          <w:jc w:val="center"/>
        </w:trPr>
        <w:tc>
          <w:tcPr>
            <w:tcW w:w="2263" w:type="dxa"/>
          </w:tcPr>
          <w:p w:rsidR="00A52788" w:rsidRPr="0023489E" w:rsidRDefault="00A52788" w:rsidP="00A52788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596588" w:rsidRPr="0023489E" w:rsidRDefault="00596588" w:rsidP="00596588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 xml:space="preserve">Тема 3.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"https://moodle.znu.edu.ua/course/section.php?id=117846"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Закупівля в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Prozorro</w:t>
            </w:r>
            <w:proofErr w:type="spellEnd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Market</w:t>
            </w:r>
            <w:proofErr w:type="spellEnd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через запит ціни пропозицій</w:t>
            </w:r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  <w:p w:rsidR="00847D68" w:rsidRPr="0023489E" w:rsidRDefault="00847D68" w:rsidP="00847D6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52788" w:rsidRPr="0023489E" w:rsidRDefault="00A52788" w:rsidP="00A52788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Pr="0023489E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1F3C8F" w:rsidRPr="0023489E" w:rsidTr="004125E8">
        <w:trPr>
          <w:jc w:val="center"/>
        </w:trPr>
        <w:tc>
          <w:tcPr>
            <w:tcW w:w="2263" w:type="dxa"/>
          </w:tcPr>
          <w:p w:rsidR="001F3C8F" w:rsidRPr="0023489E" w:rsidRDefault="001F3C8F" w:rsidP="001F3C8F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Лекція 8</w:t>
            </w:r>
          </w:p>
        </w:tc>
        <w:tc>
          <w:tcPr>
            <w:tcW w:w="5529" w:type="dxa"/>
          </w:tcPr>
          <w:p w:rsidR="001F3C8F" w:rsidRPr="0023489E" w:rsidRDefault="001F3C8F" w:rsidP="001F3C8F">
            <w:pPr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Тема 4.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Звітність щодо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1F3C8F" w:rsidRPr="0023489E" w:rsidRDefault="001F3C8F" w:rsidP="001F3C8F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1F3C8F" w:rsidRPr="0023489E" w:rsidRDefault="001F3C8F" w:rsidP="001F3C8F">
            <w:pPr>
              <w:jc w:val="center"/>
              <w:rPr>
                <w:i/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1F3C8F" w:rsidRPr="0023489E" w:rsidTr="004125E8">
        <w:trPr>
          <w:jc w:val="center"/>
        </w:trPr>
        <w:tc>
          <w:tcPr>
            <w:tcW w:w="2263" w:type="dxa"/>
          </w:tcPr>
          <w:p w:rsidR="001F3C8F" w:rsidRPr="0023489E" w:rsidRDefault="001F3C8F" w:rsidP="001F3C8F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1F3C8F" w:rsidRPr="0023489E" w:rsidRDefault="001F3C8F" w:rsidP="001F3C8F">
            <w:pPr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Тема 4.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Звітність щодо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1F3C8F" w:rsidRPr="0023489E" w:rsidRDefault="001F3C8F" w:rsidP="001F3C8F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1F3C8F" w:rsidRPr="0023489E" w:rsidRDefault="001F3C8F" w:rsidP="001F3C8F">
            <w:pPr>
              <w:jc w:val="center"/>
              <w:rPr>
                <w:i/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RPr="0023489E" w:rsidTr="004125E8">
        <w:trPr>
          <w:jc w:val="center"/>
        </w:trPr>
        <w:tc>
          <w:tcPr>
            <w:tcW w:w="2263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Лекція 9</w:t>
            </w:r>
          </w:p>
        </w:tc>
        <w:tc>
          <w:tcPr>
            <w:tcW w:w="5529" w:type="dxa"/>
          </w:tcPr>
          <w:p w:rsidR="0023489E" w:rsidRPr="0023489E" w:rsidRDefault="0023489E" w:rsidP="0023489E">
            <w:pPr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Тема 4.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Звітність щодо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23489E" w:rsidRPr="0023489E" w:rsidRDefault="0023489E" w:rsidP="0023489E">
            <w:pPr>
              <w:jc w:val="center"/>
              <w:rPr>
                <w:i/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RPr="0023489E" w:rsidTr="004125E8">
        <w:trPr>
          <w:jc w:val="center"/>
        </w:trPr>
        <w:tc>
          <w:tcPr>
            <w:tcW w:w="2263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23489E" w:rsidRPr="0023489E" w:rsidRDefault="0023489E" w:rsidP="0023489E">
            <w:pPr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Тема 4.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Звітність щодо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23489E" w:rsidRPr="0023489E" w:rsidRDefault="0023489E" w:rsidP="0023489E">
            <w:pPr>
              <w:jc w:val="center"/>
              <w:rPr>
                <w:i/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RPr="0023489E" w:rsidTr="004125E8">
        <w:trPr>
          <w:jc w:val="center"/>
        </w:trPr>
        <w:tc>
          <w:tcPr>
            <w:tcW w:w="2263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Лекція 10</w:t>
            </w:r>
          </w:p>
        </w:tc>
        <w:tc>
          <w:tcPr>
            <w:tcW w:w="5529" w:type="dxa"/>
          </w:tcPr>
          <w:p w:rsidR="0023489E" w:rsidRPr="0023489E" w:rsidRDefault="001F3C8F" w:rsidP="00234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  <w:r w:rsidR="0023489E" w:rsidRPr="0023489E">
              <w:rPr>
                <w:sz w:val="24"/>
                <w:szCs w:val="24"/>
              </w:rPr>
              <w:t>.</w:t>
            </w:r>
            <w:r w:rsidR="0023489E" w:rsidRPr="0023489E">
              <w:rPr>
                <w:b/>
                <w:sz w:val="24"/>
                <w:szCs w:val="24"/>
              </w:rPr>
              <w:t xml:space="preserve"> </w:t>
            </w:r>
            <w:r w:rsidR="0023489E" w:rsidRPr="0023489E">
              <w:rPr>
                <w:sz w:val="24"/>
                <w:szCs w:val="24"/>
              </w:rPr>
              <w:fldChar w:fldCharType="begin"/>
            </w:r>
            <w:r w:rsidR="0023489E"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="0023489E" w:rsidRPr="0023489E">
              <w:rPr>
                <w:sz w:val="24"/>
                <w:szCs w:val="24"/>
              </w:rPr>
              <w:fldChar w:fldCharType="separate"/>
            </w:r>
            <w:r>
              <w:rPr>
                <w:rStyle w:val="af"/>
                <w:color w:val="auto"/>
                <w:sz w:val="24"/>
                <w:szCs w:val="24"/>
                <w:u w:val="none"/>
              </w:rPr>
              <w:t>Облік</w:t>
            </w:r>
            <w:r w:rsidR="0023489E"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публічних </w:t>
            </w:r>
            <w:proofErr w:type="spellStart"/>
            <w:r w:rsidR="0023489E"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="0023489E" w:rsidRPr="0023489E">
              <w:rPr>
                <w:sz w:val="24"/>
                <w:szCs w:val="24"/>
              </w:rPr>
              <w:fldChar w:fldCharType="end"/>
            </w:r>
            <w:r w:rsidR="0023489E"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23489E" w:rsidRPr="0023489E" w:rsidRDefault="0023489E" w:rsidP="0023489E">
            <w:pPr>
              <w:jc w:val="center"/>
              <w:rPr>
                <w:sz w:val="24"/>
                <w:szCs w:val="24"/>
              </w:rPr>
            </w:pPr>
            <w:r w:rsidRPr="0023489E"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Tr="004125E8">
        <w:trPr>
          <w:jc w:val="center"/>
        </w:trPr>
        <w:tc>
          <w:tcPr>
            <w:tcW w:w="2263" w:type="dxa"/>
          </w:tcPr>
          <w:p w:rsidR="0023489E" w:rsidRPr="00596588" w:rsidRDefault="0023489E" w:rsidP="0023489E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23489E" w:rsidRPr="0023489E" w:rsidRDefault="001F3C8F" w:rsidP="00234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  <w:r w:rsidRPr="0023489E">
              <w:rPr>
                <w:sz w:val="24"/>
                <w:szCs w:val="24"/>
              </w:rPr>
              <w:t>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>
              <w:rPr>
                <w:rStyle w:val="af"/>
                <w:color w:val="auto"/>
                <w:sz w:val="24"/>
                <w:szCs w:val="24"/>
                <w:u w:val="none"/>
              </w:rPr>
              <w:t>Облік</w:t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Default="0023489E" w:rsidP="00234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23489E" w:rsidRDefault="0023489E" w:rsidP="002348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Tr="004125E8">
        <w:trPr>
          <w:jc w:val="center"/>
        </w:trPr>
        <w:tc>
          <w:tcPr>
            <w:tcW w:w="2263" w:type="dxa"/>
          </w:tcPr>
          <w:p w:rsidR="0023489E" w:rsidRPr="00596588" w:rsidRDefault="0023489E" w:rsidP="0023489E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Лекція 11</w:t>
            </w:r>
          </w:p>
        </w:tc>
        <w:tc>
          <w:tcPr>
            <w:tcW w:w="5529" w:type="dxa"/>
          </w:tcPr>
          <w:p w:rsidR="0023489E" w:rsidRPr="0023489E" w:rsidRDefault="001F3C8F" w:rsidP="00234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  <w:r w:rsidRPr="0023489E">
              <w:rPr>
                <w:sz w:val="24"/>
                <w:szCs w:val="24"/>
              </w:rPr>
              <w:t>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>
              <w:rPr>
                <w:rStyle w:val="af"/>
                <w:color w:val="auto"/>
                <w:sz w:val="24"/>
                <w:szCs w:val="24"/>
                <w:u w:val="none"/>
              </w:rPr>
              <w:t>Облік</w:t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Default="0023489E" w:rsidP="00234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23489E" w:rsidRDefault="0023489E" w:rsidP="002348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23489E" w:rsidTr="004125E8">
        <w:trPr>
          <w:jc w:val="center"/>
        </w:trPr>
        <w:tc>
          <w:tcPr>
            <w:tcW w:w="2263" w:type="dxa"/>
          </w:tcPr>
          <w:p w:rsidR="0023489E" w:rsidRPr="00596588" w:rsidRDefault="0023489E" w:rsidP="0023489E">
            <w:pPr>
              <w:jc w:val="center"/>
              <w:rPr>
                <w:sz w:val="24"/>
                <w:szCs w:val="24"/>
              </w:rPr>
            </w:pPr>
            <w:r w:rsidRPr="00596588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23489E" w:rsidRPr="0023489E" w:rsidRDefault="001F3C8F" w:rsidP="00234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</w:t>
            </w:r>
            <w:r w:rsidRPr="0023489E">
              <w:rPr>
                <w:sz w:val="24"/>
                <w:szCs w:val="24"/>
              </w:rPr>
              <w:t>.</w:t>
            </w:r>
            <w:r w:rsidRPr="0023489E">
              <w:rPr>
                <w:b/>
                <w:sz w:val="24"/>
                <w:szCs w:val="24"/>
              </w:rPr>
              <w:t xml:space="preserve"> </w:t>
            </w:r>
            <w:r w:rsidRPr="0023489E">
              <w:rPr>
                <w:sz w:val="24"/>
                <w:szCs w:val="24"/>
              </w:rPr>
              <w:fldChar w:fldCharType="begin"/>
            </w:r>
            <w:r w:rsidRPr="0023489E">
              <w:rPr>
                <w:sz w:val="24"/>
                <w:szCs w:val="24"/>
              </w:rPr>
              <w:instrText xml:space="preserve"> HYPERLINK "https://moodle.znu.edu.ua/course/section.php?id=117847" </w:instrText>
            </w:r>
            <w:r w:rsidRPr="0023489E">
              <w:rPr>
                <w:sz w:val="24"/>
                <w:szCs w:val="24"/>
              </w:rPr>
              <w:fldChar w:fldCharType="separate"/>
            </w:r>
            <w:r>
              <w:rPr>
                <w:rStyle w:val="af"/>
                <w:color w:val="auto"/>
                <w:sz w:val="24"/>
                <w:szCs w:val="24"/>
                <w:u w:val="none"/>
              </w:rPr>
              <w:t>Облік</w:t>
            </w:r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 xml:space="preserve"> публічних </w:t>
            </w:r>
            <w:proofErr w:type="spellStart"/>
            <w:r w:rsidRPr="0023489E">
              <w:rPr>
                <w:rStyle w:val="af"/>
                <w:color w:val="auto"/>
                <w:sz w:val="24"/>
                <w:szCs w:val="24"/>
                <w:u w:val="none"/>
              </w:rPr>
              <w:t>закупівель</w:t>
            </w:r>
            <w:proofErr w:type="spellEnd"/>
            <w:r w:rsidRPr="0023489E">
              <w:rPr>
                <w:sz w:val="24"/>
                <w:szCs w:val="24"/>
              </w:rPr>
              <w:fldChar w:fldCharType="end"/>
            </w:r>
            <w:r w:rsidRPr="0023489E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23489E" w:rsidRDefault="0023489E" w:rsidP="002348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23489E" w:rsidRDefault="0023489E" w:rsidP="002348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</w:tbl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1F3C8F" w:rsidRDefault="001F3C8F">
      <w:pPr>
        <w:ind w:hanging="708"/>
        <w:jc w:val="center"/>
        <w:rPr>
          <w:b/>
          <w:sz w:val="28"/>
          <w:szCs w:val="28"/>
        </w:rPr>
      </w:pPr>
    </w:p>
    <w:p w:rsidR="001F3C8F" w:rsidRDefault="001F3C8F">
      <w:pPr>
        <w:ind w:hanging="708"/>
        <w:jc w:val="center"/>
        <w:rPr>
          <w:b/>
          <w:sz w:val="28"/>
          <w:szCs w:val="28"/>
        </w:rPr>
      </w:pPr>
    </w:p>
    <w:p w:rsidR="001F3C8F" w:rsidRDefault="001F3C8F">
      <w:pPr>
        <w:ind w:hanging="708"/>
        <w:jc w:val="center"/>
        <w:rPr>
          <w:b/>
          <w:sz w:val="28"/>
          <w:szCs w:val="28"/>
        </w:rPr>
      </w:pPr>
    </w:p>
    <w:p w:rsidR="001F3C8F" w:rsidRDefault="001F3C8F">
      <w:pPr>
        <w:ind w:hanging="708"/>
        <w:jc w:val="center"/>
        <w:rPr>
          <w:b/>
          <w:sz w:val="28"/>
          <w:szCs w:val="28"/>
        </w:rPr>
      </w:pPr>
    </w:p>
    <w:p w:rsidR="00CE4C01" w:rsidRDefault="00A0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11342">
        <w:rPr>
          <w:b/>
          <w:sz w:val="28"/>
          <w:szCs w:val="28"/>
        </w:rPr>
        <w:t>. Види і зміст поточних контрольних заходів</w:t>
      </w:r>
    </w:p>
    <w:tbl>
      <w:tblPr>
        <w:tblStyle w:val="afc"/>
        <w:tblW w:w="94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CE4C01">
        <w:trPr>
          <w:trHeight w:val="803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</w:pPr>
            <w:r>
              <w:t>Критерії оцінювання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CE4C01">
        <w:trPr>
          <w:trHeight w:val="344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65660B" w:rsidRPr="0017296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172960">
              <w:rPr>
                <w:color w:val="000000"/>
                <w:lang w:val="ru-RU"/>
              </w:rPr>
              <w:t>Тест 1</w:t>
            </w:r>
          </w:p>
          <w:p w:rsidR="0065660B" w:rsidRPr="0017296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172960">
              <w:rPr>
                <w:color w:val="000000"/>
                <w:lang w:val="ru-RU"/>
              </w:rPr>
              <w:t>Електронне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тестування</w:t>
            </w:r>
            <w:proofErr w:type="spellEnd"/>
            <w:r w:rsidRPr="0017296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F16A5C" w:rsidRDefault="00F16A5C" w:rsidP="0065660B">
            <w:pPr>
              <w:rPr>
                <w:color w:val="000000"/>
                <w:sz w:val="20"/>
                <w:szCs w:val="20"/>
                <w:lang w:val="ru-RU"/>
              </w:rPr>
            </w:pPr>
            <w:r w:rsidRPr="00F16A5C">
              <w:rPr>
                <w:sz w:val="20"/>
                <w:szCs w:val="20"/>
              </w:rPr>
              <w:t xml:space="preserve">Національні процедури </w:t>
            </w:r>
            <w:proofErr w:type="spellStart"/>
            <w:r w:rsidRPr="00F16A5C">
              <w:rPr>
                <w:sz w:val="20"/>
                <w:szCs w:val="20"/>
              </w:rPr>
              <w:t>закупівель</w:t>
            </w:r>
            <w:proofErr w:type="spellEnd"/>
            <w:r w:rsidRPr="00F16A5C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65660B" w:rsidRPr="0017296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65660B" w:rsidRPr="00172960" w:rsidRDefault="0065660B" w:rsidP="0065660B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65660B" w:rsidRPr="00172960" w:rsidRDefault="001F3C8F" w:rsidP="0065660B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="0065660B" w:rsidRPr="00172960">
              <w:rPr>
                <w:lang w:val="ru-RU"/>
              </w:rPr>
              <w:t>.</w:t>
            </w:r>
          </w:p>
          <w:p w:rsidR="0065660B" w:rsidRPr="00172960" w:rsidRDefault="0065660B" w:rsidP="0065660B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 w:rsidR="001F3C8F">
              <w:rPr>
                <w:lang w:val="ru-RU"/>
              </w:rPr>
              <w:t xml:space="preserve">ильна </w:t>
            </w:r>
            <w:proofErr w:type="spellStart"/>
            <w:r w:rsidR="001F3C8F">
              <w:rPr>
                <w:lang w:val="ru-RU"/>
              </w:rPr>
              <w:t>відповідь</w:t>
            </w:r>
            <w:proofErr w:type="spellEnd"/>
            <w:r w:rsidR="001F3C8F">
              <w:rPr>
                <w:lang w:val="ru-RU"/>
              </w:rPr>
              <w:t xml:space="preserve"> </w:t>
            </w:r>
            <w:proofErr w:type="spellStart"/>
            <w:r w:rsidR="001F3C8F">
              <w:rPr>
                <w:lang w:val="ru-RU"/>
              </w:rPr>
              <w:t>оцінюється</w:t>
            </w:r>
            <w:proofErr w:type="spellEnd"/>
            <w:r w:rsidR="001F3C8F"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1: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>Завдання передбачає: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="00F16A5C">
              <w:rPr>
                <w:color w:val="000000"/>
              </w:rPr>
              <w:t>підготовка практичної презентації</w:t>
            </w:r>
            <w:r w:rsidR="00F16A5C"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172960">
              <w:rPr>
                <w:lang w:val="ru-RU"/>
              </w:rPr>
              <w:t>Завдання</w:t>
            </w:r>
            <w:proofErr w:type="spellEnd"/>
            <w:r w:rsidRPr="0017296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172960">
              <w:rPr>
                <w:lang w:val="ru-RU"/>
              </w:rPr>
              <w:t>самостійної</w:t>
            </w:r>
            <w:proofErr w:type="spellEnd"/>
            <w:r w:rsidRPr="00172960">
              <w:rPr>
                <w:lang w:val="ru-RU"/>
              </w:rPr>
              <w:t xml:space="preserve">  </w:t>
            </w:r>
            <w:proofErr w:type="spellStart"/>
            <w:r w:rsidRPr="00172960">
              <w:rPr>
                <w:lang w:val="ru-RU"/>
              </w:rPr>
              <w:t>роботи</w:t>
            </w:r>
            <w:proofErr w:type="spellEnd"/>
            <w:proofErr w:type="gramEnd"/>
            <w:r w:rsidRPr="00172960">
              <w:rPr>
                <w:lang w:val="ru-RU"/>
              </w:rPr>
              <w:t xml:space="preserve"> за </w:t>
            </w:r>
            <w:proofErr w:type="spellStart"/>
            <w:r w:rsidRPr="00172960">
              <w:rPr>
                <w:lang w:val="ru-RU"/>
              </w:rPr>
              <w:t>змістовим</w:t>
            </w:r>
            <w:proofErr w:type="spellEnd"/>
            <w:r w:rsidRPr="00172960">
              <w:rPr>
                <w:lang w:val="ru-RU"/>
              </w:rPr>
              <w:t xml:space="preserve"> модулем </w:t>
            </w:r>
            <w:proofErr w:type="spellStart"/>
            <w:r w:rsidRPr="00172960">
              <w:rPr>
                <w:lang w:val="ru-RU"/>
              </w:rPr>
              <w:t>оцінюється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від</w:t>
            </w:r>
            <w:proofErr w:type="spellEnd"/>
            <w:r w:rsidRPr="00172960">
              <w:rPr>
                <w:lang w:val="ru-RU"/>
              </w:rPr>
              <w:t xml:space="preserve"> 0 до 10 </w:t>
            </w:r>
            <w:proofErr w:type="spellStart"/>
            <w:r w:rsidRPr="00172960">
              <w:rPr>
                <w:lang w:val="ru-RU"/>
              </w:rPr>
              <w:t>балів</w:t>
            </w:r>
            <w:proofErr w:type="spellEnd"/>
            <w:r w:rsidRPr="00172960">
              <w:rPr>
                <w:lang w:val="ru-RU"/>
              </w:rPr>
              <w:t xml:space="preserve">. </w:t>
            </w:r>
            <w:r w:rsidRPr="00CB78D4">
              <w:t xml:space="preserve">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F3C8F">
        <w:tc>
          <w:tcPr>
            <w:tcW w:w="1243" w:type="dxa"/>
            <w:vMerge w:val="restart"/>
            <w:vAlign w:val="center"/>
          </w:tcPr>
          <w:p w:rsidR="001F3C8F" w:rsidRDefault="001F3C8F" w:rsidP="001F3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2</w:t>
            </w:r>
          </w:p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Електронне тестування через платформу Moodle.</w:t>
            </w:r>
          </w:p>
        </w:tc>
        <w:tc>
          <w:tcPr>
            <w:tcW w:w="2833" w:type="dxa"/>
          </w:tcPr>
          <w:p w:rsidR="001F3C8F" w:rsidRDefault="001F3C8F" w:rsidP="001F3C8F">
            <w:pPr>
              <w:tabs>
                <w:tab w:val="left" w:pos="284"/>
                <w:tab w:val="left" w:pos="567"/>
              </w:tabs>
              <w:jc w:val="both"/>
            </w:pPr>
            <w:r w:rsidRPr="00F16A5C">
              <w:t xml:space="preserve">Закупівля в </w:t>
            </w:r>
            <w:proofErr w:type="spellStart"/>
            <w:r w:rsidRPr="00F16A5C">
              <w:t>Prozorro</w:t>
            </w:r>
            <w:proofErr w:type="spellEnd"/>
            <w:r w:rsidRPr="00F16A5C">
              <w:t xml:space="preserve"> </w:t>
            </w:r>
            <w:proofErr w:type="spellStart"/>
            <w:r w:rsidRPr="00F16A5C">
              <w:t>Market</w:t>
            </w:r>
            <w:proofErr w:type="spellEnd"/>
            <w:r w:rsidRPr="00F16A5C">
              <w:t xml:space="preserve"> через запит ціни пропозицій.</w:t>
            </w:r>
          </w:p>
        </w:tc>
        <w:tc>
          <w:tcPr>
            <w:tcW w:w="2976" w:type="dxa"/>
          </w:tcPr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1F3C8F" w:rsidRPr="00172960" w:rsidRDefault="001F3C8F" w:rsidP="001F3C8F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1F3C8F" w:rsidRDefault="001F3C8F" w:rsidP="001F3C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2: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16A5C">
              <w:rPr>
                <w:color w:val="000000"/>
              </w:rPr>
              <w:t>підготовка практичної презентації</w:t>
            </w:r>
            <w:r w:rsidR="00F16A5C"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F3C8F">
        <w:tc>
          <w:tcPr>
            <w:tcW w:w="1243" w:type="dxa"/>
            <w:vMerge w:val="restart"/>
            <w:vAlign w:val="center"/>
          </w:tcPr>
          <w:p w:rsidR="001F3C8F" w:rsidRDefault="001F3C8F" w:rsidP="001F3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3</w:t>
            </w:r>
          </w:p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Електронне тестування через платформу Moodle.</w:t>
            </w:r>
          </w:p>
        </w:tc>
        <w:tc>
          <w:tcPr>
            <w:tcW w:w="2833" w:type="dxa"/>
          </w:tcPr>
          <w:p w:rsidR="001F3C8F" w:rsidRDefault="001F3C8F" w:rsidP="001F3C8F">
            <w:pPr>
              <w:rPr>
                <w:color w:val="000000"/>
              </w:rPr>
            </w:pPr>
            <w:r w:rsidRPr="00F16A5C">
              <w:t xml:space="preserve">Звітність щодо публічних </w:t>
            </w:r>
            <w:proofErr w:type="spellStart"/>
            <w:r w:rsidRPr="00F16A5C">
              <w:t>закупівель</w:t>
            </w:r>
            <w:proofErr w:type="spellEnd"/>
            <w:r w:rsidRPr="00F16A5C">
              <w:t xml:space="preserve">. </w:t>
            </w:r>
          </w:p>
        </w:tc>
        <w:tc>
          <w:tcPr>
            <w:tcW w:w="2976" w:type="dxa"/>
          </w:tcPr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1F3C8F" w:rsidRPr="00172960" w:rsidRDefault="001F3C8F" w:rsidP="001F3C8F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1F3C8F" w:rsidRDefault="001F3C8F" w:rsidP="001F3C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3: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65660B" w:rsidP="00F16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16A5C">
              <w:rPr>
                <w:color w:val="000000"/>
              </w:rPr>
              <w:t>підготовка практичної презентації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410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lastRenderedPageBreak/>
              <w:t>ЗМ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F3C8F">
        <w:tc>
          <w:tcPr>
            <w:tcW w:w="1243" w:type="dxa"/>
            <w:vMerge w:val="restart"/>
            <w:vAlign w:val="center"/>
          </w:tcPr>
          <w:p w:rsidR="001F3C8F" w:rsidRDefault="001F3C8F" w:rsidP="001F3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4</w:t>
            </w:r>
          </w:p>
          <w:p w:rsidR="001F3C8F" w:rsidRDefault="001F3C8F" w:rsidP="001F3C8F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Електронне тестування через платформу Moodle.</w:t>
            </w:r>
          </w:p>
        </w:tc>
        <w:tc>
          <w:tcPr>
            <w:tcW w:w="2833" w:type="dxa"/>
          </w:tcPr>
          <w:p w:rsidR="001F3C8F" w:rsidRPr="001F3C8F" w:rsidRDefault="001F3C8F" w:rsidP="001F3C8F">
            <w:pPr>
              <w:rPr>
                <w:sz w:val="20"/>
                <w:szCs w:val="20"/>
              </w:rPr>
            </w:pPr>
            <w:hyperlink r:id="rId9" w:history="1">
              <w:r w:rsidRPr="001F3C8F">
                <w:rPr>
                  <w:rStyle w:val="af"/>
                  <w:color w:val="auto"/>
                  <w:sz w:val="20"/>
                  <w:szCs w:val="20"/>
                  <w:u w:val="none"/>
                </w:rPr>
                <w:t xml:space="preserve">Облік публічних </w:t>
              </w:r>
              <w:proofErr w:type="spellStart"/>
              <w:r w:rsidRPr="001F3C8F">
                <w:rPr>
                  <w:rStyle w:val="af"/>
                  <w:color w:val="auto"/>
                  <w:sz w:val="20"/>
                  <w:szCs w:val="20"/>
                  <w:u w:val="none"/>
                </w:rPr>
                <w:t>закупівель</w:t>
              </w:r>
              <w:proofErr w:type="spellEnd"/>
            </w:hyperlink>
            <w:r w:rsidRPr="001F3C8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1F3C8F" w:rsidRPr="00172960" w:rsidRDefault="001F3C8F" w:rsidP="001F3C8F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Кількість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– 5</w:t>
            </w:r>
            <w:r w:rsidRPr="00172960">
              <w:rPr>
                <w:lang w:val="ru-RU"/>
              </w:rPr>
              <w:t>.</w:t>
            </w:r>
          </w:p>
          <w:p w:rsidR="001F3C8F" w:rsidRPr="00172960" w:rsidRDefault="001F3C8F" w:rsidP="001F3C8F">
            <w:pPr>
              <w:rPr>
                <w:lang w:val="ru-RU"/>
              </w:rPr>
            </w:pPr>
            <w:r w:rsidRPr="00172960">
              <w:rPr>
                <w:lang w:val="ru-RU"/>
              </w:rPr>
              <w:t>Прав</w:t>
            </w:r>
            <w:r>
              <w:rPr>
                <w:lang w:val="ru-RU"/>
              </w:rPr>
              <w:t xml:space="preserve">ильна </w:t>
            </w: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оцінюється</w:t>
            </w:r>
            <w:proofErr w:type="spellEnd"/>
            <w:r>
              <w:rPr>
                <w:lang w:val="ru-RU"/>
              </w:rPr>
              <w:t xml:space="preserve"> у 1</w:t>
            </w:r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1F3C8F" w:rsidRDefault="001F3C8F" w:rsidP="001F3C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4: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1F3C8F" w:rsidRDefault="001F3C8F" w:rsidP="001F3C8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1F3C8F" w:rsidP="001F3C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підготовка практичної презентації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Усього за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4C01"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E4C01" w:rsidRDefault="00CE4C01">
      <w:pPr>
        <w:rPr>
          <w:b/>
        </w:rPr>
      </w:pPr>
    </w:p>
    <w:p w:rsidR="00CE4C01" w:rsidRDefault="00A01D90" w:rsidP="001F405D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F405D">
        <w:rPr>
          <w:b/>
          <w:color w:val="000000"/>
          <w:sz w:val="28"/>
          <w:szCs w:val="28"/>
        </w:rPr>
        <w:t xml:space="preserve">. </w:t>
      </w:r>
      <w:r w:rsidR="00811342">
        <w:rPr>
          <w:b/>
          <w:color w:val="000000"/>
          <w:sz w:val="28"/>
          <w:szCs w:val="28"/>
        </w:rPr>
        <w:t>Підсумковий семестровий контроль</w:t>
      </w:r>
    </w:p>
    <w:tbl>
      <w:tblPr>
        <w:tblStyle w:val="afd"/>
        <w:tblW w:w="97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</w:pPr>
            <w:r>
              <w:t xml:space="preserve">Форма 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</w:pPr>
            <w:r>
              <w:t>Види підсумкових контрольних заходів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</w:pPr>
            <w:r>
              <w:t>Зміст підсумкового контрольного заходу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</w:pPr>
            <w:r>
              <w:t>Критерії оцінювання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</w:pPr>
            <w:r>
              <w:t>Усього балів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20"/>
        </w:trPr>
        <w:tc>
          <w:tcPr>
            <w:tcW w:w="1384" w:type="dxa"/>
            <w:vMerge w:val="restart"/>
          </w:tcPr>
          <w:p w:rsidR="0065660B" w:rsidRDefault="0065660B" w:rsidP="0065660B">
            <w:pPr>
              <w:jc w:val="center"/>
              <w:rPr>
                <w:b/>
              </w:rPr>
            </w:pPr>
          </w:p>
          <w:p w:rsidR="0065660B" w:rsidRDefault="0065660B" w:rsidP="00656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Залік </w:t>
            </w:r>
          </w:p>
        </w:tc>
        <w:tc>
          <w:tcPr>
            <w:tcW w:w="1984" w:type="dxa"/>
          </w:tcPr>
          <w:p w:rsidR="0065660B" w:rsidRPr="002F64B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</w:p>
          <w:p w:rsidR="0065660B" w:rsidRPr="002F64B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  <w:r w:rsidRPr="002F64B0">
              <w:rPr>
                <w:b/>
                <w:color w:val="000000"/>
                <w:lang w:val="ru-RU"/>
              </w:rPr>
              <w:t xml:space="preserve">Електронне тестування </w:t>
            </w:r>
            <w:r w:rsidRPr="002F64B0">
              <w:rPr>
                <w:b/>
                <w:lang w:val="ru-RU"/>
              </w:rPr>
              <w:t xml:space="preserve">через платформу </w:t>
            </w:r>
            <w:r>
              <w:rPr>
                <w:b/>
              </w:rPr>
              <w:t>Moodle</w:t>
            </w:r>
            <w:r w:rsidRPr="002F64B0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5660B" w:rsidRPr="002F64B0" w:rsidRDefault="0065660B" w:rsidP="009201F4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 xml:space="preserve">Питання для підготовки: див. </w:t>
            </w:r>
            <w:r w:rsidR="009201F4">
              <w:rPr>
                <w:lang w:val="ru-RU"/>
              </w:rPr>
              <w:t>теми</w:t>
            </w:r>
            <w:r w:rsidRPr="002F64B0">
              <w:rPr>
                <w:lang w:val="ru-RU"/>
              </w:rPr>
              <w:t xml:space="preserve"> до </w:t>
            </w:r>
            <w:proofErr w:type="spellStart"/>
            <w:r w:rsidRPr="002F64B0">
              <w:rPr>
                <w:lang w:val="ru-RU"/>
              </w:rPr>
              <w:t>ЗМ</w:t>
            </w:r>
            <w:proofErr w:type="spellEnd"/>
            <w:r w:rsidRPr="002F64B0">
              <w:rPr>
                <w:lang w:val="ru-RU"/>
              </w:rPr>
              <w:t xml:space="preserve"> 1–4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Тестові питання оцінюються: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правильно/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неправильно.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Кількість питань – 10.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Правильна відповідь оцінюється у 1 бал.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5660B">
        <w:trPr>
          <w:trHeight w:val="20"/>
        </w:trPr>
        <w:tc>
          <w:tcPr>
            <w:tcW w:w="1384" w:type="dxa"/>
            <w:vMerge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65660B" w:rsidRDefault="0065660B" w:rsidP="0065660B">
            <w:pPr>
              <w:ind w:firstLine="69"/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  <w:r>
              <w:rPr>
                <w:b/>
              </w:rPr>
              <w:t>Індивідуальне завдання</w:t>
            </w: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5660B" w:rsidRPr="009201F4" w:rsidRDefault="0065660B" w:rsidP="009201F4">
            <w:pPr>
              <w:tabs>
                <w:tab w:val="left" w:pos="172"/>
              </w:tabs>
            </w:pPr>
            <w:r w:rsidRPr="009201F4">
              <w:t>Індивідуальне  завдання</w:t>
            </w:r>
            <w:r w:rsidR="009201F4" w:rsidRPr="009201F4">
              <w:t>.</w:t>
            </w:r>
            <w:r w:rsidRPr="009201F4">
              <w:t xml:space="preserve"> Індивідуальне завдання у вигляді файлів </w:t>
            </w:r>
            <w:proofErr w:type="spellStart"/>
            <w:r>
              <w:t>MS</w:t>
            </w:r>
            <w:proofErr w:type="spellEnd"/>
            <w:r w:rsidRPr="009201F4">
              <w:t xml:space="preserve"> </w:t>
            </w:r>
            <w:r>
              <w:t>Excel</w:t>
            </w:r>
            <w:r w:rsidRPr="009201F4">
              <w:t xml:space="preserve"> або </w:t>
            </w:r>
            <w:proofErr w:type="spellStart"/>
            <w:r>
              <w:t>Ms</w:t>
            </w:r>
            <w:proofErr w:type="spellEnd"/>
            <w:r w:rsidRPr="009201F4">
              <w:t xml:space="preserve"> </w:t>
            </w:r>
            <w:r>
              <w:t>Word</w:t>
            </w:r>
            <w:r w:rsidRPr="009201F4">
              <w:t xml:space="preserve"> необхідно завантажити на сайт системи </w:t>
            </w:r>
            <w:proofErr w:type="spellStart"/>
            <w:r>
              <w:t>Moodle</w:t>
            </w:r>
            <w:proofErr w:type="spellEnd"/>
            <w:r w:rsidRPr="009201F4">
              <w:t xml:space="preserve"> </w:t>
            </w:r>
            <w:proofErr w:type="spellStart"/>
            <w:r w:rsidRPr="009201F4">
              <w:t>ЗНУ</w:t>
            </w:r>
            <w:proofErr w:type="spellEnd"/>
            <w:r w:rsidRPr="009201F4">
              <w:t>.</w:t>
            </w:r>
          </w:p>
        </w:tc>
        <w:tc>
          <w:tcPr>
            <w:tcW w:w="2188" w:type="dxa"/>
          </w:tcPr>
          <w:p w:rsidR="0065660B" w:rsidRPr="002F64B0" w:rsidRDefault="0065660B" w:rsidP="0065660B">
            <w:pPr>
              <w:jc w:val="both"/>
              <w:rPr>
                <w:b/>
                <w:highlight w:val="yellow"/>
                <w:lang w:val="ru-RU"/>
              </w:rPr>
            </w:pPr>
            <w:r w:rsidRPr="009201F4">
              <w:t xml:space="preserve">Індивідуальне завдання складається з самостійного завдання, за яке студент може отримати до 20 балів та відповідей на запитання </w:t>
            </w:r>
            <w:r w:rsidRPr="002F64B0">
              <w:rPr>
                <w:lang w:val="ru-RU"/>
              </w:rPr>
              <w:t xml:space="preserve">при </w:t>
            </w:r>
            <w:proofErr w:type="spellStart"/>
            <w:r w:rsidRPr="002F64B0">
              <w:rPr>
                <w:lang w:val="ru-RU"/>
              </w:rPr>
              <w:t>захисті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роботи</w:t>
            </w:r>
            <w:proofErr w:type="spellEnd"/>
            <w:r w:rsidRPr="002F64B0">
              <w:rPr>
                <w:lang w:val="ru-RU"/>
              </w:rPr>
              <w:t xml:space="preserve">, за </w:t>
            </w:r>
            <w:proofErr w:type="spellStart"/>
            <w:r w:rsidRPr="002F64B0">
              <w:rPr>
                <w:lang w:val="ru-RU"/>
              </w:rPr>
              <w:t>які</w:t>
            </w:r>
            <w:proofErr w:type="spellEnd"/>
            <w:r w:rsidRPr="002F64B0">
              <w:rPr>
                <w:lang w:val="ru-RU"/>
              </w:rPr>
              <w:t xml:space="preserve"> студент </w:t>
            </w:r>
            <w:proofErr w:type="spellStart"/>
            <w:r w:rsidRPr="002F64B0">
              <w:rPr>
                <w:lang w:val="ru-RU"/>
              </w:rPr>
              <w:t>може</w:t>
            </w:r>
            <w:proofErr w:type="spellEnd"/>
            <w:r w:rsidRPr="002F64B0">
              <w:rPr>
                <w:lang w:val="ru-RU"/>
              </w:rPr>
              <w:t xml:space="preserve"> </w:t>
            </w:r>
            <w:proofErr w:type="spellStart"/>
            <w:r w:rsidRPr="002F64B0">
              <w:rPr>
                <w:lang w:val="ru-RU"/>
              </w:rPr>
              <w:t>отримати</w:t>
            </w:r>
            <w:proofErr w:type="spellEnd"/>
            <w:r w:rsidRPr="002F64B0">
              <w:rPr>
                <w:lang w:val="ru-RU"/>
              </w:rPr>
              <w:t xml:space="preserve"> до 10 </w:t>
            </w:r>
            <w:proofErr w:type="spellStart"/>
            <w:r w:rsidRPr="002F64B0">
              <w:rPr>
                <w:lang w:val="ru-RU"/>
              </w:rPr>
              <w:t>балів</w:t>
            </w:r>
            <w:proofErr w:type="spellEnd"/>
            <w:r w:rsidRPr="002F64B0">
              <w:rPr>
                <w:lang w:val="ru-RU"/>
              </w:rPr>
              <w:t>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Pr="002F64B0" w:rsidRDefault="00811342">
            <w:pPr>
              <w:rPr>
                <w:b/>
                <w:lang w:val="ru-RU"/>
              </w:rPr>
            </w:pPr>
            <w:r w:rsidRPr="002F64B0">
              <w:rPr>
                <w:sz w:val="20"/>
                <w:szCs w:val="20"/>
                <w:lang w:val="ru-RU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9201F4" w:rsidRDefault="009201F4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1F3C8F" w:rsidRDefault="001F3C8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E4C01" w:rsidRDefault="00A01D9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11342">
        <w:rPr>
          <w:b/>
          <w:sz w:val="28"/>
          <w:szCs w:val="28"/>
        </w:rPr>
        <w:t>. Рекомендована література</w:t>
      </w:r>
    </w:p>
    <w:p w:rsidR="009201F4" w:rsidRDefault="009201F4" w:rsidP="009201F4">
      <w:pPr>
        <w:ind w:firstLine="709"/>
        <w:jc w:val="both"/>
      </w:pPr>
      <w:r>
        <w:t xml:space="preserve">1. Методичний посібник з питань публічних </w:t>
      </w:r>
      <w:proofErr w:type="spellStart"/>
      <w:r>
        <w:t>закупівель</w:t>
      </w:r>
      <w:proofErr w:type="spellEnd"/>
      <w:r>
        <w:t xml:space="preserve">. [Розроблено експертами </w:t>
      </w:r>
      <w:proofErr w:type="spellStart"/>
      <w:r>
        <w:t>Ua-Tenders.com</w:t>
      </w:r>
      <w:proofErr w:type="spellEnd"/>
      <w:r>
        <w:t xml:space="preserve">]. – К. : Київ. 2017. – 185 с. </w:t>
      </w:r>
    </w:p>
    <w:p w:rsidR="009201F4" w:rsidRDefault="009201F4" w:rsidP="009201F4">
      <w:pPr>
        <w:ind w:firstLine="709"/>
      </w:pPr>
      <w:r>
        <w:t xml:space="preserve">2. Про публічні закупівлі: Закон України від 25 грудня 2015 р. № 922 VIII // Відомості Верховної Ради України. – 2016. – № 9. – Ст. 89. </w:t>
      </w:r>
    </w:p>
    <w:p w:rsidR="009201F4" w:rsidRDefault="009201F4" w:rsidP="009201F4">
      <w:pPr>
        <w:ind w:firstLine="709"/>
      </w:pPr>
      <w:r>
        <w:t xml:space="preserve">3. Про здійснення державних </w:t>
      </w:r>
      <w:proofErr w:type="spellStart"/>
      <w:r>
        <w:t>закупівель</w:t>
      </w:r>
      <w:proofErr w:type="spellEnd"/>
      <w:r>
        <w:t xml:space="preserve">: Закон України від 10 квітня 2014 р. № 197-VII // Відомості Верховної Ради України. – 2014. – № 24. – Ст. 893. </w:t>
      </w:r>
    </w:p>
    <w:p w:rsidR="009201F4" w:rsidRDefault="009201F4" w:rsidP="009201F4">
      <w:pPr>
        <w:ind w:firstLine="709"/>
      </w:pPr>
      <w:r>
        <w:t xml:space="preserve">4. Про затвердження форм документів у сфері публічних </w:t>
      </w:r>
      <w:proofErr w:type="spellStart"/>
      <w:r>
        <w:t>закупівель</w:t>
      </w:r>
      <w:proofErr w:type="spellEnd"/>
      <w:r>
        <w:t xml:space="preserve">: наказ Міністерства економічного розвитку і торгівлі України від 22.03.2016 № 490 // Офіційний вісник України. – 2016. – № 25. – Ст. 149. </w:t>
      </w:r>
    </w:p>
    <w:p w:rsidR="009201F4" w:rsidRDefault="009201F4" w:rsidP="009201F4">
      <w:pPr>
        <w:ind w:firstLine="709"/>
      </w:pPr>
      <w:r>
        <w:t xml:space="preserve">5. Про затвердження Порядку функціонування електронної системи </w:t>
      </w:r>
      <w:proofErr w:type="spellStart"/>
      <w:r>
        <w:t>закупівель</w:t>
      </w:r>
      <w:proofErr w:type="spellEnd"/>
      <w:r>
        <w:t xml:space="preserve"> та проведення авторизації електронних майданчиків: постанова Кабінету Міністрів України від 24.02.2016 № 166 // Офіційний вісник України. – 2016. – № 22. – Ст. 13. </w:t>
      </w:r>
    </w:p>
    <w:p w:rsidR="009201F4" w:rsidRDefault="009201F4" w:rsidP="009201F4">
      <w:pPr>
        <w:ind w:firstLine="709"/>
      </w:pPr>
      <w:r>
        <w:t xml:space="preserve">6. Про Стратегію реформування публічних </w:t>
      </w:r>
      <w:proofErr w:type="spellStart"/>
      <w:r>
        <w:t>закупівель</w:t>
      </w:r>
      <w:proofErr w:type="spellEnd"/>
      <w:r>
        <w:t xml:space="preserve"> («дорожню карту»): Розпорядження Кабінету Міністрів України від 24 лютого 2016 року № 175-р [Електронний ресурс]. – </w:t>
      </w:r>
      <w:proofErr w:type="spellStart"/>
      <w:r>
        <w:t>http</w:t>
      </w:r>
      <w:proofErr w:type="spellEnd"/>
      <w:r>
        <w:t>://</w:t>
      </w:r>
      <w:proofErr w:type="spellStart"/>
      <w:r>
        <w:t>zakon2.rada.gov.ua</w:t>
      </w:r>
      <w:proofErr w:type="spellEnd"/>
      <w:r>
        <w:t>/</w:t>
      </w:r>
      <w:proofErr w:type="spellStart"/>
      <w:r>
        <w:t>laws</w:t>
      </w:r>
      <w:proofErr w:type="spellEnd"/>
      <w:r>
        <w:t>/</w:t>
      </w:r>
      <w:proofErr w:type="spellStart"/>
      <w:r>
        <w:t>show</w:t>
      </w:r>
      <w:proofErr w:type="spellEnd"/>
      <w:r>
        <w:t>/175-2016-%</w:t>
      </w:r>
      <w:proofErr w:type="spellStart"/>
      <w:r>
        <w:t>D1%80</w:t>
      </w:r>
      <w:proofErr w:type="spellEnd"/>
      <w:r>
        <w:t xml:space="preserve">. Режим доступу: </w:t>
      </w:r>
    </w:p>
    <w:p w:rsidR="009201F4" w:rsidRDefault="009201F4" w:rsidP="009201F4">
      <w:pPr>
        <w:ind w:firstLine="709"/>
      </w:pPr>
      <w:r>
        <w:t xml:space="preserve">7. Про затвердження плану пріоритетних дій Уряду на 2016 рік : Розпорядження Кабінету Міністрів України від 27 травня 2016 року № 418-р [Електронний ресурс]. – Режим </w:t>
      </w:r>
      <w:proofErr w:type="spellStart"/>
      <w:r>
        <w:t>http</w:t>
      </w:r>
      <w:proofErr w:type="spellEnd"/>
      <w:r>
        <w:t>://</w:t>
      </w:r>
      <w:proofErr w:type="spellStart"/>
      <w:r>
        <w:t>zakon2.rada.gov.ua</w:t>
      </w:r>
      <w:proofErr w:type="spellEnd"/>
      <w:r>
        <w:t>/</w:t>
      </w:r>
      <w:proofErr w:type="spellStart"/>
      <w:r>
        <w:t>laws</w:t>
      </w:r>
      <w:proofErr w:type="spellEnd"/>
      <w:r>
        <w:t>/</w:t>
      </w:r>
      <w:proofErr w:type="spellStart"/>
      <w:r>
        <w:t>show</w:t>
      </w:r>
      <w:proofErr w:type="spellEnd"/>
      <w:r>
        <w:t>/184-2016-%</w:t>
      </w:r>
      <w:proofErr w:type="spellStart"/>
      <w:r>
        <w:t>D1%80</w:t>
      </w:r>
      <w:proofErr w:type="spellEnd"/>
      <w:r>
        <w:t xml:space="preserve">. доступу: </w:t>
      </w:r>
    </w:p>
    <w:p w:rsidR="009201F4" w:rsidRPr="009201F4" w:rsidRDefault="009201F4" w:rsidP="009201F4">
      <w:pPr>
        <w:ind w:firstLine="709"/>
      </w:pPr>
      <w:r>
        <w:t xml:space="preserve">8. Про стратегію сталого розвитку: Указ Президента України [Електронний ресурс]. </w:t>
      </w:r>
      <w:proofErr w:type="spellStart"/>
      <w:r>
        <w:t>gov.ua</w:t>
      </w:r>
      <w:proofErr w:type="spellEnd"/>
      <w:r>
        <w:t>/</w:t>
      </w:r>
      <w:proofErr w:type="spellStart"/>
      <w:r>
        <w:t>laws</w:t>
      </w:r>
      <w:proofErr w:type="spellEnd"/>
      <w:r>
        <w:t>/</w:t>
      </w:r>
      <w:proofErr w:type="spellStart"/>
      <w:r>
        <w:t>show</w:t>
      </w:r>
      <w:proofErr w:type="spellEnd"/>
      <w:r>
        <w:t>/5/2015. – Режим доступу</w:t>
      </w:r>
      <w:r w:rsidRPr="009201F4">
        <w:t xml:space="preserve">: </w:t>
      </w:r>
      <w:hyperlink r:id="rId10" w:history="1">
        <w:proofErr w:type="spellStart"/>
        <w:r w:rsidRPr="009201F4">
          <w:rPr>
            <w:rStyle w:val="af"/>
            <w:color w:val="auto"/>
            <w:u w:val="none"/>
          </w:rPr>
          <w:t>http</w:t>
        </w:r>
        <w:proofErr w:type="spellEnd"/>
        <w:r w:rsidRPr="009201F4">
          <w:rPr>
            <w:rStyle w:val="af"/>
            <w:color w:val="auto"/>
            <w:u w:val="none"/>
          </w:rPr>
          <w:t>://</w:t>
        </w:r>
        <w:proofErr w:type="spellStart"/>
        <w:r w:rsidRPr="009201F4">
          <w:rPr>
            <w:rStyle w:val="af"/>
            <w:color w:val="auto"/>
            <w:u w:val="none"/>
          </w:rPr>
          <w:t>zakon3.rada</w:t>
        </w:r>
        <w:proofErr w:type="spellEnd"/>
      </w:hyperlink>
      <w:r w:rsidRPr="009201F4">
        <w:t xml:space="preserve">. </w:t>
      </w:r>
    </w:p>
    <w:p w:rsidR="009201F4" w:rsidRPr="009201F4" w:rsidRDefault="009201F4" w:rsidP="009201F4">
      <w:pPr>
        <w:ind w:firstLine="709"/>
      </w:pPr>
      <w:r w:rsidRPr="009201F4">
        <w:t xml:space="preserve">9. Про програму діяльності Кабінету Міністрів України: Постанова Кабінету Міністрів України від 14 квітня 2016 року № 1099-VIII) [Електронний ресурс]. – </w:t>
      </w:r>
      <w:hyperlink r:id="rId11" w:history="1">
        <w:proofErr w:type="spellStart"/>
        <w:r w:rsidRPr="009201F4">
          <w:rPr>
            <w:rStyle w:val="af"/>
            <w:color w:val="auto"/>
            <w:u w:val="none"/>
          </w:rPr>
          <w:t>http</w:t>
        </w:r>
        <w:proofErr w:type="spellEnd"/>
        <w:r w:rsidRPr="009201F4">
          <w:rPr>
            <w:rStyle w:val="af"/>
            <w:color w:val="auto"/>
            <w:u w:val="none"/>
          </w:rPr>
          <w:t>://</w:t>
        </w:r>
        <w:proofErr w:type="spellStart"/>
        <w:r w:rsidRPr="009201F4">
          <w:rPr>
            <w:rStyle w:val="af"/>
            <w:color w:val="auto"/>
            <w:u w:val="none"/>
          </w:rPr>
          <w:t>zakon3.rada.gov.ua</w:t>
        </w:r>
        <w:proofErr w:type="spellEnd"/>
        <w:r w:rsidRPr="009201F4">
          <w:rPr>
            <w:rStyle w:val="af"/>
            <w:color w:val="auto"/>
            <w:u w:val="none"/>
          </w:rPr>
          <w:t>/</w:t>
        </w:r>
        <w:proofErr w:type="spellStart"/>
        <w:r w:rsidRPr="009201F4">
          <w:rPr>
            <w:rStyle w:val="af"/>
            <w:color w:val="auto"/>
            <w:u w:val="none"/>
          </w:rPr>
          <w:t>laws</w:t>
        </w:r>
        <w:proofErr w:type="spellEnd"/>
        <w:r w:rsidRPr="009201F4">
          <w:rPr>
            <w:rStyle w:val="af"/>
            <w:color w:val="auto"/>
            <w:u w:val="none"/>
          </w:rPr>
          <w:t>/</w:t>
        </w:r>
        <w:proofErr w:type="spellStart"/>
        <w:r w:rsidRPr="009201F4">
          <w:rPr>
            <w:rStyle w:val="af"/>
            <w:color w:val="auto"/>
            <w:u w:val="none"/>
          </w:rPr>
          <w:t>show</w:t>
        </w:r>
        <w:proofErr w:type="spellEnd"/>
        <w:r w:rsidRPr="009201F4">
          <w:rPr>
            <w:rStyle w:val="af"/>
            <w:color w:val="auto"/>
            <w:u w:val="none"/>
          </w:rPr>
          <w:t>/1099-19</w:t>
        </w:r>
      </w:hyperlink>
      <w:r w:rsidRPr="009201F4">
        <w:t xml:space="preserve">. </w:t>
      </w:r>
    </w:p>
    <w:p w:rsidR="009201F4" w:rsidRDefault="009201F4" w:rsidP="009201F4">
      <w:pPr>
        <w:ind w:firstLine="709"/>
      </w:pPr>
      <w:r>
        <w:t xml:space="preserve">10. Режим доступу: Письменна М. Нормативно-правове середовище державних </w:t>
      </w:r>
      <w:proofErr w:type="spellStart"/>
      <w:r>
        <w:t>закупівель</w:t>
      </w:r>
      <w:proofErr w:type="spellEnd"/>
      <w:r>
        <w:t xml:space="preserve"> як передумова забезпечення ефективного контролю / М. Письменна / Науковий вісник Ужгородського національного університету. Серія: Міжнародні економічні відносини та світове господарство. – 2016. – </w:t>
      </w:r>
      <w:proofErr w:type="spellStart"/>
      <w:r>
        <w:t>Вип</w:t>
      </w:r>
      <w:proofErr w:type="spellEnd"/>
      <w:r>
        <w:t xml:space="preserve">. 6 (2). – С. 159–162. – [Електронний ресурс]. – Режим доступу: </w:t>
      </w:r>
      <w:proofErr w:type="spellStart"/>
      <w:r>
        <w:t>http</w:t>
      </w:r>
      <w:proofErr w:type="spellEnd"/>
      <w:r>
        <w:t>://</w:t>
      </w:r>
      <w:proofErr w:type="spellStart"/>
      <w:r>
        <w:t>nbuv.gov.ua</w:t>
      </w:r>
      <w:proofErr w:type="spellEnd"/>
      <w:r>
        <w:t>/</w:t>
      </w:r>
      <w:proofErr w:type="spellStart"/>
      <w:r>
        <w:t>UJRN</w:t>
      </w:r>
      <w:proofErr w:type="spellEnd"/>
      <w:r>
        <w:t xml:space="preserve">/ </w:t>
      </w:r>
      <w:proofErr w:type="spellStart"/>
      <w:r>
        <w:t>Nvuumevcg_2016_6</w:t>
      </w:r>
      <w:proofErr w:type="spellEnd"/>
      <w:r>
        <w:t xml:space="preserve">(2)__41. </w:t>
      </w:r>
    </w:p>
    <w:p w:rsidR="00CE4C01" w:rsidRDefault="009201F4" w:rsidP="009201F4">
      <w:pPr>
        <w:ind w:firstLine="709"/>
        <w:rPr>
          <w:sz w:val="24"/>
          <w:szCs w:val="24"/>
        </w:rPr>
      </w:pPr>
      <w:r>
        <w:t xml:space="preserve">11. </w:t>
      </w:r>
      <w:proofErr w:type="spellStart"/>
      <w:r>
        <w:t>Шатковський</w:t>
      </w:r>
      <w:proofErr w:type="spellEnd"/>
      <w:r>
        <w:t xml:space="preserve"> О. Електронні державні закупівлі. Пошук українського шляху / О. </w:t>
      </w:r>
      <w:proofErr w:type="spellStart"/>
      <w:r>
        <w:t>Шатковський</w:t>
      </w:r>
      <w:proofErr w:type="spellEnd"/>
      <w:r>
        <w:t xml:space="preserve">, Г. </w:t>
      </w:r>
      <w:proofErr w:type="spellStart"/>
      <w:r>
        <w:t>Файвеш</w:t>
      </w:r>
      <w:proofErr w:type="spellEnd"/>
      <w:r>
        <w:t xml:space="preserve"> [Електронний ресурс]. – Режим доступу: http://eupublicprocurement.org.ua/e-procurement-finding-a-way-for-ukraine.html.</w:t>
      </w:r>
    </w:p>
    <w:p w:rsidR="00CE4C01" w:rsidRDefault="00A01D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11342">
        <w:rPr>
          <w:b/>
          <w:sz w:val="28"/>
          <w:szCs w:val="28"/>
        </w:rPr>
        <w:t>. Інформаційні ресурси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Національна бібліотека України ім. Вернадського.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12">
        <w:proofErr w:type="spellStart"/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www.nbuv.gov.ua</w:t>
        </w:r>
        <w:proofErr w:type="spellEnd"/>
        <w:r>
          <w:rPr>
            <w:color w:val="000000"/>
            <w:sz w:val="24"/>
            <w:szCs w:val="24"/>
          </w:rPr>
          <w:t>/</w:t>
        </w:r>
      </w:hyperlink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бухгалтерський облік та фінансову звітність в Україні: Закон України від 16.07.1999 р. № 996-</w:t>
      </w:r>
      <w:proofErr w:type="spellStart"/>
      <w:r>
        <w:rPr>
          <w:color w:val="000000"/>
          <w:sz w:val="24"/>
          <w:szCs w:val="24"/>
        </w:rPr>
        <w:t>ХІV</w:t>
      </w:r>
      <w:proofErr w:type="spellEnd"/>
      <w:r>
        <w:rPr>
          <w:color w:val="000000"/>
          <w:sz w:val="24"/>
          <w:szCs w:val="24"/>
        </w:rPr>
        <w:t xml:space="preserve">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//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 /</w:t>
      </w:r>
      <w:proofErr w:type="spellStart"/>
      <w:r>
        <w:rPr>
          <w:color w:val="000000"/>
          <w:sz w:val="24"/>
          <w:szCs w:val="24"/>
        </w:rPr>
        <w:t>laws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show</w:t>
      </w:r>
      <w:proofErr w:type="spellEnd"/>
      <w:r>
        <w:rPr>
          <w:color w:val="000000"/>
          <w:sz w:val="24"/>
          <w:szCs w:val="24"/>
        </w:rPr>
        <w:t>/996-14.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Облік та контроль для прийняття управлінських рішень : електрон. курс :  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>
        <w:rPr>
          <w:i/>
          <w:color w:val="000000"/>
          <w:sz w:val="24"/>
          <w:szCs w:val="24"/>
        </w:rPr>
        <w:t>https</w:t>
      </w:r>
      <w:proofErr w:type="spellEnd"/>
      <w:r>
        <w:rPr>
          <w:i/>
          <w:color w:val="000000"/>
          <w:sz w:val="24"/>
          <w:szCs w:val="24"/>
        </w:rPr>
        <w:t>://</w:t>
      </w:r>
      <w:proofErr w:type="spellStart"/>
      <w:r>
        <w:rPr>
          <w:i/>
          <w:color w:val="000000"/>
          <w:sz w:val="24"/>
          <w:szCs w:val="24"/>
        </w:rPr>
        <w:t>moodle.znu.edu.ua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course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view.php?id</w:t>
      </w:r>
      <w:proofErr w:type="spellEnd"/>
      <w:r>
        <w:rPr>
          <w:i/>
          <w:color w:val="000000"/>
          <w:sz w:val="24"/>
          <w:szCs w:val="24"/>
        </w:rPr>
        <w:t>=11628.</w:t>
      </w: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9201F4" w:rsidRDefault="009201F4">
      <w:pPr>
        <w:spacing w:before="198"/>
        <w:ind w:left="109" w:right="237"/>
        <w:jc w:val="center"/>
        <w:rPr>
          <w:b/>
          <w:sz w:val="28"/>
          <w:szCs w:val="28"/>
        </w:rPr>
      </w:pPr>
    </w:p>
    <w:p w:rsidR="00CE4C01" w:rsidRDefault="00A01D90">
      <w:pPr>
        <w:spacing w:before="198"/>
        <w:ind w:left="109" w:right="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811342">
        <w:rPr>
          <w:b/>
          <w:sz w:val="28"/>
          <w:szCs w:val="28"/>
        </w:rPr>
        <w:t>. Регуляції і політики курсу</w:t>
      </w:r>
    </w:p>
    <w:p w:rsidR="00CE4C01" w:rsidRDefault="0081134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Відвідування занять. Регуляція пропусків.</w:t>
      </w:r>
    </w:p>
    <w:p w:rsidR="00CE4C01" w:rsidRDefault="00811342">
      <w:pPr>
        <w:spacing w:before="3"/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Відвідування усіх занять є обов’язковим. У разі виникнення пропусків за будь-якими причинами студент повинен здійснити їх відпрацювання. Спосіб відпрацювання, терміни тощо, студент повинен обговорити з викладачем.</w:t>
      </w:r>
    </w:p>
    <w:p w:rsidR="00CE4C01" w:rsidRDefault="00811342">
      <w:pPr>
        <w:spacing w:line="27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Політика академічної доброчесності</w:t>
      </w:r>
    </w:p>
    <w:p w:rsidR="00CE4C01" w:rsidRDefault="00811342">
      <w:pPr>
        <w:spacing w:before="5"/>
        <w:ind w:left="110" w:right="2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Дотримання академічної доброчесності сприяє якості освіти та довірі до наукового середовища. Викладачі вживають різні заходи для виявлення плагіату у студентських роботах. Це може включати використання спеціалізованих програм для аналізу тексту, порівняння з іншими джерелами, а також експертну оцінку.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У якості санкцій за плагіат викладач залишає за собою право використати один з наступних: повторне проходження частини навчальної програми або повторне оцінювання, та (або) позбавлення права участі студента в програмах академічної мобільності.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Використання комп’ютерів/телефонів на занятті</w:t>
      </w:r>
    </w:p>
    <w:p w:rsidR="00CE4C01" w:rsidRDefault="00811342">
      <w:pPr>
        <w:spacing w:before="2"/>
        <w:ind w:left="110" w:right="2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занять студентам користуватися мобільними телефонами, ноутбуками, планшетами та іншими персональними </w:t>
      </w:r>
      <w:proofErr w:type="spellStart"/>
      <w:r>
        <w:rPr>
          <w:sz w:val="24"/>
          <w:szCs w:val="24"/>
        </w:rPr>
        <w:t>гаджетами</w:t>
      </w:r>
      <w:proofErr w:type="spellEnd"/>
      <w:r>
        <w:rPr>
          <w:sz w:val="24"/>
          <w:szCs w:val="24"/>
        </w:rPr>
        <w:t xml:space="preserve"> дозволяється за потреби отримання специфічної довідникової інформації (ці моменти вказуються викладачем), в інших випадках – забороняється.</w:t>
      </w:r>
    </w:p>
    <w:p w:rsidR="00CE4C01" w:rsidRDefault="00811342">
      <w:pPr>
        <w:spacing w:before="97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Визнання результатів неформальної/</w:t>
      </w:r>
      <w:proofErr w:type="spellStart"/>
      <w:r>
        <w:rPr>
          <w:b/>
          <w:sz w:val="24"/>
          <w:szCs w:val="24"/>
        </w:rPr>
        <w:t>інформальної</w:t>
      </w:r>
      <w:proofErr w:type="spellEnd"/>
      <w:r>
        <w:rPr>
          <w:b/>
          <w:sz w:val="24"/>
          <w:szCs w:val="24"/>
        </w:rPr>
        <w:t xml:space="preserve"> освіти</w:t>
      </w:r>
    </w:p>
    <w:p w:rsidR="00CE4C01" w:rsidRDefault="00811342">
      <w:pPr>
        <w:ind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Неформальна освіта</w:t>
      </w:r>
      <w:r>
        <w:rPr>
          <w:sz w:val="24"/>
          <w:szCs w:val="24"/>
        </w:rPr>
        <w:t xml:space="preserve"> – це організована навчальна діяльність, яка не передбачає присудження визнаних державою освітніх кваліфікацій за рівнями освіти, але вона може бути доповненням формальній освіті, і її можна здобувати протягом усього життя. В якості неформальної освіти студенти можуть обирати додаткові професійні курси / тренінги, отримати громадську освіту або залучитись до онлайн освіти (</w:t>
      </w:r>
      <w:proofErr w:type="spellStart"/>
      <w:r>
        <w:rPr>
          <w:sz w:val="24"/>
          <w:szCs w:val="24"/>
        </w:rPr>
        <w:t>МООС</w:t>
      </w:r>
      <w:proofErr w:type="spellEnd"/>
      <w:r>
        <w:rPr>
          <w:sz w:val="24"/>
          <w:szCs w:val="24"/>
        </w:rPr>
        <w:t>).</w:t>
      </w:r>
    </w:p>
    <w:p w:rsidR="00CE4C01" w:rsidRDefault="00811342">
      <w:pPr>
        <w:spacing w:before="6" w:line="242" w:lineRule="auto"/>
        <w:ind w:right="22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Бахрушин Володимир</w:t>
      </w:r>
      <w:r>
        <w:rPr>
          <w:sz w:val="24"/>
          <w:szCs w:val="24"/>
        </w:rPr>
        <w:t xml:space="preserve">. Неформальна та </w:t>
      </w:r>
      <w:proofErr w:type="spellStart"/>
      <w:r>
        <w:rPr>
          <w:sz w:val="24"/>
          <w:szCs w:val="24"/>
        </w:rPr>
        <w:t>інформальна</w:t>
      </w:r>
      <w:proofErr w:type="spellEnd"/>
      <w:r>
        <w:rPr>
          <w:sz w:val="24"/>
          <w:szCs w:val="24"/>
        </w:rPr>
        <w:t xml:space="preserve"> освіта: навіщо вони нам потрібні?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hyperlink r:id="rId13">
        <w:r>
          <w:rPr>
            <w:sz w:val="24"/>
            <w:szCs w:val="24"/>
          </w:rPr>
          <w:t>http://education-ua.org/ua/articles/872-neformalna-ta-informalna-osvita-navishcho-voni-nam-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potribni</w:t>
      </w:r>
      <w:proofErr w:type="spellEnd"/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Процедура врахування результатів отримання такої освіти обговорюється з викладачем в індивідуальному порядку.</w:t>
      </w:r>
    </w:p>
    <w:p w:rsidR="00CE4C01" w:rsidRDefault="00811342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Комунікація</w:t>
      </w:r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Комунікація викладача зі студентами здійснюється у будь-який спосіб: електронна пошта,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Telegram</w:t>
      </w:r>
      <w:proofErr w:type="spellEnd"/>
      <w:r>
        <w:rPr>
          <w:sz w:val="24"/>
          <w:szCs w:val="24"/>
        </w:rPr>
        <w:t xml:space="preserve"> або особисто на кафедрі. Під час воєнного стану особисту зустріч попередньо слід узгодити з викладачем. Формальних вимог до оформлення таких запитів викладач не встановлює.</w:t>
      </w: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ДО </w:t>
      </w:r>
      <w:proofErr w:type="spellStart"/>
      <w:r>
        <w:rPr>
          <w:b/>
          <w:sz w:val="32"/>
          <w:szCs w:val="32"/>
        </w:rPr>
        <w:t>СИЛАБУСУ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ЗНУ</w:t>
      </w:r>
      <w:proofErr w:type="spellEnd"/>
      <w:r>
        <w:rPr>
          <w:b/>
          <w:sz w:val="32"/>
          <w:szCs w:val="32"/>
        </w:rPr>
        <w:t xml:space="preserve"> – 2024-2025 рр.</w:t>
      </w:r>
    </w:p>
    <w:p w:rsidR="00CE4C01" w:rsidRDefault="00CE4C01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b/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  <w:szCs w:val="24"/>
        </w:rPr>
      </w:pPr>
      <w:r>
        <w:rPr>
          <w:b/>
          <w:sz w:val="24"/>
          <w:szCs w:val="24"/>
        </w:rPr>
        <w:t>ГРАФІК</w:t>
      </w:r>
      <w:r>
        <w:rPr>
          <w:b/>
          <w:sz w:val="24"/>
          <w:szCs w:val="24"/>
        </w:rPr>
        <w:tab/>
        <w:t>ОСВІТНЬОГО</w:t>
      </w:r>
      <w:r>
        <w:rPr>
          <w:b/>
          <w:sz w:val="24"/>
          <w:szCs w:val="24"/>
        </w:rPr>
        <w:tab/>
        <w:t>ПРОЦЕСУ</w:t>
      </w:r>
      <w:r>
        <w:rPr>
          <w:b/>
          <w:sz w:val="24"/>
          <w:szCs w:val="24"/>
        </w:rPr>
        <w:tab/>
        <w:t>2024-2025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доступний за</w:t>
      </w:r>
    </w:p>
    <w:p w:rsidR="00CE4C01" w:rsidRDefault="00811342">
      <w:pPr>
        <w:ind w:lef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tinyurl.com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yckze4jd</w:t>
      </w:r>
      <w:proofErr w:type="spellEnd"/>
      <w:r>
        <w:rPr>
          <w:sz w:val="24"/>
          <w:szCs w:val="24"/>
          <w:u w:val="single"/>
        </w:rPr>
        <w:t>.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АКАДЕМІЧНА ДОБРОЧЕСНІСТЬ. </w:t>
      </w:r>
      <w:r>
        <w:rPr>
          <w:sz w:val="24"/>
          <w:szCs w:val="24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sz w:val="24"/>
          <w:szCs w:val="24"/>
        </w:rPr>
        <w:t xml:space="preserve">Кодексом академічної доброчесності </w:t>
      </w:r>
      <w:proofErr w:type="spellStart"/>
      <w:r>
        <w:rPr>
          <w:b/>
          <w:sz w:val="24"/>
          <w:szCs w:val="24"/>
        </w:rPr>
        <w:t>ЗНУ</w:t>
      </w:r>
      <w:proofErr w:type="spellEnd"/>
      <w:r>
        <w:rPr>
          <w:b/>
          <w:sz w:val="24"/>
          <w:szCs w:val="24"/>
        </w:rPr>
        <w:t xml:space="preserve">: </w:t>
      </w:r>
      <w:hyperlink r:id="rId1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ya6yk4ad</w:t>
        </w:r>
        <w:proofErr w:type="spellEnd"/>
      </w:hyperlink>
      <w:hyperlink r:id="rId15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6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y6wzzlu3</w:t>
        </w:r>
        <w:proofErr w:type="spellEnd"/>
      </w:hyperlink>
      <w:hyperlink r:id="rId17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676"/>
        <w:rPr>
          <w:sz w:val="24"/>
          <w:szCs w:val="24"/>
        </w:rPr>
      </w:pPr>
      <w:r>
        <w:rPr>
          <w:b/>
          <w:sz w:val="24"/>
          <w:szCs w:val="24"/>
        </w:rPr>
        <w:t xml:space="preserve">НАВЧАЛЬНИЙ ПРОЦЕС ТА ЗАБЕЗПЕЧЕННЯ   ЯКОСТІ   ОСВІТИ.   </w:t>
      </w:r>
      <w:r>
        <w:rPr>
          <w:sz w:val="24"/>
          <w:szCs w:val="24"/>
        </w:rPr>
        <w:t>Перевірка</w:t>
      </w:r>
    </w:p>
    <w:p w:rsidR="00CE4C01" w:rsidRDefault="00811342">
      <w:pPr>
        <w:spacing w:before="3"/>
        <w:ind w:left="110" w:right="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набутих студентами знань, навичок та вмінь (атестації, заліки, іспити та інші форми </w:t>
      </w:r>
      <w:r>
        <w:rPr>
          <w:sz w:val="24"/>
          <w:szCs w:val="24"/>
        </w:rPr>
        <w:lastRenderedPageBreak/>
        <w:t xml:space="preserve">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18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y9tve4lk</w:t>
        </w:r>
        <w:proofErr w:type="spellEnd"/>
      </w:hyperlink>
      <w:hyperlink r:id="rId19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ПОВТОРНЕ ВИВЧЕННЯ ДИСЦИПЛІН, ВІДРАХУВАННЯ. </w:t>
      </w:r>
      <w:r>
        <w:rPr>
          <w:sz w:val="24"/>
          <w:szCs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0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y9pkmmp5</w:t>
        </w:r>
        <w:proofErr w:type="spellEnd"/>
      </w:hyperlink>
      <w:hyperlink r:id="rId2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2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ycds57la</w:t>
        </w:r>
        <w:proofErr w:type="spellEnd"/>
      </w:hyperlink>
      <w:hyperlink r:id="rId23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110" w:right="209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НЕФОРМАЛЬНА ОСВІТА. </w:t>
      </w:r>
      <w:r>
        <w:rPr>
          <w:sz w:val="24"/>
          <w:szCs w:val="24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sz w:val="24"/>
          <w:szCs w:val="24"/>
        </w:rPr>
        <w:t>свідоцтвами</w:t>
      </w:r>
      <w:proofErr w:type="spellEnd"/>
      <w:r>
        <w:rPr>
          <w:sz w:val="24"/>
          <w:szCs w:val="24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y8gbt4xs</w:t>
        </w:r>
        <w:proofErr w:type="spellEnd"/>
      </w:hyperlink>
      <w:hyperlink r:id="rId25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ВИРІШЕННЯ КОНФЛІКТІВ. </w:t>
      </w:r>
      <w:r>
        <w:rPr>
          <w:sz w:val="24"/>
          <w:szCs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6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57wha734</w:t>
        </w:r>
        <w:proofErr w:type="spellEnd"/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7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yd6bq6p9</w:t>
        </w:r>
        <w:proofErr w:type="spellEnd"/>
      </w:hyperlink>
      <w:r>
        <w:rPr>
          <w:sz w:val="24"/>
          <w:szCs w:val="24"/>
        </w:rPr>
        <w:t xml:space="preserve">; Положення про призначення та виплату соціальних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8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y9r5dpwh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ПСИХОЛОГІЧНА ДОПОМОГА.</w:t>
      </w:r>
      <w:r>
        <w:rPr>
          <w:sz w:val="24"/>
          <w:szCs w:val="24"/>
        </w:rPr>
        <w:t xml:space="preserve"> Телефон довіри практичного психолога Марті Ірини Вадимівни (061) 228-15-84, (099) 253-78-73 (щоденно з 9 до 21). 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УПОВНОВАЖЕНА ОСОБА З ПИТАНЬ ЗАПОБІГАННЯ ТА ВИЯВЛЕННЯ КОРУПЦІЇ</w:t>
      </w:r>
      <w:r>
        <w:rPr>
          <w:sz w:val="24"/>
          <w:szCs w:val="24"/>
        </w:rPr>
        <w:t xml:space="preserve"> Запорізького національного університету: Банах Віктор Аркадійович Електронна адреса: </w:t>
      </w:r>
      <w:proofErr w:type="spellStart"/>
      <w:r>
        <w:rPr>
          <w:sz w:val="24"/>
          <w:szCs w:val="24"/>
        </w:rPr>
        <w:t>v_banakh@znu.edu.ua</w:t>
      </w:r>
      <w:proofErr w:type="spellEnd"/>
      <w:r>
        <w:rPr>
          <w:sz w:val="24"/>
          <w:szCs w:val="24"/>
        </w:rPr>
        <w:t xml:space="preserve"> Гаряча лінія: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(061) 227-12-76, факс 227-12-88 </w:t>
      </w:r>
    </w:p>
    <w:p w:rsidR="00CE4C01" w:rsidRDefault="00CE4C01">
      <w:pPr>
        <w:spacing w:before="90"/>
        <w:ind w:left="676"/>
        <w:rPr>
          <w:b/>
          <w:sz w:val="24"/>
          <w:szCs w:val="24"/>
        </w:rPr>
      </w:pPr>
    </w:p>
    <w:p w:rsidR="00CE4C01" w:rsidRDefault="00811342">
      <w:pPr>
        <w:spacing w:before="90"/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>РІВНІ МОЖЛИВОСТІ ТА ІНКЛЮЗИВНЕ ОСВІТНЄ СЕРЕДОВИЩЕ.</w:t>
      </w:r>
    </w:p>
    <w:p w:rsidR="00CE4C01" w:rsidRDefault="00811342">
      <w:pPr>
        <w:spacing w:before="79"/>
        <w:ind w:left="110" w:right="20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Центральні входи усіх навчальних корпусів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 обладнані пандусами для забезпечення доступу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29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ydhcsagx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1"/>
          <w:szCs w:val="31"/>
        </w:rPr>
      </w:pPr>
    </w:p>
    <w:p w:rsidR="00CE4C01" w:rsidRDefault="00811342">
      <w:pPr>
        <w:ind w:left="676"/>
        <w:rPr>
          <w:sz w:val="24"/>
          <w:szCs w:val="24"/>
        </w:rPr>
      </w:pPr>
      <w:r>
        <w:rPr>
          <w:b/>
          <w:sz w:val="24"/>
          <w:szCs w:val="24"/>
        </w:rPr>
        <w:t>РЕСУРСИ ДЛЯ НАВЧАННЯ</w:t>
      </w:r>
      <w:r>
        <w:rPr>
          <w:sz w:val="24"/>
          <w:szCs w:val="24"/>
        </w:rPr>
        <w:t>.</w:t>
      </w:r>
    </w:p>
    <w:p w:rsidR="00CE4C01" w:rsidRDefault="00811342">
      <w:pPr>
        <w:spacing w:before="82"/>
        <w:ind w:left="110" w:right="200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Наукова бібліотека</w:t>
      </w:r>
      <w:r>
        <w:rPr>
          <w:sz w:val="24"/>
          <w:szCs w:val="24"/>
        </w:rPr>
        <w:t xml:space="preserve">: </w:t>
      </w:r>
      <w:hyperlink r:id="rId30">
        <w:proofErr w:type="spellStart"/>
        <w:r>
          <w:rPr>
            <w:sz w:val="24"/>
            <w:szCs w:val="24"/>
            <w:u w:val="single"/>
          </w:rPr>
          <w:t>http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library.znu.edu.ua</w:t>
        </w:r>
        <w:proofErr w:type="spellEnd"/>
      </w:hyperlink>
      <w:hyperlink r:id="rId3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Графік роботи абонементів: понеділок- п`ятниця з</w:t>
      </w:r>
    </w:p>
    <w:p w:rsidR="00CE4C01" w:rsidRDefault="00811342">
      <w:pPr>
        <w:spacing w:before="2"/>
        <w:ind w:left="342"/>
        <w:rPr>
          <w:sz w:val="24"/>
          <w:szCs w:val="24"/>
        </w:rPr>
      </w:pPr>
      <w:r>
        <w:rPr>
          <w:sz w:val="24"/>
          <w:szCs w:val="24"/>
        </w:rPr>
        <w:t>08.00 до 16.00; вихідні дні: субота і неділя.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4C01" w:rsidRDefault="00811342">
      <w:pPr>
        <w:spacing w:line="275" w:lineRule="auto"/>
        <w:ind w:left="342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ЕЛЕКТРОННОГО ЗАБЕЗПЕЧЕННЯ НАВЧАННЯ (</w:t>
      </w:r>
      <w:proofErr w:type="spellStart"/>
      <w:r>
        <w:rPr>
          <w:b/>
          <w:sz w:val="24"/>
          <w:szCs w:val="24"/>
        </w:rPr>
        <w:t>MOODLE</w:t>
      </w:r>
      <w:proofErr w:type="spellEnd"/>
      <w:r>
        <w:rPr>
          <w:b/>
          <w:sz w:val="24"/>
          <w:szCs w:val="24"/>
        </w:rPr>
        <w:t>):</w:t>
      </w:r>
    </w:p>
    <w:p w:rsidR="00CE4C01" w:rsidRDefault="00811342">
      <w:pPr>
        <w:spacing w:line="275" w:lineRule="auto"/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</w:p>
    <w:p w:rsidR="00CE4C01" w:rsidRDefault="00811342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  <w:szCs w:val="24"/>
        </w:rPr>
      </w:pPr>
      <w:r>
        <w:rPr>
          <w:sz w:val="24"/>
          <w:szCs w:val="24"/>
        </w:rPr>
        <w:lastRenderedPageBreak/>
        <w:t>Якщо</w:t>
      </w:r>
      <w:r>
        <w:rPr>
          <w:sz w:val="24"/>
          <w:szCs w:val="24"/>
        </w:rPr>
        <w:tab/>
        <w:t xml:space="preserve">забули пароль/логін, </w:t>
      </w:r>
      <w:proofErr w:type="spellStart"/>
      <w:r>
        <w:rPr>
          <w:sz w:val="24"/>
          <w:szCs w:val="24"/>
        </w:rPr>
        <w:t>направте</w:t>
      </w:r>
      <w:proofErr w:type="spellEnd"/>
      <w:r>
        <w:rPr>
          <w:sz w:val="24"/>
          <w:szCs w:val="24"/>
        </w:rPr>
        <w:tab/>
        <w:t>листа з</w:t>
      </w:r>
      <w:r>
        <w:rPr>
          <w:sz w:val="24"/>
          <w:szCs w:val="24"/>
        </w:rPr>
        <w:tab/>
        <w:t>темою «</w:t>
      </w:r>
      <w:proofErr w:type="spellStart"/>
      <w:r>
        <w:rPr>
          <w:sz w:val="24"/>
          <w:szCs w:val="24"/>
        </w:rPr>
        <w:t>Забувпароль</w:t>
      </w:r>
      <w:proofErr w:type="spellEnd"/>
      <w:r>
        <w:rPr>
          <w:sz w:val="24"/>
          <w:szCs w:val="24"/>
        </w:rPr>
        <w:t xml:space="preserve">/логін»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hyperlink r:id="rId32">
        <w:proofErr w:type="spellStart"/>
        <w:r>
          <w:rPr>
            <w:sz w:val="24"/>
            <w:szCs w:val="24"/>
            <w:u w:val="single"/>
          </w:rPr>
          <w:t>moodle.znu@znu.edu.ua</w:t>
        </w:r>
        <w:proofErr w:type="spellEnd"/>
        <w:r>
          <w:rPr>
            <w:sz w:val="24"/>
            <w:szCs w:val="24"/>
            <w:u w:val="single"/>
          </w:rPr>
          <w:t>.</w:t>
        </w:r>
      </w:hyperlink>
    </w:p>
    <w:p w:rsidR="00CE4C01" w:rsidRDefault="00811342">
      <w:pPr>
        <w:spacing w:before="5"/>
        <w:ind w:left="342" w:right="545"/>
        <w:rPr>
          <w:sz w:val="24"/>
          <w:szCs w:val="24"/>
        </w:rPr>
      </w:pPr>
      <w:r>
        <w:rPr>
          <w:sz w:val="24"/>
          <w:szCs w:val="24"/>
        </w:rPr>
        <w:t xml:space="preserve">У листі вкажіть: прізвище, ім'я, по-батькові українською мовою; шифр групи; електронну адресу. Якщо ви вказували електронну адресу в профілі системи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, то використовуйте посилання для відновлення паролю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mod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page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view.php?id</w:t>
      </w:r>
      <w:proofErr w:type="spellEnd"/>
      <w:r>
        <w:rPr>
          <w:sz w:val="24"/>
          <w:szCs w:val="24"/>
          <w:u w:val="single"/>
        </w:rPr>
        <w:t>=133015</w:t>
      </w:r>
      <w:r>
        <w:rPr>
          <w:sz w:val="24"/>
          <w:szCs w:val="24"/>
        </w:rPr>
        <w:t>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:rsidR="00CE4C01" w:rsidRDefault="00811342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auto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ab/>
        <w:t>ІНТЕНСИВНОГО</w:t>
      </w:r>
      <w:r>
        <w:rPr>
          <w:b/>
          <w:sz w:val="24"/>
          <w:szCs w:val="24"/>
        </w:rPr>
        <w:tab/>
        <w:t>ВИВЧЕННЯ</w:t>
      </w:r>
      <w:r>
        <w:rPr>
          <w:b/>
          <w:sz w:val="24"/>
          <w:szCs w:val="24"/>
        </w:rPr>
        <w:tab/>
        <w:t>ІНОЗЕМНИХ</w:t>
      </w:r>
      <w:r>
        <w:rPr>
          <w:b/>
          <w:sz w:val="24"/>
          <w:szCs w:val="24"/>
        </w:rPr>
        <w:tab/>
        <w:t>МОВ</w:t>
      </w:r>
      <w:r>
        <w:rPr>
          <w:sz w:val="24"/>
          <w:szCs w:val="24"/>
        </w:rPr>
        <w:t>:</w:t>
      </w:r>
    </w:p>
    <w:p w:rsidR="00CE4C01" w:rsidRDefault="00387301">
      <w:pPr>
        <w:spacing w:line="275" w:lineRule="auto"/>
        <w:ind w:left="342"/>
        <w:rPr>
          <w:sz w:val="24"/>
          <w:szCs w:val="24"/>
        </w:rPr>
      </w:pPr>
      <w:hyperlink r:id="rId33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child</w:t>
        </w:r>
        <w:proofErr w:type="spellEnd"/>
        <w:r w:rsidR="00811342">
          <w:rPr>
            <w:sz w:val="24"/>
            <w:szCs w:val="24"/>
            <w:u w:val="single"/>
          </w:rPr>
          <w:t xml:space="preserve">- </w:t>
        </w:r>
      </w:hyperlink>
      <w:proofErr w:type="spellStart"/>
      <w:r w:rsidR="00811342">
        <w:rPr>
          <w:sz w:val="24"/>
          <w:szCs w:val="24"/>
          <w:u w:val="single"/>
        </w:rPr>
        <w:t>advance</w:t>
      </w:r>
      <w:proofErr w:type="spellEnd"/>
      <w:r w:rsidR="00811342">
        <w:rPr>
          <w:sz w:val="24"/>
          <w:szCs w:val="24"/>
          <w:u w:val="single"/>
        </w:rPr>
        <w:t>/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 НІМЕЦЬКОЇ МОВИ, ПАРТНЕР ГЕТЕ-ІНСТИТУТУ</w:t>
      </w:r>
      <w:r>
        <w:rPr>
          <w:sz w:val="24"/>
          <w:szCs w:val="24"/>
        </w:rPr>
        <w:t>:</w:t>
      </w:r>
    </w:p>
    <w:p w:rsidR="00CE4C01" w:rsidRDefault="00811342">
      <w:pPr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</w:t>
      </w:r>
      <w:hyperlink r:id="rId34"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www.znu.edu.ua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ukr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edu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ocznu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nim</w:t>
        </w:r>
        <w:proofErr w:type="spellEnd"/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ШКОЛА КОНФУЦІЯ (ВИВЧЕННЯ КИТАЙСЬКОЇ МОВИ)</w:t>
      </w:r>
      <w:r>
        <w:rPr>
          <w:sz w:val="24"/>
          <w:szCs w:val="24"/>
        </w:rPr>
        <w:t>:</w:t>
      </w:r>
    </w:p>
    <w:p w:rsidR="00CE4C01" w:rsidRDefault="00387301">
      <w:pPr>
        <w:spacing w:before="2"/>
        <w:ind w:left="342"/>
        <w:rPr>
          <w:sz w:val="24"/>
          <w:szCs w:val="24"/>
        </w:rPr>
      </w:pPr>
      <w:hyperlink r:id="rId35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confucius</w:t>
        </w:r>
        <w:proofErr w:type="spellEnd"/>
      </w:hyperlink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/>
    <w:p w:rsidR="00CE4C01" w:rsidRDefault="00CE4C01"/>
    <w:p w:rsidR="00CE4C01" w:rsidRDefault="00CE4C01">
      <w:pPr>
        <w:rPr>
          <w:b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sectPr w:rsidR="00CE4C01">
      <w:headerReference w:type="default" r:id="rId36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FB" w:rsidRDefault="00857BFB">
      <w:r>
        <w:separator/>
      </w:r>
    </w:p>
  </w:endnote>
  <w:endnote w:type="continuationSeparator" w:id="0">
    <w:p w:rsidR="00857BFB" w:rsidRDefault="0085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FB" w:rsidRDefault="00857BFB">
      <w:r>
        <w:separator/>
      </w:r>
    </w:p>
  </w:footnote>
  <w:footnote w:type="continuationSeparator" w:id="0">
    <w:p w:rsidR="00857BFB" w:rsidRDefault="0085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1" w:rsidRDefault="00387301">
    <w:pPr>
      <w:spacing w:before="10"/>
      <w:ind w:left="20"/>
      <w:jc w:val="center"/>
      <w:rPr>
        <w:sz w:val="24"/>
        <w:szCs w:val="24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776816" cy="65405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16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ЗАПОРІЗЬКИЙ НАЦІОНАЛЬНИЙ УНІВЕРСИТЕТ</w:t>
    </w:r>
  </w:p>
  <w:p w:rsidR="00387301" w:rsidRDefault="00387301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Силабус</w:t>
    </w:r>
    <w:proofErr w:type="spellEnd"/>
    <w:r>
      <w:rPr>
        <w:color w:val="000000"/>
        <w:sz w:val="24"/>
        <w:szCs w:val="24"/>
      </w:rPr>
      <w:t xml:space="preserve"> навчальної дисципліни</w:t>
    </w:r>
  </w:p>
  <w:p w:rsidR="00387301" w:rsidRDefault="00A14D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b/>
        <w:i/>
        <w:color w:val="000000"/>
      </w:rPr>
    </w:pPr>
    <w:r>
      <w:rPr>
        <w:b/>
        <w:i/>
        <w:color w:val="000000"/>
        <w:sz w:val="24"/>
        <w:szCs w:val="24"/>
      </w:rPr>
      <w:t xml:space="preserve">Обліково-аналітичне забезпечення публічних </w:t>
    </w:r>
    <w:proofErr w:type="spellStart"/>
    <w:r>
      <w:rPr>
        <w:b/>
        <w:i/>
        <w:color w:val="000000"/>
        <w:sz w:val="24"/>
        <w:szCs w:val="24"/>
      </w:rPr>
      <w:t>закупівель</w:t>
    </w:r>
    <w:proofErr w:type="spellEnd"/>
  </w:p>
  <w:p w:rsidR="00387301" w:rsidRDefault="00387301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8D0"/>
    <w:multiLevelType w:val="multilevel"/>
    <w:tmpl w:val="E95615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486F01"/>
    <w:multiLevelType w:val="multilevel"/>
    <w:tmpl w:val="7744EB4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6C399F"/>
    <w:multiLevelType w:val="multilevel"/>
    <w:tmpl w:val="A2B201F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1"/>
    <w:rsid w:val="000454A6"/>
    <w:rsid w:val="0006341D"/>
    <w:rsid w:val="000B72C0"/>
    <w:rsid w:val="000C4752"/>
    <w:rsid w:val="00172960"/>
    <w:rsid w:val="001F3C8F"/>
    <w:rsid w:val="001F405D"/>
    <w:rsid w:val="0023489E"/>
    <w:rsid w:val="002A1658"/>
    <w:rsid w:val="002F64B0"/>
    <w:rsid w:val="00343CEC"/>
    <w:rsid w:val="00387301"/>
    <w:rsid w:val="003F7A7F"/>
    <w:rsid w:val="0040493A"/>
    <w:rsid w:val="004125E8"/>
    <w:rsid w:val="00493251"/>
    <w:rsid w:val="004A639E"/>
    <w:rsid w:val="00596588"/>
    <w:rsid w:val="005E5977"/>
    <w:rsid w:val="0065660B"/>
    <w:rsid w:val="006E5369"/>
    <w:rsid w:val="00745C9F"/>
    <w:rsid w:val="00811342"/>
    <w:rsid w:val="00847D68"/>
    <w:rsid w:val="00857BFB"/>
    <w:rsid w:val="008C5E32"/>
    <w:rsid w:val="009201F4"/>
    <w:rsid w:val="009805CF"/>
    <w:rsid w:val="009D7954"/>
    <w:rsid w:val="00A01D90"/>
    <w:rsid w:val="00A14D76"/>
    <w:rsid w:val="00A15AEB"/>
    <w:rsid w:val="00A35871"/>
    <w:rsid w:val="00A52788"/>
    <w:rsid w:val="00A63D69"/>
    <w:rsid w:val="00C62738"/>
    <w:rsid w:val="00C902DE"/>
    <w:rsid w:val="00CA5E3A"/>
    <w:rsid w:val="00CE4C01"/>
    <w:rsid w:val="00CF6574"/>
    <w:rsid w:val="00D96C12"/>
    <w:rsid w:val="00E360B5"/>
    <w:rsid w:val="00E962DD"/>
    <w:rsid w:val="00E97672"/>
    <w:rsid w:val="00F16A5C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1FA3"/>
  <w15:docId w15:val="{E1372FE0-FD0F-4204-80E1-BF64D9F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60E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pPr>
      <w:shd w:val="clear" w:color="auto" w:fill="FFFFFF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line="360" w:lineRule="auto"/>
      <w:ind w:firstLine="851"/>
      <w:jc w:val="both"/>
    </w:pPr>
    <w:rPr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paragraph" w:styleId="aa">
    <w:name w:val="Body Text"/>
    <w:basedOn w:val="a"/>
    <w:link w:val="ab"/>
    <w:uiPriority w:val="99"/>
    <w:qFormat/>
    <w:rsid w:val="00053C5F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rsid w:val="00053C5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 Indent"/>
    <w:basedOn w:val="a"/>
    <w:link w:val="ad"/>
    <w:unhideWhenUsed/>
    <w:rsid w:val="0010199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101992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uiPriority w:val="99"/>
    <w:rsid w:val="0010199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styleId="af">
    <w:name w:val="Hyperlink"/>
    <w:rsid w:val="00101992"/>
    <w:rPr>
      <w:rFonts w:cs="Times New Roman"/>
      <w:color w:val="0000FF"/>
      <w:u w:val="single"/>
    </w:rPr>
  </w:style>
  <w:style w:type="paragraph" w:customStyle="1" w:styleId="Default">
    <w:name w:val="Default"/>
    <w:rsid w:val="001019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0">
    <w:name w:val="Знак"/>
    <w:basedOn w:val="a"/>
    <w:rsid w:val="00101992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10199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01992"/>
    <w:rPr>
      <w:rFonts w:ascii="Segoe UI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01992"/>
  </w:style>
  <w:style w:type="paragraph" w:customStyle="1" w:styleId="11">
    <w:name w:val="Абзац списка1"/>
    <w:basedOn w:val="a"/>
    <w:qFormat/>
    <w:rsid w:val="001019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f3">
    <w:name w:val="Знак Знак Знак"/>
    <w:rsid w:val="00101992"/>
    <w:rPr>
      <w:snapToGrid w:val="0"/>
      <w:sz w:val="28"/>
      <w:lang w:val="uk-UA" w:eastAsia="ru-RU" w:bidi="ar-SA"/>
    </w:rPr>
  </w:style>
  <w:style w:type="character" w:styleId="af4">
    <w:name w:val="FollowedHyperlink"/>
    <w:basedOn w:val="a0"/>
    <w:uiPriority w:val="99"/>
    <w:semiHidden/>
    <w:unhideWhenUsed/>
    <w:rsid w:val="00101992"/>
    <w:rPr>
      <w:color w:val="954F72" w:themeColor="followedHyperlink"/>
      <w:u w:val="single"/>
    </w:rPr>
  </w:style>
  <w:style w:type="character" w:customStyle="1" w:styleId="FontStyle68">
    <w:name w:val="Font Style68"/>
    <w:rsid w:val="0010199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101992"/>
    <w:rPr>
      <w:rFonts w:ascii="Calibri" w:hAnsi="Calibri"/>
      <w:lang w:eastAsia="ru-RU"/>
    </w:rPr>
  </w:style>
  <w:style w:type="paragraph" w:styleId="af7">
    <w:name w:val="footer"/>
    <w:basedOn w:val="a"/>
    <w:link w:val="af8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101992"/>
    <w:rPr>
      <w:rFonts w:ascii="Calibri" w:hAnsi="Calibri"/>
      <w:lang w:eastAsia="ru-RU"/>
    </w:rPr>
  </w:style>
  <w:style w:type="table" w:customStyle="1" w:styleId="TableNormal0">
    <w:name w:val="Table Normal"/>
    <w:uiPriority w:val="2"/>
    <w:semiHidden/>
    <w:unhideWhenUsed/>
    <w:qFormat/>
    <w:rsid w:val="0010199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1992"/>
  </w:style>
  <w:style w:type="paragraph" w:customStyle="1" w:styleId="31">
    <w:name w:val="Абзац списка3"/>
    <w:basedOn w:val="a"/>
    <w:rsid w:val="00101992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uk-UA"/>
    </w:r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cation-ua.org/ua/articles/872-neformalna-ta-informalna-osvita-navishcho-voni-nam-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https://tinyurl.com/57wha7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pkmmp5" TargetMode="External"/><Relationship Id="rId34" Type="http://schemas.openxmlformats.org/officeDocument/2006/relationships/hyperlink" Target="http://www.znu.edu.ua/ukr/edu/ocznu/n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yperlink" Target="http://sites.znu.edu.ua/child-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hyperlink" Target="https://tinyurl.com/ydhcsag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show/1099-19" TargetMode="External"/><Relationship Id="rId24" Type="http://schemas.openxmlformats.org/officeDocument/2006/relationships/hyperlink" Target="https://tinyurl.com/y8gbt4xs" TargetMode="External"/><Relationship Id="rId32" Type="http://schemas.openxmlformats.org/officeDocument/2006/relationships/hyperlink" Target="mailto:moodle.znu@znu.edu.ua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9r5dpwh" TargetMode="External"/><Relationship Id="rId36" Type="http://schemas.openxmlformats.org/officeDocument/2006/relationships/header" Target="header1.xml"/><Relationship Id="rId10" Type="http://schemas.openxmlformats.org/officeDocument/2006/relationships/hyperlink" Target="http://zakon3.rada" TargetMode="External"/><Relationship Id="rId19" Type="http://schemas.openxmlformats.org/officeDocument/2006/relationships/hyperlink" Target="https://tinyurl.com/y9tve4lk" TargetMode="External"/><Relationship Id="rId31" Type="http://schemas.openxmlformats.org/officeDocument/2006/relationships/hyperlink" Target="http://library.z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section.php?id=117847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cds57la" TargetMode="External"/><Relationship Id="rId27" Type="http://schemas.openxmlformats.org/officeDocument/2006/relationships/hyperlink" Target="https://tinyurl.com/yd6bq6p9" TargetMode="External"/><Relationship Id="rId30" Type="http://schemas.openxmlformats.org/officeDocument/2006/relationships/hyperlink" Target="http://library.znu.edu.ua/" TargetMode="External"/><Relationship Id="rId35" Type="http://schemas.openxmlformats.org/officeDocument/2006/relationships/hyperlink" Target="http://sites.znu.edu.ua/confuci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07ZoA9w/yaRgaEDIMQD/y4xyg==">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2025-11-02T08:28:00Z</dcterms:created>
  <dcterms:modified xsi:type="dcterms:W3CDTF">2025-11-02T11:27:00Z</dcterms:modified>
</cp:coreProperties>
</file>