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3F" w:rsidRDefault="00B17157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drawing>
          <wp:inline distT="0" distB="0" distL="0" distR="0" wp14:anchorId="7E0863B9" wp14:editId="3C46A456">
            <wp:extent cx="6037580" cy="925195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758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83" w:rsidRPr="00B3473D" w:rsidRDefault="00B56C83" w:rsidP="00B56C8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B3473D">
        <w:rPr>
          <w:rFonts w:ascii="Times New Roman" w:hAnsi="Times New Roman" w:cs="Times New Roman"/>
          <w:b/>
          <w:bCs/>
        </w:rPr>
        <w:lastRenderedPageBreak/>
        <w:t xml:space="preserve">Зв`язок з викладачем (викладачами): </w:t>
      </w:r>
    </w:p>
    <w:p w:rsidR="00B56C83" w:rsidRPr="00B3473D" w:rsidRDefault="00B56C83" w:rsidP="00B56C83">
      <w:pPr>
        <w:rPr>
          <w:rFonts w:ascii="Times New Roman" w:hAnsi="Times New Roman" w:cs="Times New Roman"/>
          <w:b/>
          <w:lang w:val="en-US"/>
        </w:rPr>
      </w:pPr>
      <w:r w:rsidRPr="00B3473D">
        <w:rPr>
          <w:rFonts w:ascii="Times New Roman" w:hAnsi="Times New Roman" w:cs="Times New Roman"/>
          <w:b/>
        </w:rPr>
        <w:t>E-</w:t>
      </w:r>
      <w:proofErr w:type="spellStart"/>
      <w:r w:rsidRPr="00B3473D">
        <w:rPr>
          <w:rFonts w:ascii="Times New Roman" w:hAnsi="Times New Roman" w:cs="Times New Roman"/>
          <w:b/>
        </w:rPr>
        <w:t>mail</w:t>
      </w:r>
      <w:proofErr w:type="spellEnd"/>
      <w:r w:rsidRPr="00B3473D">
        <w:rPr>
          <w:rFonts w:ascii="Times New Roman" w:hAnsi="Times New Roman" w:cs="Times New Roman"/>
          <w:b/>
        </w:rPr>
        <w:t>:</w:t>
      </w:r>
      <w:r w:rsidR="00BB3F98" w:rsidRPr="00B3473D">
        <w:rPr>
          <w:rFonts w:ascii="Times New Roman" w:hAnsi="Times New Roman" w:cs="Times New Roman"/>
          <w:b/>
        </w:rPr>
        <w:t xml:space="preserve"> </w:t>
      </w:r>
      <w:r w:rsidR="00BB3F98" w:rsidRPr="00B3473D">
        <w:rPr>
          <w:rFonts w:ascii="Times New Roman" w:hAnsi="Times New Roman" w:cs="Times New Roman"/>
          <w:b/>
          <w:lang w:val="en-US"/>
        </w:rPr>
        <w:t>AndrosovaEF@gmail.com</w:t>
      </w:r>
      <w:r w:rsidR="003415FE" w:rsidRPr="00B3473D">
        <w:rPr>
          <w:rFonts w:ascii="Times New Roman" w:hAnsi="Times New Roman" w:cs="Times New Roman"/>
          <w:b/>
          <w:lang w:val="en-US"/>
        </w:rPr>
        <w:t>.</w:t>
      </w:r>
    </w:p>
    <w:p w:rsidR="00B56C83" w:rsidRPr="00B3473D" w:rsidRDefault="00B56C83" w:rsidP="00B56C83">
      <w:pPr>
        <w:rPr>
          <w:rFonts w:ascii="Times New Roman" w:hAnsi="Times New Roman" w:cs="Times New Roman"/>
        </w:rPr>
      </w:pPr>
      <w:proofErr w:type="spellStart"/>
      <w:r w:rsidRPr="000A16DA">
        <w:rPr>
          <w:rFonts w:ascii="Times New Roman" w:hAnsi="Times New Roman" w:cs="Times New Roman"/>
          <w:b/>
        </w:rPr>
        <w:t>Сезн</w:t>
      </w:r>
      <w:proofErr w:type="spellEnd"/>
      <w:r w:rsidRPr="000A16DA">
        <w:rPr>
          <w:rFonts w:ascii="Times New Roman" w:hAnsi="Times New Roman" w:cs="Times New Roman"/>
          <w:b/>
        </w:rPr>
        <w:t xml:space="preserve"> ЗНУ повідомлення: </w:t>
      </w:r>
      <w:r w:rsidR="00BB3F98" w:rsidRPr="000A16DA">
        <w:rPr>
          <w:rFonts w:ascii="Times New Roman" w:hAnsi="Times New Roman" w:cs="Times New Roman"/>
        </w:rPr>
        <w:t xml:space="preserve"> </w:t>
      </w:r>
      <w:r w:rsidR="000A16DA" w:rsidRPr="000A16DA">
        <w:rPr>
          <w:rFonts w:ascii="Times New Roman" w:hAnsi="Times New Roman" w:cs="Times New Roman"/>
        </w:rPr>
        <w:t>https://moodle.znu.edu.ua/course/view.php?id=18226</w:t>
      </w:r>
    </w:p>
    <w:p w:rsidR="00B56C83" w:rsidRPr="00B3473D" w:rsidRDefault="00B56C83" w:rsidP="00B56C83">
      <w:pPr>
        <w:rPr>
          <w:rFonts w:ascii="Times New Roman" w:hAnsi="Times New Roman" w:cs="Times New Roman"/>
        </w:rPr>
      </w:pPr>
      <w:r w:rsidRPr="00B3473D">
        <w:rPr>
          <w:rFonts w:ascii="Times New Roman" w:hAnsi="Times New Roman" w:cs="Times New Roman"/>
          <w:b/>
        </w:rPr>
        <w:t>Телефон:</w:t>
      </w:r>
      <w:r w:rsidR="00BB3F98" w:rsidRPr="00B3473D">
        <w:rPr>
          <w:rFonts w:ascii="Times New Roman" w:hAnsi="Times New Roman" w:cs="Times New Roman"/>
        </w:rPr>
        <w:t xml:space="preserve"> (061)228-76-25 (кафедра)</w:t>
      </w:r>
      <w:r w:rsidR="003415FE" w:rsidRPr="00B3473D">
        <w:rPr>
          <w:rFonts w:ascii="Times New Roman" w:hAnsi="Times New Roman" w:cs="Times New Roman"/>
        </w:rPr>
        <w:t>.</w:t>
      </w:r>
    </w:p>
    <w:p w:rsidR="00B56C83" w:rsidRPr="00B3473D" w:rsidRDefault="00B56C83" w:rsidP="00B56C83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B3473D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Viber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, </w:t>
      </w:r>
      <w:r w:rsidR="003415FE"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E-</w:t>
      </w:r>
      <w:proofErr w:type="spellStart"/>
      <w:r w:rsidR="003415FE"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mail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– за вибором викладача</w:t>
      </w:r>
      <w:r w:rsidR="003415FE"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.</w:t>
      </w:r>
    </w:p>
    <w:p w:rsidR="00B56C83" w:rsidRPr="00B3473D" w:rsidRDefault="00B56C83" w:rsidP="00B56C83">
      <w:pPr>
        <w:rPr>
          <w:rFonts w:ascii="Times New Roman" w:hAnsi="Times New Roman" w:cs="Times New Roman"/>
          <w:sz w:val="22"/>
          <w:szCs w:val="22"/>
        </w:rPr>
      </w:pPr>
      <w:r w:rsidRPr="00B3473D">
        <w:rPr>
          <w:rFonts w:ascii="Times New Roman" w:hAnsi="Times New Roman" w:cs="Times New Roman"/>
          <w:b/>
        </w:rPr>
        <w:t xml:space="preserve">Кафедра: </w:t>
      </w:r>
      <w:r w:rsidR="0021782E" w:rsidRPr="0021782E">
        <w:rPr>
          <w:rFonts w:ascii="Times New Roman" w:hAnsi="Times New Roman" w:cs="Times New Roman"/>
          <w:i/>
        </w:rPr>
        <w:t>«Управління персоналом і маркетингу»</w:t>
      </w:r>
      <w:r w:rsidR="0021782E" w:rsidRPr="0021782E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EC35C0">
        <w:rPr>
          <w:rFonts w:ascii="Times New Roman" w:hAnsi="Times New Roman" w:cs="Times New Roman"/>
          <w:i/>
          <w:sz w:val="22"/>
          <w:szCs w:val="22"/>
        </w:rPr>
        <w:t xml:space="preserve">проспект </w:t>
      </w:r>
      <w:r w:rsidR="0021782E" w:rsidRPr="0021782E">
        <w:rPr>
          <w:rFonts w:ascii="Times New Roman" w:hAnsi="Times New Roman" w:cs="Times New Roman"/>
          <w:i/>
          <w:sz w:val="22"/>
          <w:szCs w:val="22"/>
        </w:rPr>
        <w:t>Соборний, 74</w:t>
      </w:r>
      <w:r w:rsidR="0021782E">
        <w:rPr>
          <w:rFonts w:ascii="Times New Roman" w:hAnsi="Times New Roman" w:cs="Times New Roman"/>
          <w:i/>
          <w:sz w:val="22"/>
          <w:szCs w:val="22"/>
        </w:rPr>
        <w:t>,</w:t>
      </w:r>
      <w:r w:rsidR="0021782E" w:rsidRPr="0021782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415FE" w:rsidRPr="00B3473D">
        <w:rPr>
          <w:rFonts w:ascii="Times New Roman" w:hAnsi="Times New Roman" w:cs="Times New Roman"/>
          <w:i/>
          <w:sz w:val="22"/>
          <w:szCs w:val="22"/>
        </w:rPr>
        <w:t xml:space="preserve">5 корпус, </w:t>
      </w:r>
      <w:proofErr w:type="spellStart"/>
      <w:r w:rsidR="003415FE" w:rsidRPr="00B3473D">
        <w:rPr>
          <w:rFonts w:ascii="Times New Roman" w:hAnsi="Times New Roman" w:cs="Times New Roman"/>
          <w:i/>
          <w:sz w:val="22"/>
          <w:szCs w:val="22"/>
        </w:rPr>
        <w:t>ауд</w:t>
      </w:r>
      <w:proofErr w:type="spellEnd"/>
      <w:r w:rsidR="003415FE" w:rsidRPr="00B3473D">
        <w:rPr>
          <w:rFonts w:ascii="Times New Roman" w:hAnsi="Times New Roman" w:cs="Times New Roman"/>
          <w:i/>
          <w:sz w:val="22"/>
          <w:szCs w:val="22"/>
        </w:rPr>
        <w:t>. 218-А.</w:t>
      </w:r>
    </w:p>
    <w:p w:rsidR="00B56C83" w:rsidRPr="00B3473D" w:rsidRDefault="00B56C83" w:rsidP="00B56C83">
      <w:pPr>
        <w:rPr>
          <w:rFonts w:ascii="Times New Roman" w:hAnsi="Times New Roman" w:cs="Times New Roman"/>
          <w:i/>
          <w:iCs/>
        </w:rPr>
      </w:pPr>
      <w:r w:rsidRPr="00B3473D">
        <w:rPr>
          <w:rFonts w:ascii="Times New Roman" w:hAnsi="Times New Roman" w:cs="Times New Roman"/>
          <w:i/>
          <w:iCs/>
        </w:rPr>
        <w:t xml:space="preserve"> </w:t>
      </w:r>
    </w:p>
    <w:p w:rsidR="00B56C83" w:rsidRPr="00B3473D" w:rsidRDefault="00B56C83" w:rsidP="00B56C83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B3473D">
        <w:rPr>
          <w:b/>
          <w:bCs/>
          <w:sz w:val="28"/>
          <w:szCs w:val="28"/>
          <w:lang w:val="uk-UA"/>
        </w:rPr>
        <w:t>1. Опис навчальної дисципліни</w:t>
      </w:r>
      <w:r w:rsidRPr="00B3473D">
        <w:rPr>
          <w:bCs/>
          <w:i/>
          <w:sz w:val="22"/>
          <w:szCs w:val="22"/>
          <w:lang w:val="uk-UA"/>
        </w:rPr>
        <w:t xml:space="preserve"> 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/>
          <w:bCs/>
        </w:rPr>
        <w:t>Актуальність курсу</w:t>
      </w:r>
      <w:r w:rsidRPr="005E7384">
        <w:rPr>
          <w:rFonts w:ascii="Times New Roman" w:hAnsi="Times New Roman" w:cs="Times New Roman"/>
          <w:bCs/>
        </w:rPr>
        <w:t xml:space="preserve"> зумовлена трансформацією сучасного бізнесу, де людський капітал стає головною конкурентною перевагою. В умовах боротьби за таланти та високої плинності кадрів, компанії змушені розглядати власних співробітників як «внутрішніх клієнтів». Внутрішній маркетинг та налагоджена система комунікацій дозволяють синхронізувати цілі персоналу з цілями бізнесу, підвищити </w:t>
      </w:r>
      <w:proofErr w:type="spellStart"/>
      <w:r w:rsidRPr="005E7384">
        <w:rPr>
          <w:rFonts w:ascii="Times New Roman" w:hAnsi="Times New Roman" w:cs="Times New Roman"/>
          <w:bCs/>
        </w:rPr>
        <w:t>залученість</w:t>
      </w:r>
      <w:proofErr w:type="spellEnd"/>
      <w:r w:rsidRPr="005E7384">
        <w:rPr>
          <w:rFonts w:ascii="Times New Roman" w:hAnsi="Times New Roman" w:cs="Times New Roman"/>
          <w:bCs/>
        </w:rPr>
        <w:t xml:space="preserve"> співробітників та сформувати сильний бренд роботодавця, що є критично важливим для сталого розвитку організації в умовах невизначеності.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/>
          <w:bCs/>
        </w:rPr>
        <w:t>Метою викладання</w:t>
      </w:r>
      <w:r w:rsidRPr="005E7384">
        <w:rPr>
          <w:rFonts w:ascii="Times New Roman" w:hAnsi="Times New Roman" w:cs="Times New Roman"/>
          <w:bCs/>
        </w:rPr>
        <w:t xml:space="preserve"> навчальної дисципліни «Внутрішній маркетинг та комунікації в компанії» є формування у студентів комплексної системи знань щодо концепції внутрішнього маркетингу; засвоєння методології створення позитивного клієнтського досвіду для персоналу та опанування інструментів стратегічного управління внутрішніми комунікаціями.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 xml:space="preserve">Крім того, дисципліна дозволяє студентам оволодіти практичними навичками розробки </w:t>
      </w:r>
      <w:proofErr w:type="spellStart"/>
      <w:r w:rsidRPr="005E7384">
        <w:rPr>
          <w:rFonts w:ascii="Times New Roman" w:hAnsi="Times New Roman" w:cs="Times New Roman"/>
          <w:bCs/>
        </w:rPr>
        <w:t>внутрішньокорпоративних</w:t>
      </w:r>
      <w:proofErr w:type="spellEnd"/>
      <w:r w:rsidRPr="005E7384">
        <w:rPr>
          <w:rFonts w:ascii="Times New Roman" w:hAnsi="Times New Roman" w:cs="Times New Roman"/>
          <w:bCs/>
        </w:rPr>
        <w:t xml:space="preserve"> кампаній, використання цифрових каналів комунікації (HR-портали, корпоративні </w:t>
      </w:r>
      <w:proofErr w:type="spellStart"/>
      <w:r w:rsidRPr="005E7384">
        <w:rPr>
          <w:rFonts w:ascii="Times New Roman" w:hAnsi="Times New Roman" w:cs="Times New Roman"/>
          <w:bCs/>
        </w:rPr>
        <w:t>соцмережі</w:t>
      </w:r>
      <w:proofErr w:type="spellEnd"/>
      <w:r w:rsidRPr="005E7384">
        <w:rPr>
          <w:rFonts w:ascii="Times New Roman" w:hAnsi="Times New Roman" w:cs="Times New Roman"/>
          <w:bCs/>
        </w:rPr>
        <w:t>) та методів оцінки задоволеності й лояльності персоналу.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/>
          <w:bCs/>
        </w:rPr>
        <w:t>Об'єктом вивчення</w:t>
      </w:r>
      <w:r w:rsidRPr="005E7384">
        <w:rPr>
          <w:rFonts w:ascii="Times New Roman" w:hAnsi="Times New Roman" w:cs="Times New Roman"/>
          <w:bCs/>
        </w:rPr>
        <w:t xml:space="preserve"> дисципліни є внутрішнє середовище організації та система взаємовідносин між компанією (адміністрацією) і її персоналом. Дисципліна досліджує процеси обміну інформацією, цінностями та досвідом усередині бізнес-структури.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/>
          <w:bCs/>
        </w:rPr>
        <w:t>Предметом вивчення</w:t>
      </w:r>
      <w:r w:rsidRPr="005E7384">
        <w:rPr>
          <w:rFonts w:ascii="Times New Roman" w:hAnsi="Times New Roman" w:cs="Times New Roman"/>
          <w:bCs/>
        </w:rPr>
        <w:t xml:space="preserve"> є стратегії, методи та інструменти маркетингу, що спрямовані всередину компанії, а також технології побудови ефективних вертикальних і горизонтальних комунікаційних </w:t>
      </w:r>
      <w:proofErr w:type="spellStart"/>
      <w:r w:rsidRPr="005E7384">
        <w:rPr>
          <w:rFonts w:ascii="Times New Roman" w:hAnsi="Times New Roman" w:cs="Times New Roman"/>
          <w:bCs/>
        </w:rPr>
        <w:t>зв’язків</w:t>
      </w:r>
      <w:proofErr w:type="spellEnd"/>
      <w:r w:rsidRPr="005E7384">
        <w:rPr>
          <w:rFonts w:ascii="Times New Roman" w:hAnsi="Times New Roman" w:cs="Times New Roman"/>
          <w:bCs/>
        </w:rPr>
        <w:t xml:space="preserve">. Це включає вивчення внутрішнього </w:t>
      </w:r>
      <w:proofErr w:type="spellStart"/>
      <w:r w:rsidRPr="005E7384">
        <w:rPr>
          <w:rFonts w:ascii="Times New Roman" w:hAnsi="Times New Roman" w:cs="Times New Roman"/>
          <w:bCs/>
        </w:rPr>
        <w:t>брендингу</w:t>
      </w:r>
      <w:proofErr w:type="spellEnd"/>
      <w:r w:rsidRPr="005E7384">
        <w:rPr>
          <w:rFonts w:ascii="Times New Roman" w:hAnsi="Times New Roman" w:cs="Times New Roman"/>
          <w:bCs/>
        </w:rPr>
        <w:t xml:space="preserve">, програм лояльності для персоналу, технік </w:t>
      </w:r>
      <w:proofErr w:type="spellStart"/>
      <w:r w:rsidRPr="005E7384">
        <w:rPr>
          <w:rFonts w:ascii="Times New Roman" w:hAnsi="Times New Roman" w:cs="Times New Roman"/>
          <w:bCs/>
        </w:rPr>
        <w:t>фасилітації</w:t>
      </w:r>
      <w:proofErr w:type="spellEnd"/>
      <w:r w:rsidRPr="005E7384">
        <w:rPr>
          <w:rFonts w:ascii="Times New Roman" w:hAnsi="Times New Roman" w:cs="Times New Roman"/>
          <w:bCs/>
        </w:rPr>
        <w:t xml:space="preserve"> корпоративної культури та аналітичних інструментів вимірювання ефективності внутрішніх комунікацій.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 xml:space="preserve">Цей курс спрямований на формування у студентів компетенцій, необхідних для розробки та впровадження </w:t>
      </w:r>
      <w:proofErr w:type="spellStart"/>
      <w:r w:rsidRPr="005E7384">
        <w:rPr>
          <w:rFonts w:ascii="Times New Roman" w:hAnsi="Times New Roman" w:cs="Times New Roman"/>
          <w:bCs/>
        </w:rPr>
        <w:t>внутрішньомаркетингових</w:t>
      </w:r>
      <w:proofErr w:type="spellEnd"/>
      <w:r w:rsidRPr="005E7384">
        <w:rPr>
          <w:rFonts w:ascii="Times New Roman" w:hAnsi="Times New Roman" w:cs="Times New Roman"/>
          <w:bCs/>
        </w:rPr>
        <w:t xml:space="preserve"> стратегій, управління репутацією компанії серед співробітників та створення сприятливого середовища для професійної самореалізації кожного працівника.</w:t>
      </w:r>
    </w:p>
    <w:p w:rsidR="005E7384" w:rsidRPr="005E7384" w:rsidRDefault="005E7384" w:rsidP="005E7384">
      <w:pPr>
        <w:ind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/>
          <w:bCs/>
        </w:rPr>
        <w:t>Основними завданнями вивчення</w:t>
      </w:r>
      <w:r w:rsidRPr="005E7384">
        <w:rPr>
          <w:rFonts w:ascii="Times New Roman" w:hAnsi="Times New Roman" w:cs="Times New Roman"/>
          <w:bCs/>
        </w:rPr>
        <w:t xml:space="preserve"> дисципліни «Внутрішній маркетинг та комунікації в компанії» є:</w:t>
      </w:r>
    </w:p>
    <w:p w:rsidR="005E7384" w:rsidRPr="005E7384" w:rsidRDefault="005E7384" w:rsidP="005E7384">
      <w:pPr>
        <w:numPr>
          <w:ilvl w:val="0"/>
          <w:numId w:val="7"/>
        </w:numPr>
        <w:ind w:left="0"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>набуття теоретичних знань про концепцію внутрішнього маркетингу та його роль у загальній стратегії розвитку організації;</w:t>
      </w:r>
    </w:p>
    <w:p w:rsidR="005E7384" w:rsidRPr="005E7384" w:rsidRDefault="005E7384" w:rsidP="005E7384">
      <w:pPr>
        <w:numPr>
          <w:ilvl w:val="0"/>
          <w:numId w:val="7"/>
        </w:numPr>
        <w:ind w:left="0"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>оволодіння вміннями сегментувати внутрішній ринок праці та розробляти ціннісну пропозицію роботодавця (EVP);</w:t>
      </w:r>
    </w:p>
    <w:p w:rsidR="005E7384" w:rsidRPr="005E7384" w:rsidRDefault="005E7384" w:rsidP="005E7384">
      <w:pPr>
        <w:numPr>
          <w:ilvl w:val="0"/>
          <w:numId w:val="7"/>
        </w:numPr>
        <w:ind w:left="0"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>розвиток навичок проектування системи внутрішніх комунікацій, що забезпечує прозорість та довіру в колективі;</w:t>
      </w:r>
    </w:p>
    <w:p w:rsidR="005E7384" w:rsidRPr="005E7384" w:rsidRDefault="005E7384" w:rsidP="005E7384">
      <w:pPr>
        <w:numPr>
          <w:ilvl w:val="0"/>
          <w:numId w:val="7"/>
        </w:numPr>
        <w:ind w:left="0"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>вивчення методів подолання комунікаційних бар'єрів та управління кризовими комунікаціями всередині компанії;</w:t>
      </w:r>
    </w:p>
    <w:p w:rsidR="005E7384" w:rsidRPr="005E7384" w:rsidRDefault="005E7384" w:rsidP="005E7384">
      <w:pPr>
        <w:numPr>
          <w:ilvl w:val="0"/>
          <w:numId w:val="7"/>
        </w:numPr>
        <w:ind w:left="0" w:firstLine="720"/>
        <w:jc w:val="both"/>
        <w:rPr>
          <w:rFonts w:ascii="Times New Roman" w:hAnsi="Times New Roman" w:cs="Times New Roman"/>
          <w:bCs/>
        </w:rPr>
      </w:pPr>
      <w:r w:rsidRPr="005E7384">
        <w:rPr>
          <w:rFonts w:ascii="Times New Roman" w:hAnsi="Times New Roman" w:cs="Times New Roman"/>
          <w:bCs/>
        </w:rPr>
        <w:t xml:space="preserve">набуття практичного досвіду у використанні сучасних </w:t>
      </w:r>
      <w:proofErr w:type="spellStart"/>
      <w:r w:rsidRPr="005E7384">
        <w:rPr>
          <w:rFonts w:ascii="Times New Roman" w:hAnsi="Times New Roman" w:cs="Times New Roman"/>
          <w:bCs/>
        </w:rPr>
        <w:t>digital</w:t>
      </w:r>
      <w:proofErr w:type="spellEnd"/>
      <w:r w:rsidRPr="005E7384">
        <w:rPr>
          <w:rFonts w:ascii="Times New Roman" w:hAnsi="Times New Roman" w:cs="Times New Roman"/>
          <w:bCs/>
        </w:rPr>
        <w:t>-інструментів для підтримки корпоративного духу та залучення персоналу до стратегічних змін.</w:t>
      </w:r>
    </w:p>
    <w:p w:rsidR="00B56C83" w:rsidRPr="00B3473D" w:rsidRDefault="00B56C83" w:rsidP="00B56C83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B56C83" w:rsidRPr="00B3473D" w:rsidRDefault="00B56C83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B3473D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8"/>
        <w:gridCol w:w="2957"/>
        <w:gridCol w:w="2957"/>
      </w:tblGrid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Нормативні показники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756D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Статус дисципліни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756D">
              <w:rPr>
                <w:rFonts w:ascii="Times New Roman" w:hAnsi="Times New Roman" w:cs="Times New Roman"/>
                <w:b/>
                <w:sz w:val="22"/>
                <w:szCs w:val="22"/>
              </w:rPr>
              <w:t>Вибіркова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Семестр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E5461">
              <w:rPr>
                <w:rFonts w:ascii="Times New Roman" w:hAnsi="Times New Roman" w:cs="Times New Roman"/>
                <w:sz w:val="22"/>
                <w:szCs w:val="22"/>
              </w:rPr>
              <w:t>-й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2-й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Кількість кредитів ECTS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Кількість годин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7A" w:rsidRPr="009A4E67" w:rsidRDefault="00A4417A" w:rsidP="00551E1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Лекційні заняття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DE5461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год.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417A" w:rsidRPr="009A4E67" w:rsidRDefault="00A4417A" w:rsidP="00551E1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Практичні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DE54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E5461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2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DE5461">
              <w:rPr>
                <w:rFonts w:ascii="Times New Roman" w:hAnsi="Times New Roman" w:cs="Times New Roman"/>
                <w:sz w:val="22"/>
                <w:szCs w:val="22"/>
              </w:rPr>
              <w:t xml:space="preserve"> год.</w:t>
            </w:r>
          </w:p>
        </w:tc>
        <w:tc>
          <w:tcPr>
            <w:tcW w:w="2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7A" w:rsidRDefault="00A4417A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 год</w:t>
            </w: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537405" w:rsidRDefault="00A4417A" w:rsidP="00551E1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37405">
              <w:rPr>
                <w:rFonts w:ascii="Times New Roman" w:hAnsi="Times New Roman" w:cs="Times New Roman"/>
                <w:sz w:val="22"/>
                <w:szCs w:val="22"/>
              </w:rPr>
              <w:t xml:space="preserve">Консультації 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7A" w:rsidRPr="00634DFB" w:rsidRDefault="00A4417A" w:rsidP="00551E12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Вівторок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, 16</w:t>
            </w:r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05</w:t>
            </w:r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-17</w:t>
            </w:r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  <w:lang w:val="en-US"/>
              </w:rPr>
              <w:t>25</w:t>
            </w:r>
            <w:proofErr w:type="gram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 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проспект</w:t>
            </w:r>
            <w:proofErr w:type="spellEnd"/>
            <w:proofErr w:type="gram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Соборний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74, 5 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корпус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ауд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. 218-А., 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дистанційно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Google Meet - Online Video Calls, Meetings and Conferencing, (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ідентифікатор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конференції</w:t>
            </w:r>
            <w:proofErr w:type="spellEnd"/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Pr="00634DFB">
                <w:rPr>
                  <w:rStyle w:val="a3"/>
                  <w:rFonts w:ascii="Times New Roman" w:hAnsi="Times New Roman" w:cs="Times New Roman"/>
                  <w:i/>
                  <w:sz w:val="22"/>
                  <w:szCs w:val="22"/>
                </w:rPr>
                <w:t>https:meet.google.commqt-ohoq-sie</w:t>
              </w:r>
            </w:hyperlink>
            <w:r w:rsidRPr="00634DFB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 xml:space="preserve">  )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Вид підсумкового семестрового контролю: 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7A" w:rsidRDefault="00A4417A" w:rsidP="00551E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залік</w:t>
            </w:r>
          </w:p>
        </w:tc>
      </w:tr>
      <w:tr w:rsidR="00A4417A" w:rsidRPr="009A4E67" w:rsidTr="00551E12">
        <w:trPr>
          <w:trHeight w:val="19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7A" w:rsidRPr="009A4E67" w:rsidRDefault="00A4417A" w:rsidP="00551E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4E67">
              <w:rPr>
                <w:rFonts w:ascii="Times New Roman" w:hAnsi="Times New Roman" w:cs="Times New Roman"/>
                <w:sz w:val="22"/>
                <w:szCs w:val="22"/>
              </w:rPr>
              <w:t xml:space="preserve">Посилання на електронний курс у СЕЗН ЗНУ (платформа </w:t>
            </w:r>
            <w:proofErr w:type="spellStart"/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9A4E6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7A" w:rsidRPr="00A4417A" w:rsidRDefault="000A16DA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A16DA">
              <w:rPr>
                <w:rFonts w:ascii="Times New Roman" w:hAnsi="Times New Roman" w:cs="Times New Roman"/>
                <w:sz w:val="22"/>
                <w:szCs w:val="22"/>
              </w:rPr>
              <w:t>https://moodle.znu.edu.ua/course/view.php?id=18226</w:t>
            </w:r>
          </w:p>
        </w:tc>
      </w:tr>
    </w:tbl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473D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B3473D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B34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473D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B3473D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3963"/>
      </w:tblGrid>
      <w:tr w:rsidR="00B56C83" w:rsidRPr="00CD2393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CD2393" w:rsidRDefault="00B56C83" w:rsidP="00740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2393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Компетентності</w:t>
            </w:r>
          </w:p>
          <w:p w:rsidR="00B56C83" w:rsidRPr="00CD2393" w:rsidRDefault="00B56C83" w:rsidP="00740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sz w:val="22"/>
                <w:szCs w:val="22"/>
              </w:rPr>
              <w:t>результати навчання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CD2393" w:rsidRDefault="00B56C83" w:rsidP="00740833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sz w:val="22"/>
                <w:szCs w:val="22"/>
              </w:rPr>
              <w:t>Методи навчання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CD2393" w:rsidRDefault="00B56C83" w:rsidP="00740833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sz w:val="22"/>
                <w:szCs w:val="22"/>
              </w:rPr>
              <w:t>Форми і методи оцінювання</w:t>
            </w:r>
          </w:p>
        </w:tc>
      </w:tr>
      <w:tr w:rsidR="00B56C83" w:rsidRPr="00CD2393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CD2393" w:rsidRDefault="00B56C8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CD2393" w:rsidRDefault="00B56C8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CD2393" w:rsidRDefault="00B56C8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3</w:t>
            </w:r>
          </w:p>
        </w:tc>
      </w:tr>
      <w:tr w:rsidR="004F02C3" w:rsidRPr="00CD2393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Загальні компетентності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ЗК1.Здатність генерувати нові ідеї (креативність).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ЗК2.Здатність до абстрактного мислення, аналізу та синтезу.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ЗК3.Здатність</w:t>
            </w: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мотивувати людей та  рухатися</w:t>
            </w: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до спільної  мети.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ЗК4.Здатність спілкуватися з представниками інших професійних груп різного рівня (з експертами з інших галузей </w:t>
            </w:r>
            <w:proofErr w:type="spellStart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знаньвидів</w:t>
            </w:r>
            <w:proofErr w:type="spellEnd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економічної діяльності).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ЗК5. Здатність працювати в команді.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ЗК6.Здатність розробляти та управляти </w:t>
            </w:r>
            <w:proofErr w:type="spellStart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проєктами</w:t>
            </w:r>
            <w:proofErr w:type="spellEnd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4F02C3" w:rsidRPr="00CD2393" w:rsidRDefault="001D3E4A" w:rsidP="001D3E4A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ЗК7.Здатність діяти на основі етичних міркувань (мотивів).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4F02C3" w:rsidP="004F02C3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Пояснювально</w:t>
            </w:r>
            <w:proofErr w:type="spellEnd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-ілюстративний метод, репродуктивний метод, метод проблемного викладу, частково-пошуковий, евристичний методи.</w:t>
            </w:r>
          </w:p>
          <w:p w:rsidR="004F02C3" w:rsidRPr="00CD2393" w:rsidRDefault="004F02C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Методи </w:t>
            </w:r>
            <w:r w:rsidR="009D5E83"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оцінювання</w:t>
            </w: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усне опитування, самостійна робота, контрольні і практичні роботи, тестова перевірка. 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Контрольні заходи включають модульний  контроль успішності студентів, який здійснюється для перевірки рівня засвоєння  навчального матеріалу в кінці кожного навчального модуля. 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Ще однією формою контрольного заходу є вхідний контроль, який проводиться перед вивченням даного курсу з метою визначення рівня підготовки студентів з дисциплін, які забезпечують цей курс.</w:t>
            </w:r>
          </w:p>
          <w:p w:rsidR="004F02C3" w:rsidRPr="00CD2393" w:rsidRDefault="004F02C3" w:rsidP="00401008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56C83" w:rsidRPr="00CD2393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4A" w:rsidRPr="00CD2393" w:rsidRDefault="001D3E4A" w:rsidP="001D3E4A">
            <w:pPr>
              <w:pStyle w:val="TableParagraph"/>
              <w:tabs>
                <w:tab w:val="left" w:pos="1639"/>
                <w:tab w:val="left" w:pos="3195"/>
                <w:tab w:val="left" w:pos="4351"/>
                <w:tab w:val="left" w:pos="5814"/>
              </w:tabs>
              <w:spacing w:line="237" w:lineRule="auto"/>
              <w:ind w:left="61" w:right="43"/>
            </w:pPr>
            <w:r w:rsidRPr="00CD2393">
              <w:rPr>
                <w:spacing w:val="-2"/>
              </w:rPr>
              <w:t>СК1.Здатність</w:t>
            </w:r>
            <w:r w:rsidRPr="00CD2393">
              <w:t xml:space="preserve"> </w:t>
            </w:r>
            <w:r w:rsidRPr="00CD2393">
              <w:rPr>
                <w:spacing w:val="-2"/>
              </w:rPr>
              <w:t xml:space="preserve">застосовувати науковий, аналітичний, методичний </w:t>
            </w:r>
            <w:r w:rsidRPr="00CD2393">
              <w:t>інструментарій</w:t>
            </w:r>
            <w:r w:rsidRPr="00CD2393">
              <w:rPr>
                <w:spacing w:val="80"/>
              </w:rPr>
              <w:t xml:space="preserve"> </w:t>
            </w:r>
            <w:r w:rsidRPr="00CD2393">
              <w:t>для обґрунтування</w:t>
            </w:r>
            <w:r w:rsidRPr="00CD2393">
              <w:rPr>
                <w:spacing w:val="80"/>
              </w:rPr>
              <w:t xml:space="preserve"> </w:t>
            </w:r>
            <w:r w:rsidRPr="00CD2393">
              <w:t>стратегії</w:t>
            </w:r>
            <w:r w:rsidRPr="00CD2393">
              <w:rPr>
                <w:spacing w:val="80"/>
              </w:rPr>
              <w:t xml:space="preserve"> </w:t>
            </w:r>
            <w:r w:rsidRPr="00CD2393">
              <w:t>розвитку</w:t>
            </w:r>
            <w:r w:rsidRPr="00CD2393">
              <w:rPr>
                <w:spacing w:val="80"/>
              </w:rPr>
              <w:t xml:space="preserve"> </w:t>
            </w:r>
            <w:r w:rsidRPr="00CD2393">
              <w:t>економічних суб’єктів та пов’язаних з цим  управлінських рішень.</w:t>
            </w:r>
          </w:p>
          <w:p w:rsidR="001D3E4A" w:rsidRPr="00CD2393" w:rsidRDefault="001D3E4A" w:rsidP="001D3E4A">
            <w:pPr>
              <w:pStyle w:val="TableParagraph"/>
              <w:spacing w:line="237" w:lineRule="auto"/>
              <w:ind w:left="61"/>
            </w:pPr>
            <w:r w:rsidRPr="00CD2393">
              <w:t xml:space="preserve">СК2.Здатність до професійної комунікації в сфері економіки іноземною </w:t>
            </w:r>
            <w:r w:rsidRPr="00CD2393">
              <w:rPr>
                <w:spacing w:val="-2"/>
              </w:rPr>
              <w:t>мовою.</w:t>
            </w:r>
          </w:p>
          <w:p w:rsidR="001D3E4A" w:rsidRPr="00CD2393" w:rsidRDefault="001D3E4A" w:rsidP="001D3E4A">
            <w:pPr>
              <w:pStyle w:val="TableParagraph"/>
              <w:spacing w:line="237" w:lineRule="auto"/>
              <w:ind w:left="61" w:right="37"/>
              <w:jc w:val="both"/>
            </w:pPr>
            <w:r w:rsidRPr="00CD2393">
              <w:t xml:space="preserve">СК3.Здатність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</w:t>
            </w:r>
            <w:r w:rsidRPr="00CD2393">
              <w:rPr>
                <w:spacing w:val="-2"/>
              </w:rPr>
              <w:t>висновки.</w:t>
            </w:r>
          </w:p>
          <w:p w:rsidR="001D3E4A" w:rsidRPr="00CD2393" w:rsidRDefault="001D3E4A" w:rsidP="001D3E4A">
            <w:pPr>
              <w:pStyle w:val="TableParagraph"/>
              <w:ind w:left="61" w:right="47"/>
              <w:jc w:val="both"/>
            </w:pPr>
            <w:r w:rsidRPr="00CD2393">
              <w:t>СК4.Здатність</w:t>
            </w:r>
            <w:r w:rsidRPr="00CD2393">
              <w:rPr>
                <w:spacing w:val="-4"/>
              </w:rPr>
              <w:t xml:space="preserve"> </w:t>
            </w:r>
            <w:r w:rsidRPr="00CD2393">
              <w:t>використовувати</w:t>
            </w:r>
            <w:r w:rsidRPr="00CD2393">
              <w:rPr>
                <w:spacing w:val="-3"/>
              </w:rPr>
              <w:t xml:space="preserve"> </w:t>
            </w:r>
            <w:r w:rsidRPr="00CD2393">
              <w:t>сучасні</w:t>
            </w:r>
            <w:r w:rsidRPr="00CD2393">
              <w:rPr>
                <w:spacing w:val="-6"/>
              </w:rPr>
              <w:t xml:space="preserve"> </w:t>
            </w:r>
            <w:r w:rsidRPr="00CD2393">
              <w:t>інформаційні</w:t>
            </w:r>
            <w:r w:rsidRPr="00CD2393">
              <w:rPr>
                <w:spacing w:val="-6"/>
              </w:rPr>
              <w:t xml:space="preserve"> </w:t>
            </w:r>
            <w:r w:rsidRPr="00CD2393">
              <w:t>технології,</w:t>
            </w:r>
            <w:r w:rsidRPr="00CD2393">
              <w:rPr>
                <w:spacing w:val="-3"/>
              </w:rPr>
              <w:t xml:space="preserve"> </w:t>
            </w:r>
            <w:r w:rsidRPr="00CD2393">
              <w:t>методи та прийоми дослідження економічних та соціальних процесів, адекватні встановленим потребам дослідження.</w:t>
            </w:r>
          </w:p>
          <w:p w:rsidR="001D3E4A" w:rsidRPr="00CD2393" w:rsidRDefault="001D3E4A" w:rsidP="001D3E4A">
            <w:pPr>
              <w:pStyle w:val="TableParagraph"/>
              <w:spacing w:line="237" w:lineRule="auto"/>
              <w:ind w:left="61" w:right="42"/>
              <w:jc w:val="both"/>
            </w:pPr>
            <w:r w:rsidRPr="00CD2393">
              <w:t>СК5.Здатність визначати ключові тренди соціально-економічного та людського розвитку.</w:t>
            </w:r>
          </w:p>
          <w:p w:rsidR="001D3E4A" w:rsidRPr="00CD2393" w:rsidRDefault="001D3E4A" w:rsidP="001D3E4A">
            <w:pPr>
              <w:pStyle w:val="TableParagraph"/>
              <w:ind w:left="61" w:right="54"/>
              <w:jc w:val="both"/>
            </w:pPr>
            <w:r w:rsidRPr="00CD2393">
              <w:t>СК6.Здатність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      </w:r>
          </w:p>
          <w:p w:rsidR="001D3E4A" w:rsidRPr="00CD2393" w:rsidRDefault="001D3E4A" w:rsidP="001D3E4A">
            <w:pPr>
              <w:pStyle w:val="TableParagraph"/>
              <w:spacing w:line="242" w:lineRule="auto"/>
              <w:ind w:left="61" w:right="50"/>
              <w:jc w:val="both"/>
            </w:pPr>
            <w:r w:rsidRPr="00CD2393">
              <w:t>СК7.Здатність обґрунтовувати управлінські рішення щодо ефективного розвитку суб’єктів господарювання.</w:t>
            </w:r>
          </w:p>
          <w:p w:rsidR="009A3727" w:rsidRPr="00CD2393" w:rsidRDefault="009A3727" w:rsidP="009A372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4F02C3" w:rsidP="004C71D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Дискусійні методи, ділова гра, дослідницькі методи.</w:t>
            </w:r>
          </w:p>
          <w:p w:rsidR="004F02C3" w:rsidRPr="00CD2393" w:rsidRDefault="004F02C3" w:rsidP="004C71D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9D5E8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Методи оцінювання</w:t>
            </w:r>
            <w:r w:rsidR="004F02C3"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усне опитування, письмова перевірка, практичні роботи, розв’язання задач, вибіркове тестування, розробка презентацій та ситуаційні завдання. 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Контрольні заходи включають поточний контроль, який здійснюється під час проведення практичних занять і має на меті перевірку рівня підготовленості студента до  виконання  конкретних видів навчальної діяльності.  Поточний контроль може проводитися у формі усного опитування або письмового контролю на практичних заняттях та лекціях, за результатами якого студент допускається до виконання практичної роботи, виступів студентів при обговоренні питань на практичних заняттях, а також у формі комп'ютерного  тестування.</w:t>
            </w:r>
          </w:p>
          <w:p w:rsidR="009A3727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Ще однією формою контрольного заходу є підсумковий контроль, тобто семестровий екзамен.</w:t>
            </w:r>
          </w:p>
        </w:tc>
      </w:tr>
      <w:tr w:rsidR="004F02C3" w:rsidRPr="00B3473D" w:rsidTr="00740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Програмні результати навчання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ПРН1.Формулювати, аналізувати та синтезувати рішення науково-практичних проблем. ПРН2.Розробляти, обґрунтовувати і приймати ефективні рішення з питань розвитку соціально- економічних систем та управління суб’єктами економічної діяльності.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ПРН3.Вільно спілкуватися з професійних та наукових питань державною та іноземною мовами усно і письмово.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ПРН4.Розробляти соціально-економічні </w:t>
            </w:r>
            <w:proofErr w:type="spellStart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проєкти</w:t>
            </w:r>
            <w:proofErr w:type="spellEnd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ПРН5.Дотримуватися принципів академічної доброчесності.</w:t>
            </w:r>
          </w:p>
          <w:p w:rsidR="001D3E4A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ПРН6.Оцінювати результати власної роботи, демонструвати лідерські навички та уміння управляти персоналом і працювати в команді.</w:t>
            </w:r>
          </w:p>
          <w:p w:rsidR="004F02C3" w:rsidRPr="00CD2393" w:rsidRDefault="001D3E4A" w:rsidP="001D3E4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ПРН7.Обирати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4F02C3" w:rsidP="004F02C3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Частково-пошуковий, евристичний метод, метод моделювання.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C3" w:rsidRPr="00CD2393" w:rsidRDefault="009D5E8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Методи оцінювання</w:t>
            </w:r>
            <w:r w:rsidR="004F02C3"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усне та письмове опитування, самостійна робота, практичні роботи та розв’язання задач, тестова перевірка, ситуаційні завдання, виступи студентів.  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Контрольні заходи включають модульний  контроль успішності студентів, поточний контроль, підсумковий контроль. 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Модульний контроль успішності студентів здійснюється для перевірки рівня засвоєння  навчального матеріалу в кінці кожного навчального модуля.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Поточний контроль проводиться у формі усного опитування або письмового контролю на практичних заняттях, виступів студентів при обговоренні питань на практичних заняттях, а також у формі комп'ютерного  тестування.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Підсумковий контроль, тобто семестровий екзамен, проводиться в усній формі за білетами (відповіді на питання) та у письмовій формі за контрольними завданнями (розв’язання задач), а також за допомогою тестування (через систему </w:t>
            </w:r>
            <w:proofErr w:type="spellStart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CD23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).</w:t>
            </w:r>
          </w:p>
          <w:p w:rsidR="004F02C3" w:rsidRPr="00CD2393" w:rsidRDefault="004F02C3" w:rsidP="004F02C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BE5071" w:rsidRDefault="00B56C83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5071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:rsidR="00965FBB" w:rsidRPr="00BE5071" w:rsidRDefault="00965FBB" w:rsidP="00BE5071">
      <w:pPr>
        <w:pStyle w:val="3"/>
        <w:keepNext w:val="0"/>
        <w:keepLines w:val="0"/>
        <w:numPr>
          <w:ilvl w:val="2"/>
          <w:numId w:val="1"/>
        </w:numPr>
        <w:tabs>
          <w:tab w:val="clear" w:pos="4262"/>
          <w:tab w:val="num" w:pos="709"/>
        </w:tabs>
        <w:suppressAutoHyphens w:val="0"/>
        <w:spacing w:before="0"/>
        <w:ind w:left="0" w:firstLine="68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E5071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1. </w:t>
      </w:r>
      <w:r w:rsidR="00FB77B1" w:rsidRPr="00BE5071">
        <w:rPr>
          <w:rFonts w:ascii="Times New Roman" w:hAnsi="Times New Roman" w:cs="Times New Roman"/>
          <w:color w:val="auto"/>
          <w:sz w:val="28"/>
          <w:szCs w:val="28"/>
        </w:rPr>
        <w:t>Передумови становлення концепції внутрішнього маркетингу та теоретичні основи комунікацій.</w:t>
      </w:r>
      <w:r w:rsidRPr="00BE50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B77B1" w:rsidRPr="00BE5071" w:rsidRDefault="00FB77B1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b/>
          <w:color w:val="000000"/>
        </w:rPr>
      </w:pPr>
      <w:r w:rsidRPr="00BE5071">
        <w:rPr>
          <w:b/>
          <w:iCs/>
          <w:color w:val="000000"/>
        </w:rPr>
        <w:t xml:space="preserve">Тема 1. </w:t>
      </w:r>
      <w:r w:rsidRPr="00BE5071">
        <w:rPr>
          <w:b/>
          <w:color w:val="000000"/>
        </w:rPr>
        <w:t xml:space="preserve">Діалектика розвитку маркетингового управління та комунікаційного середовища </w:t>
      </w:r>
      <w:r w:rsidR="00BE5071" w:rsidRPr="00BE5071">
        <w:rPr>
          <w:b/>
          <w:color w:val="000000"/>
        </w:rPr>
        <w:t>підприємства.</w:t>
      </w:r>
    </w:p>
    <w:p w:rsidR="00FB77B1" w:rsidRPr="00BE5071" w:rsidRDefault="00FB77B1" w:rsidP="00BE5071">
      <w:pPr>
        <w:pStyle w:val="51"/>
        <w:widowControl w:val="0"/>
        <w:numPr>
          <w:ilvl w:val="0"/>
          <w:numId w:val="1"/>
        </w:numPr>
        <w:tabs>
          <w:tab w:val="num" w:pos="709"/>
        </w:tabs>
        <w:ind w:left="0" w:firstLine="680"/>
        <w:jc w:val="both"/>
      </w:pPr>
      <w:r w:rsidRPr="00BE5071">
        <w:rPr>
          <w:color w:val="000000"/>
        </w:rPr>
        <w:t xml:space="preserve">Еволюція маркетингового управління та феномен маркетингового процесу. </w:t>
      </w:r>
      <w:r w:rsidRPr="00BE5071">
        <w:t xml:space="preserve">Генезис концепції внутрішнього маркетингу. Понятійний апарат внутрішнього маркетингу в діалектиці теорій. </w:t>
      </w:r>
      <w:r w:rsidRPr="00BE5071">
        <w:rPr>
          <w:rFonts w:ascii="TimesNewRomanPSMT" w:hAnsi="TimesNewRomanPSMT" w:cs="TimesNewRomanPSMT"/>
        </w:rPr>
        <w:t>Загальні положення теорії комунікацій. Дефініції та наукові підходи до вивчення комунікацій. Етапи розвитку теорії комунікацій. Закони, функції і методи теорії комунікацій. Рівні комунікацій. Комунікаційні компетентності.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BE5071">
        <w:rPr>
          <w:b/>
          <w:iCs/>
        </w:rPr>
        <w:t>Тема 2</w:t>
      </w:r>
      <w:r w:rsidRPr="00BE5071">
        <w:rPr>
          <w:b/>
          <w:bCs/>
        </w:rPr>
        <w:t>. Інструментально-комунікаційна складова концепції внутрішнього маркетингу підприємства</w:t>
      </w:r>
      <w:r w:rsidRPr="00BE5071">
        <w:rPr>
          <w:rFonts w:ascii="TimesNewRomanPSMT" w:eastAsiaTheme="minorHAnsi" w:hAnsi="TimesNewRomanPSMT" w:cs="TimesNewRomanPSMT"/>
          <w:lang w:eastAsia="en-US"/>
        </w:rPr>
        <w:t>.</w:t>
      </w:r>
    </w:p>
    <w:p w:rsidR="006F3C93" w:rsidRPr="00BE5071" w:rsidRDefault="006F3C93" w:rsidP="00BE5071">
      <w:pPr>
        <w:pStyle w:val="Default"/>
        <w:widowControl w:val="0"/>
        <w:numPr>
          <w:ilvl w:val="0"/>
          <w:numId w:val="1"/>
        </w:numPr>
        <w:tabs>
          <w:tab w:val="num" w:pos="709"/>
        </w:tabs>
        <w:ind w:left="0" w:firstLine="680"/>
        <w:jc w:val="both"/>
      </w:pPr>
      <w:r w:rsidRPr="00BE5071">
        <w:t xml:space="preserve">Концептуальна </w:t>
      </w:r>
      <w:proofErr w:type="spellStart"/>
      <w:r w:rsidRPr="00BE5071">
        <w:t>маркетингова</w:t>
      </w:r>
      <w:proofErr w:type="spellEnd"/>
      <w:r w:rsidRPr="00BE5071">
        <w:t xml:space="preserve"> модель </w:t>
      </w:r>
      <w:proofErr w:type="spellStart"/>
      <w:r w:rsidRPr="00BE5071">
        <w:t>внутрішнього</w:t>
      </w:r>
      <w:proofErr w:type="spellEnd"/>
      <w:r w:rsidRPr="00BE5071">
        <w:t xml:space="preserve"> ринку </w:t>
      </w:r>
      <w:proofErr w:type="spellStart"/>
      <w:r w:rsidRPr="00BE5071">
        <w:t>підприємства</w:t>
      </w:r>
      <w:proofErr w:type="spellEnd"/>
      <w:r w:rsidRPr="00BE5071">
        <w:t xml:space="preserve">. </w:t>
      </w:r>
      <w:proofErr w:type="spellStart"/>
      <w:r w:rsidRPr="00BE5071">
        <w:t>Сегментація</w:t>
      </w:r>
      <w:proofErr w:type="spellEnd"/>
      <w:r w:rsidRPr="00BE5071">
        <w:t xml:space="preserve"> </w:t>
      </w:r>
      <w:proofErr w:type="spellStart"/>
      <w:r w:rsidRPr="00BE5071">
        <w:t>працівників</w:t>
      </w:r>
      <w:proofErr w:type="spellEnd"/>
      <w:r w:rsidRPr="00BE5071">
        <w:t xml:space="preserve"> як </w:t>
      </w:r>
      <w:proofErr w:type="spellStart"/>
      <w:r w:rsidRPr="00BE5071">
        <w:t>внутрішніх</w:t>
      </w:r>
      <w:proofErr w:type="spellEnd"/>
      <w:r w:rsidRPr="00BE5071">
        <w:t xml:space="preserve"> </w:t>
      </w:r>
      <w:proofErr w:type="spellStart"/>
      <w:r w:rsidRPr="00BE5071">
        <w:t>клієнтів</w:t>
      </w:r>
      <w:proofErr w:type="spellEnd"/>
      <w:r w:rsidRPr="00BE5071">
        <w:t xml:space="preserve">. </w:t>
      </w:r>
      <w:proofErr w:type="spellStart"/>
      <w:r w:rsidRPr="00BE5071">
        <w:t>Концепція</w:t>
      </w:r>
      <w:proofErr w:type="spellEnd"/>
      <w:r w:rsidRPr="00BE5071">
        <w:t xml:space="preserve"> «4Рs» </w:t>
      </w:r>
      <w:proofErr w:type="spellStart"/>
      <w:r w:rsidRPr="00BE5071">
        <w:t>інструментарію</w:t>
      </w:r>
      <w:proofErr w:type="spellEnd"/>
      <w:r w:rsidRPr="00BE5071">
        <w:t xml:space="preserve"> </w:t>
      </w:r>
      <w:proofErr w:type="spellStart"/>
      <w:r w:rsidRPr="00BE5071">
        <w:t>внутрішнього</w:t>
      </w:r>
      <w:proofErr w:type="spellEnd"/>
      <w:r w:rsidRPr="00BE5071">
        <w:t xml:space="preserve"> маркетингу. </w:t>
      </w:r>
      <w:proofErr w:type="spellStart"/>
      <w:r w:rsidRPr="00BE5071">
        <w:t>Формування</w:t>
      </w:r>
      <w:proofErr w:type="spellEnd"/>
      <w:r w:rsidRPr="00BE5071">
        <w:t xml:space="preserve"> </w:t>
      </w:r>
      <w:proofErr w:type="spellStart"/>
      <w:r w:rsidRPr="00BE5071">
        <w:t>власної</w:t>
      </w:r>
      <w:proofErr w:type="spellEnd"/>
      <w:r w:rsidRPr="00BE5071">
        <w:t xml:space="preserve"> </w:t>
      </w:r>
      <w:proofErr w:type="spellStart"/>
      <w:r w:rsidRPr="00BE5071">
        <w:t>інструментальної</w:t>
      </w:r>
      <w:proofErr w:type="spellEnd"/>
      <w:r w:rsidRPr="00BE5071">
        <w:t xml:space="preserve"> </w:t>
      </w:r>
      <w:proofErr w:type="spellStart"/>
      <w:r w:rsidRPr="00BE5071">
        <w:t>структури</w:t>
      </w:r>
      <w:proofErr w:type="spellEnd"/>
      <w:r w:rsidRPr="00BE5071">
        <w:t xml:space="preserve"> </w:t>
      </w:r>
      <w:proofErr w:type="spellStart"/>
      <w:r w:rsidRPr="00BE5071">
        <w:t>внутрішнього</w:t>
      </w:r>
      <w:proofErr w:type="spellEnd"/>
      <w:r w:rsidRPr="00BE5071">
        <w:t xml:space="preserve"> маркетингу. </w:t>
      </w:r>
      <w:proofErr w:type="spellStart"/>
      <w:r w:rsidRPr="00BE5071">
        <w:rPr>
          <w:rFonts w:ascii="TimesNewRomanPSMT" w:hAnsi="TimesNewRomanPSMT" w:cs="TimesNewRomanPSMT"/>
        </w:rPr>
        <w:t>Процес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комунікацій</w:t>
      </w:r>
      <w:proofErr w:type="spellEnd"/>
      <w:r w:rsidRPr="00BE5071">
        <w:rPr>
          <w:rFonts w:ascii="TimesNewRomanPSMT" w:hAnsi="TimesNewRomanPSMT" w:cs="TimesNewRomanPSMT"/>
        </w:rPr>
        <w:t xml:space="preserve">. </w:t>
      </w:r>
      <w:proofErr w:type="spellStart"/>
      <w:r w:rsidRPr="00BE5071">
        <w:rPr>
          <w:rFonts w:ascii="TimesNewRomanPSMT" w:hAnsi="TimesNewRomanPSMT" w:cs="TimesNewRomanPSMT"/>
        </w:rPr>
        <w:t>Вербальні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комунікації</w:t>
      </w:r>
      <w:proofErr w:type="spellEnd"/>
      <w:r w:rsidRPr="00BE5071">
        <w:rPr>
          <w:rFonts w:ascii="TimesNewRomanPSMT" w:hAnsi="TimesNewRomanPSMT" w:cs="TimesNewRomanPSMT"/>
        </w:rPr>
        <w:t xml:space="preserve">. </w:t>
      </w:r>
      <w:proofErr w:type="spellStart"/>
      <w:r w:rsidRPr="00BE5071">
        <w:rPr>
          <w:rFonts w:ascii="TimesNewRomanPSMT" w:hAnsi="TimesNewRomanPSMT" w:cs="TimesNewRomanPSMT"/>
        </w:rPr>
        <w:t>Невербальні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комунікації</w:t>
      </w:r>
      <w:proofErr w:type="spellEnd"/>
      <w:r w:rsidRPr="00BE5071">
        <w:rPr>
          <w:rFonts w:ascii="TimesNewRomanPSMT" w:hAnsi="TimesNewRomanPSMT" w:cs="TimesNewRomanPSMT"/>
        </w:rPr>
        <w:t xml:space="preserve">. </w:t>
      </w:r>
      <w:proofErr w:type="spellStart"/>
      <w:r w:rsidRPr="00BE5071">
        <w:rPr>
          <w:rFonts w:ascii="TimesNewRomanPSMT" w:hAnsi="TimesNewRomanPSMT" w:cs="TimesNewRomanPSMT"/>
        </w:rPr>
        <w:t>Поняття</w:t>
      </w:r>
      <w:proofErr w:type="spellEnd"/>
      <w:r w:rsidRPr="00BE5071">
        <w:rPr>
          <w:rFonts w:ascii="TimesNewRomanPSMT" w:hAnsi="TimesNewRomanPSMT" w:cs="TimesNewRomanPSMT"/>
        </w:rPr>
        <w:t xml:space="preserve"> та </w:t>
      </w:r>
      <w:proofErr w:type="spellStart"/>
      <w:r w:rsidRPr="00BE5071">
        <w:rPr>
          <w:rFonts w:ascii="TimesNewRomanPSMT" w:hAnsi="TimesNewRomanPSMT" w:cs="TimesNewRomanPSMT"/>
        </w:rPr>
        <w:t>складові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маркетингових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комунікацій</w:t>
      </w:r>
      <w:proofErr w:type="spellEnd"/>
      <w:r w:rsidRPr="00BE5071">
        <w:rPr>
          <w:rFonts w:ascii="TimesNewRomanPSMT" w:hAnsi="TimesNewRomanPSMT" w:cs="TimesNewRomanPSMT"/>
        </w:rPr>
        <w:t xml:space="preserve">. ATL, BTL, TTL </w:t>
      </w:r>
      <w:proofErr w:type="spellStart"/>
      <w:r w:rsidRPr="00BE5071">
        <w:rPr>
          <w:rFonts w:ascii="TimesNewRomanPSMT" w:hAnsi="TimesNewRomanPSMT" w:cs="TimesNewRomanPSMT"/>
        </w:rPr>
        <w:t>комунікації</w:t>
      </w:r>
      <w:proofErr w:type="spellEnd"/>
      <w:r w:rsidRPr="00BE5071">
        <w:rPr>
          <w:rFonts w:ascii="TimesNewRomanPSMT" w:hAnsi="TimesNewRomanPSMT" w:cs="TimesNewRomanPSMT"/>
        </w:rPr>
        <w:t xml:space="preserve">. </w:t>
      </w:r>
      <w:proofErr w:type="spellStart"/>
      <w:r w:rsidRPr="00BE5071">
        <w:rPr>
          <w:rFonts w:ascii="TimesNewRomanPSMT" w:hAnsi="TimesNewRomanPSMT" w:cs="TimesNewRomanPSMT"/>
        </w:rPr>
        <w:t>Вплив</w:t>
      </w:r>
      <w:proofErr w:type="spellEnd"/>
      <w:r w:rsidRPr="00BE5071">
        <w:rPr>
          <w:rFonts w:ascii="TimesNewRomanPSMT" w:hAnsi="TimesNewRomanPSMT" w:cs="TimesNewRomanPSMT"/>
        </w:rPr>
        <w:t xml:space="preserve"> VUCA </w:t>
      </w:r>
      <w:proofErr w:type="spellStart"/>
      <w:r w:rsidRPr="00BE5071">
        <w:rPr>
          <w:rFonts w:ascii="TimesNewRomanPSMT" w:hAnsi="TimesNewRomanPSMT" w:cs="TimesNewRomanPSMT"/>
        </w:rPr>
        <w:t>світу</w:t>
      </w:r>
      <w:proofErr w:type="spellEnd"/>
      <w:r w:rsidRPr="00BE5071">
        <w:rPr>
          <w:rFonts w:ascii="TimesNewRomanPSMT" w:hAnsi="TimesNewRomanPSMT" w:cs="TimesNewRomanPSMT"/>
        </w:rPr>
        <w:t xml:space="preserve"> на </w:t>
      </w:r>
      <w:proofErr w:type="spellStart"/>
      <w:r w:rsidRPr="00BE5071">
        <w:rPr>
          <w:rFonts w:ascii="TimesNewRomanPSMT" w:hAnsi="TimesNewRomanPSMT" w:cs="TimesNewRomanPSMT"/>
        </w:rPr>
        <w:t>розвиток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маркетингових</w:t>
      </w:r>
      <w:proofErr w:type="spellEnd"/>
      <w:r w:rsidRPr="00BE5071">
        <w:rPr>
          <w:rFonts w:ascii="TimesNewRomanPSMT" w:hAnsi="TimesNewRomanPSMT" w:cs="TimesNewRomanPSMT"/>
        </w:rPr>
        <w:t xml:space="preserve"> </w:t>
      </w:r>
      <w:proofErr w:type="spellStart"/>
      <w:r w:rsidRPr="00BE5071">
        <w:rPr>
          <w:rFonts w:ascii="TimesNewRomanPSMT" w:hAnsi="TimesNewRomanPSMT" w:cs="TimesNewRomanPSMT"/>
        </w:rPr>
        <w:t>комунікацій</w:t>
      </w:r>
      <w:proofErr w:type="spellEnd"/>
      <w:r w:rsidRPr="00BE5071">
        <w:rPr>
          <w:rFonts w:ascii="TimesNewRomanPSMT" w:hAnsi="TimesNewRomanPSMT" w:cs="TimesNewRomanPSMT"/>
        </w:rPr>
        <w:t>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>Тема 3. Рекламні комунікації.</w:t>
      </w:r>
    </w:p>
    <w:p w:rsidR="006F3C93" w:rsidRPr="00BE5071" w:rsidRDefault="006F3C93" w:rsidP="00551E12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r w:rsidRPr="00BE5071">
        <w:rPr>
          <w:rFonts w:ascii="TimesNewRomanPSMT" w:eastAsiaTheme="minorHAnsi" w:hAnsi="TimesNewRomanPSMT" w:cs="TimesNewRomanPSMT"/>
          <w:lang w:eastAsia="en-US"/>
        </w:rPr>
        <w:t xml:space="preserve">Поняття, сутність та комунікативна роль реклами. Класифікація реклами.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Медіапланування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 та бюджет реклами.</w:t>
      </w:r>
      <w:r w:rsidR="00BE5071" w:rsidRPr="00BE507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BE5071">
        <w:rPr>
          <w:rFonts w:ascii="TimesNewRomanPSMT" w:eastAsiaTheme="minorHAnsi" w:hAnsi="TimesNewRomanPSMT" w:cs="TimesNewRomanPSMT"/>
          <w:lang w:eastAsia="en-US"/>
        </w:rPr>
        <w:t>Сучасні тенденції розвитку реклами</w:t>
      </w:r>
      <w:r w:rsidRPr="00BE5071">
        <w:rPr>
          <w:rFonts w:ascii="TimesNewRomanPSMT" w:hAnsi="TimesNewRomanPSMT" w:cs="TimesNewRomanPSMT"/>
        </w:rPr>
        <w:t>.</w:t>
      </w:r>
    </w:p>
    <w:p w:rsidR="006F3C93" w:rsidRPr="00A338DC" w:rsidRDefault="006F3C93" w:rsidP="00BE5071">
      <w:pPr>
        <w:pStyle w:val="Default"/>
        <w:widowControl w:val="0"/>
        <w:numPr>
          <w:ilvl w:val="0"/>
          <w:numId w:val="1"/>
        </w:numPr>
        <w:tabs>
          <w:tab w:val="num" w:pos="709"/>
        </w:tabs>
        <w:ind w:left="0" w:firstLine="680"/>
        <w:jc w:val="both"/>
      </w:pPr>
    </w:p>
    <w:p w:rsidR="00965FBB" w:rsidRPr="00B3473D" w:rsidRDefault="00965FBB" w:rsidP="00BE5071">
      <w:pPr>
        <w:pStyle w:val="3"/>
        <w:keepNext w:val="0"/>
        <w:keepLines w:val="0"/>
        <w:numPr>
          <w:ilvl w:val="0"/>
          <w:numId w:val="1"/>
        </w:numPr>
        <w:tabs>
          <w:tab w:val="num" w:pos="709"/>
        </w:tabs>
        <w:suppressAutoHyphens w:val="0"/>
        <w:spacing w:before="0"/>
        <w:ind w:left="0" w:firstLine="680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2. </w:t>
      </w:r>
      <w:r w:rsidR="006F3C93" w:rsidRPr="006F3C93">
        <w:rPr>
          <w:rFonts w:ascii="Times New Roman" w:hAnsi="Times New Roman" w:cs="Times New Roman"/>
          <w:color w:val="auto"/>
          <w:sz w:val="28"/>
          <w:szCs w:val="28"/>
        </w:rPr>
        <w:t>Стимулюючі та репутаційні інструменти в системі маркетингових комунікацій підприємства</w:t>
      </w:r>
      <w:r w:rsidR="006F3C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eastAsiaTheme="minorHAnsi"/>
          <w:b/>
          <w:lang w:eastAsia="en-US"/>
        </w:rPr>
      </w:pPr>
      <w:r w:rsidRPr="00BE5071">
        <w:rPr>
          <w:rFonts w:eastAsiaTheme="minorHAnsi"/>
          <w:b/>
          <w:lang w:eastAsia="en-US"/>
        </w:rPr>
        <w:t xml:space="preserve">Тема 4 </w:t>
      </w:r>
      <w:proofErr w:type="spellStart"/>
      <w:r w:rsidRPr="00BE5071">
        <w:rPr>
          <w:rFonts w:eastAsiaTheme="minorHAnsi"/>
          <w:b/>
          <w:lang w:eastAsia="en-US"/>
        </w:rPr>
        <w:t>Паблік</w:t>
      </w:r>
      <w:proofErr w:type="spellEnd"/>
      <w:r w:rsidRPr="00BE5071">
        <w:rPr>
          <w:rFonts w:eastAsiaTheme="minorHAnsi"/>
          <w:b/>
          <w:lang w:eastAsia="en-US"/>
        </w:rPr>
        <w:t xml:space="preserve"> </w:t>
      </w:r>
      <w:proofErr w:type="spellStart"/>
      <w:r w:rsidRPr="00BE5071">
        <w:rPr>
          <w:rFonts w:eastAsiaTheme="minorHAnsi"/>
          <w:b/>
          <w:lang w:eastAsia="en-US"/>
        </w:rPr>
        <w:t>рилейшнз</w:t>
      </w:r>
      <w:proofErr w:type="spellEnd"/>
      <w:r w:rsidRPr="00BE5071">
        <w:rPr>
          <w:rFonts w:eastAsiaTheme="minorHAnsi"/>
          <w:b/>
          <w:lang w:eastAsia="en-US"/>
        </w:rPr>
        <w:t xml:space="preserve"> (</w:t>
      </w:r>
      <w:r w:rsidRPr="00BE5071">
        <w:rPr>
          <w:rFonts w:eastAsiaTheme="minorHAnsi"/>
          <w:b/>
          <w:iCs/>
          <w:lang w:eastAsia="en-US"/>
        </w:rPr>
        <w:t>PR</w:t>
      </w:r>
      <w:r w:rsidRPr="00BE5071">
        <w:rPr>
          <w:rFonts w:eastAsiaTheme="minorHAnsi"/>
          <w:b/>
          <w:lang w:eastAsia="en-US"/>
        </w:rPr>
        <w:t>) в системі маркетингових комунікацій.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r w:rsidRPr="00BE5071">
        <w:rPr>
          <w:rFonts w:eastAsiaTheme="minorHAnsi"/>
          <w:lang w:eastAsia="en-US"/>
        </w:rPr>
        <w:t xml:space="preserve">Становлення та розвиток PR. Загальні характеристики PR. Методи PR. </w:t>
      </w:r>
      <w:proofErr w:type="spellStart"/>
      <w:r w:rsidRPr="00BE5071">
        <w:rPr>
          <w:rFonts w:eastAsiaTheme="minorHAnsi"/>
          <w:lang w:eastAsia="en-US"/>
        </w:rPr>
        <w:t>Письменномовні</w:t>
      </w:r>
      <w:proofErr w:type="spellEnd"/>
      <w:r w:rsidRPr="00BE5071">
        <w:rPr>
          <w:rFonts w:eastAsiaTheme="minorHAnsi"/>
          <w:lang w:eastAsia="en-US"/>
        </w:rPr>
        <w:t xml:space="preserve"> комунікації як метод PR. Медіа-</w:t>
      </w:r>
      <w:proofErr w:type="spellStart"/>
      <w:r w:rsidRPr="00BE5071">
        <w:rPr>
          <w:rFonts w:eastAsiaTheme="minorHAnsi"/>
          <w:lang w:eastAsia="en-US"/>
        </w:rPr>
        <w:t>рилейшнз</w:t>
      </w:r>
      <w:proofErr w:type="spellEnd"/>
      <w:r w:rsidRPr="00BE5071">
        <w:rPr>
          <w:rFonts w:eastAsiaTheme="minorHAnsi"/>
          <w:lang w:eastAsia="en-US"/>
        </w:rPr>
        <w:t xml:space="preserve"> як метод PR. Ділове спілкування як метод PR. Техніки та прийоми психологічного впливу в PR. Планування PR-кампаній.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eastAsiaTheme="minorHAnsi"/>
          <w:b/>
          <w:lang w:eastAsia="en-US"/>
        </w:rPr>
      </w:pPr>
      <w:r w:rsidRPr="00BE5071">
        <w:rPr>
          <w:rFonts w:eastAsiaTheme="minorHAnsi"/>
          <w:b/>
          <w:lang w:eastAsia="en-US"/>
        </w:rPr>
        <w:t>Тема 5 Стимулювання збуту в системі маркетингових комунікацій.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r w:rsidRPr="00BE5071">
        <w:rPr>
          <w:rFonts w:eastAsiaTheme="minorHAnsi"/>
          <w:lang w:eastAsia="en-US"/>
        </w:rPr>
        <w:t>Сутність, основна мета та цілі стимулювання збуту в системі маркетингових комунікацій. Засоби стимулювання збуту. Стимулювання збуту в цифровому маркетингу: особливості та інструменти. Програма лояльності як спосіб активізації споживачів та стимулювання збуту</w:t>
      </w:r>
      <w:r w:rsidRPr="00BE5071">
        <w:t>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eastAsiaTheme="minorHAnsi"/>
          <w:b/>
          <w:lang w:eastAsia="en-US"/>
        </w:rPr>
      </w:pPr>
      <w:r w:rsidRPr="00BE5071">
        <w:rPr>
          <w:rFonts w:eastAsiaTheme="minorHAnsi"/>
          <w:b/>
          <w:lang w:eastAsia="en-US"/>
        </w:rPr>
        <w:t>Тема 6 Особистий продаж в системі маркетингових комунікацій.</w:t>
      </w:r>
    </w:p>
    <w:p w:rsidR="006F3C93" w:rsidRPr="00BE5071" w:rsidRDefault="006F3C93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r w:rsidRPr="00BE5071">
        <w:rPr>
          <w:rFonts w:eastAsiaTheme="minorHAnsi"/>
          <w:lang w:eastAsia="en-US"/>
        </w:rPr>
        <w:t>Поняття та значення особистого продажу. Організація особистого продажу. Ефективний особистий продаж. Особистий продаж у цифрову епоху.</w:t>
      </w:r>
    </w:p>
    <w:p w:rsidR="00965FBB" w:rsidRPr="00B3473D" w:rsidRDefault="00965FBB" w:rsidP="00BE5071">
      <w:pPr>
        <w:pStyle w:val="3"/>
        <w:keepNext w:val="0"/>
        <w:keepLines w:val="0"/>
        <w:numPr>
          <w:ilvl w:val="0"/>
          <w:numId w:val="1"/>
        </w:numPr>
        <w:tabs>
          <w:tab w:val="clear" w:pos="3974"/>
          <w:tab w:val="num" w:pos="0"/>
          <w:tab w:val="num" w:pos="709"/>
        </w:tabs>
        <w:suppressAutoHyphens w:val="0"/>
        <w:spacing w:before="0"/>
        <w:ind w:left="0" w:firstLine="68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965FBB" w:rsidRPr="00B3473D" w:rsidRDefault="00965FBB" w:rsidP="00BE5071">
      <w:pPr>
        <w:pStyle w:val="3"/>
        <w:keepNext w:val="0"/>
        <w:keepLines w:val="0"/>
        <w:numPr>
          <w:ilvl w:val="0"/>
          <w:numId w:val="1"/>
        </w:numPr>
        <w:tabs>
          <w:tab w:val="clear" w:pos="3974"/>
          <w:tab w:val="num" w:pos="0"/>
          <w:tab w:val="num" w:pos="709"/>
        </w:tabs>
        <w:suppressAutoHyphens w:val="0"/>
        <w:spacing w:before="0"/>
        <w:ind w:left="0" w:firstLine="680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3. </w:t>
      </w:r>
      <w:r w:rsidR="008C58E8" w:rsidRPr="008C58E8">
        <w:rPr>
          <w:rFonts w:ascii="Times New Roman" w:hAnsi="Times New Roman" w:cs="Times New Roman"/>
          <w:color w:val="auto"/>
          <w:sz w:val="28"/>
          <w:szCs w:val="28"/>
        </w:rPr>
        <w:t>Спеціальні та інноваційні технології в системі маркетингових комунікацій</w:t>
      </w:r>
      <w:r w:rsidR="006F3C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3473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C58E8" w:rsidRPr="00BE5071" w:rsidRDefault="008C58E8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>Тема 7 Прямий маркетинг в системі маркетингових комунікацій.</w:t>
      </w:r>
    </w:p>
    <w:p w:rsidR="008C58E8" w:rsidRPr="00BE5071" w:rsidRDefault="008C58E8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BE5071">
        <w:rPr>
          <w:rFonts w:ascii="TimesNewRomanPSMT" w:eastAsiaTheme="minorHAnsi" w:hAnsi="TimesNewRomanPSMT" w:cs="TimesNewRomanPSMT"/>
          <w:lang w:eastAsia="en-US"/>
        </w:rPr>
        <w:t xml:space="preserve">Поняття та сутність прямого маркетингу. Основні засоби та типи прямого маркетингу. Переваги та недоліки прямого маркетингу. Особливості прямого маркетингу в цифрову епоху. Процес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директ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>-маркетингу.</w:t>
      </w:r>
    </w:p>
    <w:p w:rsidR="008C58E8" w:rsidRPr="00BE5071" w:rsidRDefault="008C58E8" w:rsidP="00551E12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Тема 8 </w:t>
      </w:r>
      <w:proofErr w:type="spellStart"/>
      <w:r w:rsidRPr="00BE5071">
        <w:rPr>
          <w:rFonts w:ascii="TimesNewRomanPSMT" w:eastAsiaTheme="minorHAnsi" w:hAnsi="TimesNewRomanPSMT" w:cs="TimesNewRomanPSMT"/>
          <w:b/>
          <w:lang w:eastAsia="en-US"/>
        </w:rPr>
        <w:t>Брендинг</w:t>
      </w:r>
      <w:proofErr w:type="spellEnd"/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 як засіб маркетингових комунікацій.</w:t>
      </w:r>
    </w:p>
    <w:p w:rsidR="008C58E8" w:rsidRPr="00BE5071" w:rsidRDefault="008C58E8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r w:rsidRPr="00BE5071">
        <w:rPr>
          <w:rFonts w:ascii="TimesNewRomanPSMT" w:eastAsiaTheme="minorHAnsi" w:hAnsi="TimesNewRomanPSMT" w:cs="TimesNewRomanPSMT"/>
          <w:lang w:eastAsia="en-US"/>
        </w:rPr>
        <w:t xml:space="preserve">Поняття бренду та рівні його якості. Стадії життєвого циклу бренду. Лояльність бренду. Управління брендом. Поняття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брендингу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>. Корпоративний стиль та його елементи.</w:t>
      </w:r>
      <w:r w:rsidRPr="00BE5071">
        <w:t xml:space="preserve"> Концептуальні моделі внутрішнього маркетингу підприємства. Управління внутрішнім маркетингом. Внутрішній </w:t>
      </w:r>
      <w:proofErr w:type="spellStart"/>
      <w:r w:rsidRPr="00BE5071">
        <w:t>брендинг</w:t>
      </w:r>
      <w:proofErr w:type="spellEnd"/>
      <w:r w:rsidRPr="00BE5071">
        <w:t>.</w:t>
      </w:r>
    </w:p>
    <w:p w:rsidR="008C58E8" w:rsidRPr="00BE5071" w:rsidRDefault="008C58E8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Тема 9 </w:t>
      </w:r>
      <w:r w:rsidRPr="00BE5071">
        <w:rPr>
          <w:rFonts w:ascii="TimesNewRomanPSMT" w:eastAsiaTheme="minorHAnsi" w:hAnsi="TimesNewRomanPSMT" w:cs="TimesNewRomanPSMT"/>
          <w:b/>
          <w:lang w:val="en-US" w:eastAsia="en-US"/>
        </w:rPr>
        <w:t>P</w:t>
      </w:r>
      <w:proofErr w:type="spellStart"/>
      <w:r w:rsidRPr="00BE5071">
        <w:rPr>
          <w:rFonts w:ascii="TimesNewRomanPSMT" w:eastAsiaTheme="minorHAnsi" w:hAnsi="TimesNewRomanPSMT" w:cs="TimesNewRomanPSMT"/>
          <w:b/>
          <w:lang w:eastAsia="en-US"/>
        </w:rPr>
        <w:t>roduct</w:t>
      </w:r>
      <w:proofErr w:type="spellEnd"/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 </w:t>
      </w:r>
      <w:proofErr w:type="spellStart"/>
      <w:r w:rsidRPr="00BE5071">
        <w:rPr>
          <w:rFonts w:ascii="TimesNewRomanPSMT" w:eastAsiaTheme="minorHAnsi" w:hAnsi="TimesNewRomanPSMT" w:cs="TimesNewRomanPSMT"/>
          <w:b/>
          <w:lang w:eastAsia="en-US"/>
        </w:rPr>
        <w:t>placement</w:t>
      </w:r>
      <w:proofErr w:type="spellEnd"/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 як засіб маркетингових комунікацій.</w:t>
      </w:r>
    </w:p>
    <w:p w:rsidR="008C58E8" w:rsidRPr="00BE5071" w:rsidRDefault="008C58E8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Product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placement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: поняття та сутність. Види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product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placement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. Комунікаційні характеристики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product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placement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. Переваги і недоліки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product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placement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>.</w:t>
      </w:r>
    </w:p>
    <w:p w:rsidR="00965FBB" w:rsidRPr="00740833" w:rsidRDefault="00965FBB" w:rsidP="00BE5071">
      <w:pPr>
        <w:pStyle w:val="3"/>
        <w:keepNext w:val="0"/>
        <w:keepLines w:val="0"/>
        <w:numPr>
          <w:ilvl w:val="0"/>
          <w:numId w:val="1"/>
        </w:numPr>
        <w:tabs>
          <w:tab w:val="clear" w:pos="3974"/>
          <w:tab w:val="num" w:pos="0"/>
          <w:tab w:val="num" w:pos="709"/>
        </w:tabs>
        <w:suppressAutoHyphens w:val="0"/>
        <w:spacing w:before="0"/>
        <w:ind w:left="0" w:firstLine="680"/>
        <w:jc w:val="both"/>
        <w:rPr>
          <w:rFonts w:ascii="Times New Roman" w:hAnsi="Times New Roman" w:cs="Times New Roman"/>
          <w:b w:val="0"/>
          <w:i/>
          <w:szCs w:val="28"/>
        </w:rPr>
      </w:pPr>
    </w:p>
    <w:p w:rsidR="00BE5071" w:rsidRPr="00BE5071" w:rsidRDefault="00965FBB" w:rsidP="00BE5071">
      <w:pPr>
        <w:pStyle w:val="3"/>
        <w:keepNext w:val="0"/>
        <w:keepLines w:val="0"/>
        <w:numPr>
          <w:ilvl w:val="0"/>
          <w:numId w:val="1"/>
        </w:numPr>
        <w:tabs>
          <w:tab w:val="clear" w:pos="3974"/>
          <w:tab w:val="num" w:pos="0"/>
          <w:tab w:val="num" w:pos="709"/>
        </w:tabs>
        <w:suppressAutoHyphens w:val="0"/>
        <w:spacing w:before="0"/>
        <w:ind w:left="0" w:firstLine="6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E5071">
        <w:rPr>
          <w:rFonts w:ascii="Times New Roman" w:hAnsi="Times New Roman" w:cs="Times New Roman"/>
          <w:color w:val="auto"/>
          <w:sz w:val="28"/>
          <w:szCs w:val="28"/>
        </w:rPr>
        <w:t xml:space="preserve">Змістовий модуль 4. </w:t>
      </w:r>
      <w:r w:rsidR="00BE5071" w:rsidRPr="00BE5071">
        <w:rPr>
          <w:rFonts w:ascii="Times New Roman" w:hAnsi="Times New Roman" w:cs="Times New Roman"/>
          <w:color w:val="auto"/>
          <w:sz w:val="28"/>
          <w:szCs w:val="28"/>
        </w:rPr>
        <w:t>Сучасні комунікаційні платформи: від виставкової діяльності до цифрових трансформацій</w:t>
      </w:r>
    </w:p>
    <w:p w:rsidR="00BE5071" w:rsidRPr="00BE5071" w:rsidRDefault="00BE5071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>Тема 10 Виставки та ярмарки як засіб маркетингових комунікацій.</w:t>
      </w:r>
    </w:p>
    <w:p w:rsidR="00BE5071" w:rsidRPr="00BE5071" w:rsidRDefault="00BE5071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BE5071">
        <w:rPr>
          <w:rFonts w:ascii="TimesNewRomanPSMT" w:eastAsiaTheme="minorHAnsi" w:hAnsi="TimesNewRomanPSMT" w:cs="TimesNewRomanPSMT"/>
          <w:lang w:eastAsia="en-US"/>
        </w:rPr>
        <w:t>Історія розвитку виставково-ярмаркової діяльності. Сутність та особливості виставок і ярмарок як засобів комунікації. Класифікація виставок і ярмарок. Виставкові стенди.</w:t>
      </w:r>
    </w:p>
    <w:p w:rsidR="00BE5071" w:rsidRPr="00BE5071" w:rsidRDefault="00BE5071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Тема 11 </w:t>
      </w:r>
      <w:proofErr w:type="spellStart"/>
      <w:r w:rsidRPr="00BE5071">
        <w:rPr>
          <w:rFonts w:ascii="TimesNewRomanPSMT" w:eastAsiaTheme="minorHAnsi" w:hAnsi="TimesNewRomanPSMT" w:cs="TimesNewRomanPSMT"/>
          <w:b/>
          <w:lang w:eastAsia="en-US"/>
        </w:rPr>
        <w:t>Діджитал</w:t>
      </w:r>
      <w:proofErr w:type="spellEnd"/>
      <w:r w:rsidRPr="00BE5071">
        <w:rPr>
          <w:rFonts w:ascii="TimesNewRomanPSMT" w:eastAsiaTheme="minorHAnsi" w:hAnsi="TimesNewRomanPSMT" w:cs="TimesNewRomanPSMT"/>
          <w:b/>
          <w:lang w:eastAsia="en-US"/>
        </w:rPr>
        <w:t xml:space="preserve"> комунікації у цифровому суспільстві.</w:t>
      </w:r>
    </w:p>
    <w:p w:rsidR="00BE5071" w:rsidRPr="00BE5071" w:rsidRDefault="00BE5071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BE5071">
        <w:rPr>
          <w:rFonts w:ascii="TimesNewRomanPSMT" w:eastAsiaTheme="minorHAnsi" w:hAnsi="TimesNewRomanPSMT" w:cs="TimesNewRomanPSMT"/>
          <w:lang w:eastAsia="en-US"/>
        </w:rPr>
        <w:t xml:space="preserve">Значення </w:t>
      </w:r>
      <w:proofErr w:type="spellStart"/>
      <w:r w:rsidRPr="00BE5071">
        <w:rPr>
          <w:rFonts w:ascii="TimesNewRomanPSMT" w:eastAsiaTheme="minorHAnsi" w:hAnsi="TimesNewRomanPSMT" w:cs="TimesNewRomanPSMT"/>
          <w:lang w:eastAsia="en-US"/>
        </w:rPr>
        <w:t>діджитал</w:t>
      </w:r>
      <w:proofErr w:type="spellEnd"/>
      <w:r w:rsidRPr="00BE5071">
        <w:rPr>
          <w:rFonts w:ascii="TimesNewRomanPSMT" w:eastAsiaTheme="minorHAnsi" w:hAnsi="TimesNewRomanPSMT" w:cs="TimesNewRomanPSMT"/>
          <w:lang w:eastAsia="en-US"/>
        </w:rPr>
        <w:t xml:space="preserve"> комунікацій та механізм їх застосування. SEO – пошукова оптимізація. SEA – контекстна реклама. SMM – соціальний медіа-маркетинг.</w:t>
      </w:r>
    </w:p>
    <w:p w:rsidR="00BE5071" w:rsidRPr="00BE5071" w:rsidRDefault="00BE5071" w:rsidP="00BE5071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  <w:rPr>
          <w:rFonts w:ascii="TimesNewRomanPSMT" w:eastAsiaTheme="minorHAnsi" w:hAnsi="TimesNewRomanPSMT" w:cs="TimesNewRomanPSMT"/>
          <w:b/>
          <w:lang w:eastAsia="en-US"/>
        </w:rPr>
      </w:pPr>
      <w:r w:rsidRPr="00BE5071">
        <w:rPr>
          <w:rFonts w:ascii="TimesNewRomanPSMT" w:eastAsiaTheme="minorHAnsi" w:hAnsi="TimesNewRomanPSMT" w:cs="TimesNewRomanPSMT"/>
          <w:b/>
          <w:lang w:eastAsia="en-US"/>
        </w:rPr>
        <w:t>Тема 12 Інтегровані маркетингові комунікації.</w:t>
      </w:r>
    </w:p>
    <w:p w:rsidR="00BE5071" w:rsidRPr="00BE5071" w:rsidRDefault="00BE5071" w:rsidP="00551E12">
      <w:pPr>
        <w:pStyle w:val="aa"/>
        <w:widowControl w:val="0"/>
        <w:numPr>
          <w:ilvl w:val="0"/>
          <w:numId w:val="1"/>
        </w:numPr>
        <w:tabs>
          <w:tab w:val="num" w:pos="709"/>
        </w:tabs>
        <w:suppressAutoHyphens w:val="0"/>
        <w:autoSpaceDE w:val="0"/>
        <w:autoSpaceDN w:val="0"/>
        <w:adjustRightInd w:val="0"/>
        <w:ind w:left="0" w:firstLine="680"/>
        <w:contextualSpacing w:val="0"/>
        <w:jc w:val="both"/>
      </w:pPr>
      <w:r w:rsidRPr="00BE5071">
        <w:rPr>
          <w:rFonts w:ascii="TimesNewRomanPSMT" w:eastAsiaTheme="minorHAnsi" w:hAnsi="TimesNewRomanPSMT" w:cs="TimesNewRomanPSMT"/>
          <w:lang w:eastAsia="en-US"/>
        </w:rPr>
        <w:t>Поняття та значення інтегрованих маркетингових комунікацій. Планування інтегрованих маркетингових комунікацій. Ефективні звернення в інтегрованих маркетингових комунікаціях. Бюджет інтегрованих маркетингових комунікацій.</w:t>
      </w:r>
    </w:p>
    <w:p w:rsidR="00B56C83" w:rsidRPr="00B3473D" w:rsidRDefault="00B56C83" w:rsidP="00BE5071">
      <w:pPr>
        <w:pStyle w:val="a4"/>
        <w:shd w:val="clear" w:color="auto" w:fill="FFFFFF"/>
        <w:tabs>
          <w:tab w:val="num" w:pos="709"/>
        </w:tabs>
        <w:ind w:left="0" w:firstLine="680"/>
        <w:rPr>
          <w:sz w:val="15"/>
          <w:szCs w:val="15"/>
          <w:shd w:val="clear" w:color="auto" w:fill="E8E8E8"/>
          <w:lang w:val="uk-UA"/>
        </w:rPr>
      </w:pPr>
    </w:p>
    <w:p w:rsidR="00B56C83" w:rsidRPr="00B3473D" w:rsidRDefault="00B56C83" w:rsidP="00B56C83">
      <w:pPr>
        <w:pStyle w:val="a4"/>
        <w:jc w:val="center"/>
        <w:rPr>
          <w:b/>
          <w:lang w:val="uk-UA"/>
        </w:rPr>
      </w:pPr>
      <w:r w:rsidRPr="00B3473D">
        <w:rPr>
          <w:b/>
          <w:lang w:val="uk-UA"/>
        </w:rPr>
        <w:t xml:space="preserve">4. Структура навчальної дисципліни </w:t>
      </w:r>
    </w:p>
    <w:p w:rsidR="00B56C83" w:rsidRPr="00B3473D" w:rsidRDefault="00B56C83" w:rsidP="00B56C83">
      <w:pPr>
        <w:pStyle w:val="a4"/>
        <w:jc w:val="center"/>
        <w:rPr>
          <w:b/>
          <w:lang w:val="uk-UA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446"/>
      </w:tblGrid>
      <w:tr w:rsidR="00B56C83" w:rsidRPr="00740833" w:rsidTr="00BE5071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Вид заняття</w:t>
            </w:r>
          </w:p>
          <w:p w:rsidR="00B56C83" w:rsidRPr="00740833" w:rsidRDefault="00B56C83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551E12" w:rsidRDefault="00B56C83" w:rsidP="00AA5F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51E12">
              <w:rPr>
                <w:rFonts w:ascii="Times New Roman" w:hAnsi="Times New Roman" w:cs="Times New Roman"/>
                <w:b/>
                <w:sz w:val="22"/>
                <w:szCs w:val="22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Кількість</w:t>
            </w:r>
          </w:p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годин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551E12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Згідно з розкладом</w:t>
            </w:r>
          </w:p>
        </w:tc>
      </w:tr>
      <w:tr w:rsidR="00B56C83" w:rsidRPr="00740833" w:rsidTr="00BE5071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AA5F02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551E12" w:rsidRDefault="00B56C83" w:rsidP="00AA5F02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од.ф</w:t>
            </w:r>
            <w:proofErr w:type="spellEnd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з.ф</w:t>
            </w:r>
            <w:proofErr w:type="spellEnd"/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551E12" w:rsidRDefault="00B56C83" w:rsidP="00AA5F0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56C83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AA5F02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551E12" w:rsidRDefault="00B56C83" w:rsidP="00AA5F02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551E12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AA5F0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551E12" w:rsidRDefault="00B56C83" w:rsidP="00AA5F02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b/>
                <w:i/>
                <w:sz w:val="22"/>
                <w:szCs w:val="22"/>
                <w:highlight w:val="yellow"/>
              </w:rPr>
              <w:t>5</w:t>
            </w:r>
          </w:p>
        </w:tc>
      </w:tr>
      <w:tr w:rsidR="00551E12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RPr="00551E12">
              <w:rPr>
                <w:iCs/>
                <w:color w:val="000000"/>
                <w:sz w:val="22"/>
                <w:szCs w:val="22"/>
              </w:rPr>
              <w:t xml:space="preserve">Тема 1. </w:t>
            </w:r>
            <w:r w:rsidRPr="00551E12">
              <w:rPr>
                <w:color w:val="000000"/>
                <w:sz w:val="22"/>
                <w:szCs w:val="22"/>
              </w:rPr>
              <w:t>Діалектика розвитку маркетингового управління та комунікаційного середовища підприємства.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B13B7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iCs/>
                <w:sz w:val="22"/>
                <w:szCs w:val="22"/>
              </w:rPr>
              <w:t>Тема 2</w:t>
            </w:r>
            <w:r w:rsidRPr="00551E12">
              <w:rPr>
                <w:bCs/>
                <w:sz w:val="22"/>
                <w:szCs w:val="22"/>
              </w:rPr>
              <w:t>. Інструментально-комунікаційна складова концепції внутрішнього маркетингу підприємства</w:t>
            </w: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B13B7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3. Рекламні 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B13B7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51E12">
              <w:rPr>
                <w:rFonts w:eastAsiaTheme="minorHAnsi"/>
                <w:sz w:val="22"/>
                <w:szCs w:val="22"/>
                <w:lang w:eastAsia="en-US"/>
              </w:rPr>
              <w:t xml:space="preserve">Тема 4 </w:t>
            </w:r>
            <w:proofErr w:type="spellStart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>Паблік</w:t>
            </w:r>
            <w:proofErr w:type="spellEnd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>рилейшнз</w:t>
            </w:r>
            <w:proofErr w:type="spellEnd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r w:rsidRPr="00551E12">
              <w:rPr>
                <w:rFonts w:eastAsiaTheme="minorHAnsi"/>
                <w:iCs/>
                <w:sz w:val="22"/>
                <w:szCs w:val="22"/>
                <w:lang w:eastAsia="en-US"/>
              </w:rPr>
              <w:t>PR</w:t>
            </w:r>
            <w:r w:rsidRPr="00551E12">
              <w:rPr>
                <w:rFonts w:eastAsiaTheme="minorHAnsi"/>
                <w:sz w:val="22"/>
                <w:szCs w:val="22"/>
                <w:lang w:eastAsia="en-US"/>
              </w:rPr>
              <w:t>)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51E12">
              <w:rPr>
                <w:rFonts w:eastAsiaTheme="minorHAnsi"/>
                <w:sz w:val="22"/>
                <w:szCs w:val="22"/>
                <w:lang w:eastAsia="en-US"/>
              </w:rPr>
              <w:t>Тема 5 Стимулювання збуту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51E12">
              <w:rPr>
                <w:rFonts w:eastAsiaTheme="minorHAnsi"/>
                <w:sz w:val="22"/>
                <w:szCs w:val="22"/>
                <w:lang w:eastAsia="en-US"/>
              </w:rPr>
              <w:t>Тема 6 Особистий продаж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Лекція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7 Прямий маркетинг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Тема 8 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Брендинг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як засіб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Тема 9 </w:t>
            </w: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val="en-US" w:eastAsia="en-US"/>
              </w:rPr>
              <w:t>P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roduct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placement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як засіб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10 Виставки та ярмарки як засіб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Тема 11 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Діджитал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комунікації у цифровому суспільстві.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щотижня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12 Інтегровані маркетингові 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E12" w:rsidRPr="00740833" w:rsidRDefault="005B13B7" w:rsidP="005B13B7">
            <w:pPr>
              <w:suppressAutoHyphens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 раз на 2 тижні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B13B7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 раз на 2 тижні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B13B7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 раз на 2 тижні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 раз на 2 тижні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 раз на 2 тижні</w:t>
            </w:r>
          </w:p>
        </w:tc>
      </w:tr>
      <w:tr w:rsidR="00551E12" w:rsidRPr="00740833" w:rsidTr="00BE507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Практичне заняття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12" w:rsidRPr="00740833" w:rsidRDefault="00551E12" w:rsidP="00551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740833" w:rsidRDefault="00551E12" w:rsidP="00551E1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12" w:rsidRPr="00551E12" w:rsidRDefault="00551E12" w:rsidP="00551E12">
            <w:pPr>
              <w:rPr>
                <w:sz w:val="22"/>
                <w:szCs w:val="22"/>
                <w:highlight w:val="yellow"/>
              </w:rPr>
            </w:pPr>
            <w:r w:rsidRPr="00551E12"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  <w:t>1 раз на 2 тижні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RPr="00551E12">
              <w:rPr>
                <w:iCs/>
                <w:color w:val="000000"/>
                <w:sz w:val="22"/>
                <w:szCs w:val="22"/>
              </w:rPr>
              <w:t xml:space="preserve">Тема 1. </w:t>
            </w:r>
            <w:r w:rsidRPr="00551E12">
              <w:rPr>
                <w:color w:val="000000"/>
                <w:sz w:val="22"/>
                <w:szCs w:val="22"/>
              </w:rPr>
              <w:t>Діалектика розвитку маркетингового управління та комунікаційного середовища підприємства.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iCs/>
                <w:sz w:val="22"/>
                <w:szCs w:val="22"/>
              </w:rPr>
              <w:t>Тема 2</w:t>
            </w:r>
            <w:r w:rsidRPr="00551E12">
              <w:rPr>
                <w:bCs/>
                <w:sz w:val="22"/>
                <w:szCs w:val="22"/>
              </w:rPr>
              <w:t>. Інструментально-комунікаційна складова концепції внутрішнього маркетингу підприємства</w:t>
            </w: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3. Рекламні 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51E12">
              <w:rPr>
                <w:rFonts w:eastAsiaTheme="minorHAnsi"/>
                <w:sz w:val="22"/>
                <w:szCs w:val="22"/>
                <w:lang w:eastAsia="en-US"/>
              </w:rPr>
              <w:t xml:space="preserve">Тема 4 </w:t>
            </w:r>
            <w:proofErr w:type="spellStart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>Паблік</w:t>
            </w:r>
            <w:proofErr w:type="spellEnd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>рилейшнз</w:t>
            </w:r>
            <w:proofErr w:type="spellEnd"/>
            <w:r w:rsidRPr="00551E12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r w:rsidRPr="00551E12">
              <w:rPr>
                <w:rFonts w:eastAsiaTheme="minorHAnsi"/>
                <w:iCs/>
                <w:sz w:val="22"/>
                <w:szCs w:val="22"/>
                <w:lang w:eastAsia="en-US"/>
              </w:rPr>
              <w:t>PR</w:t>
            </w:r>
            <w:r w:rsidRPr="00551E12">
              <w:rPr>
                <w:rFonts w:eastAsiaTheme="minorHAnsi"/>
                <w:sz w:val="22"/>
                <w:szCs w:val="22"/>
                <w:lang w:eastAsia="en-US"/>
              </w:rPr>
              <w:t>)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51E12">
              <w:rPr>
                <w:rFonts w:eastAsiaTheme="minorHAnsi"/>
                <w:sz w:val="22"/>
                <w:szCs w:val="22"/>
                <w:lang w:eastAsia="en-US"/>
              </w:rPr>
              <w:t>Тема 5 Стимулювання збуту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51E12">
              <w:rPr>
                <w:rFonts w:eastAsiaTheme="minorHAnsi"/>
                <w:sz w:val="22"/>
                <w:szCs w:val="22"/>
                <w:lang w:eastAsia="en-US"/>
              </w:rPr>
              <w:t>Тема 6 Особистий продаж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7 Прямий маркетинг в системі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Тема 8 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Брендинг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як засіб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Тема 9 </w:t>
            </w: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val="en-US" w:eastAsia="en-US"/>
              </w:rPr>
              <w:t>P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roduct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placement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як засіб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10 Виставки та ярмарки як засіб маркетингових комунікацій.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Тема 11 </w:t>
            </w:r>
            <w:proofErr w:type="spellStart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Діджитал</w:t>
            </w:r>
            <w:proofErr w:type="spellEnd"/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комунікації у цифровому суспільстві.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  <w:tr w:rsidR="005B13B7" w:rsidRPr="00740833" w:rsidTr="00551E1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pStyle w:val="aa"/>
              <w:widowControl w:val="0"/>
              <w:numPr>
                <w:ilvl w:val="0"/>
                <w:numId w:val="1"/>
              </w:numPr>
              <w:tabs>
                <w:tab w:val="num" w:pos="709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551E1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Тема 12 Інтегровані маркетингові комунікації.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51E12" w:rsidRDefault="005B13B7" w:rsidP="005B13B7">
            <w:pPr>
              <w:jc w:val="center"/>
              <w:rPr>
                <w:rFonts w:ascii="Times New Roman" w:hAnsi="Times New Roman" w:cs="Times New Roman"/>
              </w:rPr>
            </w:pPr>
            <w:r w:rsidRPr="0055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jc w:val="center"/>
              <w:rPr>
                <w:sz w:val="22"/>
                <w:szCs w:val="22"/>
              </w:rPr>
            </w:pPr>
            <w:r w:rsidRPr="005B13B7">
              <w:rPr>
                <w:rFonts w:ascii="Times New Roman" w:hAnsi="Times New Roman" w:cs="Times New Roman"/>
                <w:i/>
                <w:sz w:val="22"/>
                <w:szCs w:val="22"/>
              </w:rPr>
              <w:t>щотижня</w:t>
            </w:r>
          </w:p>
        </w:tc>
      </w:tr>
    </w:tbl>
    <w:p w:rsidR="00110A44" w:rsidRDefault="00110A44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B3473D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:rsidR="00B56C83" w:rsidRPr="00B3473D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1842"/>
        <w:gridCol w:w="1843"/>
      </w:tblGrid>
      <w:tr w:rsidR="00B56C83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Вид заняття</w:t>
            </w:r>
          </w:p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Зміст контрольного заходу*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Критерії оцінювання</w:t>
            </w:r>
          </w:p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та термін виконання*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Усього балів</w:t>
            </w:r>
          </w:p>
        </w:tc>
      </w:tr>
      <w:tr w:rsidR="00B56C83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5</w:t>
            </w:r>
          </w:p>
        </w:tc>
      </w:tr>
      <w:tr w:rsidR="00B56C83" w:rsidRPr="00740833" w:rsidTr="00AA5F02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740833" w:rsidRDefault="00B56C83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Поточний контроль</w:t>
            </w:r>
          </w:p>
        </w:tc>
      </w:tr>
      <w:tr w:rsidR="00B56C83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</w:t>
            </w:r>
            <w:r w:rsidR="00B56C83"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B56C83" w:rsidP="00C20BCC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740833" w:rsidRDefault="00936A38" w:rsidP="00936A3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5B13B7" w:rsidRDefault="00C20BCC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5B13B7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1й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740833" w:rsidRDefault="005B13B7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5B13B7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5B13B7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3й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5B13B7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5B13B7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5й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5B13B7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кейс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5B13B7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7й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5B13B7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робота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5B13B7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9й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5B13B7" w:rsidRPr="00740833" w:rsidTr="0040100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Практичне заняття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 xml:space="preserve">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Тестування,</w:t>
            </w:r>
            <w:r w:rsidRPr="00740833">
              <w:rPr>
                <w:rFonts w:ascii="Times New Roman" w:hAnsi="Times New Roman" w:cs="Times New Roman"/>
                <w:i/>
                <w:spacing w:val="-2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>групова</w:t>
            </w:r>
            <w:r w:rsidRPr="00740833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робота, </w:t>
            </w:r>
            <w:r w:rsidRPr="00740833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опитування.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5B13B7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  <w:r w:rsidRPr="005B13B7">
              <w:rPr>
                <w:rFonts w:ascii="Times New Roman" w:hAnsi="Times New Roman" w:cs="Times New Roman"/>
                <w:sz w:val="22"/>
                <w:szCs w:val="22"/>
                <w:highlight w:val="yellow"/>
                <w:lang w:eastAsia="en-US"/>
              </w:rPr>
              <w:t>11й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B7" w:rsidRPr="00740833" w:rsidRDefault="005B13B7" w:rsidP="005B13B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10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936A3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60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1662D4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</w:rPr>
              <w:t>Підсумковий контроль</w:t>
            </w:r>
          </w:p>
        </w:tc>
      </w:tr>
      <w:tr w:rsidR="005E67C6" w:rsidRPr="00740833" w:rsidTr="00936A38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C6" w:rsidRPr="00740833" w:rsidRDefault="005E67C6" w:rsidP="005E67C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Залік</w:t>
            </w:r>
          </w:p>
          <w:p w:rsidR="005E67C6" w:rsidRPr="00740833" w:rsidRDefault="005E67C6" w:rsidP="005E67C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C6" w:rsidRPr="00DA79D1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79D1">
              <w:rPr>
                <w:rFonts w:ascii="Times New Roman" w:hAnsi="Times New Roman" w:cs="Times New Roman"/>
                <w:sz w:val="20"/>
                <w:szCs w:val="20"/>
              </w:rPr>
              <w:t>Усна відповідь на два теоретичних питання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C6" w:rsidRPr="00DA79D1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79D1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 до підсумковог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контролю викладено у СЕЗН ЗНУ: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E226B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: </w:t>
            </w:r>
            <w:r w:rsidR="000A16DA" w:rsidRPr="000A16DA">
              <w:rPr>
                <w:rFonts w:ascii="Times New Roman" w:hAnsi="Times New Roman" w:cs="Times New Roman"/>
                <w:sz w:val="20"/>
                <w:szCs w:val="20"/>
              </w:rPr>
              <w:t>https://moodle.znu.edu.ua/course/view.php?id=18226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Максимальна оцінка, яку студент може отримати за виконання екзаменаційної роботи складає 40 балів. Екзаменаційна робота містить 20 тестових завдань (в системі </w:t>
            </w: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), які оцінюються в 10 балів, два теоретичних питання (усно), кожне з яких оцінюється в 7 балів та 4 задачі (письмово), кожна з яких оцінюється в 4 бали. 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 дві години до екзамену студенти проходять тестові завдання в системі </w:t>
            </w:r>
            <w:proofErr w:type="spellStart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Moodle</w:t>
            </w:r>
            <w:proofErr w:type="spellEnd"/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Результат виконання студентом 20 тестових завдань оцінюється за такою шкалою: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 балів – правильне виконання 20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 балів – студент не правильно відповів на 1-2 тестових завдання;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 балів – студент не правильно відповів на 3-4 тестових завдання;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балів – студент не правильно відповів на 5-6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 балів – студент не правильно відповів на 7-8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балів – студент не правильно відповів на 9-10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 бали – студент не правильно відповів на 11-12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 бали – студент не правильно відповів на 13-14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 бали – студент не правильно відповів на 15-16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 бал – студент не правильно відповів на 17-19 тестових завдань;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0 балів – тестові завдання виконані не правильно. 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Семестровий екзамен проводитися в усній формі (теоретичні питання) за екзаменаційними білетами та у письмовій формі, тобто розв’язання 4 задач. Студент має витягнути екзаменаційний білет, в якому зазначені два теоретичні питання та чотири задачі. Для підготовки двох теоретичних питань кожному студенту надається 15 хвилин та потім робиться усна відповідь. 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Результат виконання студентом кожного теоретичного завдання оцінюється  за такою шкалою: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− 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максимальна оцінка 7 балів: високий рівень знань і навичок: відповідь повна, логічна з елементами самостійності; вдало використовується вивчений матеріал при наведенні прикладів; відповідь підкріплюється посиланнями на додаткову літературу.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 xml:space="preserve">6 балів: досить високий рівень знань і навичок: відповідь логічна, містить деякі неточності при формулюванні узагальнень, наведенні прикладів; наявні труднощі при формулюванні узагальнюючих висновків, слабке знання додаткової літератури.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5-4 бали: наявність знань лише основної літератури, студент відповідає по суті на питання і в загальній формі розбирається в матеріалі, але відповідь неповна і містить неточності, порушується послідовність викладання матеріалу, виникають труднощі, застосовуючи знання при наведенні прикладів.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 xml:space="preserve">3 бали: неповні знання студента основної літератури; студент лише в загальній формі розбирається в матеріалі, відповідь неповна і неглибока; недосить правильні формулювання, порушується послідовність викладення матеріалу, виникають труднощі при наведенні прикладів. 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2-1 бал: студент не знає значної частини програмного матеріалу, допускає суттєві помилки при формулюванні та висвітленні понять, на додаткові питання відповідає не по суті, робить велику кількість помилок при відповіді.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−</w:t>
            </w:r>
            <w:r w:rsidRPr="0074083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  <w:t>0 балів: студент не розкрив поставлені питання, не засвоїв матеріал в обсязі, достатньому для подальшого навчання.</w:t>
            </w:r>
          </w:p>
          <w:p w:rsidR="005E67C6" w:rsidRPr="00740833" w:rsidRDefault="005E67C6" w:rsidP="005E67C6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7C6" w:rsidRPr="00740833" w:rsidRDefault="005E67C6" w:rsidP="005E67C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24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008" w:rsidRPr="00740833" w:rsidRDefault="00401008" w:rsidP="00401008">
            <w:pPr>
              <w:suppressAutoHyphens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3449EE" w:rsidP="00401008">
            <w:pPr>
              <w:autoSpaceDE w:val="0"/>
              <w:autoSpaceDN w:val="0"/>
              <w:ind w:firstLine="69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3449EE" w:rsidP="00401008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Тестування проводиться в СЕЗН ЗНУ.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3449EE" w:rsidP="005E67C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Тестове завдання складається з </w:t>
            </w:r>
            <w:r w:rsidR="005E67C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тестових питань. За правильну відповідь на одне питання студент отримує </w:t>
            </w:r>
            <w:r w:rsidR="005E67C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  <w:r w:rsidR="005E67C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бала</w:t>
            </w:r>
            <w:proofErr w:type="spellEnd"/>
            <w:r w:rsidRPr="003449E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1662D4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16</w:t>
            </w:r>
          </w:p>
        </w:tc>
      </w:tr>
      <w:tr w:rsidR="00401008" w:rsidRPr="00740833" w:rsidTr="00AA5F02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</w:t>
            </w:r>
          </w:p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8" w:rsidRPr="00740833" w:rsidRDefault="00401008" w:rsidP="0040100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0833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</w:tr>
    </w:tbl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</w:rPr>
      </w:pPr>
    </w:p>
    <w:p w:rsidR="00B56C83" w:rsidRPr="00B3473D" w:rsidRDefault="00B56C83" w:rsidP="00B56C83">
      <w:pPr>
        <w:jc w:val="center"/>
        <w:rPr>
          <w:rFonts w:ascii="Times New Roman" w:hAnsi="Times New Roman" w:cs="Times New Roman"/>
          <w:b/>
        </w:rPr>
      </w:pPr>
      <w:r w:rsidRPr="00B3473D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B56C83" w:rsidRPr="00740833" w:rsidTr="00401008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  <w:lang w:val="uk-UA"/>
              </w:rPr>
            </w:pPr>
            <w:r w:rsidRPr="00740833">
              <w:rPr>
                <w:rFonts w:ascii="Times New Roman" w:hAnsi="Times New Roman" w:cs="Times New Roman"/>
                <w:caps/>
                <w:color w:val="auto"/>
                <w:sz w:val="22"/>
                <w:szCs w:val="24"/>
                <w:lang w:val="uk-UA"/>
              </w:rPr>
              <w:t>З</w:t>
            </w:r>
            <w:r w:rsidRPr="00740833">
              <w:rPr>
                <w:rFonts w:ascii="Times New Roman" w:hAnsi="Times New Roman" w:cs="Times New Roman"/>
                <w:color w:val="auto"/>
                <w:sz w:val="22"/>
                <w:szCs w:val="24"/>
                <w:lang w:val="uk-UA"/>
              </w:rPr>
              <w:t>а шкалою</w:t>
            </w:r>
          </w:p>
          <w:p w:rsidR="00B56C83" w:rsidRPr="00740833" w:rsidRDefault="00B56C83" w:rsidP="00401008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/>
                <w:color w:val="auto"/>
                <w:sz w:val="22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color w:val="auto"/>
                <w:sz w:val="22"/>
              </w:rPr>
              <w:t>За національною шкалою</w:t>
            </w:r>
          </w:p>
        </w:tc>
      </w:tr>
      <w:tr w:rsidR="00B56C83" w:rsidRPr="00740833" w:rsidTr="00401008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2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color w:val="auto"/>
                <w:sz w:val="22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740833" w:rsidRDefault="00B56C83" w:rsidP="00401008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color w:val="auto"/>
                <w:sz w:val="22"/>
              </w:rPr>
              <w:t>Залік</w:t>
            </w: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740833"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</w:rPr>
              <w:t>Зараховано</w:t>
            </w: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54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Не зараховано</w:t>
            </w:r>
          </w:p>
        </w:tc>
      </w:tr>
      <w:tr w:rsidR="00B56C83" w:rsidRPr="00740833" w:rsidTr="00401008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  <w:sz w:val="22"/>
              </w:rPr>
            </w:pPr>
            <w:r w:rsidRPr="00740833">
              <w:rPr>
                <w:rFonts w:ascii="Times New Roman" w:hAnsi="Times New Roman" w:cs="Times New Roman"/>
                <w:spacing w:val="-2"/>
                <w:sz w:val="2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740833" w:rsidRDefault="00B56C83" w:rsidP="00401008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  <w:sz w:val="22"/>
              </w:rPr>
            </w:pPr>
          </w:p>
        </w:tc>
      </w:tr>
    </w:tbl>
    <w:p w:rsidR="005B13B7" w:rsidRDefault="005B13B7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3B7" w:rsidRDefault="005B13B7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B3473D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73D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:rsidR="00B56C83" w:rsidRPr="00B3473D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256CEB" w:rsidRDefault="00B56C83" w:rsidP="00B56C83">
      <w:pPr>
        <w:shd w:val="clear" w:color="auto" w:fill="FFFFFF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Рекомендована література</w:t>
      </w:r>
    </w:p>
    <w:p w:rsidR="005B13B7" w:rsidRDefault="005B13B7" w:rsidP="00857919">
      <w:pPr>
        <w:pStyle w:val="Default"/>
        <w:widowControl w:val="0"/>
        <w:jc w:val="both"/>
        <w:rPr>
          <w:color w:val="auto"/>
        </w:rPr>
      </w:pP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Федорченко А. В. Внутрішній маркетинг підприємства: теорія, методика, практика : монографія  А. В. Федорченко, О. В. </w:t>
      </w:r>
      <w:proofErr w:type="spellStart"/>
      <w:r w:rsidRPr="003C683F">
        <w:rPr>
          <w:bCs/>
          <w:color w:val="000000"/>
          <w:sz w:val="23"/>
          <w:szCs w:val="23"/>
        </w:rPr>
        <w:t>Окунєва</w:t>
      </w:r>
      <w:proofErr w:type="spellEnd"/>
      <w:r w:rsidRPr="003C683F">
        <w:rPr>
          <w:bCs/>
          <w:color w:val="000000"/>
          <w:sz w:val="23"/>
          <w:szCs w:val="23"/>
        </w:rPr>
        <w:t xml:space="preserve"> ; за наук. ред. д-ра </w:t>
      </w:r>
      <w:proofErr w:type="spellStart"/>
      <w:r w:rsidRPr="003C683F">
        <w:rPr>
          <w:bCs/>
          <w:color w:val="000000"/>
          <w:sz w:val="23"/>
          <w:szCs w:val="23"/>
        </w:rPr>
        <w:t>екон</w:t>
      </w:r>
      <w:proofErr w:type="spellEnd"/>
      <w:r w:rsidRPr="003C683F">
        <w:rPr>
          <w:bCs/>
          <w:color w:val="000000"/>
          <w:sz w:val="23"/>
          <w:szCs w:val="23"/>
        </w:rPr>
        <w:t>. наук, проф. А. В. Федорченка. – Київ : КНЕУ, 2015. – 230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Попова Н. В. Маркетингові комунікації : підручник  Н. В. Попова, А. В. Катаєв, Л. В. </w:t>
      </w:r>
      <w:proofErr w:type="spellStart"/>
      <w:r w:rsidRPr="003C683F">
        <w:rPr>
          <w:bCs/>
          <w:color w:val="000000"/>
          <w:sz w:val="23"/>
          <w:szCs w:val="23"/>
        </w:rPr>
        <w:t>Базалієва</w:t>
      </w:r>
      <w:proofErr w:type="spellEnd"/>
      <w:r w:rsidRPr="003C683F">
        <w:rPr>
          <w:bCs/>
          <w:color w:val="000000"/>
          <w:sz w:val="23"/>
          <w:szCs w:val="23"/>
        </w:rPr>
        <w:t xml:space="preserve">, О. І. Кононов, Т. А. Муха ; за </w:t>
      </w:r>
      <w:proofErr w:type="spellStart"/>
      <w:r w:rsidRPr="003C683F">
        <w:rPr>
          <w:bCs/>
          <w:color w:val="000000"/>
          <w:sz w:val="23"/>
          <w:szCs w:val="23"/>
        </w:rPr>
        <w:t>заг</w:t>
      </w:r>
      <w:proofErr w:type="spellEnd"/>
      <w:r w:rsidRPr="003C683F">
        <w:rPr>
          <w:bCs/>
          <w:color w:val="000000"/>
          <w:sz w:val="23"/>
          <w:szCs w:val="23"/>
        </w:rPr>
        <w:t>. ред. Н. В. Попової. – Харків : Факт, 2020. – 315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>
        <w:rPr>
          <w:bCs/>
          <w:color w:val="000000"/>
          <w:sz w:val="23"/>
          <w:szCs w:val="23"/>
        </w:rPr>
        <w:t>Маркетинг</w:t>
      </w:r>
      <w:r w:rsidRPr="003C683F">
        <w:rPr>
          <w:bCs/>
          <w:color w:val="000000"/>
          <w:sz w:val="23"/>
          <w:szCs w:val="23"/>
        </w:rPr>
        <w:t xml:space="preserve">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 Н. Р. Іванечко, Т. В. Борисова, Ю. І. </w:t>
      </w:r>
      <w:proofErr w:type="spellStart"/>
      <w:r w:rsidRPr="003C683F">
        <w:rPr>
          <w:bCs/>
          <w:color w:val="000000"/>
          <w:sz w:val="23"/>
          <w:szCs w:val="23"/>
        </w:rPr>
        <w:t>Процишин</w:t>
      </w:r>
      <w:proofErr w:type="spellEnd"/>
      <w:r w:rsidRPr="003C683F">
        <w:rPr>
          <w:bCs/>
          <w:color w:val="000000"/>
          <w:sz w:val="23"/>
          <w:szCs w:val="23"/>
        </w:rPr>
        <w:t xml:space="preserve"> [та ін.] ; за ред. Н. Р. Іванечко. – Тернопіль : ЗУНУ, 2021. – 180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Буряк Р. І. Маркетинг : підручник  Р. І. Буряк, В. К. </w:t>
      </w:r>
      <w:proofErr w:type="spellStart"/>
      <w:r w:rsidRPr="003C683F">
        <w:rPr>
          <w:bCs/>
          <w:color w:val="000000"/>
          <w:sz w:val="23"/>
          <w:szCs w:val="23"/>
        </w:rPr>
        <w:t>Збарський</w:t>
      </w:r>
      <w:proofErr w:type="spellEnd"/>
      <w:r w:rsidRPr="003C683F">
        <w:rPr>
          <w:bCs/>
          <w:color w:val="000000"/>
          <w:sz w:val="23"/>
          <w:szCs w:val="23"/>
        </w:rPr>
        <w:t xml:space="preserve">, М. П. </w:t>
      </w:r>
      <w:proofErr w:type="spellStart"/>
      <w:r w:rsidRPr="003C683F">
        <w:rPr>
          <w:bCs/>
          <w:color w:val="000000"/>
          <w:sz w:val="23"/>
          <w:szCs w:val="23"/>
        </w:rPr>
        <w:t>Талавиря</w:t>
      </w:r>
      <w:proofErr w:type="spellEnd"/>
      <w:r w:rsidRPr="003C683F">
        <w:rPr>
          <w:bCs/>
          <w:color w:val="000000"/>
          <w:sz w:val="23"/>
          <w:szCs w:val="23"/>
        </w:rPr>
        <w:t>, В. М. Бондаренко. – Київ : ЦП «КОМПРИНТ», 2023. – 538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Сенишин</w:t>
      </w:r>
      <w:proofErr w:type="spellEnd"/>
      <w:r w:rsidRPr="003C683F">
        <w:rPr>
          <w:bCs/>
          <w:color w:val="000000"/>
          <w:sz w:val="23"/>
          <w:szCs w:val="23"/>
        </w:rPr>
        <w:t xml:space="preserve"> О. С. Маркетинг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 О. С. </w:t>
      </w:r>
      <w:proofErr w:type="spellStart"/>
      <w:r w:rsidRPr="003C683F">
        <w:rPr>
          <w:bCs/>
          <w:color w:val="000000"/>
          <w:sz w:val="23"/>
          <w:szCs w:val="23"/>
        </w:rPr>
        <w:t>Сенишин</w:t>
      </w:r>
      <w:proofErr w:type="spellEnd"/>
      <w:r w:rsidRPr="003C683F">
        <w:rPr>
          <w:bCs/>
          <w:color w:val="000000"/>
          <w:sz w:val="23"/>
          <w:szCs w:val="23"/>
        </w:rPr>
        <w:t xml:space="preserve">, О. В. </w:t>
      </w:r>
      <w:proofErr w:type="spellStart"/>
      <w:r w:rsidRPr="003C683F">
        <w:rPr>
          <w:bCs/>
          <w:color w:val="000000"/>
          <w:sz w:val="23"/>
          <w:szCs w:val="23"/>
        </w:rPr>
        <w:t>Кривешко</w:t>
      </w:r>
      <w:proofErr w:type="spellEnd"/>
      <w:r w:rsidRPr="003C683F">
        <w:rPr>
          <w:bCs/>
          <w:color w:val="000000"/>
          <w:sz w:val="23"/>
          <w:szCs w:val="23"/>
        </w:rPr>
        <w:t xml:space="preserve">. – Львів : Львівський </w:t>
      </w:r>
      <w:proofErr w:type="spellStart"/>
      <w:r w:rsidRPr="003C683F">
        <w:rPr>
          <w:bCs/>
          <w:color w:val="000000"/>
          <w:sz w:val="23"/>
          <w:szCs w:val="23"/>
        </w:rPr>
        <w:t>нац</w:t>
      </w:r>
      <w:proofErr w:type="spellEnd"/>
      <w:r w:rsidRPr="003C683F">
        <w:rPr>
          <w:bCs/>
          <w:color w:val="000000"/>
          <w:sz w:val="23"/>
          <w:szCs w:val="23"/>
        </w:rPr>
        <w:t>. ун-т ім. Івана Франка, 2020. – 347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Софієнко</w:t>
      </w:r>
      <w:proofErr w:type="spellEnd"/>
      <w:r w:rsidRPr="003C683F">
        <w:rPr>
          <w:bCs/>
          <w:color w:val="000000"/>
          <w:sz w:val="23"/>
          <w:szCs w:val="23"/>
        </w:rPr>
        <w:t xml:space="preserve"> А. В. Теоретичний маркетинг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 А. В. </w:t>
      </w:r>
      <w:proofErr w:type="spellStart"/>
      <w:r w:rsidRPr="003C683F">
        <w:rPr>
          <w:bCs/>
          <w:color w:val="000000"/>
          <w:sz w:val="23"/>
          <w:szCs w:val="23"/>
        </w:rPr>
        <w:t>Софієнко</w:t>
      </w:r>
      <w:proofErr w:type="spellEnd"/>
      <w:r w:rsidRPr="003C683F">
        <w:rPr>
          <w:bCs/>
          <w:color w:val="000000"/>
          <w:sz w:val="23"/>
          <w:szCs w:val="23"/>
        </w:rPr>
        <w:t xml:space="preserve">, В. В. </w:t>
      </w:r>
      <w:proofErr w:type="spellStart"/>
      <w:r w:rsidRPr="003C683F">
        <w:rPr>
          <w:bCs/>
          <w:color w:val="000000"/>
          <w:sz w:val="23"/>
          <w:szCs w:val="23"/>
        </w:rPr>
        <w:t>Шукліна</w:t>
      </w:r>
      <w:proofErr w:type="spellEnd"/>
      <w:r w:rsidRPr="003C683F">
        <w:rPr>
          <w:bCs/>
          <w:color w:val="000000"/>
          <w:sz w:val="23"/>
          <w:szCs w:val="23"/>
        </w:rPr>
        <w:t xml:space="preserve">, Р. М. Набока. – 2-ге вид., </w:t>
      </w:r>
      <w:proofErr w:type="spellStart"/>
      <w:r w:rsidRPr="003C683F">
        <w:rPr>
          <w:bCs/>
          <w:color w:val="000000"/>
          <w:sz w:val="23"/>
          <w:szCs w:val="23"/>
        </w:rPr>
        <w:t>переробл</w:t>
      </w:r>
      <w:proofErr w:type="spellEnd"/>
      <w:r w:rsidRPr="003C683F">
        <w:rPr>
          <w:bCs/>
          <w:color w:val="000000"/>
          <w:sz w:val="23"/>
          <w:szCs w:val="23"/>
        </w:rPr>
        <w:t xml:space="preserve">. і </w:t>
      </w:r>
      <w:proofErr w:type="spellStart"/>
      <w:r w:rsidRPr="003C683F">
        <w:rPr>
          <w:bCs/>
          <w:color w:val="000000"/>
          <w:sz w:val="23"/>
          <w:szCs w:val="23"/>
        </w:rPr>
        <w:t>допов</w:t>
      </w:r>
      <w:proofErr w:type="spellEnd"/>
      <w:r w:rsidRPr="003C683F">
        <w:rPr>
          <w:bCs/>
          <w:color w:val="000000"/>
          <w:sz w:val="23"/>
          <w:szCs w:val="23"/>
        </w:rPr>
        <w:t xml:space="preserve">. – Херсон : ФОП </w:t>
      </w:r>
      <w:proofErr w:type="spellStart"/>
      <w:r w:rsidRPr="003C683F">
        <w:rPr>
          <w:bCs/>
          <w:color w:val="000000"/>
          <w:sz w:val="23"/>
          <w:szCs w:val="23"/>
        </w:rPr>
        <w:t>Вишемирський</w:t>
      </w:r>
      <w:proofErr w:type="spellEnd"/>
      <w:r w:rsidRPr="003C683F">
        <w:rPr>
          <w:bCs/>
          <w:color w:val="000000"/>
          <w:sz w:val="23"/>
          <w:szCs w:val="23"/>
        </w:rPr>
        <w:t>, 2021. – 494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Петрова І. Л. Маркетингові комунікації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.-метод.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для студентів спец. 075 «Маркетинг»  І. Л. Петрова, І. В. </w:t>
      </w:r>
      <w:proofErr w:type="spellStart"/>
      <w:r w:rsidRPr="003C683F">
        <w:rPr>
          <w:bCs/>
          <w:color w:val="000000"/>
          <w:sz w:val="23"/>
          <w:szCs w:val="23"/>
        </w:rPr>
        <w:t>Дьячук</w:t>
      </w:r>
      <w:proofErr w:type="spellEnd"/>
      <w:r w:rsidRPr="003C683F">
        <w:rPr>
          <w:bCs/>
          <w:color w:val="000000"/>
          <w:sz w:val="23"/>
          <w:szCs w:val="23"/>
        </w:rPr>
        <w:t>. – Київ : Ун-т економіки та права «КРОК», 2023. – 35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Фундаментальний маркетинг [Електронний ресурс]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.-метод. комплекс для студентів спец. 075 «Маркетинг», освіт. програма «Промисловий маркетинг»  О. В. </w:t>
      </w:r>
      <w:proofErr w:type="spellStart"/>
      <w:r w:rsidRPr="003C683F">
        <w:rPr>
          <w:bCs/>
          <w:color w:val="000000"/>
          <w:sz w:val="23"/>
          <w:szCs w:val="23"/>
        </w:rPr>
        <w:t>Зозульов</w:t>
      </w:r>
      <w:proofErr w:type="spellEnd"/>
      <w:r w:rsidRPr="003C683F">
        <w:rPr>
          <w:bCs/>
          <w:color w:val="000000"/>
          <w:sz w:val="23"/>
          <w:szCs w:val="23"/>
        </w:rPr>
        <w:t>, Т. О. Царьова, Ю. О. Гавриш ; КПІ ім. Ігоря Сікорського. – Київ : КПІ ім. Ігоря Сікорського, 2022. – 362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Сафронська</w:t>
      </w:r>
      <w:proofErr w:type="spellEnd"/>
      <w:r w:rsidRPr="003C683F">
        <w:rPr>
          <w:bCs/>
          <w:color w:val="000000"/>
          <w:sz w:val="23"/>
          <w:szCs w:val="23"/>
        </w:rPr>
        <w:t xml:space="preserve"> І. Маркетингові комунікації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 І. </w:t>
      </w:r>
      <w:proofErr w:type="spellStart"/>
      <w:r w:rsidRPr="003C683F">
        <w:rPr>
          <w:bCs/>
          <w:color w:val="000000"/>
          <w:sz w:val="23"/>
          <w:szCs w:val="23"/>
        </w:rPr>
        <w:t>Сафронська</w:t>
      </w:r>
      <w:proofErr w:type="spellEnd"/>
      <w:r w:rsidRPr="003C683F">
        <w:rPr>
          <w:bCs/>
          <w:color w:val="000000"/>
          <w:sz w:val="23"/>
          <w:szCs w:val="23"/>
        </w:rPr>
        <w:t xml:space="preserve"> ; </w:t>
      </w:r>
      <w:proofErr w:type="spellStart"/>
      <w:r w:rsidRPr="003C683F">
        <w:rPr>
          <w:bCs/>
          <w:color w:val="000000"/>
          <w:sz w:val="23"/>
          <w:szCs w:val="23"/>
        </w:rPr>
        <w:t>Східноукр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нац</w:t>
      </w:r>
      <w:proofErr w:type="spellEnd"/>
      <w:r w:rsidRPr="003C683F">
        <w:rPr>
          <w:bCs/>
          <w:color w:val="000000"/>
          <w:sz w:val="23"/>
          <w:szCs w:val="23"/>
        </w:rPr>
        <w:t xml:space="preserve">. ун-т ім. В. Даля. – Київ : </w:t>
      </w:r>
      <w:proofErr w:type="spellStart"/>
      <w:r w:rsidRPr="003C683F">
        <w:rPr>
          <w:bCs/>
          <w:color w:val="000000"/>
          <w:sz w:val="23"/>
          <w:szCs w:val="23"/>
        </w:rPr>
        <w:t>Східноукр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нац</w:t>
      </w:r>
      <w:proofErr w:type="spellEnd"/>
      <w:r w:rsidRPr="003C683F">
        <w:rPr>
          <w:bCs/>
          <w:color w:val="000000"/>
          <w:sz w:val="23"/>
          <w:szCs w:val="23"/>
        </w:rPr>
        <w:t>. ун-т ім. В. Даля, 2023. – 149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Іваненко Л. М. Маркетинг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 Л. М. Іваненко, О. Ю. </w:t>
      </w:r>
      <w:proofErr w:type="spellStart"/>
      <w:r w:rsidRPr="003C683F">
        <w:rPr>
          <w:bCs/>
          <w:color w:val="000000"/>
          <w:sz w:val="23"/>
          <w:szCs w:val="23"/>
        </w:rPr>
        <w:t>Боєнко</w:t>
      </w:r>
      <w:proofErr w:type="spellEnd"/>
      <w:r w:rsidRPr="003C683F">
        <w:rPr>
          <w:bCs/>
          <w:color w:val="000000"/>
          <w:sz w:val="23"/>
          <w:szCs w:val="23"/>
        </w:rPr>
        <w:t xml:space="preserve">. – 3-тє вид., </w:t>
      </w:r>
      <w:proofErr w:type="spellStart"/>
      <w:r w:rsidRPr="003C683F">
        <w:rPr>
          <w:bCs/>
          <w:color w:val="000000"/>
          <w:sz w:val="23"/>
          <w:szCs w:val="23"/>
        </w:rPr>
        <w:t>допов</w:t>
      </w:r>
      <w:proofErr w:type="spellEnd"/>
      <w:r w:rsidRPr="003C683F">
        <w:rPr>
          <w:bCs/>
          <w:color w:val="000000"/>
          <w:sz w:val="23"/>
          <w:szCs w:val="23"/>
        </w:rPr>
        <w:t xml:space="preserve">. і </w:t>
      </w:r>
      <w:proofErr w:type="spellStart"/>
      <w:r w:rsidRPr="003C683F">
        <w:rPr>
          <w:bCs/>
          <w:color w:val="000000"/>
          <w:sz w:val="23"/>
          <w:szCs w:val="23"/>
        </w:rPr>
        <w:t>переробл</w:t>
      </w:r>
      <w:proofErr w:type="spellEnd"/>
      <w:r w:rsidRPr="003C683F">
        <w:rPr>
          <w:bCs/>
          <w:color w:val="000000"/>
          <w:sz w:val="23"/>
          <w:szCs w:val="23"/>
        </w:rPr>
        <w:t xml:space="preserve">. – Вінниця : </w:t>
      </w:r>
      <w:proofErr w:type="spellStart"/>
      <w:r w:rsidRPr="003C683F">
        <w:rPr>
          <w:bCs/>
          <w:color w:val="000000"/>
          <w:sz w:val="23"/>
          <w:szCs w:val="23"/>
        </w:rPr>
        <w:t>ДонНУ</w:t>
      </w:r>
      <w:proofErr w:type="spellEnd"/>
      <w:r w:rsidRPr="003C683F">
        <w:rPr>
          <w:bCs/>
          <w:color w:val="000000"/>
          <w:sz w:val="23"/>
          <w:szCs w:val="23"/>
        </w:rPr>
        <w:t xml:space="preserve"> ім. Василя Стуса, 2022. – 362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Павлов К. В. Маркетинг: теорія і практика : підручник  К. В. Павлов, А. М. </w:t>
      </w:r>
      <w:proofErr w:type="spellStart"/>
      <w:r w:rsidRPr="003C683F">
        <w:rPr>
          <w:bCs/>
          <w:color w:val="000000"/>
          <w:sz w:val="23"/>
          <w:szCs w:val="23"/>
        </w:rPr>
        <w:t>Лялюк</w:t>
      </w:r>
      <w:proofErr w:type="spellEnd"/>
      <w:r w:rsidRPr="003C683F">
        <w:rPr>
          <w:bCs/>
          <w:color w:val="000000"/>
          <w:sz w:val="23"/>
          <w:szCs w:val="23"/>
        </w:rPr>
        <w:t xml:space="preserve">, О. М. Павлова. – Луцьк : СПД </w:t>
      </w:r>
      <w:proofErr w:type="spellStart"/>
      <w:r w:rsidRPr="003C683F">
        <w:rPr>
          <w:bCs/>
          <w:color w:val="000000"/>
          <w:sz w:val="23"/>
          <w:szCs w:val="23"/>
        </w:rPr>
        <w:t>Гадяк</w:t>
      </w:r>
      <w:proofErr w:type="spellEnd"/>
      <w:r w:rsidRPr="003C683F">
        <w:rPr>
          <w:bCs/>
          <w:color w:val="000000"/>
          <w:sz w:val="23"/>
          <w:szCs w:val="23"/>
        </w:rPr>
        <w:t xml:space="preserve"> Ж. В., </w:t>
      </w:r>
      <w:proofErr w:type="spellStart"/>
      <w:r w:rsidRPr="003C683F">
        <w:rPr>
          <w:bCs/>
          <w:color w:val="000000"/>
          <w:sz w:val="23"/>
          <w:szCs w:val="23"/>
        </w:rPr>
        <w:t>Волиньполіграф</w:t>
      </w:r>
      <w:proofErr w:type="spellEnd"/>
      <w:r w:rsidRPr="003C683F">
        <w:rPr>
          <w:bCs/>
          <w:color w:val="000000"/>
          <w:sz w:val="23"/>
          <w:szCs w:val="23"/>
        </w:rPr>
        <w:t>, 2022. – 408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r w:rsidRPr="003C683F">
        <w:rPr>
          <w:bCs/>
          <w:color w:val="000000"/>
          <w:sz w:val="23"/>
          <w:szCs w:val="23"/>
        </w:rPr>
        <w:t xml:space="preserve">Маркетингові комунікації : </w:t>
      </w:r>
      <w:proofErr w:type="spellStart"/>
      <w:r w:rsidRPr="003C683F">
        <w:rPr>
          <w:bCs/>
          <w:color w:val="000000"/>
          <w:sz w:val="23"/>
          <w:szCs w:val="23"/>
        </w:rPr>
        <w:t>навч</w:t>
      </w:r>
      <w:proofErr w:type="spellEnd"/>
      <w:r w:rsidRPr="003C683F">
        <w:rPr>
          <w:bCs/>
          <w:color w:val="000000"/>
          <w:sz w:val="23"/>
          <w:szCs w:val="23"/>
        </w:rPr>
        <w:t xml:space="preserve">. </w:t>
      </w:r>
      <w:proofErr w:type="spellStart"/>
      <w:r w:rsidRPr="003C683F">
        <w:rPr>
          <w:bCs/>
          <w:color w:val="000000"/>
          <w:sz w:val="23"/>
          <w:szCs w:val="23"/>
        </w:rPr>
        <w:t>посіб</w:t>
      </w:r>
      <w:proofErr w:type="spellEnd"/>
      <w:r w:rsidRPr="003C683F">
        <w:rPr>
          <w:bCs/>
          <w:color w:val="000000"/>
          <w:sz w:val="23"/>
          <w:szCs w:val="23"/>
        </w:rPr>
        <w:t xml:space="preserve">.  О. І. Зоріна, О. В. </w:t>
      </w:r>
      <w:proofErr w:type="spellStart"/>
      <w:r w:rsidRPr="003C683F">
        <w:rPr>
          <w:bCs/>
          <w:color w:val="000000"/>
          <w:sz w:val="23"/>
          <w:szCs w:val="23"/>
        </w:rPr>
        <w:t>Сиволовська</w:t>
      </w:r>
      <w:proofErr w:type="spellEnd"/>
      <w:r w:rsidRPr="003C683F">
        <w:rPr>
          <w:bCs/>
          <w:color w:val="000000"/>
          <w:sz w:val="23"/>
          <w:szCs w:val="23"/>
        </w:rPr>
        <w:t xml:space="preserve">, Т. В. </w:t>
      </w:r>
      <w:proofErr w:type="spellStart"/>
      <w:r w:rsidRPr="003C683F">
        <w:rPr>
          <w:bCs/>
          <w:color w:val="000000"/>
          <w:sz w:val="23"/>
          <w:szCs w:val="23"/>
        </w:rPr>
        <w:t>Нескуба</w:t>
      </w:r>
      <w:proofErr w:type="spellEnd"/>
      <w:r w:rsidRPr="003C683F">
        <w:rPr>
          <w:bCs/>
          <w:color w:val="000000"/>
          <w:sz w:val="23"/>
          <w:szCs w:val="23"/>
        </w:rPr>
        <w:t xml:space="preserve"> [та ін.] ; за ред. О. І. Зоріної. – Харків : </w:t>
      </w:r>
      <w:proofErr w:type="spellStart"/>
      <w:r w:rsidRPr="003C683F">
        <w:rPr>
          <w:bCs/>
          <w:color w:val="000000"/>
          <w:sz w:val="23"/>
          <w:szCs w:val="23"/>
        </w:rPr>
        <w:t>УкрДУЗТ</w:t>
      </w:r>
      <w:proofErr w:type="spellEnd"/>
      <w:r w:rsidRPr="003C683F">
        <w:rPr>
          <w:bCs/>
          <w:color w:val="000000"/>
          <w:sz w:val="23"/>
          <w:szCs w:val="23"/>
        </w:rPr>
        <w:t>, 2022. – 227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Андросова</w:t>
      </w:r>
      <w:proofErr w:type="spellEnd"/>
      <w:r w:rsidRPr="003C683F">
        <w:rPr>
          <w:bCs/>
          <w:color w:val="000000"/>
          <w:sz w:val="23"/>
          <w:szCs w:val="23"/>
        </w:rPr>
        <w:t xml:space="preserve"> О. Ф. Стратегія формування ефективної корпоративної культури підприємств машинобудування : теорія і практика в умовах мінливого середовища : монографія. – Запоріжжя : ФОП </w:t>
      </w:r>
      <w:proofErr w:type="spellStart"/>
      <w:r w:rsidRPr="003C683F">
        <w:rPr>
          <w:bCs/>
          <w:color w:val="000000"/>
          <w:sz w:val="23"/>
          <w:szCs w:val="23"/>
        </w:rPr>
        <w:t>Мокшанов</w:t>
      </w:r>
      <w:proofErr w:type="spellEnd"/>
      <w:r w:rsidRPr="003C683F">
        <w:rPr>
          <w:bCs/>
          <w:color w:val="000000"/>
          <w:sz w:val="23"/>
          <w:szCs w:val="23"/>
        </w:rPr>
        <w:t xml:space="preserve"> В. В., 2019. – 388 с.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Андросова</w:t>
      </w:r>
      <w:proofErr w:type="spellEnd"/>
      <w:r w:rsidRPr="003C683F">
        <w:rPr>
          <w:bCs/>
          <w:color w:val="000000"/>
          <w:sz w:val="23"/>
          <w:szCs w:val="23"/>
        </w:rPr>
        <w:t xml:space="preserve"> О. Ф. Моделі корпоративної культури та її варіанти: світовий та український досвід для промислових підприємств  Фінансові стратегії інноваційного розвитку економіки. – 2020. – № 4 (48). – С. 9–14.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Андросова</w:t>
      </w:r>
      <w:proofErr w:type="spellEnd"/>
      <w:r w:rsidRPr="003C683F">
        <w:rPr>
          <w:bCs/>
          <w:color w:val="000000"/>
          <w:sz w:val="23"/>
          <w:szCs w:val="23"/>
        </w:rPr>
        <w:t xml:space="preserve"> О. Ф. Управлінські рішення в процесі зміцнення корпоративної культури на машинобудівних підприємствах України  Інтеграція освіти, науки і бізнесу  за </w:t>
      </w:r>
      <w:proofErr w:type="spellStart"/>
      <w:r w:rsidRPr="003C683F">
        <w:rPr>
          <w:bCs/>
          <w:color w:val="000000"/>
          <w:sz w:val="23"/>
          <w:szCs w:val="23"/>
        </w:rPr>
        <w:t>заг</w:t>
      </w:r>
      <w:proofErr w:type="spellEnd"/>
      <w:r w:rsidRPr="003C683F">
        <w:rPr>
          <w:bCs/>
          <w:color w:val="000000"/>
          <w:sz w:val="23"/>
          <w:szCs w:val="23"/>
        </w:rPr>
        <w:t xml:space="preserve">. ред. А. В. Черепа. – Запоріжжя : </w:t>
      </w:r>
      <w:proofErr w:type="spellStart"/>
      <w:r w:rsidRPr="003C683F">
        <w:rPr>
          <w:bCs/>
          <w:color w:val="000000"/>
          <w:sz w:val="23"/>
          <w:szCs w:val="23"/>
        </w:rPr>
        <w:t>Гельветика</w:t>
      </w:r>
      <w:proofErr w:type="spellEnd"/>
      <w:r w:rsidRPr="003C683F">
        <w:rPr>
          <w:bCs/>
          <w:color w:val="000000"/>
          <w:sz w:val="23"/>
          <w:szCs w:val="23"/>
        </w:rPr>
        <w:t>, 2021. – Т. 10. – С. 8–13.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Андросова</w:t>
      </w:r>
      <w:proofErr w:type="spellEnd"/>
      <w:r w:rsidRPr="003C683F">
        <w:rPr>
          <w:bCs/>
          <w:color w:val="000000"/>
          <w:sz w:val="23"/>
          <w:szCs w:val="23"/>
        </w:rPr>
        <w:t xml:space="preserve"> О. Ф. Стійкість конкурентної позиції підприємств машинобудування по витратам при виборі стратегії корпоративної культури  Вісник ЗНУ. Економічні науки. – 2021. – № 1 (49). – С. 9–14.</w:t>
      </w:r>
    </w:p>
    <w:p w:rsidR="003C683F" w:rsidRPr="003C683F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  <w:rPr>
          <w:bCs/>
          <w:color w:val="000000"/>
          <w:sz w:val="23"/>
          <w:szCs w:val="23"/>
        </w:rPr>
      </w:pPr>
      <w:proofErr w:type="spellStart"/>
      <w:r w:rsidRPr="003C683F">
        <w:rPr>
          <w:bCs/>
          <w:color w:val="000000"/>
          <w:sz w:val="23"/>
          <w:szCs w:val="23"/>
        </w:rPr>
        <w:t>Androsova</w:t>
      </w:r>
      <w:proofErr w:type="spellEnd"/>
      <w:r w:rsidRPr="003C683F">
        <w:rPr>
          <w:bCs/>
          <w:color w:val="000000"/>
          <w:sz w:val="23"/>
          <w:szCs w:val="23"/>
        </w:rPr>
        <w:t xml:space="preserve"> O. F., </w:t>
      </w:r>
      <w:proofErr w:type="spellStart"/>
      <w:r w:rsidRPr="003C683F">
        <w:rPr>
          <w:bCs/>
          <w:color w:val="000000"/>
          <w:sz w:val="23"/>
          <w:szCs w:val="23"/>
        </w:rPr>
        <w:t>Katkova</w:t>
      </w:r>
      <w:proofErr w:type="spellEnd"/>
      <w:r w:rsidRPr="003C683F">
        <w:rPr>
          <w:bCs/>
          <w:color w:val="000000"/>
          <w:sz w:val="23"/>
          <w:szCs w:val="23"/>
        </w:rPr>
        <w:t xml:space="preserve"> N. V. </w:t>
      </w:r>
      <w:proofErr w:type="spellStart"/>
      <w:r w:rsidRPr="003C683F">
        <w:rPr>
          <w:bCs/>
          <w:color w:val="000000"/>
          <w:sz w:val="23"/>
          <w:szCs w:val="23"/>
        </w:rPr>
        <w:t>Diagnostics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of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corporate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culture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on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machine-building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enterprises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in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Ukraine</w:t>
      </w:r>
      <w:proofErr w:type="spellEnd"/>
      <w:r w:rsidRPr="003C683F">
        <w:rPr>
          <w:bCs/>
          <w:color w:val="000000"/>
          <w:sz w:val="23"/>
          <w:szCs w:val="23"/>
        </w:rPr>
        <w:t xml:space="preserve">  </w:t>
      </w:r>
      <w:proofErr w:type="spellStart"/>
      <w:r w:rsidRPr="003C683F">
        <w:rPr>
          <w:bCs/>
          <w:color w:val="000000"/>
          <w:sz w:val="23"/>
          <w:szCs w:val="23"/>
        </w:rPr>
        <w:t>Economic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Studies</w:t>
      </w:r>
      <w:proofErr w:type="spellEnd"/>
      <w:r w:rsidRPr="003C683F">
        <w:rPr>
          <w:bCs/>
          <w:color w:val="000000"/>
          <w:sz w:val="23"/>
          <w:szCs w:val="23"/>
        </w:rPr>
        <w:t xml:space="preserve"> (</w:t>
      </w:r>
      <w:proofErr w:type="spellStart"/>
      <w:r w:rsidRPr="003C683F">
        <w:rPr>
          <w:bCs/>
          <w:color w:val="000000"/>
          <w:sz w:val="23"/>
          <w:szCs w:val="23"/>
        </w:rPr>
        <w:t>Икономически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изследвания</w:t>
      </w:r>
      <w:proofErr w:type="spellEnd"/>
      <w:r w:rsidRPr="003C683F">
        <w:rPr>
          <w:bCs/>
          <w:color w:val="000000"/>
          <w:sz w:val="23"/>
          <w:szCs w:val="23"/>
        </w:rPr>
        <w:t xml:space="preserve">). – 2022. – </w:t>
      </w:r>
      <w:proofErr w:type="spellStart"/>
      <w:r w:rsidRPr="003C683F">
        <w:rPr>
          <w:bCs/>
          <w:color w:val="000000"/>
          <w:sz w:val="23"/>
          <w:szCs w:val="23"/>
        </w:rPr>
        <w:t>Vol</w:t>
      </w:r>
      <w:proofErr w:type="spellEnd"/>
      <w:r w:rsidRPr="003C683F">
        <w:rPr>
          <w:bCs/>
          <w:color w:val="000000"/>
          <w:sz w:val="23"/>
          <w:szCs w:val="23"/>
        </w:rPr>
        <w:t xml:space="preserve">. 31, </w:t>
      </w:r>
      <w:proofErr w:type="spellStart"/>
      <w:r w:rsidRPr="003C683F">
        <w:rPr>
          <w:bCs/>
          <w:color w:val="000000"/>
          <w:sz w:val="23"/>
          <w:szCs w:val="23"/>
        </w:rPr>
        <w:t>No</w:t>
      </w:r>
      <w:proofErr w:type="spellEnd"/>
      <w:r w:rsidRPr="003C683F">
        <w:rPr>
          <w:bCs/>
          <w:color w:val="000000"/>
          <w:sz w:val="23"/>
          <w:szCs w:val="23"/>
        </w:rPr>
        <w:t>. 3. – P. 149–161.</w:t>
      </w:r>
    </w:p>
    <w:p w:rsidR="00846B20" w:rsidRDefault="003C683F" w:rsidP="003C683F">
      <w:pPr>
        <w:pStyle w:val="aa"/>
        <w:numPr>
          <w:ilvl w:val="0"/>
          <w:numId w:val="9"/>
        </w:numPr>
        <w:tabs>
          <w:tab w:val="left" w:pos="1134"/>
        </w:tabs>
        <w:ind w:left="0" w:firstLine="720"/>
        <w:contextualSpacing w:val="0"/>
        <w:jc w:val="both"/>
      </w:pPr>
      <w:proofErr w:type="spellStart"/>
      <w:r w:rsidRPr="003C683F">
        <w:rPr>
          <w:bCs/>
          <w:color w:val="000000"/>
          <w:sz w:val="23"/>
          <w:szCs w:val="23"/>
        </w:rPr>
        <w:t>Androsova</w:t>
      </w:r>
      <w:proofErr w:type="spellEnd"/>
      <w:r w:rsidRPr="003C683F">
        <w:rPr>
          <w:bCs/>
          <w:color w:val="000000"/>
          <w:sz w:val="23"/>
          <w:szCs w:val="23"/>
        </w:rPr>
        <w:t xml:space="preserve"> O. F., </w:t>
      </w:r>
      <w:proofErr w:type="spellStart"/>
      <w:r w:rsidRPr="003C683F">
        <w:rPr>
          <w:bCs/>
          <w:color w:val="000000"/>
          <w:sz w:val="23"/>
          <w:szCs w:val="23"/>
        </w:rPr>
        <w:t>Malyuga</w:t>
      </w:r>
      <w:proofErr w:type="spellEnd"/>
      <w:r w:rsidRPr="003C683F">
        <w:rPr>
          <w:bCs/>
          <w:color w:val="000000"/>
          <w:sz w:val="23"/>
          <w:szCs w:val="23"/>
        </w:rPr>
        <w:t xml:space="preserve"> N., </w:t>
      </w:r>
      <w:proofErr w:type="spellStart"/>
      <w:r w:rsidRPr="003C683F">
        <w:rPr>
          <w:bCs/>
          <w:color w:val="000000"/>
          <w:sz w:val="23"/>
          <w:szCs w:val="23"/>
        </w:rPr>
        <w:t>Komarnytska</w:t>
      </w:r>
      <w:proofErr w:type="spellEnd"/>
      <w:r w:rsidRPr="003C683F">
        <w:rPr>
          <w:bCs/>
          <w:color w:val="000000"/>
          <w:sz w:val="23"/>
          <w:szCs w:val="23"/>
        </w:rPr>
        <w:t xml:space="preserve"> H., </w:t>
      </w:r>
      <w:proofErr w:type="spellStart"/>
      <w:r w:rsidRPr="003C683F">
        <w:rPr>
          <w:bCs/>
          <w:color w:val="000000"/>
          <w:sz w:val="23"/>
          <w:szCs w:val="23"/>
        </w:rPr>
        <w:t>Vovk</w:t>
      </w:r>
      <w:proofErr w:type="spellEnd"/>
      <w:r w:rsidRPr="003C683F">
        <w:rPr>
          <w:bCs/>
          <w:color w:val="000000"/>
          <w:sz w:val="23"/>
          <w:szCs w:val="23"/>
        </w:rPr>
        <w:t xml:space="preserve"> L., </w:t>
      </w:r>
      <w:proofErr w:type="spellStart"/>
      <w:r w:rsidRPr="003C683F">
        <w:rPr>
          <w:bCs/>
          <w:color w:val="000000"/>
          <w:sz w:val="23"/>
          <w:szCs w:val="23"/>
        </w:rPr>
        <w:t>Sharova</w:t>
      </w:r>
      <w:proofErr w:type="spellEnd"/>
      <w:r w:rsidRPr="003C683F">
        <w:rPr>
          <w:bCs/>
          <w:color w:val="000000"/>
          <w:sz w:val="23"/>
          <w:szCs w:val="23"/>
        </w:rPr>
        <w:t xml:space="preserve"> S., </w:t>
      </w:r>
      <w:proofErr w:type="spellStart"/>
      <w:r w:rsidRPr="003C683F">
        <w:rPr>
          <w:bCs/>
          <w:color w:val="000000"/>
          <w:sz w:val="23"/>
          <w:szCs w:val="23"/>
        </w:rPr>
        <w:t>Smolinska</w:t>
      </w:r>
      <w:proofErr w:type="spellEnd"/>
      <w:r w:rsidRPr="003C683F">
        <w:rPr>
          <w:bCs/>
          <w:color w:val="000000"/>
          <w:sz w:val="23"/>
          <w:szCs w:val="23"/>
        </w:rPr>
        <w:t xml:space="preserve"> N. </w:t>
      </w:r>
      <w:proofErr w:type="spellStart"/>
      <w:r w:rsidRPr="003C683F">
        <w:rPr>
          <w:bCs/>
          <w:color w:val="000000"/>
          <w:sz w:val="23"/>
          <w:szCs w:val="23"/>
        </w:rPr>
        <w:t>Enterprise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financial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project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management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by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visual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analytics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tools</w:t>
      </w:r>
      <w:proofErr w:type="spellEnd"/>
      <w:r w:rsidRPr="003C683F">
        <w:rPr>
          <w:bCs/>
          <w:color w:val="000000"/>
          <w:sz w:val="23"/>
          <w:szCs w:val="23"/>
        </w:rPr>
        <w:t xml:space="preserve">  </w:t>
      </w:r>
      <w:proofErr w:type="spellStart"/>
      <w:r w:rsidRPr="003C683F">
        <w:rPr>
          <w:bCs/>
          <w:color w:val="000000"/>
          <w:sz w:val="23"/>
          <w:szCs w:val="23"/>
        </w:rPr>
        <w:t>Economic</w:t>
      </w:r>
      <w:proofErr w:type="spellEnd"/>
      <w:r w:rsidRPr="003C683F">
        <w:rPr>
          <w:bCs/>
          <w:color w:val="000000"/>
          <w:sz w:val="23"/>
          <w:szCs w:val="23"/>
        </w:rPr>
        <w:t xml:space="preserve"> </w:t>
      </w:r>
      <w:proofErr w:type="spellStart"/>
      <w:r w:rsidRPr="003C683F">
        <w:rPr>
          <w:bCs/>
          <w:color w:val="000000"/>
          <w:sz w:val="23"/>
          <w:szCs w:val="23"/>
        </w:rPr>
        <w:t>Affairs</w:t>
      </w:r>
      <w:proofErr w:type="spellEnd"/>
      <w:r w:rsidRPr="003C683F">
        <w:rPr>
          <w:bCs/>
          <w:color w:val="000000"/>
          <w:sz w:val="23"/>
          <w:szCs w:val="23"/>
        </w:rPr>
        <w:t xml:space="preserve">. – 2022. – </w:t>
      </w:r>
      <w:proofErr w:type="spellStart"/>
      <w:r w:rsidRPr="003C683F">
        <w:rPr>
          <w:bCs/>
          <w:color w:val="000000"/>
          <w:sz w:val="23"/>
          <w:szCs w:val="23"/>
        </w:rPr>
        <w:t>Vol</w:t>
      </w:r>
      <w:proofErr w:type="spellEnd"/>
      <w:r w:rsidRPr="003C683F">
        <w:rPr>
          <w:bCs/>
          <w:color w:val="000000"/>
          <w:sz w:val="23"/>
          <w:szCs w:val="23"/>
        </w:rPr>
        <w:t xml:space="preserve">. 67, </w:t>
      </w:r>
      <w:proofErr w:type="spellStart"/>
      <w:r w:rsidRPr="003C683F">
        <w:rPr>
          <w:bCs/>
          <w:color w:val="000000"/>
          <w:sz w:val="23"/>
          <w:szCs w:val="23"/>
        </w:rPr>
        <w:t>No</w:t>
      </w:r>
      <w:proofErr w:type="spellEnd"/>
      <w:r w:rsidRPr="003C683F">
        <w:rPr>
          <w:bCs/>
          <w:color w:val="000000"/>
          <w:sz w:val="23"/>
          <w:szCs w:val="23"/>
        </w:rPr>
        <w:t>. 4. – P. 563–571.</w:t>
      </w:r>
    </w:p>
    <w:p w:rsidR="00B56C83" w:rsidRPr="00256CEB" w:rsidRDefault="00B56C83" w:rsidP="00B56C83">
      <w:pPr>
        <w:shd w:val="clear" w:color="auto" w:fill="FFFFFF"/>
        <w:rPr>
          <w:rFonts w:ascii="Times New Roman" w:hAnsi="Times New Roman" w:cs="Times New Roman"/>
          <w:b/>
        </w:rPr>
      </w:pPr>
    </w:p>
    <w:p w:rsidR="00B56C83" w:rsidRPr="00256CEB" w:rsidRDefault="00B56C83" w:rsidP="00B56C83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</w:rPr>
      </w:pPr>
      <w:r w:rsidRPr="00556750">
        <w:rPr>
          <w:rFonts w:ascii="Times New Roman" w:hAnsi="Times New Roman" w:cs="Times New Roman"/>
          <w:b/>
        </w:rPr>
        <w:t>Інформаційні ресурси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електронні комунікації : Закон України від 30.06.2021 р. № 1591-IX. Дата оновлення : 01.07.2024.  URL: </w:t>
      </w:r>
      <w:hyperlink r:id="rId9" w:anchor="Text" w:history="1">
        <w:r w:rsidRPr="00256CEB">
          <w:rPr>
            <w:rStyle w:val="a3"/>
          </w:rPr>
          <w:t>https:zakon.rada.gov.ualawsshow1089-20#Text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захист економічної конкуренції : Закон України від 26.12.2002 р. № 380-IV. Дата оновлення : 16.05.2024. URL: </w:t>
      </w:r>
      <w:hyperlink r:id="rId10" w:history="1">
        <w:r w:rsidRPr="00256CEB">
          <w:rPr>
            <w:rStyle w:val="a3"/>
          </w:rPr>
          <w:t>http:zakon.rada.gov.uacgi-binlawsmain.cgi?nreg=2210-14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Антимонопольний комітет України : Закон України від 26.11.93  р. № 3660-XII. Дата оновлення : 01.01.2024. URL: </w:t>
      </w:r>
      <w:hyperlink r:id="rId11" w:history="1">
        <w:r w:rsidRPr="00256CEB">
          <w:rPr>
            <w:rStyle w:val="a3"/>
          </w:rPr>
          <w:t>http:zakon.rada.gov.uacgi-binlawsmain.cgi?nreg=3659-12</w:t>
        </w:r>
      </w:hyperlink>
      <w:r w:rsidRPr="00256CEB">
        <w:t xml:space="preserve"> (дата звернення 30.08.202</w:t>
      </w:r>
      <w:r w:rsidR="00556750">
        <w:t>5</w:t>
      </w:r>
      <w:r w:rsidRPr="00256CEB">
        <w:t xml:space="preserve"> р.)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захист від недобросовісної конкуренції : Закон України від 07.06.96 р. № 23796-ВР. Дата оновлення : 16.10.2020 URL: </w:t>
      </w:r>
      <w:hyperlink r:id="rId12" w:history="1">
        <w:r w:rsidRPr="00256CEB">
          <w:rPr>
            <w:rStyle w:val="a3"/>
          </w:rPr>
          <w:t>http:zakon.rada.gov.uacgi-binlawsmain.cgi?nreg=236%2F96-%E2%F0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захист прав споживачів : Закон України від 12.05.91 р. № 1024-XII. Дата оновлення : 19.11.2022. URL: </w:t>
      </w:r>
      <w:hyperlink r:id="rId13" w:history="1">
        <w:r w:rsidRPr="00256CEB">
          <w:rPr>
            <w:rStyle w:val="a3"/>
          </w:rPr>
          <w:t>http:zakon.rada.gov.uacgi-binlawsmain.cgi?nreg=1023-12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заходи щодо підвищення якості вітчизняної продукції : Указ Президента України від 23.02.2001 р. </w:t>
      </w:r>
      <w:r w:rsidRPr="00256CEB">
        <w:rPr>
          <w:lang w:val="ru-RU"/>
        </w:rPr>
        <w:t>№ N 1132001</w:t>
      </w:r>
      <w:r w:rsidRPr="00256CEB">
        <w:t xml:space="preserve">  URL: </w:t>
      </w:r>
      <w:hyperlink r:id="rId14" w:history="1">
        <w:r w:rsidRPr="00256CEB">
          <w:rPr>
            <w:rStyle w:val="a3"/>
          </w:rPr>
          <w:t>http:zakon.rada.gov.uacgi-binlawsmain.cgi?nreg=113%2F2001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охорону прав на знаки для товарів і послуг : Закон України від 23.12.93 р. № 3771-XII. Дата оновлення : 31.12.2023. URL: </w:t>
      </w:r>
      <w:hyperlink r:id="rId15" w:history="1">
        <w:r w:rsidRPr="00256CEB">
          <w:rPr>
            <w:rStyle w:val="a3"/>
          </w:rPr>
          <w:t>http:zakon.rada.gov.uacgi-binlawsmain.cgi?nreg=3689-12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CC0926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ind w:left="0" w:firstLine="709"/>
        <w:contextualSpacing w:val="0"/>
        <w:jc w:val="both"/>
      </w:pPr>
      <w:r w:rsidRPr="00256CEB">
        <w:t xml:space="preserve">Про природні монополії : Закон України від 15.05.2003 р. № 762-IV. Дата оновлення : 31.03.2023. URL: </w:t>
      </w:r>
      <w:hyperlink r:id="rId16" w:history="1">
        <w:r w:rsidRPr="00256CEB">
          <w:rPr>
            <w:rStyle w:val="a3"/>
          </w:rPr>
          <w:t>http:zakon.rada.gov.uacgi-binlawsmain.cgi?nreg=1682-14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CC0926" w:rsidRPr="00256CEB" w:rsidRDefault="00CC0926" w:rsidP="00B3473D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 w:val="0"/>
        <w:jc w:val="both"/>
      </w:pPr>
      <w:r w:rsidRPr="00256CEB">
        <w:t xml:space="preserve">Про інвестиційну діяльність : Закон України від 18.09.91 р. № 1561-XII. Дата оновлення : 10.10.2022. URL: </w:t>
      </w:r>
      <w:hyperlink r:id="rId17" w:history="1">
        <w:r w:rsidRPr="00256CEB">
          <w:rPr>
            <w:rStyle w:val="a3"/>
          </w:rPr>
          <w:t>http:zakon.rada.gov.uacgi-binlawsmain.cgi?nreg=1560-12</w:t>
        </w:r>
      </w:hyperlink>
      <w:r w:rsidRPr="00256CEB">
        <w:t xml:space="preserve"> (дата звернення </w:t>
      </w:r>
      <w:r w:rsidR="00556750">
        <w:t>28.08.2025</w:t>
      </w:r>
      <w:r w:rsidRPr="00256CEB">
        <w:t>).</w:t>
      </w:r>
    </w:p>
    <w:p w:rsidR="001662D4" w:rsidRPr="00B3473D" w:rsidRDefault="001662D4" w:rsidP="001662D4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5B13B7" w:rsidRPr="00DE5461" w:rsidRDefault="005B13B7" w:rsidP="005B13B7">
      <w:pPr>
        <w:jc w:val="center"/>
        <w:rPr>
          <w:rFonts w:ascii="Times New Roman" w:hAnsi="Times New Roman" w:cs="Times New Roman"/>
          <w:b/>
          <w:bCs/>
        </w:rPr>
      </w:pPr>
      <w:r w:rsidRPr="00DE5461">
        <w:rPr>
          <w:rFonts w:ascii="Times New Roman" w:hAnsi="Times New Roman" w:cs="Times New Roman"/>
          <w:b/>
          <w:bCs/>
        </w:rPr>
        <w:t>7. Регуляції і політики курсу</w:t>
      </w:r>
    </w:p>
    <w:p w:rsidR="005B13B7" w:rsidRPr="00DE5461" w:rsidRDefault="005B13B7" w:rsidP="005B13B7">
      <w:pPr>
        <w:jc w:val="both"/>
        <w:rPr>
          <w:rFonts w:ascii="Times New Roman" w:hAnsi="Times New Roman" w:cs="Times New Roman"/>
        </w:rPr>
      </w:pP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b/>
        </w:rPr>
      </w:pPr>
      <w:r w:rsidRPr="00DE5461">
        <w:rPr>
          <w:rFonts w:ascii="Times New Roman" w:hAnsi="Times New Roman" w:cs="Times New Roman"/>
          <w:b/>
        </w:rPr>
        <w:t>Відвідування</w:t>
      </w:r>
      <w:r w:rsidRPr="00DE5461">
        <w:rPr>
          <w:rFonts w:ascii="Times New Roman" w:hAnsi="Times New Roman" w:cs="Times New Roman"/>
          <w:b/>
          <w:spacing w:val="-1"/>
        </w:rPr>
        <w:t xml:space="preserve"> </w:t>
      </w:r>
      <w:r w:rsidRPr="00DE5461">
        <w:rPr>
          <w:rFonts w:ascii="Times New Roman" w:hAnsi="Times New Roman" w:cs="Times New Roman"/>
          <w:b/>
        </w:rPr>
        <w:t>занять.</w:t>
      </w:r>
      <w:r w:rsidRPr="00DE5461">
        <w:rPr>
          <w:rFonts w:ascii="Times New Roman" w:hAnsi="Times New Roman" w:cs="Times New Roman"/>
          <w:b/>
          <w:spacing w:val="-4"/>
        </w:rPr>
        <w:t xml:space="preserve"> </w:t>
      </w:r>
      <w:r w:rsidRPr="00DE5461">
        <w:rPr>
          <w:rFonts w:ascii="Times New Roman" w:hAnsi="Times New Roman" w:cs="Times New Roman"/>
          <w:b/>
        </w:rPr>
        <w:t>Регуляція</w:t>
      </w:r>
      <w:r w:rsidRPr="00DE5461">
        <w:rPr>
          <w:rFonts w:ascii="Times New Roman" w:hAnsi="Times New Roman" w:cs="Times New Roman"/>
          <w:b/>
          <w:spacing w:val="-2"/>
        </w:rPr>
        <w:t xml:space="preserve"> </w:t>
      </w:r>
      <w:r w:rsidRPr="00DE5461">
        <w:rPr>
          <w:rFonts w:ascii="Times New Roman" w:hAnsi="Times New Roman" w:cs="Times New Roman"/>
          <w:b/>
        </w:rPr>
        <w:t>пропусків.</w:t>
      </w: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i/>
        </w:rPr>
      </w:pPr>
      <w:r w:rsidRPr="00DE5461">
        <w:rPr>
          <w:rFonts w:ascii="Times New Roman" w:hAnsi="Times New Roman" w:cs="Times New Roman"/>
          <w:i/>
        </w:rPr>
        <w:t>Курс передбачає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обов’язкове відвідування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лекційних та практичних занять. Студенти, які за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певних обставин не можуть відвідувати практичні заняття регулярно, мусять впродовж тижня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узгодити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із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викладачем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графік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індивідуального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відпрацювання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пропущених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занять.</w:t>
      </w: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i/>
        </w:rPr>
      </w:pPr>
      <w:r w:rsidRPr="00DE5461">
        <w:rPr>
          <w:rFonts w:ascii="Times New Roman" w:hAnsi="Times New Roman" w:cs="Times New Roman"/>
          <w:i/>
        </w:rPr>
        <w:t>Студенти, які станом на початок екзаменаційної сесії мають понад 70% пропущених лекцій, до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заліку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не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допускаються.</w:t>
      </w:r>
    </w:p>
    <w:p w:rsidR="005B13B7" w:rsidRPr="00DE5461" w:rsidRDefault="005B13B7" w:rsidP="005B13B7">
      <w:pPr>
        <w:pStyle w:val="a4"/>
        <w:ind w:left="0" w:firstLine="720"/>
        <w:rPr>
          <w:i/>
          <w:sz w:val="24"/>
          <w:szCs w:val="24"/>
          <w:lang w:val="uk-UA"/>
        </w:rPr>
      </w:pP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b/>
        </w:rPr>
      </w:pPr>
      <w:r w:rsidRPr="00DE5461">
        <w:rPr>
          <w:rFonts w:ascii="Times New Roman" w:hAnsi="Times New Roman" w:cs="Times New Roman"/>
          <w:b/>
        </w:rPr>
        <w:t>Політика</w:t>
      </w:r>
      <w:r w:rsidRPr="00DE5461">
        <w:rPr>
          <w:rFonts w:ascii="Times New Roman" w:hAnsi="Times New Roman" w:cs="Times New Roman"/>
          <w:b/>
          <w:spacing w:val="-4"/>
        </w:rPr>
        <w:t xml:space="preserve"> </w:t>
      </w:r>
      <w:r w:rsidRPr="00DE5461">
        <w:rPr>
          <w:rFonts w:ascii="Times New Roman" w:hAnsi="Times New Roman" w:cs="Times New Roman"/>
          <w:b/>
        </w:rPr>
        <w:t>академічної</w:t>
      </w:r>
      <w:r w:rsidRPr="00DE5461">
        <w:rPr>
          <w:rFonts w:ascii="Times New Roman" w:hAnsi="Times New Roman" w:cs="Times New Roman"/>
          <w:b/>
          <w:spacing w:val="-5"/>
        </w:rPr>
        <w:t xml:space="preserve"> </w:t>
      </w:r>
      <w:r w:rsidRPr="00DE5461">
        <w:rPr>
          <w:rFonts w:ascii="Times New Roman" w:hAnsi="Times New Roman" w:cs="Times New Roman"/>
          <w:b/>
        </w:rPr>
        <w:t>доброчесності</w:t>
      </w: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i/>
        </w:rPr>
      </w:pPr>
      <w:r w:rsidRPr="00DE5461">
        <w:rPr>
          <w:rFonts w:ascii="Times New Roman" w:hAnsi="Times New Roman" w:cs="Times New Roman"/>
          <w:i/>
        </w:rPr>
        <w:t>Кожний студент зобов’язаний дотримуватися принципів академічної доброчесності. Студентам</w:t>
      </w:r>
      <w:r w:rsidRPr="00DE5461">
        <w:rPr>
          <w:rFonts w:ascii="Times New Roman" w:hAnsi="Times New Roman" w:cs="Times New Roman"/>
          <w:i/>
          <w:spacing w:val="-57"/>
        </w:rPr>
        <w:t xml:space="preserve"> </w:t>
      </w:r>
      <w:r w:rsidRPr="00DE5461">
        <w:rPr>
          <w:rFonts w:ascii="Times New Roman" w:hAnsi="Times New Roman" w:cs="Times New Roman"/>
          <w:i/>
        </w:rPr>
        <w:t>дозволяється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використовувати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вторинну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інформацію,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висвітлювати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раніше</w:t>
      </w:r>
      <w:r w:rsidRPr="00DE5461">
        <w:rPr>
          <w:rFonts w:ascii="Times New Roman" w:hAnsi="Times New Roman" w:cs="Times New Roman"/>
          <w:i/>
          <w:spacing w:val="61"/>
        </w:rPr>
        <w:t xml:space="preserve"> </w:t>
      </w:r>
      <w:r w:rsidRPr="00DE5461">
        <w:rPr>
          <w:rFonts w:ascii="Times New Roman" w:hAnsi="Times New Roman" w:cs="Times New Roman"/>
          <w:i/>
        </w:rPr>
        <w:t>опубліковані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статті,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результати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досліджень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тощо,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але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необхідно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зазначати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посилання</w:t>
      </w:r>
      <w:r w:rsidRPr="00DE5461">
        <w:rPr>
          <w:rFonts w:ascii="Times New Roman" w:hAnsi="Times New Roman" w:cs="Times New Roman"/>
          <w:i/>
          <w:spacing w:val="2"/>
        </w:rPr>
        <w:t xml:space="preserve"> </w:t>
      </w:r>
      <w:r w:rsidRPr="00DE5461">
        <w:rPr>
          <w:rFonts w:ascii="Times New Roman" w:hAnsi="Times New Roman" w:cs="Times New Roman"/>
          <w:i/>
        </w:rPr>
        <w:t>на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джерело.</w:t>
      </w: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i/>
        </w:rPr>
      </w:pPr>
      <w:r w:rsidRPr="00DE5461">
        <w:rPr>
          <w:rFonts w:ascii="Times New Roman" w:hAnsi="Times New Roman" w:cs="Times New Roman"/>
          <w:i/>
        </w:rPr>
        <w:t>Якщо студент бажає представити свої дослідження як матеріал для конференції або статті –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плагіат не допускається! Використання будь-якої інформації (текст, фото, ілюстрації тощо)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мають бути правильно процитовані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з посиланням на автора! Якщо ви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не впевнені, що таке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плагіат,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фабрикація, фальсифікація, порадьтеся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з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викладачем.</w:t>
      </w:r>
    </w:p>
    <w:p w:rsidR="005B13B7" w:rsidRPr="00DE5461" w:rsidRDefault="005B13B7" w:rsidP="005B13B7">
      <w:pPr>
        <w:pStyle w:val="a4"/>
        <w:ind w:left="0" w:firstLine="720"/>
        <w:rPr>
          <w:i/>
          <w:sz w:val="24"/>
          <w:szCs w:val="24"/>
          <w:lang w:val="uk-UA"/>
        </w:rPr>
      </w:pP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b/>
        </w:rPr>
      </w:pPr>
      <w:r w:rsidRPr="00DE5461">
        <w:rPr>
          <w:rFonts w:ascii="Times New Roman" w:hAnsi="Times New Roman" w:cs="Times New Roman"/>
          <w:b/>
        </w:rPr>
        <w:t>Використання</w:t>
      </w:r>
      <w:r w:rsidRPr="00DE5461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DE5461">
        <w:rPr>
          <w:rFonts w:ascii="Times New Roman" w:hAnsi="Times New Roman" w:cs="Times New Roman"/>
          <w:b/>
        </w:rPr>
        <w:t>комп’ютерівтелефонів</w:t>
      </w:r>
      <w:proofErr w:type="spellEnd"/>
      <w:r w:rsidRPr="00DE5461">
        <w:rPr>
          <w:rFonts w:ascii="Times New Roman" w:hAnsi="Times New Roman" w:cs="Times New Roman"/>
          <w:b/>
          <w:spacing w:val="-5"/>
        </w:rPr>
        <w:t xml:space="preserve"> </w:t>
      </w:r>
      <w:r w:rsidRPr="00DE5461">
        <w:rPr>
          <w:rFonts w:ascii="Times New Roman" w:hAnsi="Times New Roman" w:cs="Times New Roman"/>
          <w:b/>
        </w:rPr>
        <w:t>на</w:t>
      </w:r>
      <w:r w:rsidRPr="00DE5461">
        <w:rPr>
          <w:rFonts w:ascii="Times New Roman" w:hAnsi="Times New Roman" w:cs="Times New Roman"/>
          <w:b/>
          <w:spacing w:val="-4"/>
        </w:rPr>
        <w:t xml:space="preserve"> </w:t>
      </w:r>
      <w:r w:rsidRPr="00DE5461">
        <w:rPr>
          <w:rFonts w:ascii="Times New Roman" w:hAnsi="Times New Roman" w:cs="Times New Roman"/>
          <w:b/>
        </w:rPr>
        <w:t>занятті</w:t>
      </w: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i/>
        </w:rPr>
      </w:pPr>
      <w:r w:rsidRPr="00DE5461">
        <w:rPr>
          <w:rFonts w:ascii="Times New Roman" w:hAnsi="Times New Roman" w:cs="Times New Roman"/>
          <w:i/>
        </w:rPr>
        <w:t>Під</w:t>
      </w:r>
      <w:r w:rsidRPr="00DE5461">
        <w:rPr>
          <w:rFonts w:ascii="Times New Roman" w:hAnsi="Times New Roman" w:cs="Times New Roman"/>
          <w:i/>
          <w:spacing w:val="15"/>
        </w:rPr>
        <w:t xml:space="preserve"> </w:t>
      </w:r>
      <w:r w:rsidRPr="00DE5461">
        <w:rPr>
          <w:rFonts w:ascii="Times New Roman" w:hAnsi="Times New Roman" w:cs="Times New Roman"/>
          <w:i/>
        </w:rPr>
        <w:t>час</w:t>
      </w:r>
      <w:r w:rsidRPr="00DE5461">
        <w:rPr>
          <w:rFonts w:ascii="Times New Roman" w:hAnsi="Times New Roman" w:cs="Times New Roman"/>
          <w:i/>
          <w:spacing w:val="13"/>
        </w:rPr>
        <w:t xml:space="preserve"> </w:t>
      </w:r>
      <w:r w:rsidRPr="00DE5461">
        <w:rPr>
          <w:rFonts w:ascii="Times New Roman" w:hAnsi="Times New Roman" w:cs="Times New Roman"/>
          <w:i/>
        </w:rPr>
        <w:t>лекційних</w:t>
      </w:r>
      <w:r w:rsidRPr="00DE5461">
        <w:rPr>
          <w:rFonts w:ascii="Times New Roman" w:hAnsi="Times New Roman" w:cs="Times New Roman"/>
          <w:i/>
          <w:spacing w:val="13"/>
        </w:rPr>
        <w:t xml:space="preserve"> </w:t>
      </w:r>
      <w:r w:rsidRPr="00DE5461">
        <w:rPr>
          <w:rFonts w:ascii="Times New Roman" w:hAnsi="Times New Roman" w:cs="Times New Roman"/>
          <w:i/>
        </w:rPr>
        <w:t>занять</w:t>
      </w:r>
      <w:r w:rsidRPr="00DE5461">
        <w:rPr>
          <w:rFonts w:ascii="Times New Roman" w:hAnsi="Times New Roman" w:cs="Times New Roman"/>
          <w:i/>
          <w:spacing w:val="15"/>
        </w:rPr>
        <w:t xml:space="preserve"> </w:t>
      </w:r>
      <w:r w:rsidRPr="00DE5461">
        <w:rPr>
          <w:rFonts w:ascii="Times New Roman" w:hAnsi="Times New Roman" w:cs="Times New Roman"/>
          <w:i/>
        </w:rPr>
        <w:t>телефони</w:t>
      </w:r>
      <w:r w:rsidRPr="00DE5461">
        <w:rPr>
          <w:rFonts w:ascii="Times New Roman" w:hAnsi="Times New Roman" w:cs="Times New Roman"/>
          <w:i/>
          <w:spacing w:val="14"/>
        </w:rPr>
        <w:t xml:space="preserve"> </w:t>
      </w:r>
      <w:r w:rsidRPr="00DE5461">
        <w:rPr>
          <w:rFonts w:ascii="Times New Roman" w:hAnsi="Times New Roman" w:cs="Times New Roman"/>
          <w:i/>
        </w:rPr>
        <w:t>та</w:t>
      </w:r>
      <w:r w:rsidRPr="00DE5461">
        <w:rPr>
          <w:rFonts w:ascii="Times New Roman" w:hAnsi="Times New Roman" w:cs="Times New Roman"/>
          <w:i/>
          <w:spacing w:val="14"/>
        </w:rPr>
        <w:t xml:space="preserve"> </w:t>
      </w:r>
      <w:r w:rsidRPr="00DE5461">
        <w:rPr>
          <w:rFonts w:ascii="Times New Roman" w:hAnsi="Times New Roman" w:cs="Times New Roman"/>
          <w:i/>
        </w:rPr>
        <w:t>інші</w:t>
      </w:r>
      <w:r w:rsidRPr="00DE5461">
        <w:rPr>
          <w:rFonts w:ascii="Times New Roman" w:hAnsi="Times New Roman" w:cs="Times New Roman"/>
          <w:i/>
          <w:spacing w:val="15"/>
        </w:rPr>
        <w:t xml:space="preserve"> </w:t>
      </w:r>
      <w:r w:rsidRPr="00DE5461">
        <w:rPr>
          <w:rFonts w:ascii="Times New Roman" w:hAnsi="Times New Roman" w:cs="Times New Roman"/>
          <w:i/>
        </w:rPr>
        <w:t>персональні</w:t>
      </w:r>
      <w:r w:rsidRPr="00DE5461">
        <w:rPr>
          <w:rFonts w:ascii="Times New Roman" w:hAnsi="Times New Roman" w:cs="Times New Roman"/>
          <w:i/>
          <w:spacing w:val="15"/>
        </w:rPr>
        <w:t xml:space="preserve"> </w:t>
      </w:r>
      <w:proofErr w:type="spellStart"/>
      <w:r w:rsidRPr="00DE5461">
        <w:rPr>
          <w:rFonts w:ascii="Times New Roman" w:hAnsi="Times New Roman" w:cs="Times New Roman"/>
          <w:i/>
        </w:rPr>
        <w:t>гаджети</w:t>
      </w:r>
      <w:proofErr w:type="spellEnd"/>
      <w:r w:rsidRPr="00DE5461">
        <w:rPr>
          <w:rFonts w:ascii="Times New Roman" w:hAnsi="Times New Roman" w:cs="Times New Roman"/>
          <w:i/>
          <w:spacing w:val="14"/>
        </w:rPr>
        <w:t xml:space="preserve"> </w:t>
      </w:r>
      <w:r w:rsidRPr="00DE5461">
        <w:rPr>
          <w:rFonts w:ascii="Times New Roman" w:hAnsi="Times New Roman" w:cs="Times New Roman"/>
          <w:i/>
        </w:rPr>
        <w:t>не</w:t>
      </w:r>
      <w:r w:rsidRPr="00DE5461">
        <w:rPr>
          <w:rFonts w:ascii="Times New Roman" w:hAnsi="Times New Roman" w:cs="Times New Roman"/>
          <w:i/>
          <w:spacing w:val="13"/>
        </w:rPr>
        <w:t xml:space="preserve"> </w:t>
      </w:r>
      <w:r w:rsidRPr="00DE5461">
        <w:rPr>
          <w:rFonts w:ascii="Times New Roman" w:hAnsi="Times New Roman" w:cs="Times New Roman"/>
          <w:i/>
        </w:rPr>
        <w:t>вилучаються,</w:t>
      </w:r>
      <w:r w:rsidRPr="00DE5461">
        <w:rPr>
          <w:rFonts w:ascii="Times New Roman" w:hAnsi="Times New Roman" w:cs="Times New Roman"/>
          <w:i/>
          <w:spacing w:val="14"/>
        </w:rPr>
        <w:t xml:space="preserve"> </w:t>
      </w:r>
      <w:r w:rsidRPr="00DE5461">
        <w:rPr>
          <w:rFonts w:ascii="Times New Roman" w:hAnsi="Times New Roman" w:cs="Times New Roman"/>
          <w:i/>
        </w:rPr>
        <w:t>але</w:t>
      </w:r>
      <w:r w:rsidRPr="00DE5461">
        <w:rPr>
          <w:rFonts w:ascii="Times New Roman" w:hAnsi="Times New Roman" w:cs="Times New Roman"/>
          <w:i/>
          <w:spacing w:val="14"/>
        </w:rPr>
        <w:t xml:space="preserve"> </w:t>
      </w:r>
      <w:r w:rsidRPr="00DE5461">
        <w:rPr>
          <w:rFonts w:ascii="Times New Roman" w:hAnsi="Times New Roman" w:cs="Times New Roman"/>
          <w:i/>
        </w:rPr>
        <w:t>необхідно</w:t>
      </w:r>
      <w:r w:rsidRPr="00DE5461">
        <w:rPr>
          <w:rFonts w:ascii="Times New Roman" w:hAnsi="Times New Roman" w:cs="Times New Roman"/>
          <w:i/>
          <w:spacing w:val="-58"/>
        </w:rPr>
        <w:t xml:space="preserve"> </w:t>
      </w:r>
      <w:r w:rsidRPr="00DE5461">
        <w:rPr>
          <w:rFonts w:ascii="Times New Roman" w:hAnsi="Times New Roman" w:cs="Times New Roman"/>
          <w:i/>
        </w:rPr>
        <w:t>їх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перевести</w:t>
      </w:r>
      <w:r w:rsidRPr="00DE5461">
        <w:rPr>
          <w:rFonts w:ascii="Times New Roman" w:hAnsi="Times New Roman" w:cs="Times New Roman"/>
          <w:i/>
          <w:spacing w:val="1"/>
        </w:rPr>
        <w:t xml:space="preserve"> </w:t>
      </w:r>
      <w:r w:rsidRPr="00DE5461">
        <w:rPr>
          <w:rFonts w:ascii="Times New Roman" w:hAnsi="Times New Roman" w:cs="Times New Roman"/>
          <w:i/>
        </w:rPr>
        <w:t>у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беззвучний режим.</w:t>
      </w:r>
    </w:p>
    <w:p w:rsidR="005B13B7" w:rsidRPr="00DE5461" w:rsidRDefault="005B13B7" w:rsidP="005B13B7">
      <w:pPr>
        <w:pStyle w:val="a4"/>
        <w:ind w:left="0" w:firstLine="720"/>
        <w:rPr>
          <w:i/>
          <w:sz w:val="24"/>
          <w:szCs w:val="24"/>
          <w:lang w:val="uk-UA"/>
        </w:rPr>
      </w:pPr>
    </w:p>
    <w:p w:rsidR="005B13B7" w:rsidRPr="00DE5461" w:rsidRDefault="005B13B7" w:rsidP="005B13B7">
      <w:pPr>
        <w:ind w:firstLine="720"/>
        <w:rPr>
          <w:rFonts w:ascii="Times New Roman" w:hAnsi="Times New Roman" w:cs="Times New Roman"/>
          <w:b/>
        </w:rPr>
      </w:pPr>
      <w:r w:rsidRPr="00DE5461">
        <w:rPr>
          <w:rFonts w:ascii="Times New Roman" w:hAnsi="Times New Roman" w:cs="Times New Roman"/>
          <w:b/>
        </w:rPr>
        <w:t>Комунікація</w:t>
      </w:r>
    </w:p>
    <w:p w:rsidR="005B13B7" w:rsidRPr="00DE5461" w:rsidRDefault="005B13B7" w:rsidP="005B13B7">
      <w:pPr>
        <w:ind w:firstLine="720"/>
        <w:rPr>
          <w:rFonts w:ascii="Times New Roman" w:hAnsi="Times New Roman" w:cs="Times New Roman"/>
          <w:i/>
        </w:rPr>
      </w:pPr>
      <w:r w:rsidRPr="00DE5461">
        <w:rPr>
          <w:rFonts w:ascii="Times New Roman" w:hAnsi="Times New Roman" w:cs="Times New Roman"/>
          <w:i/>
        </w:rPr>
        <w:t xml:space="preserve">Базовою платформою для комунікації викладача зі студентами є </w:t>
      </w:r>
      <w:proofErr w:type="spellStart"/>
      <w:r w:rsidRPr="00DE5461">
        <w:rPr>
          <w:rFonts w:ascii="Times New Roman" w:hAnsi="Times New Roman" w:cs="Times New Roman"/>
          <w:i/>
        </w:rPr>
        <w:t>Moodle</w:t>
      </w:r>
      <w:proofErr w:type="spellEnd"/>
      <w:r w:rsidRPr="00DE5461">
        <w:rPr>
          <w:rFonts w:ascii="Times New Roman" w:hAnsi="Times New Roman" w:cs="Times New Roman"/>
          <w:i/>
        </w:rPr>
        <w:t>.</w:t>
      </w:r>
      <w:r w:rsidRPr="00DE5461">
        <w:rPr>
          <w:rFonts w:ascii="Times New Roman" w:hAnsi="Times New Roman" w:cs="Times New Roman"/>
          <w:i/>
          <w:spacing w:val="-57"/>
        </w:rPr>
        <w:t xml:space="preserve"> </w:t>
      </w:r>
      <w:r w:rsidRPr="00DE5461">
        <w:rPr>
          <w:rFonts w:ascii="Times New Roman" w:hAnsi="Times New Roman" w:cs="Times New Roman"/>
          <w:i/>
        </w:rPr>
        <w:t>У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окремих</w:t>
      </w:r>
      <w:r w:rsidRPr="00DE5461">
        <w:rPr>
          <w:rFonts w:ascii="Times New Roman" w:hAnsi="Times New Roman" w:cs="Times New Roman"/>
          <w:i/>
          <w:spacing w:val="-2"/>
        </w:rPr>
        <w:t xml:space="preserve"> </w:t>
      </w:r>
      <w:r w:rsidRPr="00DE5461">
        <w:rPr>
          <w:rFonts w:ascii="Times New Roman" w:hAnsi="Times New Roman" w:cs="Times New Roman"/>
          <w:i/>
        </w:rPr>
        <w:t>випадках викладач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надає</w:t>
      </w:r>
      <w:r w:rsidRPr="00DE5461">
        <w:rPr>
          <w:rFonts w:ascii="Times New Roman" w:hAnsi="Times New Roman" w:cs="Times New Roman"/>
          <w:i/>
          <w:spacing w:val="2"/>
        </w:rPr>
        <w:t xml:space="preserve"> </w:t>
      </w:r>
      <w:proofErr w:type="spellStart"/>
      <w:r w:rsidRPr="00DE5461">
        <w:rPr>
          <w:rFonts w:ascii="Times New Roman" w:hAnsi="Times New Roman" w:cs="Times New Roman"/>
          <w:i/>
        </w:rPr>
        <w:t>Viber</w:t>
      </w:r>
      <w:proofErr w:type="spellEnd"/>
      <w:r w:rsidRPr="00DE5461">
        <w:rPr>
          <w:rFonts w:ascii="Times New Roman" w:hAnsi="Times New Roman" w:cs="Times New Roman"/>
          <w:i/>
        </w:rPr>
        <w:t xml:space="preserve"> або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електронну</w:t>
      </w:r>
      <w:r w:rsidRPr="00DE5461">
        <w:rPr>
          <w:rFonts w:ascii="Times New Roman" w:hAnsi="Times New Roman" w:cs="Times New Roman"/>
          <w:i/>
          <w:spacing w:val="-1"/>
        </w:rPr>
        <w:t xml:space="preserve"> </w:t>
      </w:r>
      <w:r w:rsidRPr="00DE5461">
        <w:rPr>
          <w:rFonts w:ascii="Times New Roman" w:hAnsi="Times New Roman" w:cs="Times New Roman"/>
          <w:i/>
        </w:rPr>
        <w:t>пошту.</w:t>
      </w:r>
    </w:p>
    <w:p w:rsidR="005B13B7" w:rsidRPr="00DE5461" w:rsidRDefault="005B13B7" w:rsidP="005B13B7">
      <w:pPr>
        <w:pStyle w:val="a4"/>
        <w:ind w:left="0" w:firstLine="720"/>
        <w:rPr>
          <w:i/>
          <w:sz w:val="24"/>
          <w:szCs w:val="24"/>
          <w:lang w:val="uk-UA"/>
        </w:rPr>
      </w:pPr>
    </w:p>
    <w:p w:rsidR="005B13B7" w:rsidRPr="00DE5461" w:rsidRDefault="005B13B7" w:rsidP="005B13B7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DE5461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Визнання результатів </w:t>
      </w:r>
      <w:proofErr w:type="spellStart"/>
      <w:r w:rsidRPr="00DE5461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неформальноїінформальної</w:t>
      </w:r>
      <w:proofErr w:type="spellEnd"/>
      <w:r w:rsidRPr="00DE5461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освіти</w:t>
      </w:r>
    </w:p>
    <w:p w:rsidR="005B13B7" w:rsidRPr="00DE5461" w:rsidRDefault="005B13B7" w:rsidP="005B13B7">
      <w:pPr>
        <w:pStyle w:val="a6"/>
        <w:ind w:firstLine="709"/>
        <w:jc w:val="both"/>
        <w:rPr>
          <w:i/>
          <w:sz w:val="24"/>
          <w:szCs w:val="24"/>
        </w:rPr>
      </w:pPr>
      <w:r w:rsidRPr="00DE5461">
        <w:rPr>
          <w:i/>
          <w:sz w:val="24"/>
          <w:szCs w:val="24"/>
        </w:rPr>
        <w:t xml:space="preserve">Право на визнання результатів навчання у неформальній </w:t>
      </w:r>
      <w:proofErr w:type="spellStart"/>
      <w:r w:rsidRPr="00DE5461">
        <w:rPr>
          <w:i/>
          <w:sz w:val="24"/>
          <w:szCs w:val="24"/>
        </w:rPr>
        <w:t>таабо</w:t>
      </w:r>
      <w:proofErr w:type="spellEnd"/>
      <w:r w:rsidRPr="00DE5461">
        <w:rPr>
          <w:i/>
          <w:sz w:val="24"/>
          <w:szCs w:val="24"/>
        </w:rPr>
        <w:t xml:space="preserve"> </w:t>
      </w:r>
      <w:proofErr w:type="spellStart"/>
      <w:r w:rsidRPr="00DE5461">
        <w:rPr>
          <w:i/>
          <w:sz w:val="24"/>
          <w:szCs w:val="24"/>
        </w:rPr>
        <w:t>інформальній</w:t>
      </w:r>
      <w:proofErr w:type="spellEnd"/>
      <w:r w:rsidRPr="00DE5461">
        <w:rPr>
          <w:i/>
          <w:sz w:val="24"/>
          <w:szCs w:val="24"/>
        </w:rPr>
        <w:t xml:space="preserve"> освіті поширюється на здобувачів вищої освіти усіх рівнів вищої освіти Університету. https:sites.znu.edu.uanavchalnyj_viddilnormatyvna_basapolozhennya_znu_pro_poryadok_viznannya_rezul__tat__v_navchannya.pdf</w:t>
      </w:r>
    </w:p>
    <w:p w:rsidR="005B13B7" w:rsidRPr="00DE5461" w:rsidRDefault="005B13B7" w:rsidP="005B13B7">
      <w:pPr>
        <w:ind w:firstLine="720"/>
        <w:jc w:val="both"/>
        <w:rPr>
          <w:rFonts w:ascii="Times New Roman" w:hAnsi="Times New Roman" w:cs="Times New Roman"/>
          <w:bCs/>
          <w:i/>
        </w:rPr>
      </w:pPr>
      <w:r w:rsidRPr="00DE5461">
        <w:rPr>
          <w:rFonts w:ascii="Times New Roman" w:hAnsi="Times New Roman" w:cs="Times New Roman"/>
          <w:bCs/>
          <w:i/>
        </w:rPr>
        <w:t xml:space="preserve">За наявності сертифікату (свідоцтва, програми тощо) про проходження онлайн-курсу, тренінгу, </w:t>
      </w:r>
      <w:proofErr w:type="spellStart"/>
      <w:r w:rsidRPr="00DE5461">
        <w:rPr>
          <w:rFonts w:ascii="Times New Roman" w:hAnsi="Times New Roman" w:cs="Times New Roman"/>
          <w:bCs/>
          <w:i/>
        </w:rPr>
        <w:t>вебінару</w:t>
      </w:r>
      <w:proofErr w:type="spellEnd"/>
      <w:r w:rsidRPr="00DE5461">
        <w:rPr>
          <w:rFonts w:ascii="Times New Roman" w:hAnsi="Times New Roman" w:cs="Times New Roman"/>
          <w:bCs/>
          <w:i/>
        </w:rPr>
        <w:t xml:space="preserve">, курсу підвищення кваліфікації та ін. з тематики (однієї з тем, змістового модуля) навчальної дисципліни залежно від кількості прослуханих годин (здобутих кредитів) здобувачу може бути нараховано до 35 балів. </w:t>
      </w:r>
      <w:proofErr w:type="spellStart"/>
      <w:r w:rsidRPr="00DE5461">
        <w:rPr>
          <w:rFonts w:ascii="Times New Roman" w:hAnsi="Times New Roman" w:cs="Times New Roman"/>
          <w:bCs/>
          <w:i/>
        </w:rPr>
        <w:t>Дотичність</w:t>
      </w:r>
      <w:proofErr w:type="spellEnd"/>
      <w:r w:rsidRPr="00DE5461">
        <w:rPr>
          <w:rFonts w:ascii="Times New Roman" w:hAnsi="Times New Roman" w:cs="Times New Roman"/>
          <w:bCs/>
          <w:i/>
        </w:rPr>
        <w:t xml:space="preserve"> тематики, відповідність досягнутих результатів навчання та кількість додаткових балів визначається викладачем. Документи, що підтверджують участь здобувача у відповідних заходах, мають бути подані викладачу до початку сесії.</w:t>
      </w:r>
    </w:p>
    <w:p w:rsidR="005B13B7" w:rsidRPr="00DE5461" w:rsidRDefault="005B13B7" w:rsidP="005B13B7">
      <w:pPr>
        <w:ind w:firstLine="720"/>
        <w:rPr>
          <w:rFonts w:ascii="Times New Roman" w:hAnsi="Times New Roman" w:cs="Times New Roman"/>
          <w:bCs/>
          <w:i/>
        </w:rPr>
      </w:pPr>
    </w:p>
    <w:p w:rsidR="005B13B7" w:rsidRPr="009A4E67" w:rsidRDefault="005B13B7" w:rsidP="005B13B7">
      <w:pPr>
        <w:jc w:val="center"/>
        <w:rPr>
          <w:rFonts w:ascii="Times New Roman" w:hAnsi="Times New Roman" w:cs="Times New Roman"/>
          <w:b/>
          <w:caps/>
        </w:rPr>
      </w:pPr>
      <w:r w:rsidRPr="009A4E67">
        <w:rPr>
          <w:rFonts w:ascii="Times New Roman" w:hAnsi="Times New Roman" w:cs="Times New Roman"/>
          <w:b/>
          <w:caps/>
        </w:rPr>
        <w:t>Додаткова інформація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ГРАФІК ОСВІТНЬОГО ПРОЦЕСУ 202</w:t>
      </w:r>
      <w:r>
        <w:rPr>
          <w:rFonts w:ascii="Times New Roman" w:hAnsi="Times New Roman" w:cs="Times New Roman"/>
          <w:b/>
        </w:rPr>
        <w:t>5</w:t>
      </w:r>
      <w:r w:rsidRPr="009A4E67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Pr="009A4E67">
        <w:rPr>
          <w:rFonts w:ascii="Times New Roman" w:hAnsi="Times New Roman" w:cs="Times New Roman"/>
          <w:b/>
        </w:rPr>
        <w:t xml:space="preserve"> н. р. </w:t>
      </w:r>
      <w:r w:rsidRPr="009A4E67">
        <w:rPr>
          <w:rFonts w:ascii="Times New Roman" w:hAnsi="Times New Roman" w:cs="Times New Roman"/>
        </w:rPr>
        <w:t xml:space="preserve">доступний за </w:t>
      </w:r>
      <w:proofErr w:type="spellStart"/>
      <w:r w:rsidRPr="009A4E67">
        <w:rPr>
          <w:rFonts w:ascii="Times New Roman" w:hAnsi="Times New Roman" w:cs="Times New Roman"/>
        </w:rPr>
        <w:t>адресою</w:t>
      </w:r>
      <w:proofErr w:type="spellEnd"/>
      <w:r w:rsidRPr="009A4E67">
        <w:rPr>
          <w:rFonts w:ascii="Times New Roman" w:hAnsi="Times New Roman" w:cs="Times New Roman"/>
        </w:rPr>
        <w:t xml:space="preserve">: </w:t>
      </w:r>
      <w:hyperlink r:id="rId18" w:history="1">
        <w:r w:rsidRPr="009A4E67">
          <w:rPr>
            <w:rStyle w:val="a3"/>
            <w:rFonts w:ascii="Times New Roman" w:hAnsi="Times New Roman" w:cs="Times New Roman"/>
          </w:rPr>
          <w:t>https:tinyurl.comyckze4jd</w:t>
        </w:r>
      </w:hyperlink>
      <w:r w:rsidRPr="009A4E67">
        <w:rPr>
          <w:rFonts w:ascii="Times New Roman" w:hAnsi="Times New Roman" w:cs="Times New Roman"/>
        </w:rPr>
        <w:t>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  <w:b/>
        </w:rPr>
      </w:pP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9A4E67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9" w:history="1">
        <w:r w:rsidRPr="009A4E67">
          <w:rPr>
            <w:rStyle w:val="a3"/>
            <w:rFonts w:ascii="Times New Roman" w:hAnsi="Times New Roman" w:cs="Times New Roman"/>
            <w:bCs/>
            <w:shd w:val="clear" w:color="auto" w:fill="FFFFFF"/>
          </w:rPr>
          <w:t>https:tinyurl.comy9tve4lk</w:t>
        </w:r>
      </w:hyperlink>
      <w:r w:rsidRPr="009A4E67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497F93">
        <w:rPr>
          <w:rFonts w:ascii="Times New Roman" w:hAnsi="Times New Roman" w:cs="Times New Roman"/>
          <w:shd w:val="clear" w:color="auto" w:fill="FFFFFF"/>
        </w:rPr>
        <w:t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 </w:t>
      </w:r>
      <w:hyperlink r:id="rId20" w:tgtFrame="_blank" w:history="1">
        <w:r w:rsidRPr="00497F93">
          <w:rPr>
            <w:rStyle w:val="a3"/>
            <w:rFonts w:ascii="Times New Roman" w:hAnsi="Times New Roman" w:cs="Times New Roman"/>
            <w:shd w:val="clear" w:color="auto" w:fill="FFFFFF"/>
          </w:rPr>
          <w:t>https:tinyurl.comy9pkmmp5</w:t>
        </w:r>
      </w:hyperlink>
      <w:r w:rsidRPr="00497F93">
        <w:rPr>
          <w:rFonts w:ascii="Times New Roman" w:hAnsi="Times New Roman" w:cs="Times New Roman"/>
          <w:shd w:val="clear" w:color="auto" w:fill="FFFFFF"/>
        </w:rPr>
        <w:t>. Підстави та процедури відрахування студентів, у тому числі за невиконання індивідуального навчального плану, регламентуються Змінами до Положення про організацію освітнього процесу в ЗНУ: </w:t>
      </w:r>
      <w:hyperlink r:id="rId21" w:tgtFrame="_blank" w:history="1">
        <w:r w:rsidRPr="00497F93">
          <w:rPr>
            <w:rStyle w:val="a3"/>
            <w:rFonts w:ascii="Times New Roman" w:hAnsi="Times New Roman" w:cs="Times New Roman"/>
            <w:shd w:val="clear" w:color="auto" w:fill="FFFFFF"/>
          </w:rPr>
          <w:t>https:sites.znu.edu.uanavchalnyj_viddilnormatyvna_basazm__ni_do_polozhennya_pro_organ__zats__yu_osv__tn__ogo_protsesu_v_znu__z_01_07_2024__.pdf</w:t>
        </w:r>
      </w:hyperlink>
      <w:r w:rsidRPr="00497F93">
        <w:rPr>
          <w:rFonts w:ascii="Times New Roman" w:hAnsi="Times New Roman" w:cs="Times New Roman"/>
          <w:shd w:val="clear" w:color="auto" w:fill="FFFFFF"/>
        </w:rPr>
        <w:t>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ВИРІШЕННЯ КОНФЛІКТІВ. </w:t>
      </w:r>
      <w:r w:rsidRPr="009A4E67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2" w:history="1">
        <w:r w:rsidRPr="009A4E67">
          <w:rPr>
            <w:rStyle w:val="a3"/>
            <w:rFonts w:ascii="Times New Roman" w:hAnsi="Times New Roman" w:cs="Times New Roman"/>
          </w:rPr>
          <w:t>https:tinyurl.com57wha734</w:t>
        </w:r>
      </w:hyperlink>
      <w:r w:rsidRPr="009A4E67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3" w:history="1">
        <w:r w:rsidRPr="009A4E67">
          <w:rPr>
            <w:rStyle w:val="a3"/>
            <w:rFonts w:ascii="Times New Roman" w:hAnsi="Times New Roman" w:cs="Times New Roman"/>
          </w:rPr>
          <w:t>https:tinyurl.comyd6bq6p9</w:t>
        </w:r>
      </w:hyperlink>
      <w:r w:rsidRPr="009A4E67">
        <w:rPr>
          <w:rFonts w:ascii="Times New Roman" w:hAnsi="Times New Roman" w:cs="Times New Roman"/>
        </w:rPr>
        <w:t xml:space="preserve">; </w:t>
      </w:r>
      <w:r w:rsidRPr="009A4E67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9A4E67">
        <w:rPr>
          <w:rFonts w:ascii="Times New Roman" w:hAnsi="Times New Roman" w:cs="Times New Roman"/>
        </w:rPr>
        <w:t xml:space="preserve">: </w:t>
      </w:r>
      <w:hyperlink r:id="rId24" w:history="1">
        <w:r w:rsidRPr="009A4E67">
          <w:rPr>
            <w:rStyle w:val="a3"/>
            <w:rFonts w:ascii="Times New Roman" w:hAnsi="Times New Roman" w:cs="Times New Roman"/>
          </w:rPr>
          <w:t>https:tinyurl.comy9r5dpwh</w:t>
        </w:r>
      </w:hyperlink>
      <w:r w:rsidRPr="009A4E67">
        <w:rPr>
          <w:rFonts w:ascii="Times New Roman" w:hAnsi="Times New Roman" w:cs="Times New Roman"/>
        </w:rPr>
        <w:t xml:space="preserve">. 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  <w:b/>
        </w:rPr>
      </w:pP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ПСИХОЛОГІЧНА ДОПОМОГА. </w:t>
      </w:r>
      <w:r w:rsidRPr="009A4E67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9A4E67">
        <w:rPr>
          <w:rFonts w:ascii="Times New Roman" w:hAnsi="Times New Roman" w:cs="Times New Roman"/>
          <w:b/>
        </w:rPr>
        <w:t>Марті Ірини Вадимівни</w:t>
      </w:r>
      <w:r w:rsidRPr="009A4E67"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5B13B7" w:rsidRPr="009A4E67" w:rsidRDefault="005B13B7" w:rsidP="005B13B7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1" w:name="_Hlk142433006"/>
    </w:p>
    <w:p w:rsidR="005B13B7" w:rsidRPr="009A4E67" w:rsidRDefault="005B13B7" w:rsidP="005B13B7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9A4E67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9A4E67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9A4E67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:rsidR="005B13B7" w:rsidRPr="009A4E67" w:rsidRDefault="005B13B7" w:rsidP="005B13B7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9A4E67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5" w:history="1">
        <w:r w:rsidRPr="009A4E67">
          <w:rPr>
            <w:rStyle w:val="a3"/>
            <w:rFonts w:ascii="Times New Roman" w:hAnsi="Times New Roman" w:cs="Times New Roman"/>
            <w:shd w:val="clear" w:color="auto" w:fill="FFFFFF"/>
          </w:rPr>
          <w:t>v_banakh@znu.edu.ua</w:t>
        </w:r>
      </w:hyperlink>
    </w:p>
    <w:p w:rsidR="005B13B7" w:rsidRPr="009A4E67" w:rsidRDefault="005B13B7" w:rsidP="005B13B7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9A4E67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9A4E67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9A4E67">
        <w:rPr>
          <w:rFonts w:ascii="Times New Roman" w:eastAsia="Times New Roman" w:hAnsi="Times New Roman" w:cs="Times New Roman"/>
          <w:lang w:eastAsia="uk-UA"/>
        </w:rPr>
        <w:t>. </w:t>
      </w:r>
      <w:bookmarkEnd w:id="1"/>
      <w:r w:rsidRPr="009A4E67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9A4E67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5B13B7" w:rsidRPr="009A4E67" w:rsidRDefault="005B13B7" w:rsidP="005B13B7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9A4E67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9A4E67">
        <w:rPr>
          <w:rFonts w:ascii="Times New Roman" w:hAnsi="Times New Roman" w:cs="Times New Roman"/>
        </w:rPr>
        <w:t>маломобільних</w:t>
      </w:r>
      <w:proofErr w:type="spellEnd"/>
      <w:r w:rsidRPr="009A4E67">
        <w:rPr>
          <w:rFonts w:ascii="Times New Roman" w:hAnsi="Times New Roman" w:cs="Times New Roman"/>
        </w:rPr>
        <w:t xml:space="preserve">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 w:rsidRPr="009A4E67">
        <w:rPr>
          <w:rFonts w:ascii="Times New Roman" w:hAnsi="Times New Roman" w:cs="Times New Roman"/>
        </w:rPr>
        <w:t>маломобільних</w:t>
      </w:r>
      <w:proofErr w:type="spellEnd"/>
      <w:r w:rsidRPr="009A4E67">
        <w:rPr>
          <w:rFonts w:ascii="Times New Roman" w:hAnsi="Times New Roman" w:cs="Times New Roman"/>
        </w:rPr>
        <w:t xml:space="preserve"> груп населення у ЗНУ: </w:t>
      </w:r>
      <w:hyperlink r:id="rId26" w:history="1">
        <w:r w:rsidRPr="009A4E67">
          <w:rPr>
            <w:rStyle w:val="a3"/>
            <w:rFonts w:ascii="Times New Roman" w:hAnsi="Times New Roman" w:cs="Times New Roman"/>
          </w:rPr>
          <w:t>https:tinyurl.comydhcsagx</w:t>
        </w:r>
      </w:hyperlink>
      <w:r w:rsidRPr="009A4E67">
        <w:rPr>
          <w:rFonts w:ascii="Times New Roman" w:hAnsi="Times New Roman" w:cs="Times New Roman"/>
        </w:rPr>
        <w:t xml:space="preserve">. 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  <w:b/>
        </w:rPr>
      </w:pPr>
    </w:p>
    <w:p w:rsidR="005B13B7" w:rsidRPr="009A4E67" w:rsidRDefault="005B13B7" w:rsidP="005B13B7">
      <w:pPr>
        <w:jc w:val="center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</w:rPr>
        <w:t>РЕСУРСИ ДЛЯ НАВЧАННЯ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  <w:b/>
          <w:caps/>
        </w:rPr>
        <w:t>Наукова бібліотека</w:t>
      </w:r>
      <w:r w:rsidRPr="009A4E67">
        <w:rPr>
          <w:rFonts w:ascii="Times New Roman" w:hAnsi="Times New Roman" w:cs="Times New Roman"/>
        </w:rPr>
        <w:t xml:space="preserve">: </w:t>
      </w:r>
      <w:hyperlink r:id="rId27" w:history="1">
        <w:r w:rsidRPr="009A4E67">
          <w:rPr>
            <w:rStyle w:val="a3"/>
            <w:rFonts w:ascii="Times New Roman" w:hAnsi="Times New Roman" w:cs="Times New Roman"/>
          </w:rPr>
          <w:t>http:library.znu.edu.ua</w:t>
        </w:r>
      </w:hyperlink>
      <w:r w:rsidRPr="009A4E67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</w:p>
    <w:p w:rsidR="005B13B7" w:rsidRPr="009A4E67" w:rsidRDefault="005B13B7" w:rsidP="005B13B7">
      <w:pPr>
        <w:jc w:val="both"/>
        <w:rPr>
          <w:rFonts w:ascii="Times New Roman" w:hAnsi="Times New Roman" w:cs="Times New Roman"/>
          <w:b/>
        </w:rPr>
      </w:pPr>
      <w:r w:rsidRPr="009A4E67">
        <w:rPr>
          <w:rFonts w:ascii="Times New Roman" w:hAnsi="Times New Roman" w:cs="Times New Roman"/>
          <w:b/>
          <w:caps/>
        </w:rPr>
        <w:t>Система ЕЛЕКТРОННого</w:t>
      </w:r>
      <w:r w:rsidRPr="009A4E67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9A4E67">
        <w:rPr>
          <w:rFonts w:ascii="Times New Roman" w:hAnsi="Times New Roman" w:cs="Times New Roman"/>
          <w:u w:val="single"/>
        </w:rPr>
        <w:t>https:moodle.znu.edu.ua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</w:rPr>
        <w:t xml:space="preserve">Якщо забули </w:t>
      </w:r>
      <w:proofErr w:type="spellStart"/>
      <w:r w:rsidRPr="009A4E67">
        <w:rPr>
          <w:rFonts w:ascii="Times New Roman" w:hAnsi="Times New Roman" w:cs="Times New Roman"/>
        </w:rPr>
        <w:t>парольлогін</w:t>
      </w:r>
      <w:proofErr w:type="spellEnd"/>
      <w:r w:rsidRPr="009A4E67">
        <w:rPr>
          <w:rFonts w:ascii="Times New Roman" w:hAnsi="Times New Roman" w:cs="Times New Roman"/>
        </w:rPr>
        <w:t xml:space="preserve">, </w:t>
      </w:r>
      <w:proofErr w:type="spellStart"/>
      <w:r w:rsidRPr="009A4E67">
        <w:rPr>
          <w:rFonts w:ascii="Times New Roman" w:hAnsi="Times New Roman" w:cs="Times New Roman"/>
        </w:rPr>
        <w:t>направте</w:t>
      </w:r>
      <w:proofErr w:type="spellEnd"/>
      <w:r w:rsidRPr="009A4E67">
        <w:rPr>
          <w:rFonts w:ascii="Times New Roman" w:hAnsi="Times New Roman" w:cs="Times New Roman"/>
        </w:rPr>
        <w:t xml:space="preserve"> листа з темою «</w:t>
      </w:r>
      <w:proofErr w:type="spellStart"/>
      <w:r w:rsidRPr="009A4E67">
        <w:rPr>
          <w:rFonts w:ascii="Times New Roman" w:hAnsi="Times New Roman" w:cs="Times New Roman"/>
        </w:rPr>
        <w:t>Забув</w:t>
      </w:r>
      <w:proofErr w:type="spellEnd"/>
      <w:r w:rsidRPr="009A4E67">
        <w:rPr>
          <w:rFonts w:ascii="Times New Roman" w:hAnsi="Times New Roman" w:cs="Times New Roman"/>
        </w:rPr>
        <w:t xml:space="preserve"> </w:t>
      </w:r>
      <w:proofErr w:type="spellStart"/>
      <w:r w:rsidRPr="009A4E67">
        <w:rPr>
          <w:rFonts w:ascii="Times New Roman" w:hAnsi="Times New Roman" w:cs="Times New Roman"/>
        </w:rPr>
        <w:t>парольлогін</w:t>
      </w:r>
      <w:proofErr w:type="spellEnd"/>
      <w:r w:rsidRPr="009A4E67">
        <w:rPr>
          <w:rFonts w:ascii="Times New Roman" w:hAnsi="Times New Roman" w:cs="Times New Roman"/>
        </w:rPr>
        <w:t xml:space="preserve">» за </w:t>
      </w:r>
      <w:proofErr w:type="spellStart"/>
      <w:r w:rsidRPr="009A4E67">
        <w:rPr>
          <w:rFonts w:ascii="Times New Roman" w:hAnsi="Times New Roman" w:cs="Times New Roman"/>
        </w:rPr>
        <w:t>адресою</w:t>
      </w:r>
      <w:proofErr w:type="spellEnd"/>
      <w:r w:rsidRPr="009A4E67">
        <w:rPr>
          <w:rFonts w:ascii="Times New Roman" w:hAnsi="Times New Roman" w:cs="Times New Roman"/>
        </w:rPr>
        <w:t xml:space="preserve">: </w:t>
      </w:r>
      <w:r w:rsidRPr="009A4E67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</w:rPr>
      </w:pPr>
      <w:r w:rsidRPr="009A4E67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9A4E67">
        <w:rPr>
          <w:rFonts w:ascii="Times New Roman" w:hAnsi="Times New Roman" w:cs="Times New Roman"/>
        </w:rPr>
        <w:t>Moodle</w:t>
      </w:r>
      <w:proofErr w:type="spellEnd"/>
      <w:r w:rsidRPr="009A4E67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9A4E67">
        <w:rPr>
          <w:rFonts w:ascii="Times New Roman" w:hAnsi="Times New Roman" w:cs="Times New Roman"/>
          <w:u w:val="single"/>
        </w:rPr>
        <w:t>https:moodle.znu.edu.uamodpageview.php?id=133015</w:t>
      </w:r>
      <w:r w:rsidRPr="009A4E67">
        <w:rPr>
          <w:rFonts w:ascii="Times New Roman" w:hAnsi="Times New Roman" w:cs="Times New Roman"/>
        </w:rPr>
        <w:t>.</w:t>
      </w:r>
    </w:p>
    <w:p w:rsidR="005B13B7" w:rsidRPr="009A4E67" w:rsidRDefault="005B13B7" w:rsidP="005B13B7">
      <w:pPr>
        <w:jc w:val="both"/>
        <w:rPr>
          <w:rFonts w:ascii="Times New Roman" w:hAnsi="Times New Roman" w:cs="Times New Roman"/>
          <w:u w:val="single"/>
        </w:rPr>
      </w:pPr>
      <w:r w:rsidRPr="009A4E67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9A4E67">
        <w:rPr>
          <w:rFonts w:ascii="Times New Roman" w:hAnsi="Times New Roman" w:cs="Times New Roman"/>
          <w:caps/>
        </w:rPr>
        <w:t xml:space="preserve">: </w:t>
      </w:r>
      <w:r w:rsidRPr="009A4E67">
        <w:rPr>
          <w:rFonts w:ascii="Times New Roman" w:hAnsi="Times New Roman" w:cs="Times New Roman"/>
          <w:u w:val="single"/>
        </w:rPr>
        <w:t>http:sites.znu.edu.uachild-advance</w:t>
      </w:r>
    </w:p>
    <w:p w:rsidR="0059267C" w:rsidRPr="00256CEB" w:rsidRDefault="0059267C" w:rsidP="005B13B7">
      <w:pPr>
        <w:jc w:val="center"/>
        <w:rPr>
          <w:rFonts w:ascii="Times New Roman" w:hAnsi="Times New Roman" w:cs="Times New Roman"/>
        </w:rPr>
      </w:pPr>
    </w:p>
    <w:sectPr w:rsidR="0059267C" w:rsidRPr="00256CEB" w:rsidSect="000B42A0">
      <w:headerReference w:type="default" r:id="rId2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8D7" w:rsidRDefault="001A18D7" w:rsidP="000B42A0">
      <w:r>
        <w:separator/>
      </w:r>
    </w:p>
  </w:endnote>
  <w:endnote w:type="continuationSeparator" w:id="0">
    <w:p w:rsidR="001A18D7" w:rsidRDefault="001A18D7" w:rsidP="000B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Yu Gothic UI"/>
    <w:charset w:val="01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8D7" w:rsidRDefault="001A18D7" w:rsidP="000B42A0">
      <w:r>
        <w:separator/>
      </w:r>
    </w:p>
  </w:footnote>
  <w:footnote w:type="continuationSeparator" w:id="0">
    <w:p w:rsidR="001A18D7" w:rsidRDefault="001A18D7" w:rsidP="000B4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393" w:rsidRPr="0021782E" w:rsidRDefault="00CD2393" w:rsidP="00727A82">
    <w:pPr>
      <w:widowControl/>
      <w:rPr>
        <w:rFonts w:ascii="Gotham Pro" w:hAnsi="Gotham Pro"/>
        <w:bCs/>
        <w:i/>
        <w:iCs/>
        <w:color w:val="000000"/>
        <w:szCs w:val="28"/>
        <w:shd w:val="clear" w:color="auto" w:fill="FFFFFF"/>
      </w:rPr>
    </w:pPr>
    <w:r w:rsidRPr="0021782E">
      <w:rPr>
        <w:noProof/>
        <w:sz w:val="20"/>
        <w:lang w:eastAsia="uk-UA" w:bidi="ar-SA"/>
      </w:rPr>
      <w:drawing>
        <wp:anchor distT="0" distB="0" distL="114300" distR="114300" simplePos="0" relativeHeight="251659264" behindDoc="1" locked="0" layoutInCell="1" allowOverlap="1" wp14:anchorId="0CDB80BA" wp14:editId="5BE60AF4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>Запорізький національний університет</w:t>
    </w:r>
  </w:p>
  <w:p w:rsidR="00CD2393" w:rsidRPr="0021782E" w:rsidRDefault="00CD2393" w:rsidP="00727A82">
    <w:pPr>
      <w:widowControl/>
      <w:rPr>
        <w:rFonts w:ascii="Gotham Pro" w:hAnsi="Gotham Pro"/>
        <w:bCs/>
        <w:i/>
        <w:iCs/>
        <w:color w:val="000000"/>
        <w:szCs w:val="28"/>
        <w:shd w:val="clear" w:color="auto" w:fill="FFFFFF"/>
      </w:rPr>
    </w:pPr>
    <w:proofErr w:type="spellStart"/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>Силабус</w:t>
    </w:r>
    <w:proofErr w:type="spellEnd"/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 xml:space="preserve"> навчальної дисципліни</w:t>
    </w:r>
  </w:p>
  <w:p w:rsidR="00CD2393" w:rsidRPr="0021782E" w:rsidRDefault="00CD2393" w:rsidP="00727A82">
    <w:pPr>
      <w:widowControl/>
      <w:rPr>
        <w:rFonts w:ascii="Gotham Pro" w:hAnsi="Gotham Pro"/>
        <w:bCs/>
        <w:i/>
        <w:iCs/>
        <w:color w:val="000000"/>
        <w:szCs w:val="28"/>
        <w:shd w:val="clear" w:color="auto" w:fill="FFFFFF"/>
      </w:rPr>
    </w:pPr>
    <w:r w:rsidRPr="005E7384">
      <w:rPr>
        <w:rFonts w:ascii="Gotham Pro" w:hAnsi="Gotham Pro"/>
        <w:bCs/>
        <w:i/>
        <w:iCs/>
        <w:color w:val="000000"/>
        <w:szCs w:val="28"/>
        <w:shd w:val="clear" w:color="auto" w:fill="FFFFFF"/>
      </w:rPr>
      <w:t>Внутрішній маркетинг та комунікації в компанії</w:t>
    </w:r>
    <w:r w:rsidRPr="0021782E">
      <w:rPr>
        <w:rFonts w:ascii="Gotham Pro" w:hAnsi="Gotham Pro"/>
        <w:bCs/>
        <w:i/>
        <w:iCs/>
        <w:color w:val="000000"/>
        <w:szCs w:val="28"/>
        <w:shd w:val="clear" w:color="auto" w:fill="FFFFFF"/>
      </w:rPr>
      <w:t xml:space="preserve"> </w:t>
    </w:r>
  </w:p>
  <w:p w:rsidR="00CD2393" w:rsidRPr="000B42A0" w:rsidRDefault="00CD2393" w:rsidP="000B42A0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50E2670"/>
    <w:multiLevelType w:val="hybridMultilevel"/>
    <w:tmpl w:val="2C0E75AC"/>
    <w:lvl w:ilvl="0" w:tplc="395CE76C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B45999"/>
    <w:multiLevelType w:val="hybridMultilevel"/>
    <w:tmpl w:val="1CECD41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CF05A2"/>
    <w:multiLevelType w:val="multilevel"/>
    <w:tmpl w:val="738A01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B7318"/>
    <w:multiLevelType w:val="hybridMultilevel"/>
    <w:tmpl w:val="684819B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3D27F8"/>
    <w:multiLevelType w:val="hybridMultilevel"/>
    <w:tmpl w:val="383A749E"/>
    <w:lvl w:ilvl="0" w:tplc="0422000F">
      <w:start w:val="1"/>
      <w:numFmt w:val="decimal"/>
      <w:lvlText w:val="%1."/>
      <w:lvlJc w:val="left"/>
      <w:pPr>
        <w:ind w:left="2000" w:hanging="360"/>
      </w:pPr>
    </w:lvl>
    <w:lvl w:ilvl="1" w:tplc="04220019" w:tentative="1">
      <w:start w:val="1"/>
      <w:numFmt w:val="lowerLetter"/>
      <w:lvlText w:val="%2."/>
      <w:lvlJc w:val="left"/>
      <w:pPr>
        <w:ind w:left="2720" w:hanging="360"/>
      </w:pPr>
    </w:lvl>
    <w:lvl w:ilvl="2" w:tplc="0422001B" w:tentative="1">
      <w:start w:val="1"/>
      <w:numFmt w:val="lowerRoman"/>
      <w:lvlText w:val="%3."/>
      <w:lvlJc w:val="right"/>
      <w:pPr>
        <w:ind w:left="3440" w:hanging="180"/>
      </w:pPr>
    </w:lvl>
    <w:lvl w:ilvl="3" w:tplc="0422000F" w:tentative="1">
      <w:start w:val="1"/>
      <w:numFmt w:val="decimal"/>
      <w:lvlText w:val="%4."/>
      <w:lvlJc w:val="left"/>
      <w:pPr>
        <w:ind w:left="4160" w:hanging="360"/>
      </w:pPr>
    </w:lvl>
    <w:lvl w:ilvl="4" w:tplc="04220019" w:tentative="1">
      <w:start w:val="1"/>
      <w:numFmt w:val="lowerLetter"/>
      <w:lvlText w:val="%5."/>
      <w:lvlJc w:val="left"/>
      <w:pPr>
        <w:ind w:left="4880" w:hanging="360"/>
      </w:pPr>
    </w:lvl>
    <w:lvl w:ilvl="5" w:tplc="0422001B" w:tentative="1">
      <w:start w:val="1"/>
      <w:numFmt w:val="lowerRoman"/>
      <w:lvlText w:val="%6."/>
      <w:lvlJc w:val="right"/>
      <w:pPr>
        <w:ind w:left="5600" w:hanging="180"/>
      </w:pPr>
    </w:lvl>
    <w:lvl w:ilvl="6" w:tplc="0422000F" w:tentative="1">
      <w:start w:val="1"/>
      <w:numFmt w:val="decimal"/>
      <w:lvlText w:val="%7."/>
      <w:lvlJc w:val="left"/>
      <w:pPr>
        <w:ind w:left="6320" w:hanging="360"/>
      </w:pPr>
    </w:lvl>
    <w:lvl w:ilvl="7" w:tplc="04220019" w:tentative="1">
      <w:start w:val="1"/>
      <w:numFmt w:val="lowerLetter"/>
      <w:lvlText w:val="%8."/>
      <w:lvlJc w:val="left"/>
      <w:pPr>
        <w:ind w:left="7040" w:hanging="360"/>
      </w:pPr>
    </w:lvl>
    <w:lvl w:ilvl="8" w:tplc="0422001B" w:tentative="1">
      <w:start w:val="1"/>
      <w:numFmt w:val="lowerRoman"/>
      <w:lvlText w:val="%9."/>
      <w:lvlJc w:val="right"/>
      <w:pPr>
        <w:ind w:left="7760" w:hanging="180"/>
      </w:pPr>
    </w:lvl>
  </w:abstractNum>
  <w:abstractNum w:abstractNumId="6" w15:restartNumberingAfterBreak="0">
    <w:nsid w:val="6E940259"/>
    <w:multiLevelType w:val="multilevel"/>
    <w:tmpl w:val="6202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CC4B3C"/>
    <w:multiLevelType w:val="hybridMultilevel"/>
    <w:tmpl w:val="F2765ED2"/>
    <w:lvl w:ilvl="0" w:tplc="0422000F">
      <w:start w:val="1"/>
      <w:numFmt w:val="decimal"/>
      <w:lvlText w:val="%1."/>
      <w:lvlJc w:val="left"/>
      <w:pPr>
        <w:ind w:left="1280" w:hanging="360"/>
      </w:pPr>
    </w:lvl>
    <w:lvl w:ilvl="1" w:tplc="04220019" w:tentative="1">
      <w:start w:val="1"/>
      <w:numFmt w:val="lowerLetter"/>
      <w:lvlText w:val="%2."/>
      <w:lvlJc w:val="left"/>
      <w:pPr>
        <w:ind w:left="2000" w:hanging="360"/>
      </w:pPr>
    </w:lvl>
    <w:lvl w:ilvl="2" w:tplc="0422001B" w:tentative="1">
      <w:start w:val="1"/>
      <w:numFmt w:val="lowerRoman"/>
      <w:lvlText w:val="%3."/>
      <w:lvlJc w:val="right"/>
      <w:pPr>
        <w:ind w:left="2720" w:hanging="180"/>
      </w:pPr>
    </w:lvl>
    <w:lvl w:ilvl="3" w:tplc="0422000F" w:tentative="1">
      <w:start w:val="1"/>
      <w:numFmt w:val="decimal"/>
      <w:lvlText w:val="%4."/>
      <w:lvlJc w:val="left"/>
      <w:pPr>
        <w:ind w:left="3440" w:hanging="360"/>
      </w:pPr>
    </w:lvl>
    <w:lvl w:ilvl="4" w:tplc="04220019" w:tentative="1">
      <w:start w:val="1"/>
      <w:numFmt w:val="lowerLetter"/>
      <w:lvlText w:val="%5."/>
      <w:lvlJc w:val="left"/>
      <w:pPr>
        <w:ind w:left="4160" w:hanging="360"/>
      </w:pPr>
    </w:lvl>
    <w:lvl w:ilvl="5" w:tplc="0422001B" w:tentative="1">
      <w:start w:val="1"/>
      <w:numFmt w:val="lowerRoman"/>
      <w:lvlText w:val="%6."/>
      <w:lvlJc w:val="right"/>
      <w:pPr>
        <w:ind w:left="4880" w:hanging="180"/>
      </w:pPr>
    </w:lvl>
    <w:lvl w:ilvl="6" w:tplc="0422000F" w:tentative="1">
      <w:start w:val="1"/>
      <w:numFmt w:val="decimal"/>
      <w:lvlText w:val="%7."/>
      <w:lvlJc w:val="left"/>
      <w:pPr>
        <w:ind w:left="5600" w:hanging="360"/>
      </w:pPr>
    </w:lvl>
    <w:lvl w:ilvl="7" w:tplc="04220019" w:tentative="1">
      <w:start w:val="1"/>
      <w:numFmt w:val="lowerLetter"/>
      <w:lvlText w:val="%8."/>
      <w:lvlJc w:val="left"/>
      <w:pPr>
        <w:ind w:left="6320" w:hanging="360"/>
      </w:pPr>
    </w:lvl>
    <w:lvl w:ilvl="8" w:tplc="0422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 w15:restartNumberingAfterBreak="0">
    <w:nsid w:val="73973ED5"/>
    <w:multiLevelType w:val="hybridMultilevel"/>
    <w:tmpl w:val="2C46F610"/>
    <w:lvl w:ilvl="0" w:tplc="5EF07DD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24"/>
    <w:rsid w:val="00043B9C"/>
    <w:rsid w:val="00067FD6"/>
    <w:rsid w:val="0007592E"/>
    <w:rsid w:val="000A16DA"/>
    <w:rsid w:val="000A78D4"/>
    <w:rsid w:val="000B42A0"/>
    <w:rsid w:val="00110A44"/>
    <w:rsid w:val="00153844"/>
    <w:rsid w:val="001662D4"/>
    <w:rsid w:val="001A18D7"/>
    <w:rsid w:val="001D3E4A"/>
    <w:rsid w:val="002110BA"/>
    <w:rsid w:val="0021782E"/>
    <w:rsid w:val="00223D05"/>
    <w:rsid w:val="00235EB6"/>
    <w:rsid w:val="00256CEB"/>
    <w:rsid w:val="002776FA"/>
    <w:rsid w:val="00296766"/>
    <w:rsid w:val="002C1913"/>
    <w:rsid w:val="003415FE"/>
    <w:rsid w:val="003449EE"/>
    <w:rsid w:val="003606E0"/>
    <w:rsid w:val="003C683F"/>
    <w:rsid w:val="00401008"/>
    <w:rsid w:val="004C71D1"/>
    <w:rsid w:val="004F02C3"/>
    <w:rsid w:val="004F4CA2"/>
    <w:rsid w:val="00504D24"/>
    <w:rsid w:val="00551E12"/>
    <w:rsid w:val="00556750"/>
    <w:rsid w:val="0059267C"/>
    <w:rsid w:val="00593EB8"/>
    <w:rsid w:val="005B13B7"/>
    <w:rsid w:val="005C2E06"/>
    <w:rsid w:val="005E67C6"/>
    <w:rsid w:val="005E7384"/>
    <w:rsid w:val="005F2C1A"/>
    <w:rsid w:val="00641991"/>
    <w:rsid w:val="006F126A"/>
    <w:rsid w:val="006F3C93"/>
    <w:rsid w:val="00727A82"/>
    <w:rsid w:val="00735FB5"/>
    <w:rsid w:val="00740833"/>
    <w:rsid w:val="007676E2"/>
    <w:rsid w:val="007E185D"/>
    <w:rsid w:val="00805D41"/>
    <w:rsid w:val="0083236D"/>
    <w:rsid w:val="00834F18"/>
    <w:rsid w:val="00846B20"/>
    <w:rsid w:val="00857919"/>
    <w:rsid w:val="0086423C"/>
    <w:rsid w:val="008A11C8"/>
    <w:rsid w:val="008C0F06"/>
    <w:rsid w:val="008C58E8"/>
    <w:rsid w:val="00936A38"/>
    <w:rsid w:val="00965FBB"/>
    <w:rsid w:val="009A3727"/>
    <w:rsid w:val="009D5E83"/>
    <w:rsid w:val="00A040F2"/>
    <w:rsid w:val="00A10886"/>
    <w:rsid w:val="00A4417A"/>
    <w:rsid w:val="00A54EAB"/>
    <w:rsid w:val="00A87CFD"/>
    <w:rsid w:val="00A92C44"/>
    <w:rsid w:val="00A9515E"/>
    <w:rsid w:val="00AA5F02"/>
    <w:rsid w:val="00AD453F"/>
    <w:rsid w:val="00B015DA"/>
    <w:rsid w:val="00B17157"/>
    <w:rsid w:val="00B23D35"/>
    <w:rsid w:val="00B33CFF"/>
    <w:rsid w:val="00B3473D"/>
    <w:rsid w:val="00B42309"/>
    <w:rsid w:val="00B43CF8"/>
    <w:rsid w:val="00B56C83"/>
    <w:rsid w:val="00BB3F98"/>
    <w:rsid w:val="00BE5071"/>
    <w:rsid w:val="00C20BCC"/>
    <w:rsid w:val="00CC0926"/>
    <w:rsid w:val="00CD2393"/>
    <w:rsid w:val="00D67840"/>
    <w:rsid w:val="00D92AFD"/>
    <w:rsid w:val="00EC35C0"/>
    <w:rsid w:val="00F61FBC"/>
    <w:rsid w:val="00FA5889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D78552-BE69-4249-8109-269BE6C7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936A38"/>
    <w:pPr>
      <w:widowControl/>
      <w:ind w:left="720"/>
      <w:contextualSpacing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Default">
    <w:name w:val="Default"/>
    <w:rsid w:val="00936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b">
    <w:name w:val="Абзац списка Знак"/>
    <w:link w:val="aa"/>
    <w:uiPriority w:val="34"/>
    <w:locked/>
    <w:rsid w:val="00CC092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0B42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0B42A0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e">
    <w:name w:val="footer"/>
    <w:basedOn w:val="a"/>
    <w:link w:val="af"/>
    <w:uiPriority w:val="99"/>
    <w:unhideWhenUsed/>
    <w:rsid w:val="000B42A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0B42A0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customStyle="1" w:styleId="TableParagraph">
    <w:name w:val="Table Paragraph"/>
    <w:basedOn w:val="a"/>
    <w:uiPriority w:val="1"/>
    <w:qFormat/>
    <w:rsid w:val="001D3E4A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24">
    <w:name w:val="Основной текст 2+4"/>
    <w:basedOn w:val="Default"/>
    <w:next w:val="Default"/>
    <w:uiPriority w:val="99"/>
    <w:rsid w:val="00B23D35"/>
    <w:rPr>
      <w:color w:val="auto"/>
      <w:lang w:val="uk-UA"/>
    </w:rPr>
  </w:style>
  <w:style w:type="paragraph" w:customStyle="1" w:styleId="51">
    <w:name w:val="Обычный+5"/>
    <w:basedOn w:val="Default"/>
    <w:next w:val="Default"/>
    <w:uiPriority w:val="99"/>
    <w:rsid w:val="00B23D35"/>
    <w:rPr>
      <w:color w:val="auto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mqt-ohoq-sie" TargetMode="External"/><Relationship Id="rId13" Type="http://schemas.openxmlformats.org/officeDocument/2006/relationships/hyperlink" Target="http://zakon.rada.gov.ua/cgi-bin/laws/main.cgi?nreg=1023-12" TargetMode="External"/><Relationship Id="rId18" Type="http://schemas.openxmlformats.org/officeDocument/2006/relationships/hyperlink" Target="https://tinyurl.com/yckze4jd" TargetMode="External"/><Relationship Id="rId26" Type="http://schemas.openxmlformats.org/officeDocument/2006/relationships/hyperlink" Target="https://tinyurl.com/ydhcsag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znu.edu.ua/navchalnyj_viddil/normatyvna_basa/zm__ni_do_polozhennya_pro_organ__zats__yu_osv__tn__ogo_protsesu_v_znu__z_01_07_2024__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zakon.rada.gov.ua/cgi-bin/laws/main.cgi?nreg=236%2F96-%E2%F0" TargetMode="External"/><Relationship Id="rId17" Type="http://schemas.openxmlformats.org/officeDocument/2006/relationships/hyperlink" Target="http://zakon.rada.gov.ua/cgi-bin/laws/main.cgi?nreg=1560-12" TargetMode="External"/><Relationship Id="rId25" Type="http://schemas.openxmlformats.org/officeDocument/2006/relationships/hyperlink" Target="mailto:v_banakh@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rada.gov.ua/cgi-bin/laws/main.cgi?nreg=1682-14" TargetMode="External"/><Relationship Id="rId20" Type="http://schemas.openxmlformats.org/officeDocument/2006/relationships/hyperlink" Target="https://tinyurl.com/y9pkmmp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.rada.gov.ua/cgi-bin/laws/main.cgi?nreg=3659-12" TargetMode="External"/><Relationship Id="rId24" Type="http://schemas.openxmlformats.org/officeDocument/2006/relationships/hyperlink" Target="https://tinyurl.com/y9r5dpw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kon.rada.gov.ua/cgi-bin/laws/main.cgi?nreg=3689-12" TargetMode="External"/><Relationship Id="rId23" Type="http://schemas.openxmlformats.org/officeDocument/2006/relationships/hyperlink" Target="https://tinyurl.com/yd6bq6p9" TargetMode="External"/><Relationship Id="rId28" Type="http://schemas.openxmlformats.org/officeDocument/2006/relationships/header" Target="header1.xml"/><Relationship Id="rId10" Type="http://schemas.openxmlformats.org/officeDocument/2006/relationships/hyperlink" Target="http://zakon.rada.gov.ua/cgi-bin/laws/main.cgi?nreg=2210-14" TargetMode="External"/><Relationship Id="rId19" Type="http://schemas.openxmlformats.org/officeDocument/2006/relationships/hyperlink" Target="https://tinyurl.com/y9tve4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089-20" TargetMode="External"/><Relationship Id="rId14" Type="http://schemas.openxmlformats.org/officeDocument/2006/relationships/hyperlink" Target="http://zakon.rada.gov.ua/cgi-bin/laws/main.cgi?nreg=113%2F2001" TargetMode="External"/><Relationship Id="rId22" Type="http://schemas.openxmlformats.org/officeDocument/2006/relationships/hyperlink" Target="https://tinyurl.com/57wha734" TargetMode="External"/><Relationship Id="rId27" Type="http://schemas.openxmlformats.org/officeDocument/2006/relationships/hyperlink" Target="http://library.znu.edu.ua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17</Pages>
  <Words>20438</Words>
  <Characters>11650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Змістовий модуль 1. Передумови становлення концепції внутрішнього маркетингу та </vt:lpstr>
      <vt:lpstr>        Змістовий модуль 2. Стимулюючі та репутаційні інструменти в системі маркетингови</vt:lpstr>
      <vt:lpstr>        </vt:lpstr>
      <vt:lpstr>        Змістовий модуль 3. Спеціальні та інноваційні технології в системі маркетингових</vt:lpstr>
      <vt:lpstr>        </vt:lpstr>
      <vt:lpstr>        Змістовий модуль 4. Сучасні комунікаційні платформи: від виставкової діяльності </vt:lpstr>
    </vt:vector>
  </TitlesOfParts>
  <Company>ZNU</Company>
  <LinksUpToDate>false</LinksUpToDate>
  <CharactersWithSpaces>32024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2025-09-19T09:30:00Z</dcterms:created>
  <dcterms:modified xsi:type="dcterms:W3CDTF">2026-02-18T13:23:00Z</dcterms:modified>
</cp:coreProperties>
</file>