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AD7" w:rsidRPr="00A14AD7" w:rsidRDefault="00A14AD7" w:rsidP="00A14AD7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ru-RU"/>
        </w:rPr>
      </w:pPr>
      <w:r>
        <w:rPr>
          <w:rFonts w:ascii="Times New Roman" w:eastAsia="MS Mincho" w:hAnsi="Times New Roman" w:cs="Times New Roman"/>
          <w:b/>
          <w:bCs/>
          <w:color w:val="000000"/>
          <w:sz w:val="28"/>
          <w:szCs w:val="24"/>
        </w:rPr>
        <w:t>ПУБЛІЧНІ КОМУНІКАЦІЇ В ІНФОРМАЦІЙНОМУ ПРОСТОРІ</w:t>
      </w:r>
    </w:p>
    <w:p w:rsidR="00A14AD7" w:rsidRPr="00A14AD7" w:rsidRDefault="00A14AD7" w:rsidP="00A14AD7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24"/>
          <w:szCs w:val="24"/>
        </w:rPr>
      </w:pPr>
    </w:p>
    <w:p w:rsidR="00A14AD7" w:rsidRPr="00A14AD7" w:rsidRDefault="00A14AD7" w:rsidP="00A14AD7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  <w:r w:rsidRPr="00A14AD7">
        <w:rPr>
          <w:rFonts w:ascii="Times New Roman" w:eastAsia="MS Mincho" w:hAnsi="Times New Roman" w:cs="Times New Roman"/>
          <w:b/>
          <w:sz w:val="24"/>
          <w:szCs w:val="24"/>
        </w:rPr>
        <w:t>Викладач:</w:t>
      </w:r>
      <w:r w:rsidRPr="00A14AD7">
        <w:rPr>
          <w:rFonts w:ascii="Times New Roman" w:eastAsia="MS Mincho" w:hAnsi="Times New Roman" w:cs="Times New Roman"/>
          <w:sz w:val="24"/>
          <w:szCs w:val="24"/>
        </w:rPr>
        <w:t xml:space="preserve"> к. </w:t>
      </w:r>
      <w:proofErr w:type="spellStart"/>
      <w:r w:rsidRPr="00A14AD7">
        <w:rPr>
          <w:rFonts w:ascii="Times New Roman" w:eastAsia="MS Mincho" w:hAnsi="Times New Roman" w:cs="Times New Roman"/>
          <w:sz w:val="24"/>
          <w:szCs w:val="24"/>
        </w:rPr>
        <w:t>філ.н</w:t>
      </w:r>
      <w:proofErr w:type="spellEnd"/>
      <w:r w:rsidRPr="00A14AD7">
        <w:rPr>
          <w:rFonts w:ascii="Times New Roman" w:eastAsia="MS Mincho" w:hAnsi="Times New Roman" w:cs="Times New Roman"/>
          <w:sz w:val="24"/>
          <w:szCs w:val="24"/>
        </w:rPr>
        <w:t xml:space="preserve">, доц. </w:t>
      </w:r>
      <w:proofErr w:type="spellStart"/>
      <w:r w:rsidRPr="00A14AD7">
        <w:rPr>
          <w:rFonts w:ascii="Times New Roman" w:eastAsia="MS Mincho" w:hAnsi="Times New Roman" w:cs="Times New Roman"/>
          <w:sz w:val="24"/>
          <w:szCs w:val="24"/>
        </w:rPr>
        <w:t>Кристина</w:t>
      </w:r>
      <w:proofErr w:type="spellEnd"/>
      <w:r w:rsidRPr="00A14AD7">
        <w:rPr>
          <w:rFonts w:ascii="Times New Roman" w:eastAsia="MS Mincho" w:hAnsi="Times New Roman" w:cs="Times New Roman"/>
          <w:sz w:val="24"/>
          <w:szCs w:val="24"/>
        </w:rPr>
        <w:t xml:space="preserve"> Михайлівна Пирогова</w:t>
      </w:r>
    </w:p>
    <w:p w:rsidR="00A14AD7" w:rsidRPr="00A14AD7" w:rsidRDefault="00A14AD7" w:rsidP="00A14AD7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  <w:r w:rsidRPr="00A14AD7">
        <w:rPr>
          <w:rFonts w:ascii="Times New Roman" w:eastAsia="MS Mincho" w:hAnsi="Times New Roman" w:cs="Times New Roman"/>
          <w:b/>
          <w:sz w:val="24"/>
          <w:szCs w:val="24"/>
        </w:rPr>
        <w:t xml:space="preserve">Кафедра: </w:t>
      </w:r>
      <w:r w:rsidRPr="00A14AD7">
        <w:rPr>
          <w:rFonts w:ascii="Times New Roman" w:eastAsia="MS Mincho" w:hAnsi="Times New Roman" w:cs="Times New Roman"/>
          <w:sz w:val="24"/>
          <w:szCs w:val="24"/>
        </w:rPr>
        <w:t xml:space="preserve">соціальних комунікацій та інформаційної діяльності, </w:t>
      </w:r>
    </w:p>
    <w:p w:rsidR="00A14AD7" w:rsidRPr="00A14AD7" w:rsidRDefault="00A14AD7" w:rsidP="00A14AD7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  <w:r w:rsidRPr="00A14AD7">
        <w:rPr>
          <w:rFonts w:ascii="Times New Roman" w:eastAsia="MS Mincho" w:hAnsi="Times New Roman" w:cs="Times New Roman"/>
          <w:sz w:val="24"/>
          <w:szCs w:val="24"/>
        </w:rPr>
        <w:t xml:space="preserve">2й </w:t>
      </w:r>
      <w:proofErr w:type="spellStart"/>
      <w:r w:rsidRPr="00A14AD7">
        <w:rPr>
          <w:rFonts w:ascii="Times New Roman" w:eastAsia="MS Mincho" w:hAnsi="Times New Roman" w:cs="Times New Roman"/>
          <w:sz w:val="24"/>
          <w:szCs w:val="24"/>
        </w:rPr>
        <w:t>корп</w:t>
      </w:r>
      <w:proofErr w:type="spellEnd"/>
      <w:r w:rsidRPr="00A14AD7">
        <w:rPr>
          <w:rFonts w:ascii="Times New Roman" w:eastAsia="MS Mincho" w:hAnsi="Times New Roman" w:cs="Times New Roman"/>
          <w:sz w:val="24"/>
          <w:szCs w:val="24"/>
        </w:rPr>
        <w:t xml:space="preserve">. ЗНУ, </w:t>
      </w:r>
      <w:proofErr w:type="spellStart"/>
      <w:r w:rsidRPr="00A14AD7">
        <w:rPr>
          <w:rFonts w:ascii="Times New Roman" w:eastAsia="MS Mincho" w:hAnsi="Times New Roman" w:cs="Times New Roman"/>
          <w:sz w:val="24"/>
          <w:szCs w:val="24"/>
        </w:rPr>
        <w:t>ауд</w:t>
      </w:r>
      <w:proofErr w:type="spellEnd"/>
      <w:r w:rsidRPr="00A14AD7">
        <w:rPr>
          <w:rFonts w:ascii="Times New Roman" w:eastAsia="MS Mincho" w:hAnsi="Times New Roman" w:cs="Times New Roman"/>
          <w:sz w:val="24"/>
          <w:szCs w:val="24"/>
        </w:rPr>
        <w:t>. 219 (2</w:t>
      </w:r>
      <w:r w:rsidRPr="00A14AD7">
        <w:rPr>
          <w:rFonts w:ascii="Times New Roman" w:eastAsia="MS Mincho" w:hAnsi="Times New Roman" w:cs="Times New Roman"/>
          <w:sz w:val="24"/>
          <w:szCs w:val="24"/>
          <w:vertAlign w:val="superscript"/>
        </w:rPr>
        <w:t xml:space="preserve">й </w:t>
      </w:r>
      <w:r w:rsidRPr="00A14AD7">
        <w:rPr>
          <w:rFonts w:ascii="Times New Roman" w:eastAsia="MS Mincho" w:hAnsi="Times New Roman" w:cs="Times New Roman"/>
          <w:sz w:val="24"/>
          <w:szCs w:val="24"/>
        </w:rPr>
        <w:t>поверх)</w:t>
      </w:r>
    </w:p>
    <w:p w:rsidR="00A14AD7" w:rsidRPr="00A14AD7" w:rsidRDefault="00A14AD7" w:rsidP="00A14AD7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 w:rsidRPr="00A14AD7">
        <w:rPr>
          <w:rFonts w:ascii="Times New Roman" w:eastAsia="MS Mincho" w:hAnsi="Times New Roman" w:cs="Times New Roman"/>
          <w:b/>
          <w:sz w:val="24"/>
          <w:szCs w:val="24"/>
        </w:rPr>
        <w:t>Email</w:t>
      </w:r>
      <w:proofErr w:type="spellEnd"/>
      <w:r w:rsidRPr="00A14AD7">
        <w:rPr>
          <w:rFonts w:ascii="Times New Roman" w:eastAsia="MS Mincho" w:hAnsi="Times New Roman" w:cs="Times New Roman"/>
          <w:b/>
          <w:sz w:val="24"/>
          <w:szCs w:val="24"/>
        </w:rPr>
        <w:t xml:space="preserve">: </w:t>
      </w:r>
      <w:hyperlink r:id="rId7" w:history="1">
        <w:r w:rsidRPr="00A14AD7">
          <w:rPr>
            <w:rFonts w:ascii="Times New Roman" w:eastAsia="MS Mincho" w:hAnsi="Times New Roman" w:cs="Times New Roman"/>
            <w:sz w:val="24"/>
            <w:szCs w:val="24"/>
            <w:u w:val="single"/>
            <w:lang w:val="en-US"/>
          </w:rPr>
          <w:t>kristinapirogova</w:t>
        </w:r>
        <w:r w:rsidRPr="00A14AD7">
          <w:rPr>
            <w:rFonts w:ascii="Times New Roman" w:eastAsia="MS Mincho" w:hAnsi="Times New Roman" w:cs="Times New Roman"/>
            <w:sz w:val="24"/>
            <w:szCs w:val="24"/>
            <w:u w:val="single"/>
            <w:lang w:val="ru-RU"/>
          </w:rPr>
          <w:t>5@</w:t>
        </w:r>
        <w:r w:rsidRPr="00A14AD7">
          <w:rPr>
            <w:rFonts w:ascii="Times New Roman" w:eastAsia="MS Mincho" w:hAnsi="Times New Roman" w:cs="Times New Roman"/>
            <w:sz w:val="24"/>
            <w:szCs w:val="24"/>
            <w:u w:val="single"/>
            <w:lang w:val="en-US"/>
          </w:rPr>
          <w:t>gmail</w:t>
        </w:r>
        <w:r w:rsidRPr="00A14AD7">
          <w:rPr>
            <w:rFonts w:ascii="Times New Roman" w:eastAsia="MS Mincho" w:hAnsi="Times New Roman" w:cs="Times New Roman"/>
            <w:sz w:val="24"/>
            <w:szCs w:val="24"/>
            <w:u w:val="single"/>
            <w:lang w:val="ru-RU"/>
          </w:rPr>
          <w:t>.</w:t>
        </w:r>
        <w:r w:rsidRPr="00A14AD7">
          <w:rPr>
            <w:rFonts w:ascii="Times New Roman" w:eastAsia="MS Mincho" w:hAnsi="Times New Roman" w:cs="Times New Roman"/>
            <w:sz w:val="24"/>
            <w:szCs w:val="24"/>
            <w:u w:val="single"/>
            <w:lang w:val="en-US"/>
          </w:rPr>
          <w:t>com</w:t>
        </w:r>
      </w:hyperlink>
    </w:p>
    <w:p w:rsidR="00A14AD7" w:rsidRPr="00A14AD7" w:rsidRDefault="00A14AD7" w:rsidP="00A14AD7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  <w:r w:rsidRPr="00A14AD7">
        <w:rPr>
          <w:rFonts w:ascii="Times New Roman" w:eastAsia="MS Mincho" w:hAnsi="Times New Roman" w:cs="Times New Roman"/>
          <w:b/>
          <w:sz w:val="24"/>
          <w:szCs w:val="24"/>
        </w:rPr>
        <w:t>Телефон:</w:t>
      </w:r>
      <w:r w:rsidRPr="00A14AD7">
        <w:rPr>
          <w:rFonts w:ascii="Times New Roman" w:eastAsia="MS Mincho" w:hAnsi="Times New Roman" w:cs="Times New Roman"/>
          <w:sz w:val="24"/>
          <w:szCs w:val="24"/>
        </w:rPr>
        <w:t xml:space="preserve"> (061) 289-12-17 (кафедра), 289-41-11 (деканат)</w:t>
      </w:r>
    </w:p>
    <w:p w:rsidR="00A14AD7" w:rsidRPr="00A14AD7" w:rsidRDefault="00A14AD7" w:rsidP="00A14AD7">
      <w:pPr>
        <w:spacing w:after="0" w:line="240" w:lineRule="auto"/>
        <w:rPr>
          <w:rFonts w:ascii="Times New Roman" w:eastAsia="MS Mincho" w:hAnsi="Times New Roman" w:cs="Times New Roman"/>
          <w:i/>
          <w:iCs/>
          <w:sz w:val="24"/>
          <w:szCs w:val="24"/>
        </w:rPr>
      </w:pPr>
      <w:r w:rsidRPr="00A14AD7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Інші засоби зв’язку: </w:t>
      </w:r>
      <w:r w:rsidRPr="00A14AD7">
        <w:rPr>
          <w:rFonts w:ascii="Times New Roman" w:eastAsia="MS Mincho" w:hAnsi="Times New Roman" w:cs="Times New Roman"/>
          <w:i/>
          <w:iCs/>
          <w:sz w:val="24"/>
          <w:szCs w:val="24"/>
          <w:lang w:val="en-US"/>
        </w:rPr>
        <w:t>Moodle</w:t>
      </w:r>
      <w:r w:rsidRPr="00A14AD7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 (форум курсу, приватні повідомлення)</w:t>
      </w:r>
      <w:bookmarkStart w:id="0" w:name="_GoBack"/>
      <w:bookmarkEnd w:id="0"/>
    </w:p>
    <w:p w:rsidR="00A14AD7" w:rsidRPr="00A14AD7" w:rsidRDefault="00A14AD7" w:rsidP="00A14AD7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6"/>
        <w:gridCol w:w="880"/>
        <w:gridCol w:w="1275"/>
        <w:gridCol w:w="1276"/>
        <w:gridCol w:w="963"/>
        <w:gridCol w:w="709"/>
        <w:gridCol w:w="1178"/>
        <w:gridCol w:w="1544"/>
      </w:tblGrid>
      <w:tr w:rsidR="00A14AD7" w:rsidRPr="00A14AD7" w:rsidTr="008F6074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Інформаційно-комунікаційна справа; бакалавр</w:t>
            </w:r>
          </w:p>
        </w:tc>
      </w:tr>
      <w:tr w:rsidR="00A14AD7" w:rsidRPr="00A14AD7" w:rsidTr="008F6074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2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</w:pPr>
            <w:r w:rsidRPr="00A14AD7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Обов’язкова </w:t>
            </w:r>
          </w:p>
        </w:tc>
      </w:tr>
      <w:tr w:rsidR="00A14AD7" w:rsidRPr="00A14AD7" w:rsidTr="008F6074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Кредити ECTS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4AD7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Навч</w:t>
            </w:r>
            <w:proofErr w:type="spellEnd"/>
            <w:r w:rsidRPr="00A14AD7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A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2023-24 </w:t>
            </w:r>
          </w:p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A14A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4A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Рік</w:t>
            </w:r>
            <w:proofErr w:type="spellEnd"/>
            <w:r w:rsidRPr="00A14A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14A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навчання</w:t>
            </w:r>
            <w:proofErr w:type="spellEnd"/>
            <w:r w:rsidR="009B5D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- 2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9B5DA6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14AD7" w:rsidRPr="00A14AD7" w:rsidTr="008F6074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Кількість годин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Кількість змістових модулів</w:t>
            </w:r>
            <w:r w:rsidRPr="00A14AD7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Default="00A14AD7" w:rsidP="00A14AD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Лекції 12</w:t>
            </w:r>
          </w:p>
          <w:p w:rsidR="00A14AD7" w:rsidRPr="00A14AD7" w:rsidRDefault="00A14AD7" w:rsidP="00A14AD7">
            <w:pPr>
              <w:spacing w:after="0" w:line="240" w:lineRule="auto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Практичні 48</w:t>
            </w:r>
          </w:p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Самостійна робота –</w:t>
            </w:r>
            <w:r w:rsidRPr="00A14A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60</w:t>
            </w:r>
            <w:r w:rsidRPr="00A14A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год.</w:t>
            </w:r>
          </w:p>
        </w:tc>
      </w:tr>
      <w:tr w:rsidR="00A14AD7" w:rsidRPr="00A14AD7" w:rsidTr="008F6074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Вид контролю</w:t>
            </w: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MS Mincho" w:hAnsi="Times New Roman" w:cs="Times New Roman"/>
                <w:i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i/>
                <w:sz w:val="24"/>
                <w:szCs w:val="24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14AD7" w:rsidRPr="00A14AD7" w:rsidTr="008F6074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Посилання на курс в </w:t>
            </w:r>
            <w:proofErr w:type="spellStart"/>
            <w:r w:rsidRPr="00A14AD7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14AD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https://moodle.znu.edu.ua/course/view.php?id=11065&amp;notifyeditingon=1</w:t>
            </w:r>
          </w:p>
        </w:tc>
      </w:tr>
      <w:tr w:rsidR="00A14AD7" w:rsidRPr="00A14AD7" w:rsidTr="008F6074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b/>
                <w:iCs/>
                <w:sz w:val="24"/>
                <w:szCs w:val="24"/>
              </w:rPr>
              <w:t>Консультації:</w:t>
            </w:r>
            <w:r w:rsidRPr="00A14AD7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A14AD7" w:rsidRPr="00A14AD7" w:rsidRDefault="00A14AD7" w:rsidP="00A14AD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AD7" w:rsidRPr="00A14AD7" w:rsidRDefault="00A14AD7" w:rsidP="00A14AD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A14AD7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щосереди, 12.55-14.15 або за домовленістю чи </w:t>
            </w:r>
            <w:proofErr w:type="spellStart"/>
            <w:r w:rsidRPr="00A14AD7">
              <w:rPr>
                <w:rFonts w:ascii="Times New Roman" w:eastAsia="MS Mincho" w:hAnsi="Times New Roman" w:cs="Times New Roman"/>
                <w:sz w:val="24"/>
                <w:szCs w:val="24"/>
              </w:rPr>
              <w:t>ел</w:t>
            </w:r>
            <w:proofErr w:type="spellEnd"/>
            <w:r w:rsidRPr="00A14AD7">
              <w:rPr>
                <w:rFonts w:ascii="Times New Roman" w:eastAsia="MS Mincho" w:hAnsi="Times New Roman" w:cs="Times New Roman"/>
                <w:sz w:val="24"/>
                <w:szCs w:val="24"/>
              </w:rPr>
              <w:t>. поштою</w:t>
            </w:r>
          </w:p>
        </w:tc>
      </w:tr>
    </w:tbl>
    <w:p w:rsidR="00A14AD7" w:rsidRPr="00A14AD7" w:rsidRDefault="00A14AD7" w:rsidP="00A14AD7">
      <w:pPr>
        <w:spacing w:after="0" w:line="240" w:lineRule="auto"/>
        <w:rPr>
          <w:rFonts w:ascii="Times New Roman" w:eastAsia="MS Mincho" w:hAnsi="Times New Roman" w:cs="Times New Roman"/>
          <w:b/>
          <w:sz w:val="28"/>
          <w:szCs w:val="24"/>
        </w:rPr>
      </w:pPr>
    </w:p>
    <w:p w:rsidR="00A14AD7" w:rsidRPr="00A14AD7" w:rsidRDefault="00A14AD7" w:rsidP="00A14AD7">
      <w:pPr>
        <w:spacing w:after="0" w:line="24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A14AD7">
        <w:rPr>
          <w:rFonts w:ascii="Times New Roman" w:eastAsia="MS Mincho" w:hAnsi="Times New Roman" w:cs="Times New Roman"/>
          <w:b/>
          <w:sz w:val="28"/>
          <w:szCs w:val="24"/>
        </w:rPr>
        <w:t>ОПИС КУРСУ</w:t>
      </w:r>
    </w:p>
    <w:p w:rsidR="009B5DA6" w:rsidRPr="009B5DA6" w:rsidRDefault="00A14AD7" w:rsidP="009B5DA6">
      <w:pPr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A14A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 КУРСУ:</w:t>
      </w:r>
      <w:r w:rsidRPr="00A14AD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набуття теоретичних знань і практичних вмінь з </w:t>
      </w:r>
      <w:r w:rsidRPr="00A14AD7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публічних комунікацій та інформаційної діял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ьності.</w:t>
      </w: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b/>
          <w:sz w:val="28"/>
          <w:szCs w:val="24"/>
        </w:rPr>
        <w:t>ОПИС КУРСУ</w:t>
      </w:r>
    </w:p>
    <w:p w:rsidR="009B5DA6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sz w:val="24"/>
          <w:szCs w:val="24"/>
        </w:rPr>
      </w:pPr>
      <w:r w:rsidRPr="00A36D34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Курс має на </w:t>
      </w:r>
      <w:r w:rsidRPr="00A36D34">
        <w:rPr>
          <w:rFonts w:ascii="Times New Roman" w:eastAsia="MS Mincho" w:hAnsi="Times New Roman" w:cs="Times New Roman"/>
          <w:b/>
          <w:i/>
          <w:iCs/>
          <w:sz w:val="24"/>
          <w:szCs w:val="24"/>
        </w:rPr>
        <w:t xml:space="preserve">меті 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формування </w:t>
      </w:r>
      <w:r w:rsidRPr="001666FC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у </w:t>
      </w:r>
      <w:r w:rsidRPr="00915836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майбутніх фахівців 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знань </w:t>
      </w:r>
      <w:r w:rsidRPr="00915836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щодо організації й діяльності органів 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>державної влади, центрального й</w:t>
      </w:r>
      <w:r w:rsidRPr="00915836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 місцевого управління стосовно інформаційної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 діяльності</w:t>
      </w:r>
      <w:r w:rsidRPr="00915836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, ознайомити студентів з 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>основними формами організації інформаційної діяльності. Курс має на меті</w:t>
      </w:r>
      <w:r w:rsidRPr="00915836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навчити студентів </w:t>
      </w:r>
      <w:r w:rsidRPr="000916C9">
        <w:rPr>
          <w:rFonts w:ascii="Times New Roman" w:eastAsia="MS Mincho" w:hAnsi="Times New Roman" w:cs="Times New Roman"/>
          <w:i/>
          <w:iCs/>
          <w:sz w:val="24"/>
          <w:szCs w:val="24"/>
        </w:rPr>
        <w:t>оцінювати ефективність будь-яких варіантів інформаційного забезпеченн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я сфери державного управління; </w:t>
      </w:r>
      <w:r w:rsidRPr="000916C9">
        <w:rPr>
          <w:rFonts w:ascii="Times New Roman" w:eastAsia="MS Mincho" w:hAnsi="Times New Roman" w:cs="Times New Roman"/>
          <w:i/>
          <w:iCs/>
          <w:sz w:val="24"/>
          <w:szCs w:val="24"/>
        </w:rPr>
        <w:t>раціонально організовувати роботу підрозділу інформаційного та документаційного забезпечення управлінськ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ої діяльності; </w:t>
      </w:r>
      <w:r w:rsidRPr="000916C9">
        <w:rPr>
          <w:rFonts w:ascii="Times New Roman" w:eastAsia="MS Mincho" w:hAnsi="Times New Roman" w:cs="Times New Roman"/>
          <w:i/>
          <w:iCs/>
          <w:sz w:val="24"/>
          <w:szCs w:val="24"/>
        </w:rPr>
        <w:t>здійснювати фу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нкції інформаційного менеджера; </w:t>
      </w:r>
      <w:r w:rsidRPr="000916C9">
        <w:rPr>
          <w:rFonts w:ascii="Times New Roman" w:eastAsia="MS Mincho" w:hAnsi="Times New Roman" w:cs="Times New Roman"/>
          <w:i/>
          <w:iCs/>
          <w:sz w:val="24"/>
          <w:szCs w:val="24"/>
        </w:rPr>
        <w:t>створювати інформаційні продукти для органів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 державної влади та управління; </w:t>
      </w:r>
      <w:r w:rsidRPr="000916C9">
        <w:rPr>
          <w:rFonts w:ascii="Times New Roman" w:eastAsia="MS Mincho" w:hAnsi="Times New Roman" w:cs="Times New Roman"/>
          <w:i/>
          <w:iCs/>
          <w:sz w:val="24"/>
          <w:szCs w:val="24"/>
        </w:rPr>
        <w:t>організовувати пошук, збирання та обробку даних і підготовку необхідної інформації для прийняття відповідних рішень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>.</w:t>
      </w:r>
    </w:p>
    <w:p w:rsidR="009B5DA6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sz w:val="24"/>
          <w:szCs w:val="24"/>
        </w:rPr>
      </w:pP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Студенти матимуть змогу </w:t>
      </w:r>
      <w:r w:rsidRPr="001666FC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впроваджувати 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здобуті знання у практику </w:t>
      </w:r>
      <w:proofErr w:type="spellStart"/>
      <w:r>
        <w:rPr>
          <w:rFonts w:ascii="Times New Roman" w:eastAsia="MS Mincho" w:hAnsi="Times New Roman" w:cs="Times New Roman"/>
          <w:i/>
          <w:iCs/>
          <w:sz w:val="24"/>
          <w:szCs w:val="24"/>
        </w:rPr>
        <w:t>медіаменеджменту</w:t>
      </w:r>
      <w:proofErr w:type="spellEnd"/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, </w:t>
      </w:r>
      <w:r w:rsidRPr="00FC20AE">
        <w:rPr>
          <w:rFonts w:ascii="Times New Roman" w:eastAsia="MS Mincho" w:hAnsi="Times New Roman" w:cs="Times New Roman"/>
          <w:i/>
          <w:iCs/>
          <w:sz w:val="24"/>
          <w:szCs w:val="24"/>
        </w:rPr>
        <w:t>здійснювати пошук необхідної інформації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 в аналітичних онлайн-системах; </w:t>
      </w:r>
      <w:r w:rsidRPr="00FC20AE">
        <w:rPr>
          <w:rFonts w:ascii="Times New Roman" w:eastAsia="MS Mincho" w:hAnsi="Times New Roman" w:cs="Times New Roman"/>
          <w:i/>
          <w:iCs/>
          <w:sz w:val="24"/>
          <w:szCs w:val="24"/>
        </w:rPr>
        <w:t>аналізувати ефективність державних програм щод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о розвитку інформаційної сфери й електронного урядування; </w:t>
      </w:r>
      <w:r w:rsidRPr="00FC20AE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здійснювати </w:t>
      </w:r>
      <w:proofErr w:type="spellStart"/>
      <w:r w:rsidRPr="00FC20AE">
        <w:rPr>
          <w:rFonts w:ascii="Times New Roman" w:eastAsia="MS Mincho" w:hAnsi="Times New Roman" w:cs="Times New Roman"/>
          <w:i/>
          <w:iCs/>
          <w:sz w:val="24"/>
          <w:szCs w:val="24"/>
        </w:rPr>
        <w:t>медіамоніторинг</w:t>
      </w:r>
      <w:proofErr w:type="spellEnd"/>
      <w:r w:rsidRPr="00FC20AE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 інформац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ійних порталів органів державного управління України; </w:t>
      </w:r>
      <w:r w:rsidRPr="00FC20AE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визначати пріоритетні напрями протидії 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загрозам інформаційній безпеці; </w:t>
      </w:r>
      <w:r w:rsidRPr="00FC20AE">
        <w:rPr>
          <w:rFonts w:ascii="Times New Roman" w:eastAsia="MS Mincho" w:hAnsi="Times New Roman" w:cs="Times New Roman"/>
          <w:i/>
          <w:iCs/>
          <w:sz w:val="24"/>
          <w:szCs w:val="24"/>
        </w:rPr>
        <w:t>прописувати схеми протидії дезінформації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>.</w:t>
      </w:r>
    </w:p>
    <w:p w:rsidR="009B5DA6" w:rsidRPr="00A36D34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sz w:val="24"/>
          <w:szCs w:val="24"/>
        </w:rPr>
      </w:pPr>
      <w:r w:rsidRPr="00A36D34">
        <w:rPr>
          <w:rFonts w:ascii="Times New Roman" w:eastAsia="MS Mincho" w:hAnsi="Times New Roman" w:cs="Times New Roman"/>
          <w:i/>
          <w:iCs/>
          <w:sz w:val="24"/>
          <w:szCs w:val="24"/>
        </w:rPr>
        <w:lastRenderedPageBreak/>
        <w:t>Усі практичні заняття курсу проводяться в оригінальній навчальній манері –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 тренінги, 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виконання групових завдань, 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>диспути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</w:rPr>
        <w:t>, змагання команд у процесі вирішення проблемної ситуації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 у сфері інформаційної діяльності органів державного управління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. Уся ця методика формує основи 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>ефективної комунікації, вміння працювати у команді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, виявляє лідерський </w:t>
      </w:r>
      <w:r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й організаторський 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потенціал кожного студента. </w:t>
      </w: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sz w:val="28"/>
          <w:szCs w:val="24"/>
        </w:rPr>
      </w:pPr>
    </w:p>
    <w:p w:rsidR="009B5DA6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sz w:val="28"/>
          <w:szCs w:val="24"/>
        </w:rPr>
      </w:pPr>
    </w:p>
    <w:p w:rsidR="009B5DA6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sz w:val="28"/>
          <w:szCs w:val="24"/>
        </w:rPr>
      </w:pP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  <w:r w:rsidRPr="00A36D34">
        <w:rPr>
          <w:rFonts w:ascii="Times New Roman" w:eastAsia="MS Mincho" w:hAnsi="Times New Roman" w:cs="Times New Roman"/>
          <w:b/>
          <w:sz w:val="28"/>
          <w:szCs w:val="24"/>
        </w:rPr>
        <w:t>ОЧІКУВАНІ РЕЗУЛЬТАТИ НАВЧАННЯ</w:t>
      </w:r>
    </w:p>
    <w:p w:rsidR="009B5DA6" w:rsidRPr="00FC20AE" w:rsidRDefault="009B5DA6" w:rsidP="009B5DA6">
      <w:pPr>
        <w:pStyle w:val="a9"/>
        <w:spacing w:after="0" w:line="240" w:lineRule="auto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 w:rsidRPr="00FC20AE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У разі успішного завершення курсу студент </w:t>
      </w:r>
      <w:r w:rsidRPr="00FC20AE">
        <w:rPr>
          <w:rFonts w:ascii="Times New Roman" w:eastAsia="MS Mincho" w:hAnsi="Times New Roman" w:cs="Times New Roman"/>
          <w:i/>
          <w:sz w:val="24"/>
          <w:szCs w:val="24"/>
          <w:u w:val="single"/>
          <w:lang w:val="uk-UA"/>
        </w:rPr>
        <w:t>зможе</w:t>
      </w:r>
      <w:r w:rsidRPr="00FC20AE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:</w:t>
      </w:r>
    </w:p>
    <w:p w:rsidR="009B5DA6" w:rsidRDefault="009B5DA6" w:rsidP="009B5DA6">
      <w:pPr>
        <w:pStyle w:val="a9"/>
        <w:numPr>
          <w:ilvl w:val="0"/>
          <w:numId w:val="7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 w:rsidRPr="00FC20AE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Працювати з аналітичною базою, що подається органами державної влади в інформаційній сфері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.</w:t>
      </w:r>
    </w:p>
    <w:p w:rsidR="009B5DA6" w:rsidRPr="000916C9" w:rsidRDefault="009B5DA6" w:rsidP="009B5DA6">
      <w:pPr>
        <w:pStyle w:val="a9"/>
        <w:numPr>
          <w:ilvl w:val="0"/>
          <w:numId w:val="7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С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твор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ювати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умов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и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комфортного інформаційного середовища установи щодо задоволення інформаційних потреб користувачів (спеціалістів, управлінського персоналу, робітників, споживачів інформації тощо);</w:t>
      </w:r>
    </w:p>
    <w:p w:rsidR="009B5DA6" w:rsidRPr="000916C9" w:rsidRDefault="009B5DA6" w:rsidP="009B5DA6">
      <w:pPr>
        <w:pStyle w:val="a9"/>
        <w:numPr>
          <w:ilvl w:val="0"/>
          <w:numId w:val="7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Працювати 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з документообігом в органах державного управління;</w:t>
      </w:r>
    </w:p>
    <w:p w:rsidR="009B5DA6" w:rsidRPr="000916C9" w:rsidRDefault="009B5DA6" w:rsidP="009B5DA6">
      <w:pPr>
        <w:pStyle w:val="a9"/>
        <w:numPr>
          <w:ilvl w:val="0"/>
          <w:numId w:val="7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Упроваджувати в професійну діяльність ефективні засоби й методи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роботи з інформацією;</w:t>
      </w:r>
    </w:p>
    <w:p w:rsidR="009B5DA6" w:rsidRPr="000916C9" w:rsidRDefault="009B5DA6" w:rsidP="009B5DA6">
      <w:pPr>
        <w:pStyle w:val="a9"/>
        <w:numPr>
          <w:ilvl w:val="0"/>
          <w:numId w:val="7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З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апровадж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увати різні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форм інформаційного обслуговування 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й інформаційного забезпечення.</w:t>
      </w:r>
    </w:p>
    <w:p w:rsidR="009B5DA6" w:rsidRPr="000916C9" w:rsidRDefault="009B5DA6" w:rsidP="009B5DA6">
      <w:pPr>
        <w:pStyle w:val="a9"/>
        <w:numPr>
          <w:ilvl w:val="0"/>
          <w:numId w:val="7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С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твор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ювати інформаційно-аналітичні документи в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умов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ах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дефіциту інформації.</w:t>
      </w:r>
    </w:p>
    <w:p w:rsidR="009B5DA6" w:rsidRPr="00A36D34" w:rsidRDefault="009B5DA6" w:rsidP="009B5DA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kern w:val="36"/>
          <w:sz w:val="28"/>
          <w:szCs w:val="24"/>
        </w:rPr>
        <w:t>ОСНОВНІ НАВЧАЛЬНІ РЕСУРСИ</w:t>
      </w:r>
    </w:p>
    <w:p w:rsidR="009B5DA6" w:rsidRPr="000916C9" w:rsidRDefault="009B5DA6" w:rsidP="009B5D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 xml:space="preserve">Інформаційна складова державної політики та управління : монографія / С. Г. Соловйов та ін. ; за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>заг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 xml:space="preserve">. ред. Н. В.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>Грицяк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>. Київ : К.І.С., 2015. 320 с. URL : http://academy.gov.ua/NMKD/library_nadu/Monogr/e008ca03-7c8b-49fa-9a91-1769523a94c7.pdf</w:t>
      </w:r>
    </w:p>
    <w:p w:rsidR="009B5DA6" w:rsidRPr="000916C9" w:rsidRDefault="009B5DA6" w:rsidP="009B5D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>Клімушин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 xml:space="preserve"> П. С. Стратегії та механізми електронного урядування в інформаційному суспільстві : монографія. Харків : Вид-во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>ХарРІ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 xml:space="preserve"> НАДУ «Магістр», 2016. 524 с.</w:t>
      </w:r>
    </w:p>
    <w:p w:rsidR="009B5DA6" w:rsidRPr="000916C9" w:rsidRDefault="009B5DA6" w:rsidP="009B5D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>Кулицький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 xml:space="preserve"> С. П. Основи організації інформаційної діяльності у сфері управління :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>навч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>посіб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</w:rPr>
        <w:t>. Київ : МАУП, 2002. 208 с.</w:t>
      </w:r>
    </w:p>
    <w:p w:rsidR="009B5DA6" w:rsidRPr="000916C9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sz w:val="28"/>
          <w:szCs w:val="28"/>
        </w:rPr>
      </w:pPr>
      <w:r w:rsidRPr="000916C9">
        <w:rPr>
          <w:rFonts w:ascii="Times New Roman" w:eastAsia="MS Mincho" w:hAnsi="Times New Roman" w:cs="Times New Roman"/>
          <w:b/>
          <w:sz w:val="28"/>
          <w:szCs w:val="28"/>
        </w:rPr>
        <w:t>КОНТРОЛЬНІ ЗАХОДИ</w:t>
      </w:r>
    </w:p>
    <w:p w:rsidR="009B5DA6" w:rsidRPr="000916C9" w:rsidRDefault="009B5DA6" w:rsidP="009B5DA6">
      <w:pPr>
        <w:spacing w:after="0" w:line="240" w:lineRule="auto"/>
        <w:rPr>
          <w:rFonts w:ascii="Times New Roman" w:eastAsia="MS Mincho" w:hAnsi="Times New Roman" w:cs="Times New Roman"/>
          <w:sz w:val="6"/>
          <w:szCs w:val="6"/>
        </w:rPr>
      </w:pP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</w:pPr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Поточні контрольні заходи (максимальна кількість – 60 балів):</w:t>
      </w:r>
    </w:p>
    <w:p w:rsidR="009B5DA6" w:rsidRPr="00FB214B" w:rsidRDefault="009B5DA6" w:rsidP="009B5DA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</w:rPr>
      </w:pPr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Усне опитування й обговорення </w:t>
      </w:r>
      <w:r>
        <w:rPr>
          <w:rFonts w:ascii="Times New Roman" w:eastAsia="MS Mincho" w:hAnsi="Times New Roman" w:cs="Times New Roman"/>
          <w:i/>
          <w:sz w:val="24"/>
          <w:szCs w:val="24"/>
        </w:rPr>
        <w:t xml:space="preserve">основних тенденцій в організації інформаційної діяльності в органах державного управління України </w:t>
      </w:r>
      <w:r w:rsidRPr="00A36D34">
        <w:rPr>
          <w:rFonts w:ascii="Times New Roman" w:eastAsia="MS Mincho" w:hAnsi="Times New Roman" w:cs="Times New Roman"/>
          <w:i/>
          <w:sz w:val="24"/>
          <w:szCs w:val="24"/>
        </w:rPr>
        <w:t>(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max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2 бали, зріз знань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відбуається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щотижня).</w:t>
      </w:r>
    </w:p>
    <w:p w:rsidR="009B5DA6" w:rsidRPr="00A36D34" w:rsidRDefault="009B5DA6" w:rsidP="009B5DA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</w:rPr>
      </w:pPr>
      <w:r>
        <w:rPr>
          <w:rFonts w:ascii="Times New Roman" w:eastAsia="MS Mincho" w:hAnsi="Times New Roman" w:cs="Times New Roman"/>
          <w:i/>
          <w:sz w:val="24"/>
          <w:szCs w:val="24"/>
        </w:rPr>
        <w:t xml:space="preserve">Тестування </w:t>
      </w:r>
      <w:proofErr w:type="spellStart"/>
      <w:r>
        <w:rPr>
          <w:rFonts w:ascii="Times New Roman" w:eastAsia="MS Mincho" w:hAnsi="Times New Roman" w:cs="Times New Roman"/>
          <w:i/>
          <w:sz w:val="24"/>
          <w:szCs w:val="24"/>
        </w:rPr>
        <w:t>напринці</w:t>
      </w:r>
      <w:proofErr w:type="spellEnd"/>
      <w:r>
        <w:rPr>
          <w:rFonts w:ascii="Times New Roman" w:eastAsia="MS Mincho" w:hAnsi="Times New Roman" w:cs="Times New Roman"/>
          <w:i/>
          <w:sz w:val="24"/>
          <w:szCs w:val="24"/>
        </w:rPr>
        <w:t xml:space="preserve"> вивчення змістовного модулю (</w:t>
      </w:r>
      <w:proofErr w:type="spellStart"/>
      <w:r>
        <w:rPr>
          <w:rFonts w:ascii="Times New Roman" w:eastAsia="MS Mincho" w:hAnsi="Times New Roman" w:cs="Times New Roman"/>
          <w:i/>
          <w:sz w:val="24"/>
          <w:szCs w:val="24"/>
        </w:rPr>
        <w:t>max</w:t>
      </w:r>
      <w:proofErr w:type="spellEnd"/>
      <w:r>
        <w:rPr>
          <w:rFonts w:ascii="Times New Roman" w:eastAsia="MS Mincho" w:hAnsi="Times New Roman" w:cs="Times New Roman"/>
          <w:i/>
          <w:sz w:val="24"/>
          <w:szCs w:val="24"/>
        </w:rPr>
        <w:t xml:space="preserve"> 5 балів). </w:t>
      </w:r>
    </w:p>
    <w:p w:rsidR="009B5DA6" w:rsidRPr="00A36D34" w:rsidRDefault="009B5DA6" w:rsidP="009B5DA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</w:rPr>
      </w:pPr>
      <w:r w:rsidRPr="00A36D34">
        <w:rPr>
          <w:rFonts w:ascii="Times New Roman" w:eastAsia="MS Mincho" w:hAnsi="Times New Roman" w:cs="Times New Roman"/>
          <w:i/>
          <w:sz w:val="24"/>
          <w:szCs w:val="24"/>
        </w:rPr>
        <w:t>Робота у групі над мо</w:t>
      </w:r>
      <w:r>
        <w:rPr>
          <w:rFonts w:ascii="Times New Roman" w:eastAsia="MS Mincho" w:hAnsi="Times New Roman" w:cs="Times New Roman"/>
          <w:i/>
          <w:sz w:val="24"/>
          <w:szCs w:val="24"/>
        </w:rPr>
        <w:t xml:space="preserve">делюванням форм та засобів </w:t>
      </w:r>
      <w:proofErr w:type="spellStart"/>
      <w:r>
        <w:rPr>
          <w:rFonts w:ascii="Times New Roman" w:eastAsia="MS Mincho" w:hAnsi="Times New Roman" w:cs="Times New Roman"/>
          <w:i/>
          <w:sz w:val="24"/>
          <w:szCs w:val="24"/>
        </w:rPr>
        <w:t>інформацйіної</w:t>
      </w:r>
      <w:proofErr w:type="spellEnd"/>
      <w:r>
        <w:rPr>
          <w:rFonts w:ascii="Times New Roman" w:eastAsia="MS Mincho" w:hAnsi="Times New Roman" w:cs="Times New Roman"/>
          <w:i/>
          <w:sz w:val="24"/>
          <w:szCs w:val="24"/>
        </w:rPr>
        <w:t xml:space="preserve"> діяльності в органах державного управління </w:t>
      </w:r>
      <w:r w:rsidRPr="00A36D34">
        <w:rPr>
          <w:rFonts w:ascii="Times New Roman" w:eastAsia="MS Mincho" w:hAnsi="Times New Roman" w:cs="Times New Roman"/>
          <w:i/>
          <w:sz w:val="24"/>
          <w:szCs w:val="24"/>
        </w:rPr>
        <w:t>(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max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4 бали).</w:t>
      </w: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sz w:val="6"/>
          <w:szCs w:val="6"/>
        </w:rPr>
      </w:pP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</w:pPr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Підсумкові контрольні заходи:</w:t>
      </w:r>
    </w:p>
    <w:p w:rsidR="009B5DA6" w:rsidRPr="00A36D34" w:rsidRDefault="009B5DA6" w:rsidP="009B5DA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</w:pP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>Теоретичний підсумковий контроль – екзамен або за умови дистанційного навчання проходження тесту.</w:t>
      </w:r>
    </w:p>
    <w:p w:rsidR="009B5DA6" w:rsidRPr="00A36D34" w:rsidRDefault="009B5DA6" w:rsidP="009B5DA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color w:val="000000"/>
          <w:sz w:val="16"/>
          <w:szCs w:val="16"/>
        </w:rPr>
      </w:pP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Індивідуальний / фінальний </w:t>
      </w:r>
      <w:proofErr w:type="spellStart"/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проєкт</w:t>
      </w:r>
      <w:proofErr w:type="spellEnd"/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, спрямований на практичне закріплення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 знань у галузі інформаційної безпеки</w:t>
      </w: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: </w:t>
      </w:r>
    </w:p>
    <w:p w:rsidR="009B5DA6" w:rsidRDefault="009B5DA6" w:rsidP="009B5DA6">
      <w:pPr>
        <w:spacing w:after="0" w:line="240" w:lineRule="auto"/>
        <w:ind w:left="360"/>
        <w:jc w:val="both"/>
      </w:pPr>
      <w:r w:rsidRPr="00A36D34">
        <w:rPr>
          <w:rFonts w:ascii="Times New Roman" w:eastAsia="MS Mincho" w:hAnsi="Times New Roman" w:cs="Times New Roman"/>
          <w:b/>
          <w:i/>
          <w:sz w:val="24"/>
          <w:szCs w:val="24"/>
        </w:rPr>
        <w:t xml:space="preserve">Вимоги до фінального </w:t>
      </w:r>
      <w:proofErr w:type="spell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</w:rPr>
        <w:t>проєкту</w:t>
      </w:r>
      <w:proofErr w:type="spellEnd"/>
      <w:r w:rsidRPr="00A36D34">
        <w:rPr>
          <w:rFonts w:ascii="Times New Roman" w:eastAsia="MS Mincho" w:hAnsi="Times New Roman" w:cs="Times New Roman"/>
          <w:sz w:val="24"/>
          <w:szCs w:val="24"/>
        </w:rPr>
        <w:t xml:space="preserve">: </w:t>
      </w:r>
      <w:r>
        <w:rPr>
          <w:rFonts w:ascii="Times New Roman" w:eastAsia="MS Mincho" w:hAnsi="Times New Roman" w:cs="Times New Roman"/>
          <w:i/>
          <w:sz w:val="24"/>
          <w:szCs w:val="24"/>
        </w:rPr>
        <w:t xml:space="preserve">Кейс / фактологічна база, що формується </w:t>
      </w:r>
      <w:r w:rsidRPr="00FC20AE">
        <w:rPr>
          <w:rFonts w:ascii="Times New Roman" w:eastAsia="MS Mincho" w:hAnsi="Times New Roman" w:cs="Times New Roman"/>
          <w:i/>
          <w:sz w:val="24"/>
          <w:szCs w:val="24"/>
        </w:rPr>
        <w:t>у вигляді аналітично</w:t>
      </w:r>
      <w:r>
        <w:rPr>
          <w:rFonts w:ascii="Times New Roman" w:eastAsia="MS Mincho" w:hAnsi="Times New Roman" w:cs="Times New Roman"/>
          <w:i/>
          <w:sz w:val="24"/>
          <w:szCs w:val="24"/>
        </w:rPr>
        <w:t>го звіту, за такими темами:</w:t>
      </w:r>
      <w:r w:rsidRPr="00626CF5">
        <w:t xml:space="preserve"> </w:t>
      </w:r>
    </w:p>
    <w:p w:rsidR="009B5DA6" w:rsidRDefault="009B5DA6" w:rsidP="009B5DA6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Форми інформування громади органами державного управління.</w:t>
      </w:r>
    </w:p>
    <w:p w:rsidR="009B5DA6" w:rsidRDefault="009B5DA6" w:rsidP="009B5DA6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lastRenderedPageBreak/>
        <w:t>Інформаційні звернення та запити на інформацію в органах державного управління.</w:t>
      </w:r>
    </w:p>
    <w:p w:rsidR="009B5DA6" w:rsidRPr="00472AA0" w:rsidRDefault="009B5DA6" w:rsidP="009B5DA6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Інформаційно-технологічна модель ре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алізації електронних держав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них послуг та регламентів у кон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тексті “життєвих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епізодів” та “бізнес-ситуацій”.</w:t>
      </w:r>
    </w:p>
    <w:p w:rsidR="009B5DA6" w:rsidRDefault="009B5DA6" w:rsidP="009B5DA6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З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аходи та алгоритми впровадження 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елек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тронних державних послуг на різних рівнях державного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управління.</w:t>
      </w:r>
    </w:p>
    <w:p w:rsidR="009B5DA6" w:rsidRPr="00472AA0" w:rsidRDefault="009B5DA6" w:rsidP="009B5DA6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Електронна готовність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установи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державного управління 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до впровадження тих чи інших елементів ел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ектронних дер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жавних послуг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.</w:t>
      </w:r>
    </w:p>
    <w:p w:rsidR="009B5DA6" w:rsidRPr="008E5B10" w:rsidRDefault="009B5DA6" w:rsidP="009B5D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i/>
          <w:sz w:val="24"/>
          <w:szCs w:val="24"/>
        </w:rPr>
      </w:pPr>
      <w:r w:rsidRPr="008E5B10">
        <w:rPr>
          <w:rFonts w:ascii="Times New Roman" w:eastAsia="MS Mincho" w:hAnsi="Times New Roman" w:cs="Times New Roman"/>
          <w:i/>
          <w:sz w:val="24"/>
          <w:szCs w:val="24"/>
        </w:rPr>
        <w:t xml:space="preserve">Коротка інструкція до формування аналітичної довідки: до кожної позиції застосовуйте порівняльний підхід. </w:t>
      </w:r>
      <w:r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>Схематично подайте с</w:t>
      </w:r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 xml:space="preserve">клад інформаційного </w:t>
      </w:r>
      <w:r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 xml:space="preserve">й </w:t>
      </w:r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>технологічного забезпечення</w:t>
      </w:r>
      <w:r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 xml:space="preserve"> </w:t>
      </w:r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>інтернет-порталу</w:t>
      </w:r>
      <w:r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 xml:space="preserve"> органу державного управління за такими розділами: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основні</w:t>
      </w:r>
      <w:r>
        <w:rPr>
          <w:rFonts w:ascii="TimesNewRoman" w:eastAsia="TimesNewRoman" w:cs="TimesNewRoman"/>
        </w:rPr>
        <w:t xml:space="preserve">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нормативні документи, що визначають функції </w:t>
      </w:r>
      <w:r>
        <w:rPr>
          <w:rFonts w:ascii="Times New Roman" w:eastAsia="TimesNewRoman" w:hAnsi="Times New Roman" w:cs="Times New Roman"/>
          <w:i/>
          <w:sz w:val="24"/>
          <w:szCs w:val="24"/>
        </w:rPr>
        <w:t xml:space="preserve">і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порядок роботи установи</w:t>
      </w:r>
      <w:r>
        <w:rPr>
          <w:rFonts w:ascii="Times New Roman" w:eastAsia="TimesNewRoman" w:hAnsi="Times New Roman" w:cs="Times New Roman"/>
          <w:i/>
          <w:sz w:val="24"/>
          <w:szCs w:val="24"/>
        </w:rPr>
        <w:t xml:space="preserve">;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документи або посилання на документи </w:t>
      </w:r>
      <w:proofErr w:type="spellStart"/>
      <w:r>
        <w:rPr>
          <w:rFonts w:ascii="Times New Roman" w:eastAsia="TimesNewRoman" w:hAnsi="Times New Roman" w:cs="Times New Roman"/>
          <w:i/>
          <w:sz w:val="24"/>
          <w:szCs w:val="24"/>
        </w:rPr>
        <w:t>над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установ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;</w:t>
      </w:r>
      <w:r>
        <w:rPr>
          <w:rFonts w:ascii="Times New Roman" w:eastAsia="TimesNewRoman" w:hAnsi="Times New Roman" w:cs="Times New Roman"/>
          <w:i/>
          <w:sz w:val="24"/>
          <w:szCs w:val="24"/>
        </w:rPr>
        <w:t xml:space="preserve"> вичерпна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NewRoman" w:hAnsi="Times New Roman" w:cs="Times New Roman"/>
          <w:i/>
          <w:sz w:val="24"/>
          <w:szCs w:val="24"/>
        </w:rPr>
        <w:t>інформація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про розташування, розклад роботи</w:t>
      </w:r>
      <w:r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відповідальних осіб установи</w:t>
      </w:r>
      <w:r>
        <w:rPr>
          <w:rFonts w:ascii="Times New Roman" w:eastAsia="TimesNewRoman" w:hAnsi="Times New Roman" w:cs="Times New Roman"/>
          <w:i/>
          <w:sz w:val="24"/>
          <w:szCs w:val="24"/>
        </w:rPr>
        <w:t>;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актуальні матеріали, що публікує установа відповідно </w:t>
      </w:r>
      <w:r>
        <w:rPr>
          <w:rFonts w:ascii="Times New Roman" w:eastAsia="TimesNewRoman" w:hAnsi="Times New Roman" w:cs="Times New Roman"/>
          <w:i/>
          <w:sz w:val="24"/>
          <w:szCs w:val="24"/>
        </w:rPr>
        <w:t xml:space="preserve">до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своїх функцій</w:t>
      </w:r>
      <w:r>
        <w:rPr>
          <w:rFonts w:ascii="Times New Roman" w:eastAsia="TimesNewRoman" w:hAnsi="Times New Roman" w:cs="Times New Roman"/>
          <w:i/>
          <w:sz w:val="24"/>
          <w:szCs w:val="24"/>
        </w:rPr>
        <w:t>;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новини роботи установи</w:t>
      </w:r>
      <w:r>
        <w:rPr>
          <w:rFonts w:ascii="Times New Roman" w:eastAsia="TimesNewRoman" w:hAnsi="Times New Roman" w:cs="Times New Roman"/>
          <w:i/>
          <w:sz w:val="24"/>
          <w:szCs w:val="24"/>
        </w:rPr>
        <w:t xml:space="preserve">;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тематично пов’язані новини</w:t>
      </w:r>
      <w:r>
        <w:rPr>
          <w:rFonts w:ascii="Times New Roman" w:eastAsia="TimesNewRoman" w:hAnsi="Times New Roman" w:cs="Times New Roman"/>
          <w:i/>
          <w:sz w:val="24"/>
          <w:szCs w:val="24"/>
        </w:rPr>
        <w:t xml:space="preserve">;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рекомендації фізичним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чиюридичним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особамщодо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розв’язання їхніх типових проблем (рекомендується зібрати їх у типові</w:t>
      </w:r>
      <w:r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“сценарії”);</w:t>
      </w:r>
    </w:p>
    <w:p w:rsidR="009B5DA6" w:rsidRPr="008E5B10" w:rsidRDefault="009B5DA6" w:rsidP="009B5D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</w:pP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пошук по розділах.</w:t>
      </w:r>
    </w:p>
    <w:p w:rsidR="009B5DA6" w:rsidRPr="00A36D34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color w:val="000000"/>
          <w:sz w:val="16"/>
          <w:szCs w:val="16"/>
        </w:rPr>
      </w:pPr>
      <w:r w:rsidRPr="00A36D34">
        <w:rPr>
          <w:rFonts w:ascii="Times New Roman" w:eastAsia="MS Mincho" w:hAnsi="Times New Roman" w:cs="Times New Roman"/>
          <w:b/>
          <w:i/>
          <w:sz w:val="24"/>
          <w:szCs w:val="24"/>
        </w:rPr>
        <w:t xml:space="preserve">Критерії оцінювання фінального </w:t>
      </w:r>
      <w:proofErr w:type="spell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</w:rPr>
        <w:t>проєкту</w:t>
      </w:r>
      <w:proofErr w:type="spellEnd"/>
      <w:r w:rsidRPr="00A36D34">
        <w:rPr>
          <w:rFonts w:ascii="Times New Roman" w:eastAsia="MS Mincho" w:hAnsi="Times New Roman" w:cs="Times New Roman"/>
          <w:b/>
          <w:i/>
          <w:sz w:val="24"/>
          <w:szCs w:val="24"/>
        </w:rPr>
        <w:t xml:space="preserve">: </w:t>
      </w:r>
      <w:r w:rsidRPr="00A36D34">
        <w:rPr>
          <w:rFonts w:ascii="Times New Roman" w:eastAsia="MS Mincho" w:hAnsi="Times New Roman" w:cs="Times New Roman"/>
          <w:i/>
          <w:sz w:val="24"/>
          <w:szCs w:val="24"/>
        </w:rPr>
        <w:t>максимальна кількість балів</w:t>
      </w:r>
      <w:r w:rsidRPr="00A36D34">
        <w:rPr>
          <w:rFonts w:ascii="Times New Roman" w:eastAsia="MS Mincho" w:hAnsi="Times New Roman" w:cs="Times New Roman"/>
          <w:b/>
          <w:i/>
          <w:sz w:val="24"/>
          <w:szCs w:val="24"/>
        </w:rPr>
        <w:t xml:space="preserve"> – </w:t>
      </w:r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20 здобувається студентами за умови дотримання </w:t>
      </w:r>
      <w:r>
        <w:rPr>
          <w:rFonts w:ascii="Times New Roman" w:eastAsia="MS Mincho" w:hAnsi="Times New Roman" w:cs="Times New Roman"/>
          <w:i/>
          <w:sz w:val="24"/>
          <w:szCs w:val="24"/>
        </w:rPr>
        <w:t>алгоритму аналізу інформаційної діяльності органів державного управління</w:t>
      </w:r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. Зниження загального балу відбувається за наявності концептуальних помилок задуму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проєкту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, непрофесійного володіння українською мовою.</w:t>
      </w:r>
    </w:p>
    <w:p w:rsidR="009B5DA6" w:rsidRPr="00A36D34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Більш детальну інформацію можна знайти за посиланням: </w:t>
      </w:r>
      <w:hyperlink r:id="rId8" w:history="1">
        <w:r w:rsidRPr="008E5B10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</w:rPr>
          <w:t>https://moodle.znu.edu.ua/course/view.php?id=11065</w:t>
        </w:r>
      </w:hyperlink>
    </w:p>
    <w:p w:rsidR="009B5DA6" w:rsidRPr="00A36D34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color w:val="000000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07"/>
        <w:gridCol w:w="4193"/>
        <w:gridCol w:w="1925"/>
        <w:gridCol w:w="1820"/>
      </w:tblGrid>
      <w:tr w:rsidR="009B5DA6" w:rsidRPr="00A36D34" w:rsidTr="008F6074">
        <w:trPr>
          <w:jc w:val="center"/>
        </w:trPr>
        <w:tc>
          <w:tcPr>
            <w:tcW w:w="6148" w:type="dxa"/>
            <w:gridSpan w:val="2"/>
            <w:shd w:val="clear" w:color="auto" w:fill="auto"/>
            <w:vAlign w:val="center"/>
          </w:tcPr>
          <w:p w:rsidR="009B5DA6" w:rsidRPr="00A36D34" w:rsidRDefault="009B5DA6" w:rsidP="008F6074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Контрольний захід</w:t>
            </w:r>
          </w:p>
        </w:tc>
        <w:tc>
          <w:tcPr>
            <w:tcW w:w="2019" w:type="dxa"/>
            <w:shd w:val="clear" w:color="auto" w:fill="auto"/>
            <w:vAlign w:val="center"/>
          </w:tcPr>
          <w:p w:rsidR="009B5DA6" w:rsidRPr="00A36D34" w:rsidRDefault="009B5DA6" w:rsidP="008F6074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% від загальної оцінки</w:t>
            </w:r>
          </w:p>
        </w:tc>
      </w:tr>
      <w:tr w:rsidR="009B5DA6" w:rsidRPr="00A36D34" w:rsidTr="008F6074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Поточний контроль (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en-US"/>
              </w:rPr>
              <w:t>max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 xml:space="preserve"> 60%)</w:t>
            </w:r>
          </w:p>
        </w:tc>
        <w:tc>
          <w:tcPr>
            <w:tcW w:w="2019" w:type="dxa"/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</w:tc>
        <w:tc>
          <w:tcPr>
            <w:tcW w:w="1923" w:type="dxa"/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</w:tc>
      </w:tr>
      <w:tr w:rsidR="009B5DA6" w:rsidRPr="00A36D34" w:rsidTr="008F6074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 xml:space="preserve"> Розділ 1</w:t>
            </w:r>
          </w:p>
        </w:tc>
        <w:tc>
          <w:tcPr>
            <w:tcW w:w="4643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>Вид теоретичного завдання: опитування</w:t>
            </w:r>
          </w:p>
        </w:tc>
        <w:tc>
          <w:tcPr>
            <w:tcW w:w="2019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 xml:space="preserve">Семінари 1,2,3 </w:t>
            </w:r>
          </w:p>
        </w:tc>
        <w:tc>
          <w:tcPr>
            <w:tcW w:w="1923" w:type="dxa"/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</w:rPr>
              <w:t>10%</w:t>
            </w:r>
          </w:p>
        </w:tc>
      </w:tr>
      <w:tr w:rsidR="009B5DA6" w:rsidRPr="00A36D34" w:rsidTr="008F6074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643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>Вид практичного завдання: групова робота на семінарі</w:t>
            </w:r>
          </w:p>
        </w:tc>
        <w:tc>
          <w:tcPr>
            <w:tcW w:w="2019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i/>
                <w:sz w:val="24"/>
                <w:szCs w:val="24"/>
              </w:rPr>
              <w:t>Семінари 1,2,3</w:t>
            </w:r>
          </w:p>
        </w:tc>
        <w:tc>
          <w:tcPr>
            <w:tcW w:w="1923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</w:rPr>
              <w:t>20%</w:t>
            </w:r>
          </w:p>
        </w:tc>
      </w:tr>
      <w:tr w:rsidR="009B5DA6" w:rsidRPr="00A36D34" w:rsidTr="008F6074">
        <w:trPr>
          <w:trHeight w:val="510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>Розділ 2</w:t>
            </w:r>
          </w:p>
        </w:tc>
        <w:tc>
          <w:tcPr>
            <w:tcW w:w="4643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 xml:space="preserve">Вид теоретичного завдання: опитування </w:t>
            </w:r>
          </w:p>
        </w:tc>
        <w:tc>
          <w:tcPr>
            <w:tcW w:w="2019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i/>
                <w:sz w:val="24"/>
                <w:szCs w:val="24"/>
              </w:rPr>
              <w:t>Семінари 4, 5, 6, 7</w:t>
            </w:r>
          </w:p>
        </w:tc>
        <w:tc>
          <w:tcPr>
            <w:tcW w:w="1923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highlight w:val="red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  <w:highlight w:val="red"/>
              </w:rPr>
              <w:t>10%</w:t>
            </w:r>
          </w:p>
        </w:tc>
      </w:tr>
      <w:tr w:rsidR="009B5DA6" w:rsidRPr="00A36D34" w:rsidTr="008F6074">
        <w:trPr>
          <w:trHeight w:val="451"/>
          <w:jc w:val="center"/>
        </w:trPr>
        <w:tc>
          <w:tcPr>
            <w:tcW w:w="1505" w:type="dxa"/>
            <w:vMerge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643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>Вид практичного завдання: групова робота на семінарі</w:t>
            </w:r>
          </w:p>
        </w:tc>
        <w:tc>
          <w:tcPr>
            <w:tcW w:w="2019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i/>
                <w:sz w:val="24"/>
                <w:szCs w:val="24"/>
              </w:rPr>
              <w:t xml:space="preserve">Семінари </w:t>
            </w:r>
            <w:r>
              <w:rPr>
                <w:rFonts w:ascii="Times New Roman" w:eastAsia="MS Mincho" w:hAnsi="Times New Roman" w:cs="Times New Roman"/>
                <w:i/>
                <w:sz w:val="24"/>
                <w:szCs w:val="24"/>
              </w:rPr>
              <w:t>4, 5, 6, 7</w:t>
            </w:r>
          </w:p>
        </w:tc>
        <w:tc>
          <w:tcPr>
            <w:tcW w:w="1923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highlight w:val="red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  <w:highlight w:val="red"/>
              </w:rPr>
              <w:t>20%</w:t>
            </w:r>
          </w:p>
        </w:tc>
      </w:tr>
      <w:tr w:rsidR="009B5DA6" w:rsidRPr="00A36D34" w:rsidTr="008F6074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Підсумковий контроль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en-US"/>
              </w:rPr>
              <w:t xml:space="preserve"> (max 40%)</w:t>
            </w:r>
          </w:p>
        </w:tc>
        <w:tc>
          <w:tcPr>
            <w:tcW w:w="2019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</w:tc>
        <w:tc>
          <w:tcPr>
            <w:tcW w:w="1923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</w:rPr>
              <w:t>20%</w:t>
            </w:r>
          </w:p>
        </w:tc>
      </w:tr>
      <w:tr w:rsidR="009B5DA6" w:rsidRPr="00A36D34" w:rsidTr="008F6074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>Підсумкове теоретичне завдання: екзамен</w:t>
            </w:r>
          </w:p>
        </w:tc>
        <w:tc>
          <w:tcPr>
            <w:tcW w:w="2019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</w:tc>
        <w:tc>
          <w:tcPr>
            <w:tcW w:w="1923" w:type="dxa"/>
            <w:shd w:val="clear" w:color="auto" w:fill="auto"/>
          </w:tcPr>
          <w:p w:rsidR="009B5DA6" w:rsidRPr="00A36D34" w:rsidRDefault="009B5DA6" w:rsidP="008F6074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</w:rPr>
              <w:t>20%</w:t>
            </w:r>
          </w:p>
        </w:tc>
      </w:tr>
      <w:tr w:rsidR="009B5DA6" w:rsidRPr="00A36D34" w:rsidTr="008F6074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 xml:space="preserve">Підсумкове практичне завдання: захист </w:t>
            </w:r>
            <w:proofErr w:type="spellStart"/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>проєкту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3" w:type="dxa"/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</w:p>
        </w:tc>
      </w:tr>
      <w:tr w:rsidR="009B5DA6" w:rsidRPr="00A36D34" w:rsidTr="008F6074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Разом </w:t>
            </w:r>
          </w:p>
        </w:tc>
        <w:tc>
          <w:tcPr>
            <w:tcW w:w="2019" w:type="dxa"/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3" w:type="dxa"/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100%</w:t>
            </w:r>
          </w:p>
        </w:tc>
      </w:tr>
    </w:tbl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16"/>
          <w:szCs w:val="16"/>
        </w:rPr>
      </w:pPr>
    </w:p>
    <w:p w:rsidR="009B5DA6" w:rsidRPr="00A36D34" w:rsidRDefault="009B5DA6" w:rsidP="009B5DA6">
      <w:pPr>
        <w:spacing w:after="120" w:line="240" w:lineRule="auto"/>
        <w:jc w:val="center"/>
        <w:rPr>
          <w:rFonts w:ascii="Times New Roman" w:eastAsia="MS Mincho" w:hAnsi="Times New Roman" w:cs="Times New Roman"/>
          <w:b/>
          <w:bCs/>
          <w:sz w:val="24"/>
          <w:szCs w:val="28"/>
        </w:rPr>
      </w:pPr>
      <w:r w:rsidRPr="00A36D34">
        <w:rPr>
          <w:rFonts w:ascii="Times New Roman" w:eastAsia="MS Mincho" w:hAnsi="Times New Roman" w:cs="Times New Roman"/>
          <w:b/>
          <w:bCs/>
          <w:sz w:val="24"/>
          <w:szCs w:val="28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9B5DA6" w:rsidRPr="00A36D34" w:rsidTr="008F6074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keepNext/>
              <w:keepLines/>
              <w:spacing w:after="0" w:line="223" w:lineRule="auto"/>
              <w:jc w:val="center"/>
              <w:outlineLvl w:val="1"/>
              <w:rPr>
                <w:rFonts w:ascii="Times New Roman" w:eastAsia="MS Gothic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Gothic" w:hAnsi="Times New Roman" w:cs="Times New Roman"/>
                <w:caps/>
                <w:sz w:val="24"/>
                <w:szCs w:val="24"/>
              </w:rPr>
              <w:t>З</w:t>
            </w:r>
            <w:r w:rsidRPr="00A36D34">
              <w:rPr>
                <w:rFonts w:ascii="Times New Roman" w:eastAsia="MS Gothic" w:hAnsi="Times New Roman" w:cs="Times New Roman"/>
                <w:sz w:val="24"/>
                <w:szCs w:val="24"/>
              </w:rPr>
              <w:t>а шкалою</w:t>
            </w:r>
          </w:p>
          <w:p w:rsidR="009B5DA6" w:rsidRPr="00A36D34" w:rsidRDefault="009B5DA6" w:rsidP="008F6074">
            <w:pPr>
              <w:keepNext/>
              <w:keepLines/>
              <w:spacing w:after="0" w:line="223" w:lineRule="auto"/>
              <w:jc w:val="center"/>
              <w:outlineLvl w:val="5"/>
              <w:rPr>
                <w:rFonts w:ascii="Times New Roman" w:eastAsia="MS Gothic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Gothic" w:hAnsi="Times New Roman" w:cs="Times New Roman"/>
                <w:sz w:val="24"/>
                <w:szCs w:val="24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keepNext/>
              <w:keepLines/>
              <w:spacing w:after="0" w:line="223" w:lineRule="auto"/>
              <w:ind w:right="-108"/>
              <w:jc w:val="center"/>
              <w:outlineLvl w:val="4"/>
              <w:rPr>
                <w:rFonts w:ascii="Times New Roman" w:eastAsia="MS Gothic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Gothic" w:hAnsi="Times New Roman" w:cs="Times New Roman"/>
                <w:sz w:val="24"/>
                <w:szCs w:val="24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keepNext/>
              <w:keepLines/>
              <w:tabs>
                <w:tab w:val="num" w:pos="0"/>
              </w:tabs>
              <w:spacing w:after="0" w:line="223" w:lineRule="auto"/>
              <w:jc w:val="center"/>
              <w:outlineLvl w:val="2"/>
              <w:rPr>
                <w:rFonts w:ascii="Times New Roman" w:eastAsia="MS Gothic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Gothic" w:hAnsi="Times New Roman" w:cs="Times New Roman"/>
                <w:sz w:val="24"/>
                <w:szCs w:val="24"/>
              </w:rPr>
              <w:t>За національною шкалою</w:t>
            </w:r>
          </w:p>
        </w:tc>
      </w:tr>
      <w:tr w:rsidR="009B5DA6" w:rsidRPr="00A36D34" w:rsidTr="008F6074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keepNext/>
              <w:keepLines/>
              <w:spacing w:after="0" w:line="223" w:lineRule="auto"/>
              <w:outlineLvl w:val="1"/>
              <w:rPr>
                <w:rFonts w:ascii="Times New Roman" w:eastAsia="MS Gothic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keepNext/>
              <w:keepLines/>
              <w:spacing w:after="0" w:line="223" w:lineRule="auto"/>
              <w:outlineLvl w:val="4"/>
              <w:rPr>
                <w:rFonts w:ascii="Times New Roman" w:eastAsia="MS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keepNext/>
              <w:keepLines/>
              <w:spacing w:after="0" w:line="223" w:lineRule="auto"/>
              <w:jc w:val="center"/>
              <w:outlineLvl w:val="2"/>
              <w:rPr>
                <w:rFonts w:ascii="Times New Roman" w:eastAsia="MS Gothic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Gothic" w:hAnsi="Times New Roman" w:cs="Times New Roman"/>
                <w:sz w:val="24"/>
                <w:szCs w:val="24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keepNext/>
              <w:keepLines/>
              <w:spacing w:after="0" w:line="223" w:lineRule="auto"/>
              <w:jc w:val="center"/>
              <w:outlineLvl w:val="2"/>
              <w:rPr>
                <w:rFonts w:ascii="Times New Roman" w:eastAsia="MS Gothic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Gothic" w:hAnsi="Times New Roman" w:cs="Times New Roman"/>
                <w:sz w:val="24"/>
                <w:szCs w:val="24"/>
              </w:rPr>
              <w:t>Залік</w:t>
            </w:r>
          </w:p>
        </w:tc>
      </w:tr>
      <w:tr w:rsidR="009B5DA6" w:rsidRPr="00A36D34" w:rsidTr="008F6074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keepNext/>
              <w:keepLines/>
              <w:spacing w:after="0" w:line="223" w:lineRule="auto"/>
              <w:jc w:val="center"/>
              <w:outlineLvl w:val="3"/>
              <w:rPr>
                <w:rFonts w:ascii="Times New Roman" w:eastAsia="MS Gothic" w:hAnsi="Times New Roman" w:cs="Times New Roman"/>
                <w:iCs/>
                <w:sz w:val="24"/>
                <w:szCs w:val="24"/>
              </w:rPr>
            </w:pPr>
            <w:r w:rsidRPr="00A36D34">
              <w:rPr>
                <w:rFonts w:ascii="Times New Roman" w:eastAsia="MS Gothic" w:hAnsi="Times New Roman" w:cs="Times New Roman"/>
                <w:iCs/>
                <w:sz w:val="24"/>
                <w:szCs w:val="24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keepNext/>
              <w:keepLines/>
              <w:spacing w:after="0" w:line="223" w:lineRule="auto"/>
              <w:jc w:val="center"/>
              <w:outlineLvl w:val="3"/>
              <w:rPr>
                <w:rFonts w:ascii="Times New Roman" w:eastAsia="MS Gothic" w:hAnsi="Times New Roman" w:cs="Times New Roman"/>
                <w:iCs/>
                <w:sz w:val="24"/>
                <w:szCs w:val="24"/>
              </w:rPr>
            </w:pPr>
            <w:r w:rsidRPr="00A36D34">
              <w:rPr>
                <w:rFonts w:ascii="Times New Roman" w:eastAsia="MS Gothic" w:hAnsi="Times New Roman" w:cs="Times New Roman"/>
                <w:iCs/>
                <w:sz w:val="24"/>
                <w:szCs w:val="24"/>
              </w:rPr>
              <w:t>Зараховано</w:t>
            </w:r>
          </w:p>
        </w:tc>
      </w:tr>
      <w:tr w:rsidR="009B5DA6" w:rsidRPr="00A36D34" w:rsidTr="008F6074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B5DA6" w:rsidRPr="00A36D34" w:rsidTr="008F6074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B5DA6" w:rsidRPr="00A36D34" w:rsidTr="008F6074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lastRenderedPageBreak/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B5DA6" w:rsidRPr="00A36D34" w:rsidTr="008F6074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lastRenderedPageBreak/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</w:p>
        </w:tc>
      </w:tr>
      <w:tr w:rsidR="009B5DA6" w:rsidRPr="00A36D34" w:rsidTr="008F6074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54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Не зараховано</w:t>
            </w:r>
          </w:p>
        </w:tc>
      </w:tr>
      <w:tr w:rsidR="009B5DA6" w:rsidRPr="00A36D34" w:rsidTr="008F6074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DA6" w:rsidRPr="00A36D34" w:rsidRDefault="009B5DA6" w:rsidP="008F6074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DA6" w:rsidRPr="00A36D34" w:rsidRDefault="009B5DA6" w:rsidP="008F6074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</w:rPr>
            </w:pPr>
          </w:p>
        </w:tc>
      </w:tr>
    </w:tbl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</w:rPr>
      </w:pPr>
    </w:p>
    <w:p w:rsidR="009B5DA6" w:rsidRPr="00A36D34" w:rsidRDefault="009B5DA6" w:rsidP="009B5DA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8"/>
          <w:szCs w:val="24"/>
        </w:rPr>
        <w:t>РОЗКЛАД КУРСУ ЗА ТЕМАМИ І КОНТРОЛЬНІ ЗАВДАННЯ</w:t>
      </w:r>
    </w:p>
    <w:p w:rsidR="009B5DA6" w:rsidRPr="00A36D34" w:rsidRDefault="009B5DA6" w:rsidP="009B5DA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</w:rPr>
      </w:pP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18"/>
        <w:gridCol w:w="2196"/>
        <w:gridCol w:w="4174"/>
        <w:gridCol w:w="62"/>
        <w:gridCol w:w="1710"/>
      </w:tblGrid>
      <w:tr w:rsidR="009B5DA6" w:rsidRPr="00A36D34" w:rsidTr="008F607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</w:rPr>
              <w:t>Тиждень</w:t>
            </w:r>
          </w:p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</w:rPr>
              <w:t>і вид заняття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</w:rPr>
              <w:t>Тема заняття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</w:rPr>
              <w:t>Контрольний захід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Кількість</w:t>
            </w:r>
            <w:proofErr w:type="spellEnd"/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балів</w:t>
            </w:r>
            <w:proofErr w:type="spellEnd"/>
          </w:p>
        </w:tc>
      </w:tr>
      <w:tr w:rsidR="009B5DA6" w:rsidRPr="00A36D34" w:rsidTr="008F6074"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Змістовий модуль 1</w:t>
            </w:r>
          </w:p>
        </w:tc>
      </w:tr>
      <w:tr w:rsidR="009B5DA6" w:rsidRPr="00A36D34" w:rsidTr="008F607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Тиждень 1</w:t>
            </w:r>
          </w:p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Лекція 1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E5B10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Державне управління й інформаційні ресурси: поняття, функції, принципи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5DA6" w:rsidRPr="00A36D34" w:rsidTr="008F6074">
        <w:trPr>
          <w:trHeight w:val="1387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Тиждень 2</w:t>
            </w:r>
          </w:p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Семінар 1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E5B10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Державне управління й інформаційні ресурси: поняття, функції, принципи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8E5B10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Написання аналітичного 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звіту </w:t>
            </w: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щодо 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системи органів державного управління, пояснити їх структуру і взаємозв</w:t>
            </w:r>
            <w:r w:rsidRPr="008E5B10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’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язок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9B5DA6" w:rsidRPr="00A36D34" w:rsidTr="008F6074">
        <w:trPr>
          <w:trHeight w:val="271"/>
        </w:trPr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Змістовий модуль 2</w:t>
            </w:r>
          </w:p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5DA6" w:rsidRPr="00A36D34" w:rsidTr="008F6074">
        <w:trPr>
          <w:trHeight w:val="61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Тиждень 3</w:t>
            </w:r>
          </w:p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Лекція 2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E5B10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Організація інформаційної діяльності в органах державної влади та управління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5DA6" w:rsidRPr="00A36D34" w:rsidTr="008F6074">
        <w:trPr>
          <w:trHeight w:val="1667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Тиждень 4</w:t>
            </w:r>
          </w:p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Семінар 2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E5B10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Організація інформаційної діяльності в органах державної влади та управління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Аналіз інформаційної діяльності місцевого органу державного управління</w:t>
            </w:r>
          </w:p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Робота у проблемних групах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A36D34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9B5DA6" w:rsidRPr="00A36D34" w:rsidTr="008F6074">
        <w:trPr>
          <w:trHeight w:val="25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Змістовий модуль 3</w:t>
            </w:r>
          </w:p>
        </w:tc>
      </w:tr>
      <w:tr w:rsidR="009B5DA6" w:rsidRPr="00A36D34" w:rsidTr="008F6074">
        <w:trPr>
          <w:trHeight w:val="163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Тиждень 5</w:t>
            </w:r>
          </w:p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Лекція 3</w:t>
            </w:r>
          </w:p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FE1939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Доступ до публічної інформації: проблеми державного регулювання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5DA6" w:rsidRPr="00A36D34" w:rsidTr="008F6074">
        <w:trPr>
          <w:trHeight w:val="297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861F45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Тиждень 6</w:t>
            </w:r>
          </w:p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Семінар </w:t>
            </w: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861F45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Доступ до публічної інформації: </w:t>
            </w: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lastRenderedPageBreak/>
              <w:t>проблеми державного регулювання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861F45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lastRenderedPageBreak/>
              <w:t xml:space="preserve">Формування студентами аналітичної бази щодо діяльності структурних </w:t>
            </w: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lastRenderedPageBreak/>
              <w:t xml:space="preserve">підрозділів, що відповідають за доступ громадян до публічної інформації </w:t>
            </w:r>
          </w:p>
          <w:p w:rsidR="009B5DA6" w:rsidRPr="00FE1939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Робота у проблемних групах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</w:tr>
      <w:tr w:rsidR="009B5DA6" w:rsidRPr="00A36D34" w:rsidTr="008F6074"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lastRenderedPageBreak/>
              <w:t>Змістовий модуль 4</w:t>
            </w:r>
          </w:p>
        </w:tc>
      </w:tr>
      <w:tr w:rsidR="009B5DA6" w:rsidRPr="00915836" w:rsidTr="008F607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Тиждень 7</w:t>
            </w:r>
          </w:p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Семінар 4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Форми інформування громадян органами державної влади та управління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Відтворення процедури доступу громадян до інформації за ЗУ «Про доступ до публічної інформації»</w:t>
            </w:r>
          </w:p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Відтворення процедури 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звернення громадян </w:t>
            </w: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за ЗУ «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Про звернення </w:t>
            </w:r>
            <w:proofErr w:type="spellStart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зромадян</w:t>
            </w:r>
            <w:proofErr w:type="spellEnd"/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9B5DA6" w:rsidRPr="00A36D34" w:rsidTr="008F6074">
        <w:trPr>
          <w:trHeight w:val="1414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Тиждень 8</w:t>
            </w: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Семінар 5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A918A9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Інформаційні продукти органів державної влади та управління.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Аналіз інформаційних продуктів одного з органів державного управління за критеріями ефективності</w:t>
            </w: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9B5DA6" w:rsidRPr="00A36D34" w:rsidTr="008F6074">
        <w:trPr>
          <w:trHeight w:val="178"/>
        </w:trPr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Змістовий модуль 5</w:t>
            </w:r>
          </w:p>
        </w:tc>
      </w:tr>
      <w:tr w:rsidR="009B5DA6" w:rsidRPr="00A36D34" w:rsidTr="008F6074">
        <w:trPr>
          <w:trHeight w:val="218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Тиждень 9</w:t>
            </w:r>
          </w:p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Семінар 6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A918A9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Розробка та запровадження порталів органів державного управління.</w:t>
            </w:r>
          </w:p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Схематичне</w:t>
            </w:r>
            <w:r w:rsidRPr="00A918A9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відтворення </w:t>
            </w:r>
            <w:r w:rsidRPr="00A918A9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склад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у</w:t>
            </w:r>
            <w:r w:rsidRPr="00A918A9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 інформаційного й технологічного забезпечення інтернет-порталу органу державного управління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9B5DA6" w:rsidRPr="00A36D34" w:rsidTr="008F6074">
        <w:trPr>
          <w:trHeight w:val="70"/>
        </w:trPr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Змістовий модуль 6</w:t>
            </w:r>
          </w:p>
        </w:tc>
      </w:tr>
      <w:tr w:rsidR="009B5DA6" w:rsidRPr="00A36D34" w:rsidTr="008F6074">
        <w:trPr>
          <w:trHeight w:val="1309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CD300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Тиждень 10</w:t>
            </w:r>
          </w:p>
          <w:p w:rsidR="009B5DA6" w:rsidRPr="00D1027F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Семінар 7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Pr="00A918A9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Державне </w:t>
            </w:r>
            <w:r w:rsidRPr="00A918A9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управління в умовах розв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итку інформаційного суспільства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  <w:r w:rsidRPr="00CD300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Аналітичний звіт про упровадження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 xml:space="preserve"> електронних послуг органом державного управління.</w:t>
            </w: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DA6" w:rsidRDefault="009B5DA6" w:rsidP="008F6074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B5DA6" w:rsidRPr="00A36D34" w:rsidRDefault="009B5DA6" w:rsidP="009B5DA6">
      <w:pPr>
        <w:spacing w:after="0" w:line="240" w:lineRule="auto"/>
        <w:ind w:left="2160" w:firstLine="720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</w:pP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8"/>
          <w:szCs w:val="24"/>
        </w:rPr>
        <w:t xml:space="preserve">ОСНОВНІ ДЖЕРЕЛА </w:t>
      </w:r>
    </w:p>
    <w:p w:rsidR="009B5DA6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</w:pPr>
      <w:r w:rsidRPr="00A36D34">
        <w:rPr>
          <w:rFonts w:ascii="Times New Roman" w:eastAsia="MS Mincho" w:hAnsi="Times New Roman" w:cs="Times New Roman"/>
          <w:b/>
          <w:i/>
          <w:iCs/>
          <w:color w:val="000000"/>
          <w:sz w:val="24"/>
          <w:szCs w:val="24"/>
        </w:rPr>
        <w:t>Книги</w:t>
      </w: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  <w:t>:</w:t>
      </w:r>
    </w:p>
    <w:p w:rsidR="009B5DA6" w:rsidRPr="00EF1F68" w:rsidRDefault="009B5DA6" w:rsidP="009B5DA6">
      <w:pPr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Борисевич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С. О. Комунікації в державних інституціях: методичні рекомендації. Київ : НАДУ, 2009. </w:t>
      </w:r>
    </w:p>
    <w:p w:rsidR="009B5DA6" w:rsidRPr="00EF1F68" w:rsidRDefault="009B5DA6" w:rsidP="009B5DA6">
      <w:pPr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Варенко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В.М. Інформаційно-аналітична діяльність :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навч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посіб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>. Київ : Університет «Україна», 2014. 417 с.</w:t>
      </w:r>
    </w:p>
    <w:p w:rsidR="009B5DA6" w:rsidRPr="00EF1F68" w:rsidRDefault="009B5DA6" w:rsidP="009B5DA6">
      <w:pPr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</w:pP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Електронне урядування.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Опорнии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̆ конспект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лекціи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̆ / С. В. Дзюба, І. Б. Жиляєв та ін. ; за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заг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. ред. А. І.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Семенченка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Київ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: ЦУЛ,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 xml:space="preserve"> 2012. 264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с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 xml:space="preserve">. </w:t>
      </w:r>
    </w:p>
    <w:p w:rsidR="009B5DA6" w:rsidRPr="00EF1F68" w:rsidRDefault="009B5DA6" w:rsidP="009B5DA6">
      <w:pPr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EF1F68">
        <w:rPr>
          <w:rFonts w:ascii="Times New Roman" w:eastAsia="Calibri" w:hAnsi="Times New Roman" w:cs="Times New Roman"/>
          <w:sz w:val="24"/>
          <w:szCs w:val="24"/>
        </w:rPr>
        <w:t>Інформаційна відкритість органів місцевого самоврядування. Посібник для муніципальних посадовців. Івано-Франківськ : ГО «Агентство з розвитку приватної ініціативи», 2009. 96 с.</w:t>
      </w:r>
    </w:p>
    <w:p w:rsidR="009B5DA6" w:rsidRPr="00EF1F68" w:rsidRDefault="009B5DA6" w:rsidP="009B5DA6">
      <w:pPr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Інформаційна складова державної політики та управління : монографія / С. Г. Соловйов та ін. ; за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заг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. ред. Н. В.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Грицяк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. Київ : К.І.С., 2015. 320 с.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>URL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: </w:t>
      </w:r>
      <w:hyperlink r:id="rId9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http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://</w:t>
        </w:r>
      </w:hyperlink>
      <w:hyperlink r:id="rId10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academy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.</w:t>
        </w:r>
        <w:proofErr w:type="spellStart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gov</w:t>
        </w:r>
        <w:proofErr w:type="spellEnd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.</w:t>
        </w:r>
        <w:proofErr w:type="spellStart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ua</w:t>
        </w:r>
        <w:proofErr w:type="spellEnd"/>
      </w:hyperlink>
      <w:hyperlink r:id="rId11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/</w:t>
        </w:r>
      </w:hyperlink>
      <w:hyperlink r:id="rId12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NMKD</w:t>
        </w:r>
      </w:hyperlink>
      <w:hyperlink r:id="rId13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/</w:t>
        </w:r>
      </w:hyperlink>
      <w:hyperlink r:id="rId14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library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_</w:t>
        </w:r>
        <w:proofErr w:type="spellStart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nadu</w:t>
        </w:r>
        <w:proofErr w:type="spellEnd"/>
      </w:hyperlink>
      <w:hyperlink r:id="rId15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/</w:t>
        </w:r>
      </w:hyperlink>
      <w:hyperlink r:id="rId16" w:history="1">
        <w:proofErr w:type="spellStart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Monogr</w:t>
        </w:r>
        <w:proofErr w:type="spellEnd"/>
      </w:hyperlink>
      <w:hyperlink r:id="rId17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/</w:t>
        </w:r>
      </w:hyperlink>
      <w:hyperlink r:id="rId18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e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008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ca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03-7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c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8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b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-49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fa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-9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a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91-1769523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a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94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c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7.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pdf</w:t>
        </w:r>
      </w:hyperlink>
    </w:p>
    <w:p w:rsidR="009B5DA6" w:rsidRPr="00EF1F68" w:rsidRDefault="009B5DA6" w:rsidP="009B5DA6">
      <w:pPr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Клімушин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П. С. Електронне урядування в інформаційному суспільстві : монографія. Харків : Вид-во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ХарРІ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НАДУ «Магістр», 2010. 312 с. </w:t>
      </w:r>
    </w:p>
    <w:p w:rsidR="009B5DA6" w:rsidRPr="00EF1F68" w:rsidRDefault="009B5DA6" w:rsidP="009B5DA6">
      <w:pPr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Клімушин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П. С. Стратегії та механізми електронного урядування в інформаційному суспільстві : монографія. Харків : Вид-во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ХарРІ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НАДУ «Магістр», 2016. 524 с.</w:t>
      </w:r>
    </w:p>
    <w:p w:rsidR="009B5DA6" w:rsidRPr="00EF1F68" w:rsidRDefault="009B5DA6" w:rsidP="009B5DA6">
      <w:pPr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lastRenderedPageBreak/>
        <w:t>Кулицький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С. П. Основи організації інформаційної діяльності у сфері управління :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навч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посіб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. Київ : МАУП, 2002. 208 с.</w:t>
      </w:r>
    </w:p>
    <w:p w:rsidR="009B5DA6" w:rsidRPr="00A918A9" w:rsidRDefault="009B5DA6" w:rsidP="009B5DA6">
      <w:pPr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8"/>
          <w:szCs w:val="28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Химиця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Н. О. Інформаційна діяльність в органах державної влади та управління: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навч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. посібник. Львів : Видавництво Львівської політехніки, 2014. 160 с</w:t>
      </w:r>
      <w:r w:rsidRPr="0078745A">
        <w:rPr>
          <w:rFonts w:ascii="Times New Roman" w:eastAsia="Calibri" w:hAnsi="Times New Roman" w:cs="Times New Roman"/>
          <w:bCs/>
          <w:spacing w:val="-6"/>
          <w:sz w:val="28"/>
          <w:szCs w:val="28"/>
        </w:rPr>
        <w:t xml:space="preserve">. </w:t>
      </w:r>
    </w:p>
    <w:p w:rsidR="009B5DA6" w:rsidRPr="00C66D5E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i/>
          <w:color w:val="000000"/>
          <w:sz w:val="24"/>
          <w:szCs w:val="24"/>
        </w:rPr>
      </w:pPr>
      <w:r w:rsidRPr="00C66D5E">
        <w:rPr>
          <w:rFonts w:ascii="Times New Roman" w:eastAsia="MS Mincho" w:hAnsi="Times New Roman" w:cs="Times New Roman"/>
          <w:b/>
          <w:bCs/>
          <w:i/>
          <w:color w:val="000000"/>
          <w:sz w:val="24"/>
          <w:szCs w:val="24"/>
        </w:rPr>
        <w:t>Нормативні документи</w:t>
      </w:r>
    </w:p>
    <w:p w:rsidR="009B5DA6" w:rsidRPr="00EF1F68" w:rsidRDefault="009B5DA6" w:rsidP="009B5DA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</w:rPr>
      </w:pPr>
      <w:r w:rsidRPr="00C66D5E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>1.</w:t>
      </w:r>
      <w:r w:rsidRPr="00C66D5E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ab/>
      </w: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 xml:space="preserve">Про упорядкування структури апарату центральних органів виконавчої влади, їх територіальних підрозділів та місцевих державних адміністрацій. Постанова Кабінету міністрів України від 12 березня 2005 р. № 179. URL : https://zakon.rada.gov.ua/laws/show/179-2005-%D0%BF#Text. </w:t>
      </w:r>
    </w:p>
    <w:p w:rsidR="009B5DA6" w:rsidRPr="00EF1F68" w:rsidRDefault="009B5DA6" w:rsidP="009B5DA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</w:rPr>
      </w:pP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>2.</w:t>
      </w: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ab/>
        <w:t xml:space="preserve">Про порядок висвітлення діяльності органів державної влади та органів місцевого самоврядування в Україні засобами масової інформації. Закон України від  23 вересня 1997 року № 539/97-ВР. URL : https://zakon.rada.gov.ua/laws/show/539/97-%D0%B2%D1%80#Text. </w:t>
      </w:r>
    </w:p>
    <w:p w:rsidR="009B5DA6" w:rsidRPr="00EF1F68" w:rsidRDefault="009B5DA6" w:rsidP="009B5DA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</w:rPr>
      </w:pP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>3.</w:t>
      </w: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ab/>
        <w:t xml:space="preserve">Про схвалення Концепції розвитку електронного урядування в Україні. Розпорядження Кабінету Міністрів. від 20 вересня 2017 р. № 649-р. URL : https://zakon.rada.gov.ua/laws/show/649-2017-%D1%80#Text. </w:t>
      </w:r>
    </w:p>
    <w:p w:rsidR="009B5DA6" w:rsidRPr="00EF1F68" w:rsidRDefault="009B5DA6" w:rsidP="009B5DA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</w:rPr>
      </w:pP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>4.</w:t>
      </w: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ab/>
        <w:t xml:space="preserve">Стратегія розвитку інформаційного суспільства в Україні. від 15 травня 2013 р. № 386-р. URL : https://zakon.rada.gov.ua/laws/show/386-2013-%D1%80#Text. </w:t>
      </w:r>
    </w:p>
    <w:p w:rsidR="009B5DA6" w:rsidRPr="00EF1F68" w:rsidRDefault="009B5DA6" w:rsidP="009B5DA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</w:rPr>
      </w:pP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>5.</w:t>
      </w: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ab/>
        <w:t xml:space="preserve">Про інформацію. Закон України від 2 жовтня 1992 року № 2657-XII. URL : https://zakon.rada.gov.ua/laws/show/2657-12#Text.  </w:t>
      </w:r>
    </w:p>
    <w:p w:rsidR="009B5DA6" w:rsidRPr="00EF1F68" w:rsidRDefault="009B5DA6" w:rsidP="009B5DA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</w:rPr>
      </w:pPr>
    </w:p>
    <w:p w:rsidR="009B5DA6" w:rsidRPr="00C66D5E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i/>
          <w:color w:val="000000"/>
          <w:sz w:val="24"/>
          <w:szCs w:val="24"/>
        </w:rPr>
      </w:pPr>
      <w:r w:rsidRPr="00C66D5E">
        <w:rPr>
          <w:rFonts w:ascii="Times New Roman" w:eastAsia="MS Mincho" w:hAnsi="Times New Roman" w:cs="Times New Roman"/>
          <w:b/>
          <w:bCs/>
          <w:i/>
          <w:color w:val="000000"/>
          <w:sz w:val="24"/>
          <w:szCs w:val="24"/>
        </w:rPr>
        <w:t>Інформаційні ресурси</w:t>
      </w:r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 з питань стратегічних галузей промисловості України. URL : https://ukc.gov.ua/appeal.</w:t>
      </w:r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 енергетики України. URL : http://mpe.kmu.gov.ua/</w:t>
      </w:r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з питань реінтеграції тимчасово окупованих територій. URL : </w:t>
      </w:r>
      <w:hyperlink r:id="rId19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https://mtot.gov.ua/</w:t>
        </w:r>
      </w:hyperlink>
    </w:p>
    <w:p w:rsidR="009B5DA6" w:rsidRPr="009B5DA6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pl-PL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молоді та спорту України. URL : </w:t>
      </w:r>
      <w:hyperlink r:id="rId20" w:tgtFrame="_blank" w:history="1">
        <w:r w:rsidRPr="009B5DA6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pl-PL"/>
          </w:rPr>
          <w:t>http://dsmsu.gov.ua/index/ua</w:t>
        </w:r>
      </w:hyperlink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цифрової трансформації України. URL : </w:t>
      </w:r>
      <w:hyperlink r:id="rId21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https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://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www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e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gov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ua</w:t>
        </w:r>
        <w:proofErr w:type="spellEnd"/>
      </w:hyperlink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розвитку економіки, торгівлі та сільського господарства України. URL : </w:t>
      </w:r>
      <w:hyperlink r:id="rId22" w:history="1">
        <w:r w:rsidRPr="0078745A">
          <w:rPr>
            <w:rFonts w:ascii="Times New Roman" w:eastAsia="Calibri" w:hAnsi="Times New Roman" w:cs="Times New Roman"/>
            <w:sz w:val="28"/>
            <w:szCs w:val="28"/>
          </w:rPr>
          <w:t>http://www.me.gov.ua</w:t>
        </w:r>
      </w:hyperlink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 внутрішніх справ України. URL : http://mvs.gov.ua/</w:t>
      </w:r>
    </w:p>
    <w:p w:rsidR="009B5DA6" w:rsidRPr="009B5DA6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pl-PL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захисту довкілля та природних ресурсів України. URL : </w:t>
      </w:r>
      <w:hyperlink r:id="rId23" w:tgtFrame="_blank" w:history="1">
        <w:r w:rsidRPr="009B5DA6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pl-PL"/>
          </w:rPr>
          <w:t>https://menr.gov.ua/</w:t>
        </w:r>
      </w:hyperlink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 закордонних справ України. URL : http://www.mfa.gov.ua</w:t>
      </w:r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інфраструктури України. URL : </w:t>
      </w:r>
      <w:hyperlink r:id="rId24" w:history="1">
        <w:r w:rsidRPr="0078745A">
          <w:rPr>
            <w:rFonts w:ascii="Times New Roman" w:eastAsia="Calibri" w:hAnsi="Times New Roman" w:cs="Times New Roman"/>
            <w:sz w:val="28"/>
            <w:szCs w:val="28"/>
          </w:rPr>
          <w:t>http://mtu.gov.ua/</w:t>
        </w:r>
      </w:hyperlink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B5DA6" w:rsidRPr="009B5DA6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pl-PL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 культури та інформаційної політики України. URL : https://mkip.gov.ua/</w:t>
      </w:r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оборони України. URL : </w:t>
      </w:r>
      <w:hyperlink r:id="rId25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http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://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www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mil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gov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ua</w:t>
        </w:r>
        <w:proofErr w:type="spellEnd"/>
      </w:hyperlink>
    </w:p>
    <w:p w:rsidR="009B5DA6" w:rsidRPr="009B5DA6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pl-PL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освіти і науки України. URL : </w:t>
      </w:r>
      <w:hyperlink r:id="rId26" w:tgtFrame="_blank" w:history="1">
        <w:r w:rsidRPr="009B5DA6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pl-PL"/>
          </w:rPr>
          <w:t>http://www.mon.gov.ua</w:t>
        </w:r>
      </w:hyperlink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 охорони здоров'я України. URL : http://www.moz.gov.ua</w:t>
      </w:r>
    </w:p>
    <w:p w:rsidR="009B5DA6" w:rsidRPr="009B5DA6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pl-PL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lastRenderedPageBreak/>
        <w:t>Міністерство розвитку громад та територій. URL : http://www.minregion.gov.ua</w:t>
      </w:r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соціальної політики України. URL : </w:t>
      </w:r>
      <w:hyperlink r:id="rId27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http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://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www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msp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gov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ua</w:t>
        </w:r>
        <w:proofErr w:type="spellEnd"/>
      </w:hyperlink>
    </w:p>
    <w:p w:rsidR="009B5DA6" w:rsidRPr="009B5DA6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pl-PL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у справах ветеранів України. URL : </w:t>
      </w:r>
      <w:hyperlink r:id="rId28" w:tgtFrame="_blank" w:history="1">
        <w:r w:rsidRPr="009B5DA6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pl-PL"/>
          </w:rPr>
          <w:t>https://mva.gov.ua/ua</w:t>
        </w:r>
      </w:hyperlink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Міністерство фінансів України. URL : </w:t>
      </w:r>
      <w:hyperlink r:id="rId29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http://www.minfin.gov.ua</w:t>
        </w:r>
      </w:hyperlink>
    </w:p>
    <w:p w:rsidR="009B5DA6" w:rsidRPr="0078745A" w:rsidRDefault="009B5DA6" w:rsidP="009B5DA6">
      <w:pPr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 юстиції України. URL : http://www.minjust.gov.ua</w:t>
      </w:r>
    </w:p>
    <w:p w:rsidR="009B5DA6" w:rsidRPr="00A36D34" w:rsidRDefault="009B5DA6" w:rsidP="009B5DA6">
      <w:pPr>
        <w:numPr>
          <w:ilvl w:val="0"/>
          <w:numId w:val="6"/>
        </w:num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  <w:br w:type="page"/>
      </w: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8"/>
          <w:szCs w:val="24"/>
        </w:rPr>
        <w:lastRenderedPageBreak/>
        <w:t>РЕГУЛЯЦІЇ І ПОЛІТИКИ КУРСУ</w:t>
      </w:r>
      <w:r w:rsidRPr="00A36D34"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vertAlign w:val="superscript"/>
        </w:rPr>
        <w:footnoteReference w:id="2"/>
      </w: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highlight w:val="yellow"/>
        </w:rPr>
      </w:pP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  <w:t>Відвідування занять. Регуляція пропусків.</w:t>
      </w:r>
    </w:p>
    <w:p w:rsidR="009B5DA6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Відвідування усіх занять є обов’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язковим</w:t>
      </w:r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, оскільки 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курс зорієнтовано на формування практичних комунікаційних навичок</w:t>
      </w:r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. 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Вітається творчий вияв власної особистості. Студенти мають відчувати навички гуртової роботи, тому вільна взаємодія на семінарах – неодмінний показник успішного засвоєння матеріалу.  </w:t>
      </w:r>
    </w:p>
    <w:p w:rsidR="009B5DA6" w:rsidRPr="00A36D34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color w:val="000000"/>
          <w:sz w:val="24"/>
          <w:szCs w:val="24"/>
          <w:u w:val="single"/>
        </w:rPr>
      </w:pPr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Завдання мають бути виконанні перед заняттями. Пропуски можливі лише з поважної причини. Відпрацювання пропущених занять має бути регулярним за домовленістю з викладачем у години консультацій. За умови систематичних пропусків може бути застосована процедура повторного вивчення дисципліни (див. посилання на Положення у додатку до </w:t>
      </w:r>
      <w:proofErr w:type="spellStart"/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силабусу</w:t>
      </w:r>
      <w:proofErr w:type="spellEnd"/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).</w:t>
      </w:r>
    </w:p>
    <w:p w:rsidR="009B5DA6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  <w:t>Політика академічної доброчесності</w:t>
      </w:r>
    </w:p>
    <w:p w:rsidR="009B5DA6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Викладачка застосовує спеціальні заходи </w:t>
      </w: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перевірки 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практичних і творчих завдань </w:t>
      </w: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на плагіат 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(зосібна, </w:t>
      </w:r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спеціалізован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ого</w:t>
      </w:r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 програмного забезпечення </w:t>
      </w:r>
      <w:proofErr w:type="spellStart"/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UniCheck</w:t>
      </w:r>
      <w:proofErr w:type="spellEnd"/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). У разі недотримання студентами академічної доброчесності, бали за виконання завдань не будуть нараховуватися. </w:t>
      </w:r>
    </w:p>
    <w:p w:rsidR="009B5DA6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Пам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’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ятайте, що відповідно до ЗУ «Про авторське право і суміжні права» плагіат – «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це оприлюднення  (опублікування),  повністю   або частково,  чужого  твору під іменем особи,  яка не є автором цього твору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»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.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Академічний плагіат 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–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 оприлюднення (частково або повністю) наукових (творчих) результатів, отриманих іншими особами, як результатів власного дослідження (творчості) та/або відтворення опублікованих текстів (оприлюднених творів мистецтва) інших авторів без зазначення авторства (ч. 4 ст. 42 Закону України «Про освіту»)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.</w:t>
      </w:r>
    </w:p>
    <w:p w:rsidR="009B5DA6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Академічним плагіатом постають:</w:t>
      </w:r>
    </w:p>
    <w:p w:rsidR="009B5DA6" w:rsidRPr="00A86150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Відтвор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ення в тексті наукової роботи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 без змін, з незначними змінами, або в перекладі тексту іншого автора (інших авторів), обсягом від речення і більше, без посилання на автора (авторів) відтвореного тексту.</w:t>
      </w:r>
    </w:p>
    <w:p w:rsidR="009B5DA6" w:rsidRPr="00A86150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Відтворення в тексті наукової роботи, повністю або частково, тексту іншого автора (інших авторів) через його перефразування чи довільний переказ без посилання на автора (авторів) відтвореного тексту.</w:t>
      </w:r>
    </w:p>
    <w:p w:rsidR="009B5DA6" w:rsidRPr="00A86150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Відтворення в тексті наукової роботи наведених в іншому джерелі цитат з третіх джерел без вказування, за яким саме безпосереднім джерелом наведена цитата.</w:t>
      </w:r>
    </w:p>
    <w:p w:rsidR="009B5DA6" w:rsidRPr="00A86150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Відтворення в тексті наукової роботи наведеної в іншому джерелі науково-технічної інформації (крім загальновідомої) без вказування на те, з якого джерела взята ця інформація.</w:t>
      </w:r>
    </w:p>
    <w:p w:rsidR="009B5DA6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Відтворення в тексті наукової роботи оприлюднених творів мистецтва без зазначення авторства цих творів мистецтва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 (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Рекомендації щодо запобігання академічному плагіату та його виявлення в наукових роботах (авторефератах, дисертаціях, монографіях, на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укових доповідях, статтях тощо))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.</w:t>
      </w:r>
    </w:p>
    <w:p w:rsidR="009B5DA6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Більш детальну інформацію можна знайти за посиланням: </w:t>
      </w:r>
      <w:hyperlink r:id="rId30" w:history="1">
        <w:r w:rsidRPr="00376684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</w:rPr>
          <w:t>http://aphd.ua/rekomendatsi-shchodo-zapobihannia-akademichnomu-plahiatu-ta-ioho-vyiavlennia-v-naukovykh-robotakh/</w:t>
        </w:r>
      </w:hyperlink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</w:p>
    <w:p w:rsidR="009B5DA6" w:rsidRPr="00A86150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 xml:space="preserve">З особливою обережністю ставтеся до таких ресурсів: </w:t>
      </w:r>
      <w:r w:rsidRPr="0095523C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>S</w:t>
      </w:r>
      <w:r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 xml:space="preserve">tudfile.net, </w:t>
      </w:r>
      <w:r w:rsidRPr="0095523C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95523C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>Wikipedia</w:t>
      </w:r>
      <w:proofErr w:type="spellEnd"/>
      <w:r w:rsidRPr="0095523C"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>, Studopedia.org</w:t>
      </w:r>
      <w:r>
        <w:rPr>
          <w:rFonts w:ascii="Times New Roman" w:eastAsia="MS Mincho" w:hAnsi="Times New Roman" w:cs="Times New Roman"/>
          <w:bCs/>
          <w:color w:val="000000"/>
          <w:sz w:val="24"/>
          <w:szCs w:val="24"/>
        </w:rPr>
        <w:t xml:space="preserve"> та ін. </w:t>
      </w: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  <w:t>Використання комп’ютерів/телефонів на занятті</w:t>
      </w:r>
    </w:p>
    <w:p w:rsidR="009B5DA6" w:rsidRPr="0095523C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</w:pP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lastRenderedPageBreak/>
        <w:t xml:space="preserve">Під час занять користуватися мобільними телефонами, ноутбуками, планшетами та іншими персональними </w:t>
      </w:r>
      <w:proofErr w:type="spellStart"/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гаджетами</w:t>
      </w:r>
      <w:proofErr w:type="spellEnd"/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 можна тільки з метою пошукової роботи у межах виконання аудиторного завдання.</w:t>
      </w:r>
    </w:p>
    <w:p w:rsidR="009B5DA6" w:rsidRPr="00A36D34" w:rsidRDefault="009B5DA6" w:rsidP="009B5DA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  <w:t>Комунікація</w:t>
      </w:r>
    </w:p>
    <w:p w:rsidR="009B5DA6" w:rsidRPr="00A36D34" w:rsidRDefault="009B5DA6" w:rsidP="009B5DA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 xml:space="preserve">Викладач </w:t>
      </w:r>
      <w:proofErr w:type="spellStart"/>
      <w:r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>комунікує</w:t>
      </w:r>
      <w:proofErr w:type="spellEnd"/>
      <w:r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 xml:space="preserve"> зі студентами за допомогою електронної пошти</w:t>
      </w: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en-US"/>
        </w:rPr>
        <w:t>Moodle</w:t>
      </w: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>,</w:t>
      </w:r>
      <w:r w:rsidRPr="0095523C">
        <w:t xml:space="preserve"> </w:t>
      </w:r>
      <w:proofErr w:type="spellStart"/>
      <w:r w:rsidRPr="0095523C"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>Facebook</w:t>
      </w:r>
      <w:proofErr w:type="spellEnd"/>
      <w:r w:rsidRPr="0095523C"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 xml:space="preserve"> Messenger</w:t>
      </w:r>
      <w:r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>Викладач відповідатиме на письмо</w:t>
      </w:r>
      <w:r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 xml:space="preserve">ві запити студентів терміново упродовж усього навчального тижня. </w:t>
      </w: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</w:rPr>
        <w:t xml:space="preserve"> </w:t>
      </w:r>
    </w:p>
    <w:p w:rsidR="009B5DA6" w:rsidRPr="00A36D34" w:rsidRDefault="009B5DA6" w:rsidP="009B5DA6">
      <w:pPr>
        <w:spacing w:after="0" w:line="240" w:lineRule="auto"/>
        <w:jc w:val="center"/>
        <w:rPr>
          <w:rFonts w:ascii="Cambria" w:eastAsia="MS Mincho" w:hAnsi="Cambria" w:cs="Times New Roman"/>
          <w:b/>
          <w:i/>
          <w:color w:val="000000"/>
          <w:sz w:val="28"/>
          <w:szCs w:val="24"/>
        </w:rPr>
      </w:pPr>
      <w:r w:rsidRPr="00A36D34">
        <w:rPr>
          <w:rFonts w:ascii="Cambria" w:eastAsia="MS Mincho" w:hAnsi="Cambria" w:cs="Times New Roman"/>
          <w:b/>
          <w:color w:val="000000"/>
          <w:sz w:val="28"/>
          <w:szCs w:val="24"/>
        </w:rPr>
        <w:br w:type="page"/>
      </w:r>
      <w:r>
        <w:rPr>
          <w:rFonts w:ascii="Cambria" w:eastAsia="MS Mincho" w:hAnsi="Cambria" w:cs="Times New Roman"/>
          <w:b/>
          <w:i/>
          <w:color w:val="000000"/>
          <w:sz w:val="28"/>
          <w:szCs w:val="24"/>
        </w:rPr>
        <w:lastRenderedPageBreak/>
        <w:t>ДОДАТОК ДО СИЛАБУСУ ЗНУ – 2023-2024</w:t>
      </w:r>
      <w:r w:rsidRPr="00A36D34">
        <w:rPr>
          <w:rFonts w:ascii="Cambria" w:eastAsia="MS Mincho" w:hAnsi="Cambria" w:cs="Times New Roman"/>
          <w:b/>
          <w:i/>
          <w:color w:val="000000"/>
          <w:sz w:val="28"/>
          <w:szCs w:val="24"/>
        </w:rPr>
        <w:t xml:space="preserve"> рр.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i/>
          <w:sz w:val="24"/>
          <w:szCs w:val="2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20"/>
          <w:szCs w:val="20"/>
        </w:rPr>
      </w:pPr>
      <w:r w:rsidRPr="00A36D34">
        <w:rPr>
          <w:rFonts w:ascii="Cambria" w:eastAsia="MS Mincho" w:hAnsi="Cambria" w:cs="Times New Roman"/>
          <w:b/>
          <w:i/>
          <w:sz w:val="20"/>
          <w:szCs w:val="20"/>
        </w:rPr>
        <w:t>ГРАФІК НАВЧАЛЬНОГО ПРОЦЕСУ</w:t>
      </w:r>
      <w:r>
        <w:rPr>
          <w:rFonts w:ascii="Cambria" w:eastAsia="MS Mincho" w:hAnsi="Cambria" w:cs="Times New Roman"/>
          <w:b/>
          <w:i/>
          <w:sz w:val="20"/>
          <w:szCs w:val="20"/>
        </w:rPr>
        <w:t xml:space="preserve"> 2023-2024</w:t>
      </w:r>
      <w:r w:rsidRPr="00A36D34">
        <w:rPr>
          <w:rFonts w:ascii="Cambria" w:eastAsia="MS Mincho" w:hAnsi="Cambria" w:cs="Times New Roman"/>
          <w:b/>
          <w:i/>
          <w:sz w:val="20"/>
          <w:szCs w:val="20"/>
        </w:rPr>
        <w:t xml:space="preserve"> н. р. </w:t>
      </w:r>
      <w:r w:rsidRPr="00A36D34">
        <w:rPr>
          <w:rFonts w:ascii="Cambria" w:eastAsia="MS Mincho" w:hAnsi="Cambria" w:cs="Times New Roman"/>
          <w:i/>
          <w:sz w:val="20"/>
          <w:szCs w:val="20"/>
        </w:rPr>
        <w:t>(посилання на сторінку сайту ЗНУ)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 xml:space="preserve">АКАДЕМІЧНА ДОБРОЧЕСНІСТЬ. 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A36D34">
        <w:rPr>
          <w:rFonts w:ascii="Cambria" w:eastAsia="MS Mincho" w:hAnsi="Cambria" w:cs="Times New Roman"/>
          <w:b/>
          <w:i/>
          <w:sz w:val="20"/>
          <w:szCs w:val="24"/>
        </w:rPr>
        <w:t>Кодексом академічної доброчесності ЗНУ</w:t>
      </w:r>
      <w:r w:rsidRPr="00A36D34">
        <w:rPr>
          <w:rFonts w:ascii="Cambria" w:eastAsia="MS Mincho" w:hAnsi="Cambria" w:cs="Times New Roman"/>
          <w:b/>
          <w:sz w:val="20"/>
          <w:szCs w:val="24"/>
        </w:rPr>
        <w:t>: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 </w:t>
      </w:r>
      <w:hyperlink r:id="rId31" w:history="1"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</w:rPr>
          <w:t>https://tinyurl.com/ya6yk4ad</w:t>
        </w:r>
      </w:hyperlink>
      <w:r w:rsidRPr="00A36D34">
        <w:rPr>
          <w:rFonts w:ascii="Cambria" w:eastAsia="MS Mincho" w:hAnsi="Cambria" w:cs="Times New Roman"/>
          <w:sz w:val="20"/>
          <w:szCs w:val="24"/>
        </w:rPr>
        <w:t xml:space="preserve">. </w:t>
      </w:r>
      <w:r w:rsidRPr="00A36D34">
        <w:rPr>
          <w:rFonts w:ascii="Cambria" w:eastAsia="MS Mincho" w:hAnsi="Cambria" w:cs="Times New Roman"/>
          <w:i/>
          <w:sz w:val="20"/>
          <w:szCs w:val="24"/>
        </w:rPr>
        <w:t>Декларація академічної доброчесності здобувача вищої освіти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32" w:history="1"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</w:rPr>
          <w:t>https://tinyurl.com/y6wzzlu3</w:t>
        </w:r>
      </w:hyperlink>
      <w:r w:rsidRPr="00A36D34">
        <w:rPr>
          <w:rFonts w:ascii="Cambria" w:eastAsia="MS Mincho" w:hAnsi="Cambria" w:cs="Times New Roman"/>
          <w:sz w:val="20"/>
          <w:szCs w:val="24"/>
        </w:rPr>
        <w:t>.</w:t>
      </w:r>
    </w:p>
    <w:p w:rsidR="009B5DA6" w:rsidRPr="00A36D34" w:rsidRDefault="009B5DA6" w:rsidP="009B5DA6">
      <w:pPr>
        <w:spacing w:after="0" w:line="240" w:lineRule="auto"/>
        <w:rPr>
          <w:rFonts w:ascii="Cambria" w:eastAsia="MS Mincho" w:hAnsi="Cambria" w:cs="Times New Roman"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 xml:space="preserve">НАВЧАЛЬНИЙ ПРОЦЕС ТА ЗАБЕЗПЕЧЕННЯ ЯКОСТІ ОСВІТИ. 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A36D34">
        <w:rPr>
          <w:rFonts w:ascii="Cambria" w:eastAsia="MS Mincho" w:hAnsi="Cambria" w:cs="Times New Roman"/>
          <w:i/>
          <w:sz w:val="20"/>
          <w:szCs w:val="24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: </w:t>
      </w:r>
      <w:hyperlink r:id="rId33" w:history="1"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https</w:t>
        </w:r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</w:rPr>
          <w:t>://</w:t>
        </w:r>
        <w:proofErr w:type="spellStart"/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tinyurl</w:t>
        </w:r>
        <w:proofErr w:type="spellEnd"/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</w:rPr>
          <w:t>.</w:t>
        </w:r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com</w:t>
        </w:r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</w:rPr>
          <w:t>/</w:t>
        </w:r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y</w:t>
        </w:r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</w:rPr>
          <w:t>9</w:t>
        </w:r>
        <w:proofErr w:type="spellStart"/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tve</w:t>
        </w:r>
        <w:proofErr w:type="spellEnd"/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</w:rPr>
          <w:t>4</w:t>
        </w:r>
        <w:proofErr w:type="spellStart"/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lk</w:t>
        </w:r>
        <w:proofErr w:type="spellEnd"/>
      </w:hyperlink>
      <w:r w:rsidRPr="00A36D34">
        <w:rPr>
          <w:rFonts w:ascii="Cambria" w:eastAsia="MS Mincho" w:hAnsi="Cambria" w:cs="Times New Roman"/>
          <w:b/>
          <w:bCs/>
          <w:color w:val="000000"/>
          <w:sz w:val="20"/>
          <w:szCs w:val="24"/>
          <w:shd w:val="clear" w:color="auto" w:fill="FFFFFF"/>
        </w:rPr>
        <w:t>.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i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 xml:space="preserve">ПОВТОРНЕ ВИВЧЕННЯ ДИСЦИПЛІН, ВІДРАХУВАННЯ. 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A36D34">
        <w:rPr>
          <w:rFonts w:ascii="Cambria" w:eastAsia="MS Mincho" w:hAnsi="Cambria" w:cs="Times New Roman"/>
          <w:i/>
          <w:sz w:val="20"/>
          <w:szCs w:val="24"/>
        </w:rPr>
        <w:t>Положенням про порядок повторного вивчення навчальних дисциплін та повторного навчання у ЗНУ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: </w:t>
      </w:r>
      <w:hyperlink r:id="rId34" w:history="1"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</w:rPr>
          <w:t>https://tinyurl.com/y9pkmmp5</w:t>
        </w:r>
      </w:hyperlink>
      <w:r w:rsidRPr="00A36D34">
        <w:rPr>
          <w:rFonts w:ascii="Cambria" w:eastAsia="MS Mincho" w:hAnsi="Cambria" w:cs="Times New Roman"/>
          <w:sz w:val="20"/>
          <w:szCs w:val="24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A36D34">
        <w:rPr>
          <w:rFonts w:ascii="Cambria" w:eastAsia="MS Mincho" w:hAnsi="Cambria" w:cs="Times New Roman"/>
          <w:i/>
          <w:sz w:val="20"/>
          <w:szCs w:val="24"/>
        </w:rPr>
        <w:t>Положенням про порядок переведення, відрахування та поновлення студентів у ЗНУ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: </w:t>
      </w:r>
      <w:hyperlink r:id="rId35" w:history="1"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</w:rPr>
          <w:t>https://tinyurl.com/ycds57la</w:t>
        </w:r>
      </w:hyperlink>
      <w:r w:rsidRPr="00A36D34">
        <w:rPr>
          <w:rFonts w:ascii="Cambria" w:eastAsia="MS Mincho" w:hAnsi="Cambria" w:cs="Times New Roman"/>
          <w:sz w:val="20"/>
          <w:szCs w:val="24"/>
        </w:rPr>
        <w:t>.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 xml:space="preserve">НЕФОРМАЛЬНА ОСВІТА. 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Порядок зарахування результатів навчання, підтверджених сертифікатами,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</w:rPr>
        <w:t>свідоцтвами</w:t>
      </w:r>
      <w:proofErr w:type="spellEnd"/>
      <w:r w:rsidRPr="00A36D34">
        <w:rPr>
          <w:rFonts w:ascii="Cambria" w:eastAsia="MS Mincho" w:hAnsi="Cambria" w:cs="Times New Roman"/>
          <w:sz w:val="20"/>
          <w:szCs w:val="24"/>
        </w:rPr>
        <w:t xml:space="preserve">, іншими документами, здобутими поза основним місцем навчання, регулюється </w:t>
      </w:r>
      <w:r w:rsidRPr="00A36D34">
        <w:rPr>
          <w:rFonts w:ascii="Cambria" w:eastAsia="MS Mincho" w:hAnsi="Cambria" w:cs="Times New Roman"/>
          <w:i/>
          <w:sz w:val="20"/>
          <w:szCs w:val="24"/>
        </w:rPr>
        <w:t>Положенням про порядок визнання результатів навчання, отриманих у неформальній освіті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: </w:t>
      </w:r>
      <w:hyperlink r:id="rId36" w:history="1"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</w:rPr>
          <w:t>https://tinyurl.com/y8gbt4xs</w:t>
        </w:r>
      </w:hyperlink>
      <w:r w:rsidRPr="00A36D34">
        <w:rPr>
          <w:rFonts w:ascii="Cambria" w:eastAsia="MS Mincho" w:hAnsi="Cambria" w:cs="Times New Roman"/>
          <w:sz w:val="20"/>
          <w:szCs w:val="24"/>
        </w:rPr>
        <w:t>.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 xml:space="preserve">ВИРІШЕННЯ КОНФЛІКТІВ. 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A36D34">
        <w:rPr>
          <w:rFonts w:ascii="Cambria" w:eastAsia="MS Mincho" w:hAnsi="Cambria" w:cs="Times New Roman"/>
          <w:i/>
          <w:sz w:val="20"/>
          <w:szCs w:val="24"/>
        </w:rPr>
        <w:t>Положенням про порядок і процедури вирішення конфліктних ситуацій у ЗНУ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: </w:t>
      </w:r>
      <w:hyperlink r:id="rId37" w:history="1"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</w:rPr>
          <w:t>https://tinyurl.com/ycyfws9v</w:t>
        </w:r>
      </w:hyperlink>
      <w:r w:rsidRPr="00A36D34">
        <w:rPr>
          <w:rFonts w:ascii="Cambria" w:eastAsia="MS Mincho" w:hAnsi="Cambria" w:cs="Times New Roman"/>
          <w:sz w:val="20"/>
          <w:szCs w:val="24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A36D34">
        <w:rPr>
          <w:rFonts w:ascii="Cambria" w:eastAsia="MS Mincho" w:hAnsi="Cambria" w:cs="Times New Roman"/>
          <w:i/>
          <w:sz w:val="20"/>
          <w:szCs w:val="24"/>
        </w:rPr>
        <w:t>Положення про порядок призначення і виплати академічних стипендій у ЗНУ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: </w:t>
      </w:r>
      <w:hyperlink r:id="rId38" w:history="1"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</w:rPr>
          <w:t>https://tinyurl.com/yd6bq6p9</w:t>
        </w:r>
      </w:hyperlink>
      <w:r w:rsidRPr="00A36D34">
        <w:rPr>
          <w:rFonts w:ascii="Cambria" w:eastAsia="MS Mincho" w:hAnsi="Cambria" w:cs="Times New Roman"/>
          <w:sz w:val="20"/>
          <w:szCs w:val="24"/>
        </w:rPr>
        <w:t xml:space="preserve">; </w:t>
      </w:r>
      <w:r w:rsidRPr="00A36D34">
        <w:rPr>
          <w:rFonts w:ascii="Cambria" w:eastAsia="MS Mincho" w:hAnsi="Cambria" w:cs="Times New Roman"/>
          <w:i/>
          <w:iCs/>
          <w:sz w:val="20"/>
          <w:szCs w:val="24"/>
        </w:rPr>
        <w:t>Положення про призначення та виплату соціальних стипендій у ЗНУ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: </w:t>
      </w:r>
      <w:hyperlink r:id="rId39" w:history="1"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</w:rPr>
          <w:t>https://tinyurl.com/y9r5dpwh</w:t>
        </w:r>
      </w:hyperlink>
      <w:r w:rsidRPr="00A36D34">
        <w:rPr>
          <w:rFonts w:ascii="Cambria" w:eastAsia="MS Mincho" w:hAnsi="Cambria" w:cs="Times New Roman"/>
          <w:sz w:val="20"/>
          <w:szCs w:val="24"/>
        </w:rPr>
        <w:t xml:space="preserve">. 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 xml:space="preserve">ПСИХОЛОГІЧНА ДОПОМОГА. </w:t>
      </w:r>
      <w:r w:rsidRPr="00A36D34">
        <w:rPr>
          <w:rFonts w:ascii="Cambria" w:eastAsia="MS Mincho" w:hAnsi="Cambria" w:cs="Times New Roman"/>
          <w:sz w:val="20"/>
          <w:szCs w:val="24"/>
        </w:rPr>
        <w:t>Телефон довіри практичного психолога (061)228-15-84 (щоденно з 9 до 21).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</w:rPr>
      </w:pPr>
      <w:r w:rsidRPr="00A36D34">
        <w:rPr>
          <w:rFonts w:ascii="Cambria" w:eastAsia="MS Mincho" w:hAnsi="Cambria" w:cs="Times New Roman"/>
          <w:b/>
          <w:i/>
          <w:sz w:val="20"/>
          <w:szCs w:val="20"/>
        </w:rPr>
        <w:t xml:space="preserve">ЗАПОБІГАННЯ КОРУПЦІЇ. </w:t>
      </w:r>
      <w:r w:rsidRPr="00A36D34">
        <w:rPr>
          <w:rFonts w:ascii="Cambria" w:eastAsia="MS Mincho" w:hAnsi="Cambria" w:cs="Times New Roman"/>
          <w:sz w:val="20"/>
          <w:szCs w:val="20"/>
        </w:rPr>
        <w:t xml:space="preserve">Уповноважена особа </w:t>
      </w:r>
      <w:r w:rsidRPr="00A36D34"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</w:rPr>
        <w:t xml:space="preserve">з питань запобігання та виявлення корупції </w:t>
      </w:r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>(</w:t>
      </w:r>
      <w:proofErr w:type="spellStart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>Воронков</w:t>
      </w:r>
      <w:proofErr w:type="spellEnd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 xml:space="preserve"> В. В., 1 </w:t>
      </w:r>
      <w:proofErr w:type="spellStart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>корп</w:t>
      </w:r>
      <w:proofErr w:type="spellEnd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 xml:space="preserve">., 29 </w:t>
      </w:r>
      <w:proofErr w:type="spellStart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>каб</w:t>
      </w:r>
      <w:proofErr w:type="spellEnd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 xml:space="preserve">., </w:t>
      </w:r>
      <w:proofErr w:type="spellStart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>тел</w:t>
      </w:r>
      <w:proofErr w:type="spellEnd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>. +38 (061) 289-14-18).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 xml:space="preserve">РІВНІ МОЖЛИВОСТІ ТА ІНКЛЮЗИВНЕ ОСВІТНЄ СЕРЕДОВИЩЕ. 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</w:rPr>
        <w:t>маломобільних</w:t>
      </w:r>
      <w:proofErr w:type="spellEnd"/>
      <w:r w:rsidRPr="00A36D34">
        <w:rPr>
          <w:rFonts w:ascii="Cambria" w:eastAsia="MS Mincho" w:hAnsi="Cambria" w:cs="Times New Roman"/>
          <w:sz w:val="20"/>
          <w:szCs w:val="24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</w:rPr>
        <w:t>маломобільних</w:t>
      </w:r>
      <w:proofErr w:type="spellEnd"/>
      <w:r w:rsidRPr="00A36D34">
        <w:rPr>
          <w:rFonts w:ascii="Cambria" w:eastAsia="MS Mincho" w:hAnsi="Cambria" w:cs="Times New Roman"/>
          <w:sz w:val="20"/>
          <w:szCs w:val="24"/>
        </w:rPr>
        <w:t xml:space="preserve"> груп населення у ЗНУ: </w:t>
      </w:r>
      <w:hyperlink r:id="rId40" w:history="1"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</w:rPr>
          <w:t>https://tinyurl.com/ydhcsagx</w:t>
        </w:r>
      </w:hyperlink>
      <w:r w:rsidRPr="00A36D34">
        <w:rPr>
          <w:rFonts w:ascii="Cambria" w:eastAsia="MS Mincho" w:hAnsi="Cambria" w:cs="Times New Roman"/>
          <w:sz w:val="20"/>
          <w:szCs w:val="24"/>
        </w:rPr>
        <w:t xml:space="preserve">. 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>РЕСУРСИ ДЛЯ НАВЧАННЯ. Наукова бібліотека</w:t>
      </w:r>
      <w:r w:rsidRPr="00A36D34">
        <w:rPr>
          <w:rFonts w:ascii="Cambria" w:eastAsia="MS Mincho" w:hAnsi="Cambria" w:cs="Times New Roman"/>
          <w:sz w:val="20"/>
          <w:szCs w:val="24"/>
        </w:rPr>
        <w:t xml:space="preserve">: </w:t>
      </w:r>
      <w:hyperlink r:id="rId41" w:history="1"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</w:rPr>
          <w:t>http://library.znu.edu.ua</w:t>
        </w:r>
      </w:hyperlink>
      <w:r w:rsidRPr="00A36D34">
        <w:rPr>
          <w:rFonts w:ascii="Cambria" w:eastAsia="MS Mincho" w:hAnsi="Cambria" w:cs="Times New Roman"/>
          <w:sz w:val="20"/>
          <w:szCs w:val="24"/>
        </w:rPr>
        <w:t>. Графік роботи абонементів: понеділок – п`ятниця з 08.00 до 17.00; субота з 09.00 до 15.00.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>ЕЛЕКТРОННЕ ЗАБЕЗПЕЧЕННЯ НАВЧАННЯ (MOODLE): https://moodle.znu.edu.ua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sz w:val="20"/>
          <w:szCs w:val="24"/>
        </w:rPr>
        <w:t xml:space="preserve">Якщо забули пароль/логін,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</w:rPr>
        <w:t>направте</w:t>
      </w:r>
      <w:proofErr w:type="spellEnd"/>
      <w:r w:rsidRPr="00A36D34">
        <w:rPr>
          <w:rFonts w:ascii="Cambria" w:eastAsia="MS Mincho" w:hAnsi="Cambria" w:cs="Times New Roman"/>
          <w:sz w:val="20"/>
          <w:szCs w:val="24"/>
        </w:rPr>
        <w:t xml:space="preserve"> листа з темою «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</w:rPr>
        <w:t>Забув</w:t>
      </w:r>
      <w:proofErr w:type="spellEnd"/>
      <w:r w:rsidRPr="00A36D34">
        <w:rPr>
          <w:rFonts w:ascii="Cambria" w:eastAsia="MS Mincho" w:hAnsi="Cambria" w:cs="Times New Roman"/>
          <w:sz w:val="20"/>
          <w:szCs w:val="24"/>
        </w:rPr>
        <w:t xml:space="preserve"> пароль/логін» за адресами: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sz w:val="20"/>
          <w:szCs w:val="24"/>
        </w:rPr>
        <w:lastRenderedPageBreak/>
        <w:t>·   для студентів ЗНУ - moodle.znu@gmail.com, Савченко Тетяна Володимирівна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sz w:val="20"/>
          <w:szCs w:val="24"/>
        </w:rPr>
        <w:t>·   для студентів Інженерного інституту ЗНУ - alexvask54@gmail.com, Василенко Олексій Володимирович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sz w:val="20"/>
          <w:szCs w:val="24"/>
        </w:rPr>
        <w:t>У листі вкажіть: прізвище, ім'я, по-батькові українською мовою; шифр групи; електронну адресу.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sz w:val="20"/>
          <w:szCs w:val="24"/>
        </w:rPr>
        <w:t xml:space="preserve">Якщо ви вказували електронну адресу в профілі системи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</w:rPr>
        <w:t>Moodle</w:t>
      </w:r>
      <w:proofErr w:type="spellEnd"/>
      <w:r w:rsidRPr="00A36D34">
        <w:rPr>
          <w:rFonts w:ascii="Cambria" w:eastAsia="MS Mincho" w:hAnsi="Cambria" w:cs="Times New Roman"/>
          <w:sz w:val="20"/>
          <w:szCs w:val="24"/>
        </w:rPr>
        <w:t xml:space="preserve"> ЗНУ, то використовуйте посилання для відновлення паролю https://moodle.znu.edu.ua/mod/page/view.php?id=133015.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14"/>
          <w:szCs w:val="14"/>
        </w:rPr>
      </w:pP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>Центр інтенсивного вивчення іноземних мов</w:t>
      </w:r>
      <w:r w:rsidRPr="00A36D34">
        <w:rPr>
          <w:rFonts w:ascii="Cambria" w:eastAsia="MS Mincho" w:hAnsi="Cambria" w:cs="Times New Roman"/>
          <w:sz w:val="20"/>
          <w:szCs w:val="24"/>
        </w:rPr>
        <w:t>: http://sites.znu.edu.ua/child-advance/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>Центр німецької мови, партнер Гете-інституту</w:t>
      </w:r>
      <w:r w:rsidRPr="00A36D34">
        <w:rPr>
          <w:rFonts w:ascii="Cambria" w:eastAsia="MS Mincho" w:hAnsi="Cambria" w:cs="Times New Roman"/>
          <w:sz w:val="20"/>
          <w:szCs w:val="24"/>
        </w:rPr>
        <w:t>: https://www.znu.edu.ua/ukr/edu/ocznu/nim</w:t>
      </w:r>
    </w:p>
    <w:p w:rsidR="009B5DA6" w:rsidRPr="00A36D34" w:rsidRDefault="009B5DA6" w:rsidP="009B5DA6">
      <w:pPr>
        <w:spacing w:after="0" w:line="240" w:lineRule="auto"/>
        <w:jc w:val="both"/>
        <w:rPr>
          <w:rFonts w:ascii="Cambria" w:eastAsia="MS Mincho" w:hAnsi="Cambria" w:cs="Times New Roman"/>
          <w:i/>
          <w:sz w:val="24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</w:rPr>
        <w:t>Школа Конфуція (вивчення китайської мови)</w:t>
      </w:r>
      <w:r w:rsidRPr="00A36D34">
        <w:rPr>
          <w:rFonts w:ascii="Cambria" w:eastAsia="MS Mincho" w:hAnsi="Cambria" w:cs="Times New Roman"/>
          <w:sz w:val="20"/>
          <w:szCs w:val="24"/>
        </w:rPr>
        <w:t>: http://sites.znu.edu.ua/confucius</w:t>
      </w:r>
    </w:p>
    <w:p w:rsidR="009B5DA6" w:rsidRDefault="009B5DA6" w:rsidP="009B5DA6"/>
    <w:p w:rsidR="009B5DA6" w:rsidRDefault="009B5DA6" w:rsidP="009B5DA6"/>
    <w:p w:rsidR="009B5DA6" w:rsidRDefault="009B5DA6" w:rsidP="009B5DA6"/>
    <w:p w:rsidR="009B5DA6" w:rsidRPr="00991E89" w:rsidRDefault="009B5DA6" w:rsidP="009B5DA6">
      <w:r>
        <w:t xml:space="preserve"> </w:t>
      </w:r>
    </w:p>
    <w:p w:rsidR="0072548C" w:rsidRPr="009B5DA6" w:rsidRDefault="00E630B1" w:rsidP="009B5DA6">
      <w:pPr>
        <w:autoSpaceDE w:val="0"/>
        <w:autoSpaceDN w:val="0"/>
        <w:adjustRightInd w:val="0"/>
        <w:spacing w:after="0" w:line="240" w:lineRule="auto"/>
        <w:ind w:right="14"/>
        <w:jc w:val="both"/>
      </w:pPr>
    </w:p>
    <w:sectPr w:rsidR="0072548C" w:rsidRPr="009B5DA6">
      <w:headerReference w:type="default" r:id="rId4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0B1" w:rsidRDefault="00E630B1" w:rsidP="00A14AD7">
      <w:pPr>
        <w:spacing w:after="0" w:line="240" w:lineRule="auto"/>
      </w:pPr>
      <w:r>
        <w:separator/>
      </w:r>
    </w:p>
  </w:endnote>
  <w:endnote w:type="continuationSeparator" w:id="0">
    <w:p w:rsidR="00E630B1" w:rsidRDefault="00E630B1" w:rsidP="00A14A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Itali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0B1" w:rsidRDefault="00E630B1" w:rsidP="00A14AD7">
      <w:pPr>
        <w:spacing w:after="0" w:line="240" w:lineRule="auto"/>
      </w:pPr>
      <w:r>
        <w:separator/>
      </w:r>
    </w:p>
  </w:footnote>
  <w:footnote w:type="continuationSeparator" w:id="0">
    <w:p w:rsidR="00E630B1" w:rsidRDefault="00E630B1" w:rsidP="00A14AD7">
      <w:pPr>
        <w:spacing w:after="0" w:line="240" w:lineRule="auto"/>
      </w:pPr>
      <w:r>
        <w:continuationSeparator/>
      </w:r>
    </w:p>
  </w:footnote>
  <w:footnote w:id="1">
    <w:p w:rsidR="00A14AD7" w:rsidRPr="00112384" w:rsidRDefault="00A14AD7" w:rsidP="00A14AD7">
      <w:pPr>
        <w:pStyle w:val="a5"/>
        <w:rPr>
          <w:lang w:val="ru-RU"/>
        </w:rPr>
      </w:pPr>
      <w:r w:rsidRPr="000F48AB">
        <w:rPr>
          <w:rStyle w:val="a7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:rsidR="009B5DA6" w:rsidRPr="009F6B92" w:rsidRDefault="009B5DA6" w:rsidP="009B5DA6">
      <w:pPr>
        <w:pStyle w:val="a5"/>
        <w:rPr>
          <w:i/>
          <w:lang w:val="ru-RU"/>
        </w:rPr>
      </w:pPr>
      <w:r w:rsidRPr="009F6B92">
        <w:rPr>
          <w:rStyle w:val="a7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DD1" w:rsidRPr="006F1B80" w:rsidRDefault="00E630B1" w:rsidP="002318AE">
    <w:pPr>
      <w:pStyle w:val="a3"/>
      <w:jc w:val="center"/>
      <w:rPr>
        <w:rFonts w:ascii="Cambria" w:hAnsi="Cambria" w:cs="Tahoma"/>
        <w:b/>
      </w:rPr>
    </w:pPr>
    <w:r>
      <w:rPr>
        <w:noProof/>
        <w:lang w:eastAsia="uk-UA"/>
      </w:rPr>
      <w:drawing>
        <wp:anchor distT="0" distB="0" distL="114300" distR="114300" simplePos="0" relativeHeight="251659264" behindDoc="1" locked="0" layoutInCell="1" allowOverlap="1" wp14:anchorId="1233A515" wp14:editId="6250E06E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1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</w:rPr>
      <w:t>З</w:t>
    </w:r>
    <w:r w:rsidRPr="006F1B80">
      <w:rPr>
        <w:rFonts w:ascii="Cambria" w:hAnsi="Cambria" w:cs="Tahoma"/>
        <w:b/>
      </w:rPr>
      <w:t>АПОРІЗЬКИЙ НАЦІОНАЛЬНИЙ УНІВЕРСИТЕТ</w:t>
    </w:r>
  </w:p>
  <w:p w:rsidR="00184DD1" w:rsidRPr="00E42FA1" w:rsidRDefault="00E630B1" w:rsidP="002318AE">
    <w:pPr>
      <w:pStyle w:val="a3"/>
      <w:jc w:val="center"/>
      <w:rPr>
        <w:rFonts w:ascii="Cambria" w:hAnsi="Cambria" w:cs="Tahoma"/>
        <w:b/>
      </w:rPr>
    </w:pPr>
    <w:r>
      <w:rPr>
        <w:rFonts w:ascii="Cambria" w:hAnsi="Cambria" w:cs="Tahoma"/>
        <w:b/>
      </w:rPr>
      <w:t>ФАКУЛЬТЕТ ЖУРНАЛІСТИКИ</w:t>
    </w:r>
  </w:p>
  <w:p w:rsidR="00184DD1" w:rsidRPr="009E7399" w:rsidRDefault="00E630B1" w:rsidP="002318AE">
    <w:pPr>
      <w:pStyle w:val="a3"/>
      <w:jc w:val="center"/>
      <w:rPr>
        <w:rFonts w:ascii="Cambria" w:hAnsi="Cambria" w:cs="Tahoma"/>
        <w:b/>
      </w:rPr>
    </w:pPr>
    <w:proofErr w:type="spellStart"/>
    <w:r w:rsidRPr="006F1B80">
      <w:rPr>
        <w:rFonts w:ascii="Cambria" w:hAnsi="Cambria" w:cs="Tahoma"/>
        <w:b/>
      </w:rPr>
      <w:t>Силабус</w:t>
    </w:r>
    <w:proofErr w:type="spellEnd"/>
    <w:r w:rsidRPr="006F1B80">
      <w:rPr>
        <w:rFonts w:ascii="Cambria" w:hAnsi="Cambria" w:cs="Tahoma"/>
        <w:b/>
      </w:rPr>
      <w:t xml:space="preserve"> навчальної дисципліни</w:t>
    </w:r>
  </w:p>
  <w:p w:rsidR="00184DD1" w:rsidRPr="00CF2559" w:rsidRDefault="00E630B1" w:rsidP="002318AE">
    <w:pPr>
      <w:pStyle w:val="a3"/>
      <w:jc w:val="center"/>
    </w:pPr>
    <w:r>
      <w:t>___________________________________________________________________________</w:t>
    </w:r>
  </w:p>
  <w:p w:rsidR="00184DD1" w:rsidRDefault="00E630B1">
    <w:pPr>
      <w:pStyle w:val="a3"/>
    </w:pPr>
  </w:p>
  <w:p w:rsidR="00184DD1" w:rsidRDefault="00E630B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C053B"/>
    <w:multiLevelType w:val="hybridMultilevel"/>
    <w:tmpl w:val="9E6E8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82949"/>
    <w:multiLevelType w:val="hybridMultilevel"/>
    <w:tmpl w:val="12CC88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277D93"/>
    <w:multiLevelType w:val="hybridMultilevel"/>
    <w:tmpl w:val="F4B8B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444665"/>
    <w:multiLevelType w:val="hybridMultilevel"/>
    <w:tmpl w:val="10EA364C"/>
    <w:lvl w:ilvl="0" w:tplc="5986E82A">
      <w:start w:val="2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D42B4"/>
    <w:multiLevelType w:val="hybridMultilevel"/>
    <w:tmpl w:val="E15E6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EF3705"/>
    <w:multiLevelType w:val="hybridMultilevel"/>
    <w:tmpl w:val="0D12C6A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3C235F"/>
    <w:multiLevelType w:val="hybridMultilevel"/>
    <w:tmpl w:val="D92890DA"/>
    <w:lvl w:ilvl="0" w:tplc="D5B8B33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9B63F5"/>
    <w:multiLevelType w:val="hybridMultilevel"/>
    <w:tmpl w:val="D262A540"/>
    <w:lvl w:ilvl="0" w:tplc="6AC0D6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930AE1"/>
    <w:multiLevelType w:val="hybridMultilevel"/>
    <w:tmpl w:val="2B0CDA0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DFC50A0"/>
    <w:multiLevelType w:val="hybridMultilevel"/>
    <w:tmpl w:val="9F76F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4"/>
  </w:num>
  <w:num w:numId="5">
    <w:abstractNumId w:val="6"/>
  </w:num>
  <w:num w:numId="6">
    <w:abstractNumId w:val="7"/>
  </w:num>
  <w:num w:numId="7">
    <w:abstractNumId w:val="1"/>
  </w:num>
  <w:num w:numId="8">
    <w:abstractNumId w:val="8"/>
  </w:num>
  <w:num w:numId="9">
    <w:abstractNumId w:val="2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CA9"/>
    <w:rsid w:val="0022025B"/>
    <w:rsid w:val="006009B1"/>
    <w:rsid w:val="009B5DA6"/>
    <w:rsid w:val="00A14AD7"/>
    <w:rsid w:val="00D57CA9"/>
    <w:rsid w:val="00E63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782CD"/>
  <w15:chartTrackingRefBased/>
  <w15:docId w15:val="{A3CB0346-D9C6-4515-8D3D-0BE375F2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14AD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14AD7"/>
  </w:style>
  <w:style w:type="paragraph" w:styleId="a5">
    <w:name w:val="footnote text"/>
    <w:basedOn w:val="a"/>
    <w:link w:val="1"/>
    <w:semiHidden/>
    <w:rsid w:val="00A14AD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x-none"/>
    </w:rPr>
  </w:style>
  <w:style w:type="character" w:customStyle="1" w:styleId="a6">
    <w:name w:val="Текст сноски Знак"/>
    <w:basedOn w:val="a0"/>
    <w:uiPriority w:val="99"/>
    <w:semiHidden/>
    <w:rsid w:val="00A14AD7"/>
    <w:rPr>
      <w:sz w:val="20"/>
      <w:szCs w:val="20"/>
    </w:rPr>
  </w:style>
  <w:style w:type="character" w:styleId="a7">
    <w:name w:val="footnote reference"/>
    <w:semiHidden/>
    <w:rsid w:val="00A14AD7"/>
    <w:rPr>
      <w:rFonts w:cs="Times New Roman"/>
      <w:vertAlign w:val="superscript"/>
    </w:rPr>
  </w:style>
  <w:style w:type="character" w:customStyle="1" w:styleId="1">
    <w:name w:val="Текст сноски Знак1"/>
    <w:link w:val="a5"/>
    <w:semiHidden/>
    <w:locked/>
    <w:rsid w:val="00A14AD7"/>
    <w:rPr>
      <w:rFonts w:ascii="Times New Roman" w:eastAsia="MS Mincho" w:hAnsi="Times New Roman" w:cs="Times New Roman"/>
      <w:sz w:val="20"/>
      <w:szCs w:val="20"/>
      <w:lang w:val="x-none"/>
    </w:rPr>
  </w:style>
  <w:style w:type="character" w:styleId="a8">
    <w:name w:val="Hyperlink"/>
    <w:basedOn w:val="a0"/>
    <w:uiPriority w:val="99"/>
    <w:unhideWhenUsed/>
    <w:rsid w:val="009B5DA6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9B5DA6"/>
    <w:pPr>
      <w:spacing w:after="200" w:line="276" w:lineRule="auto"/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1065" TargetMode="External"/><Relationship Id="rId13" Type="http://schemas.openxmlformats.org/officeDocument/2006/relationships/hyperlink" Target="http://academy.gov.ua/NMKD/library_nadu/Monogr/e008ca03-7c8b-49fa-9a91-1769523a94c7.pdf" TargetMode="External"/><Relationship Id="rId18" Type="http://schemas.openxmlformats.org/officeDocument/2006/relationships/hyperlink" Target="http://academy.gov.ua/NMKD/library_nadu/Monogr/e008ca03-7c8b-49fa-9a91-1769523a94c7.pdf" TargetMode="External"/><Relationship Id="rId26" Type="http://schemas.openxmlformats.org/officeDocument/2006/relationships/hyperlink" Target="http://www.mon.gov.ua/" TargetMode="External"/><Relationship Id="rId39" Type="http://schemas.openxmlformats.org/officeDocument/2006/relationships/hyperlink" Target="https://tinyurl.com/y9r5dpwh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e.gov.ua/" TargetMode="External"/><Relationship Id="rId34" Type="http://schemas.openxmlformats.org/officeDocument/2006/relationships/hyperlink" Target="https://tinyurl.com/y9pkmmp5" TargetMode="External"/><Relationship Id="rId42" Type="http://schemas.openxmlformats.org/officeDocument/2006/relationships/header" Target="header1.xml"/><Relationship Id="rId7" Type="http://schemas.openxmlformats.org/officeDocument/2006/relationships/hyperlink" Target="mailto:kristinapirogova5@gmail.com" TargetMode="External"/><Relationship Id="rId12" Type="http://schemas.openxmlformats.org/officeDocument/2006/relationships/hyperlink" Target="http://academy.gov.ua/NMKD/library_nadu/Monogr/e008ca03-7c8b-49fa-9a91-1769523a94c7.pdf" TargetMode="External"/><Relationship Id="rId17" Type="http://schemas.openxmlformats.org/officeDocument/2006/relationships/hyperlink" Target="http://academy.gov.ua/NMKD/library_nadu/Monogr/e008ca03-7c8b-49fa-9a91-1769523a94c7.pdf" TargetMode="External"/><Relationship Id="rId25" Type="http://schemas.openxmlformats.org/officeDocument/2006/relationships/hyperlink" Target="http://www.mil.gov.ua/" TargetMode="External"/><Relationship Id="rId33" Type="http://schemas.openxmlformats.org/officeDocument/2006/relationships/hyperlink" Target="https://tinyurl.com/y9tve4lk" TargetMode="External"/><Relationship Id="rId38" Type="http://schemas.openxmlformats.org/officeDocument/2006/relationships/hyperlink" Target="https://tinyurl.com/yd6bq6p9" TargetMode="External"/><Relationship Id="rId2" Type="http://schemas.openxmlformats.org/officeDocument/2006/relationships/styles" Target="styles.xml"/><Relationship Id="rId16" Type="http://schemas.openxmlformats.org/officeDocument/2006/relationships/hyperlink" Target="http://academy.gov.ua/NMKD/library_nadu/Monogr/e008ca03-7c8b-49fa-9a91-1769523a94c7.pdf" TargetMode="External"/><Relationship Id="rId20" Type="http://schemas.openxmlformats.org/officeDocument/2006/relationships/hyperlink" Target="http://dsmsu.gov.ua/index/ua" TargetMode="External"/><Relationship Id="rId29" Type="http://schemas.openxmlformats.org/officeDocument/2006/relationships/hyperlink" Target="http://www.minfin.gov.ua/" TargetMode="External"/><Relationship Id="rId41" Type="http://schemas.openxmlformats.org/officeDocument/2006/relationships/hyperlink" Target="http://library.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academy.gov.ua/NMKD/library_nadu/Monogr/e008ca03-7c8b-49fa-9a91-1769523a94c7.pdf" TargetMode="External"/><Relationship Id="rId24" Type="http://schemas.openxmlformats.org/officeDocument/2006/relationships/hyperlink" Target="http://mtu.gov.ua/" TargetMode="External"/><Relationship Id="rId32" Type="http://schemas.openxmlformats.org/officeDocument/2006/relationships/hyperlink" Target="https://tinyurl.com/y6wzzlu3" TargetMode="External"/><Relationship Id="rId37" Type="http://schemas.openxmlformats.org/officeDocument/2006/relationships/hyperlink" Target="https://tinyurl.com/ycyfws9v" TargetMode="External"/><Relationship Id="rId40" Type="http://schemas.openxmlformats.org/officeDocument/2006/relationships/hyperlink" Target="https://tinyurl.com/ydhcsag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academy.gov.ua/NMKD/library_nadu/Monogr/e008ca03-7c8b-49fa-9a91-1769523a94c7.pdf" TargetMode="External"/><Relationship Id="rId23" Type="http://schemas.openxmlformats.org/officeDocument/2006/relationships/hyperlink" Target="https://menr.gov.ua/" TargetMode="External"/><Relationship Id="rId28" Type="http://schemas.openxmlformats.org/officeDocument/2006/relationships/hyperlink" Target="https://mva.gov.ua/ua" TargetMode="External"/><Relationship Id="rId36" Type="http://schemas.openxmlformats.org/officeDocument/2006/relationships/hyperlink" Target="https://tinyurl.com/y8gbt4xs" TargetMode="External"/><Relationship Id="rId10" Type="http://schemas.openxmlformats.org/officeDocument/2006/relationships/hyperlink" Target="http://academy.gov.ua/NMKD/library_nadu/Monogr/e008ca03-7c8b-49fa-9a91-1769523a94c7.pdf" TargetMode="External"/><Relationship Id="rId19" Type="http://schemas.openxmlformats.org/officeDocument/2006/relationships/hyperlink" Target="https://mtot.gov.ua/" TargetMode="External"/><Relationship Id="rId31" Type="http://schemas.openxmlformats.org/officeDocument/2006/relationships/hyperlink" Target="https://tinyurl.com/ya6yk4ad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academy.gov.ua/NMKD/library_nadu/Monogr/e008ca03-7c8b-49fa-9a91-1769523a94c7.pdf" TargetMode="External"/><Relationship Id="rId14" Type="http://schemas.openxmlformats.org/officeDocument/2006/relationships/hyperlink" Target="http://academy.gov.ua/NMKD/library_nadu/Monogr/e008ca03-7c8b-49fa-9a91-1769523a94c7.pdf" TargetMode="External"/><Relationship Id="rId22" Type="http://schemas.openxmlformats.org/officeDocument/2006/relationships/hyperlink" Target="http://www.me.gov.ua" TargetMode="External"/><Relationship Id="rId27" Type="http://schemas.openxmlformats.org/officeDocument/2006/relationships/hyperlink" Target="http://www.msp.gov.ua/" TargetMode="External"/><Relationship Id="rId30" Type="http://schemas.openxmlformats.org/officeDocument/2006/relationships/hyperlink" Target="http://aphd.ua/rekomendatsi-shchodo-zapobihannia-akademichnomu-plahiatu-ta-ioho-vyiavlennia-v-naukovykh-robotakh/" TargetMode="External"/><Relationship Id="rId35" Type="http://schemas.openxmlformats.org/officeDocument/2006/relationships/hyperlink" Target="https://tinyurl.com/ycds57la" TargetMode="External"/><Relationship Id="rId43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14800</Words>
  <Characters>8436</Characters>
  <Application>Microsoft Office Word</Application>
  <DocSecurity>0</DocSecurity>
  <Lines>70</Lines>
  <Paragraphs>46</Paragraphs>
  <ScaleCrop>false</ScaleCrop>
  <Company>SPecialiST RePack</Company>
  <LinksUpToDate>false</LinksUpToDate>
  <CharactersWithSpaces>23190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2024-02-05T15:41:00Z</dcterms:created>
  <dcterms:modified xsi:type="dcterms:W3CDTF">2024-02-05T15:57:00Z</dcterms:modified>
</cp:coreProperties>
</file>