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CC41" w14:textId="7A446FB4" w:rsidR="00A845A8" w:rsidRDefault="002442B6" w:rsidP="00844E18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ОСНОВИ ФІНАНСОВОЇ ЗВІТНОСТІ ЗА </w:t>
      </w:r>
      <w:proofErr w:type="spellStart"/>
      <w:r>
        <w:rPr>
          <w:b/>
          <w:bCs/>
          <w:lang w:val="uk-UA"/>
        </w:rPr>
        <w:t>НП</w:t>
      </w:r>
      <w:proofErr w:type="spellEnd"/>
      <w:r>
        <w:rPr>
          <w:b/>
          <w:bCs/>
          <w:lang w:val="uk-UA"/>
        </w:rPr>
        <w:t>(С)БО</w:t>
      </w:r>
    </w:p>
    <w:p w14:paraId="4B64D10E" w14:textId="611D017A" w:rsidR="0098461D" w:rsidRPr="00CF5DAE" w:rsidRDefault="00A845A8" w:rsidP="00E96D56">
      <w:pPr>
        <w:rPr>
          <w:lang w:val="uk-UA"/>
        </w:rPr>
      </w:pPr>
      <w:bookmarkStart w:id="0" w:name="_GoBack"/>
      <w:bookmarkEnd w:id="0"/>
      <w:r w:rsidRPr="00CF5DAE">
        <w:rPr>
          <w:b/>
          <w:lang w:val="uk-UA"/>
        </w:rPr>
        <w:t>Викладач:</w:t>
      </w:r>
      <w:r w:rsidRPr="00CF5DAE">
        <w:rPr>
          <w:lang w:val="uk-UA"/>
        </w:rPr>
        <w:t xml:space="preserve"> </w:t>
      </w:r>
      <w:r w:rsidR="00103A05" w:rsidRPr="00CF5DAE">
        <w:rPr>
          <w:lang w:val="uk-UA"/>
        </w:rPr>
        <w:t xml:space="preserve"> </w:t>
      </w:r>
      <w:proofErr w:type="spellStart"/>
      <w:r w:rsidR="001E1C69" w:rsidRPr="001E1C69">
        <w:rPr>
          <w:lang w:val="uk-UA"/>
        </w:rPr>
        <w:t>к.е.н</w:t>
      </w:r>
      <w:proofErr w:type="spellEnd"/>
      <w:r w:rsidR="001E1C69" w:rsidRPr="001E1C69">
        <w:rPr>
          <w:lang w:val="uk-UA"/>
        </w:rPr>
        <w:t xml:space="preserve">., доцент Юлія Володимирівна </w:t>
      </w:r>
      <w:proofErr w:type="spellStart"/>
      <w:r w:rsidR="001E1C69" w:rsidRPr="001E1C69">
        <w:rPr>
          <w:lang w:val="uk-UA"/>
        </w:rPr>
        <w:t>Подмешальська</w:t>
      </w:r>
      <w:proofErr w:type="spellEnd"/>
      <w:r w:rsidR="001E1C69">
        <w:rPr>
          <w:lang w:val="uk-UA"/>
        </w:rPr>
        <w:t xml:space="preserve"> </w:t>
      </w:r>
      <w:r w:rsidR="0098461D" w:rsidRPr="00CF5DAE">
        <w:rPr>
          <w:lang w:val="uk-UA"/>
        </w:rPr>
        <w:t xml:space="preserve"> </w:t>
      </w:r>
    </w:p>
    <w:p w14:paraId="75B4F1E8" w14:textId="77777777" w:rsidR="00A845A8" w:rsidRPr="00CF5DAE" w:rsidRDefault="00A845A8" w:rsidP="00E96D56">
      <w:pPr>
        <w:rPr>
          <w:lang w:val="uk-UA"/>
        </w:rPr>
      </w:pPr>
      <w:r w:rsidRPr="00CF5DAE">
        <w:rPr>
          <w:b/>
          <w:lang w:val="uk-UA"/>
        </w:rPr>
        <w:t xml:space="preserve">Кафедра: </w:t>
      </w:r>
      <w:r w:rsidR="00103A05" w:rsidRPr="00CF5DAE">
        <w:rPr>
          <w:lang w:val="uk-UA"/>
        </w:rPr>
        <w:t>Обліку, аналізу, оподаткування та а</w:t>
      </w:r>
      <w:r w:rsidR="00B50DA9" w:rsidRPr="00CF5DAE">
        <w:rPr>
          <w:lang w:val="uk-UA"/>
        </w:rPr>
        <w:t xml:space="preserve">удиту; корпус 9, </w:t>
      </w:r>
      <w:proofErr w:type="spellStart"/>
      <w:r w:rsidR="00B50DA9" w:rsidRPr="00CF5DAE">
        <w:rPr>
          <w:lang w:val="uk-UA"/>
        </w:rPr>
        <w:t>ауд</w:t>
      </w:r>
      <w:proofErr w:type="spellEnd"/>
      <w:r w:rsidR="00B50DA9" w:rsidRPr="00CF5DAE">
        <w:rPr>
          <w:lang w:val="uk-UA"/>
        </w:rPr>
        <w:t>. Л 311</w:t>
      </w:r>
    </w:p>
    <w:p w14:paraId="39B139BB" w14:textId="72DB625D" w:rsidR="00103A05" w:rsidRPr="00CF5DAE" w:rsidRDefault="00A845A8" w:rsidP="00103A05">
      <w:pPr>
        <w:rPr>
          <w:lang w:val="uk-UA"/>
        </w:rPr>
      </w:pPr>
      <w:proofErr w:type="spellStart"/>
      <w:r w:rsidRPr="00CF5DAE">
        <w:rPr>
          <w:b/>
          <w:lang w:val="uk-UA"/>
        </w:rPr>
        <w:t>Email</w:t>
      </w:r>
      <w:proofErr w:type="spellEnd"/>
      <w:r w:rsidRPr="00CF5DAE">
        <w:rPr>
          <w:b/>
          <w:lang w:val="uk-UA"/>
        </w:rPr>
        <w:t xml:space="preserve">: </w:t>
      </w:r>
      <w:proofErr w:type="spellStart"/>
      <w:r w:rsidR="002724DB" w:rsidRPr="00CF5DAE">
        <w:rPr>
          <w:shd w:val="clear" w:color="auto" w:fill="FFFFFF"/>
          <w:lang w:val="uk-UA"/>
        </w:rPr>
        <w:t>julysharm8@gmail.com</w:t>
      </w:r>
      <w:proofErr w:type="spellEnd"/>
    </w:p>
    <w:p w14:paraId="5F009CDD" w14:textId="77777777" w:rsidR="00103A05" w:rsidRPr="00CF5DAE" w:rsidRDefault="00103A05" w:rsidP="00E96D56">
      <w:pPr>
        <w:rPr>
          <w:lang w:val="uk-UA"/>
        </w:rPr>
      </w:pPr>
      <w:r w:rsidRPr="00CF5DAE">
        <w:rPr>
          <w:b/>
          <w:lang w:val="uk-UA"/>
        </w:rPr>
        <w:t>Інші засоби зв’язку :</w:t>
      </w:r>
      <w:r w:rsidR="002724DB" w:rsidRPr="00CF5DAE">
        <w:rPr>
          <w:b/>
          <w:lang w:val="uk-UA"/>
        </w:rPr>
        <w:t xml:space="preserve"> </w:t>
      </w:r>
      <w:proofErr w:type="spellStart"/>
      <w:r w:rsidR="002724DB" w:rsidRPr="00CF5DAE">
        <w:rPr>
          <w:iCs/>
          <w:szCs w:val="28"/>
          <w:lang w:val="uk-UA"/>
        </w:rPr>
        <w:t>Moodle</w:t>
      </w:r>
      <w:proofErr w:type="spellEnd"/>
    </w:p>
    <w:p w14:paraId="358EB3A3" w14:textId="77777777" w:rsidR="00A845A8" w:rsidRPr="00CF5DAE" w:rsidRDefault="00A845A8" w:rsidP="00E96D56">
      <w:pPr>
        <w:rPr>
          <w:lang w:val="uk-UA"/>
        </w:rPr>
      </w:pPr>
    </w:p>
    <w:p w14:paraId="3E8E3687" w14:textId="77777777" w:rsidR="00A845A8" w:rsidRPr="00CF5DAE" w:rsidRDefault="00A845A8" w:rsidP="00C27B7C">
      <w:pPr>
        <w:rPr>
          <w:lang w:val="uk-UA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43"/>
        <w:gridCol w:w="1275"/>
        <w:gridCol w:w="1276"/>
        <w:gridCol w:w="963"/>
        <w:gridCol w:w="709"/>
        <w:gridCol w:w="1178"/>
        <w:gridCol w:w="1544"/>
      </w:tblGrid>
      <w:tr w:rsidR="00A845A8" w:rsidRPr="00D4428B" w14:paraId="6B646022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A95D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b/>
                <w:lang w:val="uk-UA"/>
              </w:rPr>
              <w:t>Освітня програма, рівень вищої освіти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4A33" w14:textId="2CFEB78A" w:rsidR="0098461D" w:rsidRPr="00CF5DAE" w:rsidRDefault="0098461D" w:rsidP="0098461D">
            <w:pPr>
              <w:rPr>
                <w:lang w:val="uk-UA"/>
              </w:rPr>
            </w:pPr>
            <w:r w:rsidRPr="00CF5DAE">
              <w:rPr>
                <w:lang w:val="uk-UA"/>
              </w:rPr>
              <w:t>«</w:t>
            </w:r>
            <w:r w:rsidR="00D4428B">
              <w:rPr>
                <w:lang w:val="uk-UA"/>
              </w:rPr>
              <w:t>Оподаткування, облік, контроль в управлінні підприємством</w:t>
            </w:r>
            <w:r w:rsidRPr="00CF5DAE">
              <w:rPr>
                <w:lang w:val="uk-UA"/>
              </w:rPr>
              <w:t>»,</w:t>
            </w:r>
          </w:p>
          <w:p w14:paraId="2DDF5248" w14:textId="77777777" w:rsidR="004509E3" w:rsidRPr="00CF5DAE" w:rsidRDefault="0098461D" w:rsidP="00AD2666">
            <w:pPr>
              <w:spacing w:after="20"/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 xml:space="preserve">перший </w:t>
            </w:r>
            <w:r w:rsidR="004509E3" w:rsidRPr="00CF5DAE">
              <w:rPr>
                <w:rFonts w:eastAsia="Times New Roman"/>
                <w:lang w:val="uk-UA"/>
              </w:rPr>
              <w:t>бакалаврський</w:t>
            </w:r>
          </w:p>
        </w:tc>
      </w:tr>
      <w:tr w:rsidR="00A845A8" w:rsidRPr="00CF5DAE" w14:paraId="201C83F1" w14:textId="77777777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D93D" w14:textId="77777777" w:rsidR="00A845A8" w:rsidRPr="00CF5DAE" w:rsidRDefault="00A845A8" w:rsidP="00AD2666">
            <w:pPr>
              <w:rPr>
                <w:b/>
                <w:bCs/>
                <w:lang w:val="uk-UA"/>
              </w:rPr>
            </w:pPr>
            <w:r w:rsidRPr="00CF5DAE">
              <w:rPr>
                <w:b/>
                <w:bCs/>
                <w:lang w:val="uk-UA"/>
              </w:rPr>
              <w:t>Статус дисципліни</w:t>
            </w:r>
          </w:p>
        </w:tc>
        <w:tc>
          <w:tcPr>
            <w:tcW w:w="6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A765" w14:textId="2029F60D" w:rsidR="00A845A8" w:rsidRPr="00CF5DAE" w:rsidRDefault="00D4428B" w:rsidP="00E96D56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A845A8" w:rsidRPr="00CF5DAE" w14:paraId="45753671" w14:textId="77777777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7B83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b/>
                <w:lang w:val="uk-UA"/>
              </w:rPr>
              <w:t>Кредити ECTS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0497" w14:textId="77777777" w:rsidR="00A845A8" w:rsidRPr="00CF5DAE" w:rsidRDefault="00536136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F0F2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proofErr w:type="spellStart"/>
            <w:r w:rsidRPr="00CF5DAE">
              <w:rPr>
                <w:b/>
                <w:lang w:val="uk-UA"/>
              </w:rPr>
              <w:t>Навч</w:t>
            </w:r>
            <w:proofErr w:type="spellEnd"/>
            <w:r w:rsidRPr="00CF5DAE">
              <w:rPr>
                <w:b/>
                <w:lang w:val="uk-UA"/>
              </w:rPr>
              <w:t>.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3BED" w14:textId="682D2456" w:rsidR="00A845A8" w:rsidRPr="00CF5DAE" w:rsidRDefault="00D4428B" w:rsidP="00AD2666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2022-2023 2</w:t>
            </w:r>
            <w:r w:rsidR="00A845A8" w:rsidRPr="00CF5DAE">
              <w:rPr>
                <w:rFonts w:eastAsia="Times New Roman"/>
                <w:lang w:val="uk-UA"/>
              </w:rPr>
              <w:t xml:space="preserve"> семестр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591" w14:textId="70467AC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rFonts w:eastAsia="Times New Roman"/>
                <w:b/>
                <w:lang w:val="uk-UA"/>
              </w:rPr>
              <w:t>Рік навчання</w:t>
            </w:r>
            <w:r w:rsidR="00D4428B">
              <w:rPr>
                <w:rFonts w:eastAsia="Times New Roman"/>
                <w:b/>
                <w:lang w:val="uk-UA"/>
              </w:rPr>
              <w:t xml:space="preserve"> – 1</w:t>
            </w:r>
            <w:r w:rsidR="00536136" w:rsidRPr="00CF5DAE">
              <w:rPr>
                <w:rFonts w:eastAsia="Times New Roman"/>
                <w:b/>
                <w:lang w:val="uk-UA"/>
              </w:rPr>
              <w:t>-й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FAA46F" w14:textId="77777777" w:rsidR="00A845A8" w:rsidRPr="00CF5DAE" w:rsidRDefault="00A845A8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b/>
                <w:lang w:val="uk-UA"/>
              </w:rPr>
              <w:t>Тижні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82F81D" w14:textId="77777777" w:rsidR="00A845A8" w:rsidRPr="00CF5DAE" w:rsidRDefault="00ED3305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>1</w:t>
            </w:r>
            <w:r w:rsidR="004509E3" w:rsidRPr="00CF5DAE">
              <w:rPr>
                <w:rFonts w:eastAsia="Times New Roman"/>
                <w:lang w:val="uk-UA"/>
              </w:rPr>
              <w:t>4</w:t>
            </w:r>
          </w:p>
        </w:tc>
      </w:tr>
      <w:tr w:rsidR="00A845A8" w:rsidRPr="00CF5DAE" w14:paraId="3E68D014" w14:textId="77777777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78F3" w14:textId="77777777" w:rsidR="00A845A8" w:rsidRPr="00CF5DAE" w:rsidRDefault="00A845A8" w:rsidP="00AD2666">
            <w:pPr>
              <w:rPr>
                <w:b/>
                <w:lang w:val="uk-UA"/>
              </w:rPr>
            </w:pPr>
            <w:r w:rsidRPr="00CF5DAE">
              <w:rPr>
                <w:b/>
                <w:lang w:val="uk-UA"/>
              </w:rPr>
              <w:t>Кількість годин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CB55" w14:textId="77777777" w:rsidR="00A845A8" w:rsidRPr="00CF5DAE" w:rsidRDefault="00724556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rFonts w:eastAsia="Times New Roman"/>
                <w:lang w:val="uk-UA"/>
              </w:rPr>
              <w:t>120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98A" w14:textId="77777777" w:rsidR="00A845A8" w:rsidRPr="00CF5DAE" w:rsidRDefault="00A845A8" w:rsidP="00AD2666">
            <w:pPr>
              <w:rPr>
                <w:rFonts w:eastAsia="Times New Roman"/>
                <w:b/>
                <w:lang w:val="uk-UA"/>
              </w:rPr>
            </w:pPr>
            <w:r w:rsidRPr="00CF5DAE">
              <w:rPr>
                <w:b/>
                <w:lang w:val="uk-UA"/>
              </w:rPr>
              <w:t>Кількість змістових модулів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DEEC" w14:textId="77777777" w:rsidR="00A845A8" w:rsidRPr="00CF5DAE" w:rsidRDefault="004509E3" w:rsidP="00AD2666">
            <w:pPr>
              <w:rPr>
                <w:b/>
                <w:lang w:val="uk-UA"/>
              </w:rPr>
            </w:pPr>
            <w:r w:rsidRPr="00CF5DAE">
              <w:rPr>
                <w:b/>
                <w:lang w:val="uk-UA"/>
              </w:rPr>
              <w:t>6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AC5" w14:textId="0909934F" w:rsidR="00A845A8" w:rsidRPr="00CF5DAE" w:rsidRDefault="00A845A8" w:rsidP="00AD2666">
            <w:pPr>
              <w:rPr>
                <w:i/>
                <w:iCs/>
                <w:lang w:val="uk-UA"/>
              </w:rPr>
            </w:pPr>
            <w:r w:rsidRPr="00CF5DAE">
              <w:rPr>
                <w:b/>
                <w:bCs/>
                <w:lang w:val="uk-UA"/>
              </w:rPr>
              <w:t xml:space="preserve">Лекційні заняття </w:t>
            </w:r>
            <w:r w:rsidR="00D4428B">
              <w:rPr>
                <w:b/>
                <w:bCs/>
                <w:lang w:val="uk-UA"/>
              </w:rPr>
              <w:t>– 24</w:t>
            </w:r>
            <w:r w:rsidRPr="00CF5DAE">
              <w:rPr>
                <w:b/>
                <w:bCs/>
                <w:lang w:val="uk-UA"/>
              </w:rPr>
              <w:t xml:space="preserve"> год</w:t>
            </w:r>
            <w:r w:rsidR="00724556" w:rsidRPr="00CF5DAE">
              <w:rPr>
                <w:b/>
                <w:bCs/>
                <w:lang w:val="uk-UA"/>
              </w:rPr>
              <w:t>.</w:t>
            </w:r>
          </w:p>
          <w:p w14:paraId="0105A28A" w14:textId="6608F775" w:rsidR="00A845A8" w:rsidRPr="00CF5DAE" w:rsidRDefault="00A845A8" w:rsidP="00AD2666">
            <w:pPr>
              <w:rPr>
                <w:b/>
                <w:bCs/>
                <w:lang w:val="uk-UA"/>
              </w:rPr>
            </w:pPr>
            <w:r w:rsidRPr="00CF5DAE">
              <w:rPr>
                <w:b/>
                <w:bCs/>
                <w:lang w:val="uk-UA"/>
              </w:rPr>
              <w:t xml:space="preserve">Практичні заняття </w:t>
            </w:r>
            <w:r w:rsidR="00D4428B">
              <w:rPr>
                <w:b/>
                <w:bCs/>
                <w:lang w:val="uk-UA"/>
              </w:rPr>
              <w:t>– 24</w:t>
            </w:r>
            <w:r w:rsidRPr="00CF5DAE">
              <w:rPr>
                <w:b/>
                <w:bCs/>
                <w:lang w:val="uk-UA"/>
              </w:rPr>
              <w:t xml:space="preserve"> год</w:t>
            </w:r>
            <w:r w:rsidR="00724556" w:rsidRPr="00CF5DAE">
              <w:rPr>
                <w:b/>
                <w:bCs/>
                <w:lang w:val="uk-UA"/>
              </w:rPr>
              <w:t>.</w:t>
            </w:r>
          </w:p>
          <w:p w14:paraId="503939BC" w14:textId="540F5E03" w:rsidR="00A845A8" w:rsidRPr="00CF5DAE" w:rsidRDefault="00A845A8" w:rsidP="00AD2666">
            <w:pPr>
              <w:rPr>
                <w:rFonts w:eastAsia="Times New Roman"/>
                <w:lang w:val="uk-UA"/>
              </w:rPr>
            </w:pPr>
            <w:r w:rsidRPr="00CF5DAE">
              <w:rPr>
                <w:b/>
                <w:bCs/>
                <w:lang w:val="uk-UA"/>
              </w:rPr>
              <w:t>Самостійна робота –</w:t>
            </w:r>
            <w:r w:rsidRPr="00CF5DAE">
              <w:rPr>
                <w:rFonts w:eastAsia="Times New Roman"/>
                <w:lang w:val="uk-UA"/>
              </w:rPr>
              <w:t xml:space="preserve"> </w:t>
            </w:r>
            <w:r w:rsidR="00D4428B">
              <w:rPr>
                <w:rFonts w:eastAsia="Times New Roman"/>
                <w:b/>
                <w:lang w:val="uk-UA"/>
              </w:rPr>
              <w:t>72</w:t>
            </w:r>
            <w:r w:rsidRPr="00CF5DAE">
              <w:rPr>
                <w:rFonts w:eastAsia="Times New Roman"/>
                <w:b/>
                <w:lang w:val="uk-UA"/>
              </w:rPr>
              <w:t xml:space="preserve"> год.</w:t>
            </w:r>
          </w:p>
        </w:tc>
      </w:tr>
      <w:tr w:rsidR="00A845A8" w:rsidRPr="00CF5DAE" w14:paraId="7EBD48C1" w14:textId="77777777">
        <w:trPr>
          <w:trHeight w:val="2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5446" w14:textId="77777777" w:rsidR="00A845A8" w:rsidRPr="00CF5DAE" w:rsidRDefault="00A845A8" w:rsidP="00AD2666">
            <w:pPr>
              <w:rPr>
                <w:rFonts w:eastAsia="Times New Roman"/>
                <w:b/>
                <w:bCs/>
                <w:lang w:val="uk-UA"/>
              </w:rPr>
            </w:pPr>
            <w:r w:rsidRPr="00CF5DAE">
              <w:rPr>
                <w:b/>
                <w:bCs/>
                <w:lang w:val="uk-UA"/>
              </w:rPr>
              <w:t>Вид контролю</w:t>
            </w:r>
          </w:p>
        </w:tc>
        <w:tc>
          <w:tcPr>
            <w:tcW w:w="4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66F" w14:textId="23FDA282" w:rsidR="00A845A8" w:rsidRPr="00CF5DAE" w:rsidRDefault="00D4428B" w:rsidP="00AD266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Залік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479" w14:textId="77777777" w:rsidR="00A845A8" w:rsidRPr="00CF5DAE" w:rsidRDefault="00A845A8" w:rsidP="00AD2666">
            <w:pPr>
              <w:rPr>
                <w:b/>
                <w:bCs/>
                <w:lang w:val="uk-UA"/>
              </w:rPr>
            </w:pPr>
          </w:p>
        </w:tc>
      </w:tr>
      <w:tr w:rsidR="00A845A8" w:rsidRPr="002442B6" w14:paraId="4E0F70D0" w14:textId="777777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1A29" w14:textId="5C6556BA" w:rsidR="00A845A8" w:rsidRPr="00800F15" w:rsidRDefault="00A845A8" w:rsidP="00AD2666">
            <w:pPr>
              <w:rPr>
                <w:rFonts w:eastAsia="Times New Roman"/>
                <w:b/>
                <w:highlight w:val="yellow"/>
                <w:lang w:val="uk-UA"/>
              </w:rPr>
            </w:pPr>
            <w:r w:rsidRPr="001E1C69">
              <w:rPr>
                <w:b/>
                <w:lang w:val="uk-UA"/>
              </w:rPr>
              <w:t xml:space="preserve">Посилання на курс в </w:t>
            </w:r>
            <w:proofErr w:type="spellStart"/>
            <w:r w:rsidRPr="001E1C69">
              <w:rPr>
                <w:b/>
                <w:lang w:val="uk-UA"/>
              </w:rPr>
              <w:t>Moodle</w:t>
            </w:r>
            <w:proofErr w:type="spellEnd"/>
            <w:r w:rsidR="001E1C69">
              <w:rPr>
                <w:b/>
                <w:lang w:val="uk-UA"/>
              </w:rPr>
              <w:t>: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6F16" w14:textId="02A62FDA" w:rsidR="00A845A8" w:rsidRPr="00800F15" w:rsidRDefault="00D4428B" w:rsidP="00AD2666">
            <w:pPr>
              <w:rPr>
                <w:rFonts w:eastAsia="Times New Roman"/>
                <w:highlight w:val="yellow"/>
                <w:lang w:val="uk-UA"/>
              </w:rPr>
            </w:pPr>
            <w:proofErr w:type="spellStart"/>
            <w:r w:rsidRPr="00D4428B">
              <w:rPr>
                <w:rFonts w:eastAsia="Times New Roman"/>
                <w:lang w:val="uk-UA"/>
              </w:rPr>
              <w:t>https</w:t>
            </w:r>
            <w:proofErr w:type="spellEnd"/>
            <w:r w:rsidRPr="00D4428B">
              <w:rPr>
                <w:rFonts w:eastAsia="Times New Roman"/>
                <w:lang w:val="uk-UA"/>
              </w:rPr>
              <w:t>://</w:t>
            </w:r>
            <w:proofErr w:type="spellStart"/>
            <w:r w:rsidRPr="00D4428B">
              <w:rPr>
                <w:rFonts w:eastAsia="Times New Roman"/>
                <w:lang w:val="uk-UA"/>
              </w:rPr>
              <w:t>moodle.znu.edu.ua</w:t>
            </w:r>
            <w:proofErr w:type="spellEnd"/>
            <w:r w:rsidRPr="00D4428B">
              <w:rPr>
                <w:rFonts w:eastAsia="Times New Roman"/>
                <w:lang w:val="uk-UA"/>
              </w:rPr>
              <w:t>/</w:t>
            </w:r>
            <w:proofErr w:type="spellStart"/>
            <w:r w:rsidRPr="00D4428B">
              <w:rPr>
                <w:rFonts w:eastAsia="Times New Roman"/>
                <w:lang w:val="uk-UA"/>
              </w:rPr>
              <w:t>course</w:t>
            </w:r>
            <w:proofErr w:type="spellEnd"/>
            <w:r w:rsidRPr="00D4428B">
              <w:rPr>
                <w:rFonts w:eastAsia="Times New Roman"/>
                <w:lang w:val="uk-UA"/>
              </w:rPr>
              <w:t>/</w:t>
            </w:r>
            <w:proofErr w:type="spellStart"/>
            <w:r w:rsidRPr="00D4428B">
              <w:rPr>
                <w:rFonts w:eastAsia="Times New Roman"/>
                <w:lang w:val="uk-UA"/>
              </w:rPr>
              <w:t>view.php?id</w:t>
            </w:r>
            <w:proofErr w:type="spellEnd"/>
            <w:r w:rsidRPr="00D4428B">
              <w:rPr>
                <w:rFonts w:eastAsia="Times New Roman"/>
                <w:lang w:val="uk-UA"/>
              </w:rPr>
              <w:t>=15689</w:t>
            </w:r>
          </w:p>
        </w:tc>
      </w:tr>
      <w:tr w:rsidR="00A845A8" w:rsidRPr="00D4428B" w14:paraId="4C79A31C" w14:textId="77777777">
        <w:trPr>
          <w:trHeight w:val="25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2E4" w14:textId="63E3FB54" w:rsidR="00A845A8" w:rsidRPr="001E1C69" w:rsidRDefault="00A845A8" w:rsidP="004B0F24">
            <w:pPr>
              <w:rPr>
                <w:rStyle w:val="s1"/>
                <w:b/>
                <w:lang w:val="uk-UA"/>
              </w:rPr>
            </w:pPr>
            <w:r w:rsidRPr="001E1C69">
              <w:rPr>
                <w:b/>
                <w:iCs/>
                <w:lang w:val="uk-UA"/>
              </w:rPr>
              <w:t>Консультації:</w:t>
            </w:r>
            <w:r w:rsidR="001E1C69" w:rsidRPr="001E1C69">
              <w:rPr>
                <w:b/>
                <w:i/>
                <w:lang w:val="uk-UA"/>
              </w:rPr>
              <w:t xml:space="preserve"> </w:t>
            </w:r>
          </w:p>
          <w:p w14:paraId="44AC6AD0" w14:textId="77777777" w:rsidR="00A845A8" w:rsidRPr="001E1C69" w:rsidRDefault="00A845A8" w:rsidP="00AD2666">
            <w:pPr>
              <w:rPr>
                <w:b/>
                <w:lang w:val="uk-UA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ABDC" w14:textId="2AD87D69" w:rsidR="001E1C69" w:rsidRPr="001E1C69" w:rsidRDefault="001E1C69" w:rsidP="001E1C69">
            <w:pPr>
              <w:rPr>
                <w:lang w:val="uk-UA"/>
              </w:rPr>
            </w:pPr>
            <w:proofErr w:type="spellStart"/>
            <w:r w:rsidRPr="001E1C69">
              <w:rPr>
                <w:lang w:val="uk-UA"/>
              </w:rPr>
              <w:t>julysharm8@gmail.com</w:t>
            </w:r>
            <w:proofErr w:type="spellEnd"/>
          </w:p>
          <w:p w14:paraId="258A7A11" w14:textId="77777777" w:rsidR="00A845A8" w:rsidRPr="001E1C69" w:rsidRDefault="00A845A8" w:rsidP="00AD2666">
            <w:pPr>
              <w:rPr>
                <w:lang w:val="uk-UA"/>
              </w:rPr>
            </w:pPr>
          </w:p>
        </w:tc>
      </w:tr>
    </w:tbl>
    <w:p w14:paraId="71734734" w14:textId="77777777" w:rsidR="00A845A8" w:rsidRPr="00CF5DAE" w:rsidRDefault="00A845A8" w:rsidP="004B0F24">
      <w:pPr>
        <w:rPr>
          <w:b/>
          <w:sz w:val="28"/>
          <w:lang w:val="uk-UA"/>
        </w:rPr>
      </w:pPr>
    </w:p>
    <w:p w14:paraId="6E7F9484" w14:textId="77777777" w:rsidR="00724556" w:rsidRPr="00CF5DAE" w:rsidRDefault="00A845A8" w:rsidP="004B0F24">
      <w:pPr>
        <w:rPr>
          <w:b/>
          <w:sz w:val="28"/>
          <w:lang w:val="uk-UA"/>
        </w:rPr>
      </w:pPr>
      <w:r w:rsidRPr="00CF5DAE">
        <w:rPr>
          <w:b/>
          <w:sz w:val="28"/>
          <w:lang w:val="uk-UA"/>
        </w:rPr>
        <w:t>ОПИС КУРСУ</w:t>
      </w:r>
    </w:p>
    <w:p w14:paraId="2F718B42" w14:textId="39165662" w:rsidR="00536136" w:rsidRPr="00CF5DAE" w:rsidRDefault="00536136" w:rsidP="00832A64">
      <w:pPr>
        <w:ind w:firstLine="720"/>
        <w:jc w:val="both"/>
        <w:rPr>
          <w:lang w:val="uk-UA"/>
        </w:rPr>
      </w:pPr>
      <w:r w:rsidRPr="00CF5DAE">
        <w:rPr>
          <w:lang w:val="uk-UA"/>
        </w:rPr>
        <w:t>Дисципліна</w:t>
      </w:r>
      <w:r w:rsidR="00BD0458" w:rsidRPr="00CF5DAE">
        <w:rPr>
          <w:lang w:val="uk-UA"/>
        </w:rPr>
        <w:t xml:space="preserve"> «</w:t>
      </w:r>
      <w:r w:rsidR="00D4428B">
        <w:rPr>
          <w:lang w:val="uk-UA"/>
        </w:rPr>
        <w:t xml:space="preserve">Основи фінансової звітності за </w:t>
      </w:r>
      <w:proofErr w:type="spellStart"/>
      <w:r w:rsidR="00D4428B">
        <w:rPr>
          <w:lang w:val="uk-UA"/>
        </w:rPr>
        <w:t>НП</w:t>
      </w:r>
      <w:proofErr w:type="spellEnd"/>
      <w:r w:rsidR="00D4428B">
        <w:rPr>
          <w:lang w:val="uk-UA"/>
        </w:rPr>
        <w:t>(С)БО</w:t>
      </w:r>
      <w:r w:rsidR="00BD0458" w:rsidRPr="00CF5DAE">
        <w:rPr>
          <w:lang w:val="uk-UA"/>
        </w:rPr>
        <w:t xml:space="preserve">» </w:t>
      </w:r>
      <w:r w:rsidRPr="00CF5DAE">
        <w:rPr>
          <w:lang w:val="uk-UA"/>
        </w:rPr>
        <w:t xml:space="preserve"> формує у здобувачів вищої освіти систему </w:t>
      </w:r>
      <w:r w:rsidR="004509E3" w:rsidRPr="00CF5DAE">
        <w:rPr>
          <w:lang w:val="uk-UA"/>
        </w:rPr>
        <w:t xml:space="preserve"> теоретичних знань  та практичних навичок з  </w:t>
      </w:r>
      <w:r w:rsidR="00D4428B">
        <w:rPr>
          <w:lang w:val="uk-UA"/>
        </w:rPr>
        <w:t>основ складання фінансової звітності</w:t>
      </w:r>
      <w:r w:rsidR="00BD0458" w:rsidRPr="00CF5DAE">
        <w:rPr>
          <w:lang w:val="uk-UA"/>
        </w:rPr>
        <w:t xml:space="preserve">, </w:t>
      </w:r>
      <w:r w:rsidR="00D4428B">
        <w:rPr>
          <w:lang w:val="uk-UA"/>
        </w:rPr>
        <w:t>оцінки</w:t>
      </w:r>
      <w:r w:rsidR="00BD0458" w:rsidRPr="00CF5DAE">
        <w:rPr>
          <w:lang w:val="uk-UA"/>
        </w:rPr>
        <w:t xml:space="preserve"> активів, зобов’язань, власного капіталу, доходів, витрат </w:t>
      </w:r>
      <w:r w:rsidR="004509E3" w:rsidRPr="00CF5DAE">
        <w:rPr>
          <w:lang w:val="uk-UA"/>
        </w:rPr>
        <w:t xml:space="preserve"> відповідно до законодавчо - нормативної бази України</w:t>
      </w:r>
      <w:r w:rsidR="00BD0458" w:rsidRPr="00CF5DAE">
        <w:rPr>
          <w:lang w:val="uk-UA"/>
        </w:rPr>
        <w:t xml:space="preserve">, </w:t>
      </w:r>
      <w:proofErr w:type="spellStart"/>
      <w:r w:rsidR="00D4428B">
        <w:rPr>
          <w:lang w:val="uk-UA"/>
        </w:rPr>
        <w:t>Н</w:t>
      </w:r>
      <w:r w:rsidR="00BD0458" w:rsidRPr="00CF5DAE">
        <w:rPr>
          <w:lang w:val="uk-UA"/>
        </w:rPr>
        <w:t>П</w:t>
      </w:r>
      <w:proofErr w:type="spellEnd"/>
      <w:r w:rsidR="00BD0458" w:rsidRPr="00CF5DAE">
        <w:rPr>
          <w:lang w:val="uk-UA"/>
        </w:rPr>
        <w:t>(С)БО</w:t>
      </w:r>
      <w:r w:rsidR="00D4428B">
        <w:rPr>
          <w:lang w:val="uk-UA"/>
        </w:rPr>
        <w:t xml:space="preserve">. </w:t>
      </w:r>
    </w:p>
    <w:p w14:paraId="6359FE4C" w14:textId="77777777" w:rsidR="00D4428B" w:rsidRPr="00D4428B" w:rsidRDefault="00D4428B" w:rsidP="00D4428B">
      <w:pPr>
        <w:ind w:firstLine="720"/>
        <w:jc w:val="both"/>
        <w:rPr>
          <w:lang w:val="uk-UA"/>
        </w:rPr>
      </w:pPr>
      <w:r w:rsidRPr="00D4428B">
        <w:rPr>
          <w:b/>
          <w:lang w:val="uk-UA"/>
        </w:rPr>
        <w:t>Мета</w:t>
      </w:r>
      <w:r w:rsidRPr="00D4428B">
        <w:rPr>
          <w:lang w:val="uk-UA"/>
        </w:rPr>
        <w:t xml:space="preserve"> навчальної дисципліни – засвоїти знання про основи фінансової звітності за </w:t>
      </w:r>
      <w:proofErr w:type="spellStart"/>
      <w:r w:rsidRPr="00D4428B">
        <w:rPr>
          <w:lang w:val="uk-UA"/>
        </w:rPr>
        <w:t>НП</w:t>
      </w:r>
      <w:proofErr w:type="spellEnd"/>
      <w:r w:rsidRPr="00D4428B">
        <w:rPr>
          <w:lang w:val="uk-UA"/>
        </w:rPr>
        <w:t xml:space="preserve">(С)БО та набути навички щодо їх використання в обліковому процесі, виробити вміння щодо підготовки облікової інформації для складання фінансової звітності за </w:t>
      </w:r>
      <w:proofErr w:type="spellStart"/>
      <w:r w:rsidRPr="00D4428B">
        <w:rPr>
          <w:lang w:val="uk-UA"/>
        </w:rPr>
        <w:t>НП</w:t>
      </w:r>
      <w:proofErr w:type="spellEnd"/>
      <w:r w:rsidRPr="00D4428B">
        <w:rPr>
          <w:lang w:val="uk-UA"/>
        </w:rPr>
        <w:t xml:space="preserve">(С)БО. </w:t>
      </w:r>
    </w:p>
    <w:p w14:paraId="0E7D8AA5" w14:textId="77777777" w:rsidR="00D4428B" w:rsidRPr="00D4428B" w:rsidRDefault="00D4428B" w:rsidP="00D4428B">
      <w:pPr>
        <w:ind w:firstLine="720"/>
        <w:jc w:val="both"/>
        <w:rPr>
          <w:lang w:val="uk-UA"/>
        </w:rPr>
      </w:pPr>
      <w:r w:rsidRPr="00D4428B">
        <w:rPr>
          <w:b/>
          <w:lang w:val="uk-UA"/>
        </w:rPr>
        <w:t>Завдання</w:t>
      </w:r>
      <w:r w:rsidRPr="00D4428B">
        <w:rPr>
          <w:lang w:val="uk-UA"/>
        </w:rPr>
        <w:t xml:space="preserve"> навчальної дисципліни:</w:t>
      </w:r>
    </w:p>
    <w:p w14:paraId="013C980A" w14:textId="77777777" w:rsidR="00D4428B" w:rsidRPr="00D4428B" w:rsidRDefault="00D4428B" w:rsidP="00D4428B">
      <w:pPr>
        <w:numPr>
          <w:ilvl w:val="0"/>
          <w:numId w:val="14"/>
        </w:numPr>
        <w:jc w:val="both"/>
        <w:rPr>
          <w:lang w:val="uk-UA"/>
        </w:rPr>
      </w:pPr>
      <w:r w:rsidRPr="00D4428B">
        <w:rPr>
          <w:lang w:val="uk-UA"/>
        </w:rPr>
        <w:t>вивчення державного регулювання фінансової звітності в Україні;</w:t>
      </w:r>
    </w:p>
    <w:p w14:paraId="0CA15EAD" w14:textId="77777777" w:rsidR="00D4428B" w:rsidRPr="00D4428B" w:rsidRDefault="00D4428B" w:rsidP="00D4428B">
      <w:pPr>
        <w:numPr>
          <w:ilvl w:val="0"/>
          <w:numId w:val="14"/>
        </w:numPr>
        <w:jc w:val="both"/>
        <w:rPr>
          <w:lang w:val="uk-UA"/>
        </w:rPr>
      </w:pPr>
      <w:r w:rsidRPr="00D4428B">
        <w:rPr>
          <w:lang w:val="uk-UA"/>
        </w:rPr>
        <w:t>засвоєння мети, складу та призначення фінансової звітності;</w:t>
      </w:r>
    </w:p>
    <w:p w14:paraId="25B9B851" w14:textId="77777777" w:rsidR="00D4428B" w:rsidRPr="00D4428B" w:rsidRDefault="00D4428B" w:rsidP="00D4428B">
      <w:pPr>
        <w:numPr>
          <w:ilvl w:val="0"/>
          <w:numId w:val="14"/>
        </w:numPr>
        <w:jc w:val="both"/>
        <w:rPr>
          <w:lang w:val="uk-UA"/>
        </w:rPr>
      </w:pPr>
      <w:r w:rsidRPr="00D4428B">
        <w:rPr>
          <w:lang w:val="uk-UA"/>
        </w:rPr>
        <w:t>засвоєння якісних характеристик та принципів підготовки фінансової звітності;</w:t>
      </w:r>
    </w:p>
    <w:p w14:paraId="60E0B382" w14:textId="77777777" w:rsidR="00D4428B" w:rsidRPr="00D4428B" w:rsidRDefault="00D4428B" w:rsidP="00D4428B">
      <w:pPr>
        <w:numPr>
          <w:ilvl w:val="0"/>
          <w:numId w:val="14"/>
        </w:numPr>
        <w:jc w:val="both"/>
        <w:rPr>
          <w:lang w:val="uk-UA"/>
        </w:rPr>
      </w:pPr>
      <w:r w:rsidRPr="00D4428B">
        <w:rPr>
          <w:lang w:val="uk-UA"/>
        </w:rPr>
        <w:t>оволодіння основами визнання, оцінки та розкриття в балансі інформації про активи та пасиви;</w:t>
      </w:r>
    </w:p>
    <w:p w14:paraId="27536DA3" w14:textId="77777777" w:rsidR="00D4428B" w:rsidRPr="00D4428B" w:rsidRDefault="00D4428B" w:rsidP="00D4428B">
      <w:pPr>
        <w:ind w:firstLine="720"/>
        <w:jc w:val="both"/>
        <w:rPr>
          <w:lang w:val="uk-UA"/>
        </w:rPr>
      </w:pPr>
      <w:r w:rsidRPr="00D4428B">
        <w:rPr>
          <w:lang w:val="uk-UA"/>
        </w:rPr>
        <w:t>- оволодіння основами визнання, оцінки та розкриття в Звіті про сукупний капітал інформації про доходи, витрати та фінансові результати;</w:t>
      </w:r>
    </w:p>
    <w:p w14:paraId="46A1DB7C" w14:textId="77777777" w:rsidR="00D4428B" w:rsidRPr="00D4428B" w:rsidRDefault="00D4428B" w:rsidP="00D4428B">
      <w:pPr>
        <w:ind w:firstLine="720"/>
        <w:jc w:val="both"/>
        <w:rPr>
          <w:lang w:val="uk-UA"/>
        </w:rPr>
      </w:pPr>
      <w:r w:rsidRPr="00D4428B">
        <w:rPr>
          <w:lang w:val="uk-UA"/>
        </w:rPr>
        <w:t>- оволодіння основами визнання, оцінки та розкриття в Звіті про рух грошових коштів інформації про надходження та вибуття грошових коштів в розрізі операційної, інвестиційної та фінансової діяльності;</w:t>
      </w:r>
    </w:p>
    <w:p w14:paraId="4A6DF2A5" w14:textId="77777777" w:rsidR="00D4428B" w:rsidRPr="00D4428B" w:rsidRDefault="00D4428B" w:rsidP="00D4428B">
      <w:pPr>
        <w:ind w:firstLine="720"/>
        <w:jc w:val="both"/>
        <w:rPr>
          <w:lang w:val="uk-UA"/>
        </w:rPr>
      </w:pPr>
      <w:r w:rsidRPr="00D4428B">
        <w:rPr>
          <w:lang w:val="uk-UA"/>
        </w:rPr>
        <w:t>- оволодіння основами визнання, оцінки та розкриття в Звіті про власний капітал інформації про зміни у власному капіталі;</w:t>
      </w:r>
    </w:p>
    <w:p w14:paraId="77029288" w14:textId="77777777" w:rsidR="00D4428B" w:rsidRPr="00D4428B" w:rsidRDefault="00D4428B" w:rsidP="00D4428B">
      <w:pPr>
        <w:ind w:firstLine="720"/>
        <w:jc w:val="both"/>
        <w:rPr>
          <w:lang w:val="uk-UA"/>
        </w:rPr>
      </w:pPr>
      <w:r w:rsidRPr="00D4428B">
        <w:rPr>
          <w:lang w:val="uk-UA"/>
        </w:rPr>
        <w:t>- оволодіння основами розкриття інформації у Примітках до фінансової звітності.</w:t>
      </w:r>
    </w:p>
    <w:p w14:paraId="234A891B" w14:textId="77777777" w:rsidR="00A845A8" w:rsidRPr="00CF5DAE" w:rsidRDefault="00442FA9" w:rsidP="00832A64">
      <w:pPr>
        <w:ind w:firstLine="720"/>
        <w:jc w:val="both"/>
        <w:rPr>
          <w:szCs w:val="28"/>
          <w:lang w:val="uk-UA"/>
        </w:rPr>
      </w:pPr>
      <w:r w:rsidRPr="00CF5DAE">
        <w:rPr>
          <w:szCs w:val="28"/>
          <w:lang w:val="uk-UA"/>
        </w:rPr>
        <w:t>Дисципліна надає змогу поглибити п</w:t>
      </w:r>
      <w:r w:rsidR="00BD0458" w:rsidRPr="00CF5DAE">
        <w:rPr>
          <w:szCs w:val="28"/>
          <w:lang w:val="uk-UA"/>
        </w:rPr>
        <w:t xml:space="preserve">рофесійну підготовку фахівців </w:t>
      </w:r>
      <w:r w:rsidRPr="00CF5DAE">
        <w:rPr>
          <w:szCs w:val="28"/>
          <w:lang w:val="uk-UA"/>
        </w:rPr>
        <w:t xml:space="preserve">для практичного використання в фаховій професійній діяльності. </w:t>
      </w:r>
    </w:p>
    <w:p w14:paraId="7D7A9C8F" w14:textId="77777777" w:rsidR="00A845A8" w:rsidRPr="00CF5DAE" w:rsidRDefault="00A845A8" w:rsidP="00E66C95">
      <w:pPr>
        <w:rPr>
          <w:lang w:val="uk-UA"/>
        </w:rPr>
      </w:pPr>
      <w:r w:rsidRPr="00CF5DAE">
        <w:rPr>
          <w:b/>
          <w:sz w:val="28"/>
          <w:lang w:val="uk-UA"/>
        </w:rPr>
        <w:t>ОЧІКУВАНІ РЕЗУЛЬТАТИ НАВЧАННЯ</w:t>
      </w:r>
    </w:p>
    <w:p w14:paraId="63D50C4A" w14:textId="77777777" w:rsidR="00A845A8" w:rsidRPr="00CF5DAE" w:rsidRDefault="00A845A8" w:rsidP="009D77A7">
      <w:pPr>
        <w:rPr>
          <w:b/>
          <w:lang w:val="uk-UA"/>
        </w:rPr>
      </w:pPr>
      <w:r w:rsidRPr="00CF5DAE">
        <w:rPr>
          <w:b/>
          <w:lang w:val="uk-UA"/>
        </w:rPr>
        <w:t xml:space="preserve">У разі успішного завершення курсу студент </w:t>
      </w:r>
      <w:r w:rsidRPr="00CF5DAE">
        <w:rPr>
          <w:b/>
          <w:u w:val="single"/>
          <w:lang w:val="uk-UA"/>
        </w:rPr>
        <w:t>зможе</w:t>
      </w:r>
      <w:r w:rsidR="00BD0458" w:rsidRPr="00CF5DAE">
        <w:rPr>
          <w:b/>
          <w:lang w:val="uk-UA"/>
        </w:rPr>
        <w:t>:</w:t>
      </w:r>
    </w:p>
    <w:p w14:paraId="7F4553E9" w14:textId="77777777" w:rsidR="00427E4C" w:rsidRPr="00CF5DAE" w:rsidRDefault="00427E4C" w:rsidP="00427E4C">
      <w:pPr>
        <w:pStyle w:val="Default"/>
        <w:jc w:val="both"/>
        <w:rPr>
          <w:lang w:val="uk-UA"/>
        </w:rPr>
      </w:pPr>
      <w:r w:rsidRPr="00CF5DAE">
        <w:rPr>
          <w:lang w:val="uk-UA"/>
        </w:rPr>
        <w:t>1.  Застосовувати знання у практичних ситуаціях.</w:t>
      </w:r>
    </w:p>
    <w:p w14:paraId="21B11A77" w14:textId="77777777" w:rsidR="00427E4C" w:rsidRPr="00CF5DAE" w:rsidRDefault="00427E4C" w:rsidP="00427E4C">
      <w:pPr>
        <w:pStyle w:val="Default"/>
        <w:jc w:val="both"/>
        <w:rPr>
          <w:lang w:val="uk-UA"/>
        </w:rPr>
      </w:pPr>
      <w:r w:rsidRPr="00CF5DAE">
        <w:rPr>
          <w:lang w:val="uk-UA"/>
        </w:rPr>
        <w:t>2. Використовувати інформаційні і комунікаційні технології.</w:t>
      </w:r>
    </w:p>
    <w:p w14:paraId="225114C9" w14:textId="77777777" w:rsidR="00427E4C" w:rsidRPr="00CF5DAE" w:rsidRDefault="005B3DE7" w:rsidP="00427E4C">
      <w:pPr>
        <w:pStyle w:val="Default"/>
        <w:jc w:val="both"/>
        <w:rPr>
          <w:lang w:val="uk-UA"/>
        </w:rPr>
      </w:pPr>
      <w:r w:rsidRPr="00CF5DAE">
        <w:rPr>
          <w:lang w:val="uk-UA"/>
        </w:rPr>
        <w:lastRenderedPageBreak/>
        <w:t>3. Адаптуватися та діяти</w:t>
      </w:r>
      <w:r w:rsidR="00427E4C" w:rsidRPr="00CF5DAE">
        <w:rPr>
          <w:lang w:val="uk-UA"/>
        </w:rPr>
        <w:t xml:space="preserve"> в новій ситуації.</w:t>
      </w:r>
    </w:p>
    <w:p w14:paraId="1B97166C" w14:textId="77777777" w:rsidR="005B3DE7" w:rsidRPr="00CF5DAE" w:rsidRDefault="005B3DE7" w:rsidP="005B3DE7">
      <w:pPr>
        <w:rPr>
          <w:lang w:val="uk-UA"/>
        </w:rPr>
      </w:pPr>
      <w:r w:rsidRPr="00CF5DAE">
        <w:rPr>
          <w:lang w:val="uk-UA"/>
        </w:rPr>
        <w:t>4. П</w:t>
      </w:r>
      <w:r w:rsidR="00427E4C" w:rsidRPr="00CF5DAE">
        <w:rPr>
          <w:lang w:val="uk-UA"/>
        </w:rPr>
        <w:t>риймати обґрунтовані рішення.</w:t>
      </w:r>
    </w:p>
    <w:p w14:paraId="0E43F7F1" w14:textId="77777777" w:rsidR="005B3DE7" w:rsidRPr="00CF5DAE" w:rsidRDefault="005B3DE7" w:rsidP="005B3DE7">
      <w:pPr>
        <w:rPr>
          <w:lang w:val="uk-UA"/>
        </w:rPr>
      </w:pPr>
      <w:r w:rsidRPr="00CF5DAE">
        <w:rPr>
          <w:lang w:val="uk-UA"/>
        </w:rPr>
        <w:t xml:space="preserve">5.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 </w:t>
      </w:r>
    </w:p>
    <w:p w14:paraId="608B8FB2" w14:textId="77777777" w:rsidR="005B3DE7" w:rsidRPr="00CF5DAE" w:rsidRDefault="005B3DE7" w:rsidP="005B3DE7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lang w:val="uk-UA"/>
        </w:rPr>
      </w:pPr>
      <w:r w:rsidRPr="00CF5DAE">
        <w:rPr>
          <w:lang w:val="uk-UA"/>
        </w:rPr>
        <w:t>6.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</w:r>
    </w:p>
    <w:p w14:paraId="651493E0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b/>
          <w:lang w:val="uk-UA"/>
        </w:rPr>
        <w:t xml:space="preserve">7. </w:t>
      </w:r>
      <w:r w:rsidRPr="00CF5DAE">
        <w:rPr>
          <w:lang w:val="uk-UA"/>
        </w:rPr>
        <w:t>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</w:r>
    </w:p>
    <w:p w14:paraId="6179EE03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 xml:space="preserve">8.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 </w:t>
      </w:r>
    </w:p>
    <w:p w14:paraId="1DACC9AD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>9. Проводити аналіз функціонування та розвитку суб’єктів господарювання, визначати функціональні сфери, розраховувати відповідні показники які характеризують результативність їх діяльності.</w:t>
      </w:r>
    </w:p>
    <w:p w14:paraId="08C1AA7F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>10.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</w:r>
    </w:p>
    <w:p w14:paraId="08B689E8" w14:textId="77777777" w:rsidR="005B3DE7" w:rsidRPr="00CF5DAE" w:rsidRDefault="005B3DE7" w:rsidP="005B3DE7">
      <w:pPr>
        <w:pStyle w:val="Default"/>
        <w:jc w:val="both"/>
        <w:rPr>
          <w:lang w:val="uk-UA"/>
        </w:rPr>
      </w:pPr>
      <w:r w:rsidRPr="00CF5DAE">
        <w:rPr>
          <w:lang w:val="uk-UA"/>
        </w:rPr>
        <w:t>11. Використовувати нормативні та правові акти, що регламентують професійну діяльність.</w:t>
      </w:r>
    </w:p>
    <w:p w14:paraId="5DD52C7F" w14:textId="77777777" w:rsidR="005B3DE7" w:rsidRPr="00CF5DAE" w:rsidRDefault="005B3DE7" w:rsidP="005B3DE7">
      <w:pPr>
        <w:rPr>
          <w:b/>
          <w:lang w:val="uk-UA"/>
        </w:rPr>
      </w:pPr>
      <w:r w:rsidRPr="00CF5DAE">
        <w:rPr>
          <w:lang w:val="uk-UA"/>
        </w:rPr>
        <w:t>12. Демонструвати гнучкість та адаптивність у нових ситуаціях, у роботі із новими об’єктами, та у невизначених умовах.</w:t>
      </w:r>
    </w:p>
    <w:p w14:paraId="5618EC36" w14:textId="77777777" w:rsidR="006B1CF4" w:rsidRPr="00CF5DAE" w:rsidRDefault="006B1CF4" w:rsidP="009D77A7">
      <w:pPr>
        <w:rPr>
          <w:b/>
          <w:lang w:val="uk-UA"/>
        </w:rPr>
      </w:pPr>
    </w:p>
    <w:p w14:paraId="152AB8EC" w14:textId="77777777" w:rsidR="00A845A8" w:rsidRPr="000046E9" w:rsidRDefault="00A845A8" w:rsidP="00844E18">
      <w:pPr>
        <w:outlineLvl w:val="0"/>
        <w:rPr>
          <w:b/>
          <w:bCs/>
          <w:kern w:val="36"/>
          <w:sz w:val="28"/>
          <w:lang w:val="uk-UA"/>
        </w:rPr>
      </w:pPr>
      <w:r w:rsidRPr="00CF5DAE">
        <w:rPr>
          <w:b/>
          <w:bCs/>
          <w:kern w:val="36"/>
          <w:sz w:val="28"/>
          <w:lang w:val="uk-UA"/>
        </w:rPr>
        <w:t xml:space="preserve">ОСНОВНІ НАВЧАЛЬНІ </w:t>
      </w:r>
      <w:r w:rsidRPr="000046E9">
        <w:rPr>
          <w:b/>
          <w:bCs/>
          <w:kern w:val="36"/>
          <w:sz w:val="28"/>
          <w:lang w:val="uk-UA"/>
        </w:rPr>
        <w:t>РЕСУРСИ</w:t>
      </w:r>
    </w:p>
    <w:p w14:paraId="2304FF64" w14:textId="71225687" w:rsidR="0028531E" w:rsidRPr="000046E9" w:rsidRDefault="0028531E" w:rsidP="0028531E">
      <w:pPr>
        <w:jc w:val="both"/>
        <w:rPr>
          <w:rFonts w:eastAsia="Times New Roman"/>
          <w:lang w:val="uk-UA"/>
        </w:rPr>
      </w:pPr>
      <w:r w:rsidRPr="000046E9">
        <w:rPr>
          <w:bCs/>
          <w:kern w:val="36"/>
          <w:lang w:val="uk-UA"/>
        </w:rPr>
        <w:t>Розміщені на платформі</w:t>
      </w:r>
      <w:r w:rsidRPr="000046E9">
        <w:rPr>
          <w:b/>
          <w:bCs/>
          <w:kern w:val="36"/>
          <w:sz w:val="28"/>
          <w:lang w:val="uk-UA"/>
        </w:rPr>
        <w:t xml:space="preserve"> </w:t>
      </w:r>
      <w:proofErr w:type="spellStart"/>
      <w:r w:rsidR="001E1C69" w:rsidRPr="000046E9">
        <w:rPr>
          <w:lang w:val="uk-UA"/>
        </w:rPr>
        <w:t>Moodle</w:t>
      </w:r>
      <w:proofErr w:type="spellEnd"/>
      <w:r w:rsidR="001E1C69" w:rsidRPr="000046E9">
        <w:rPr>
          <w:lang w:val="uk-UA"/>
        </w:rPr>
        <w:t xml:space="preserve">: </w:t>
      </w:r>
      <w:hyperlink r:id="rId7" w:history="1">
        <w:proofErr w:type="spellStart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https</w:t>
        </w:r>
        <w:proofErr w:type="spellEnd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://</w:t>
        </w:r>
        <w:proofErr w:type="spellStart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moodle.znu.edu.ua</w:t>
        </w:r>
        <w:proofErr w:type="spellEnd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/</w:t>
        </w:r>
        <w:proofErr w:type="spellStart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course</w:t>
        </w:r>
        <w:proofErr w:type="spellEnd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/</w:t>
        </w:r>
        <w:proofErr w:type="spellStart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view.php?id</w:t>
        </w:r>
        <w:proofErr w:type="spellEnd"/>
        <w:r w:rsidR="000046E9" w:rsidRPr="000046E9">
          <w:rPr>
            <w:rStyle w:val="a3"/>
            <w:rFonts w:eastAsia="Times New Roman"/>
            <w:color w:val="auto"/>
            <w:u w:val="none"/>
            <w:lang w:val="uk-UA"/>
          </w:rPr>
          <w:t>=15689</w:t>
        </w:r>
      </w:hyperlink>
      <w:r w:rsidR="000046E9" w:rsidRPr="000046E9">
        <w:rPr>
          <w:rFonts w:eastAsia="Times New Roman"/>
          <w:lang w:val="uk-UA"/>
        </w:rPr>
        <w:t>.</w:t>
      </w:r>
    </w:p>
    <w:p w14:paraId="471185D8" w14:textId="77777777" w:rsidR="000046E9" w:rsidRPr="00CF5DAE" w:rsidRDefault="000046E9" w:rsidP="0028531E">
      <w:pPr>
        <w:jc w:val="both"/>
        <w:rPr>
          <w:lang w:val="uk-UA"/>
        </w:rPr>
      </w:pPr>
    </w:p>
    <w:p w14:paraId="0390F5EA" w14:textId="77777777" w:rsidR="00A845A8" w:rsidRPr="00CF5DAE" w:rsidRDefault="00A845A8" w:rsidP="00147E22">
      <w:pPr>
        <w:rPr>
          <w:b/>
          <w:sz w:val="28"/>
          <w:szCs w:val="28"/>
          <w:lang w:val="uk-UA"/>
        </w:rPr>
      </w:pPr>
      <w:r w:rsidRPr="00CF5DAE">
        <w:rPr>
          <w:b/>
          <w:sz w:val="28"/>
          <w:szCs w:val="28"/>
          <w:lang w:val="uk-UA"/>
        </w:rPr>
        <w:t>КОНТРОЛЬНІ ЗАХОДИ</w:t>
      </w:r>
    </w:p>
    <w:p w14:paraId="6B36B5AC" w14:textId="77777777" w:rsidR="00A845A8" w:rsidRPr="00CF5DAE" w:rsidRDefault="00A845A8" w:rsidP="00147E22">
      <w:pPr>
        <w:rPr>
          <w:sz w:val="6"/>
          <w:szCs w:val="6"/>
          <w:lang w:val="uk-UA"/>
        </w:rPr>
      </w:pPr>
    </w:p>
    <w:p w14:paraId="2CE47302" w14:textId="77777777" w:rsidR="00A845A8" w:rsidRPr="00CF5DAE" w:rsidRDefault="00A845A8" w:rsidP="00147E22">
      <w:pPr>
        <w:rPr>
          <w:b/>
          <w:i/>
          <w:u w:val="single"/>
          <w:lang w:val="uk-UA"/>
        </w:rPr>
      </w:pPr>
      <w:r w:rsidRPr="00CF5DAE">
        <w:rPr>
          <w:b/>
          <w:i/>
          <w:u w:val="single"/>
          <w:lang w:val="uk-UA"/>
        </w:rPr>
        <w:t>Поточні контрольні заходи (</w:t>
      </w:r>
      <w:proofErr w:type="spellStart"/>
      <w:r w:rsidRPr="00CF5DAE">
        <w:rPr>
          <w:b/>
          <w:i/>
          <w:u w:val="single"/>
          <w:lang w:val="uk-UA"/>
        </w:rPr>
        <w:t>max</w:t>
      </w:r>
      <w:proofErr w:type="spellEnd"/>
      <w:r w:rsidRPr="00CF5DAE">
        <w:rPr>
          <w:b/>
          <w:i/>
          <w:u w:val="single"/>
          <w:lang w:val="uk-UA"/>
        </w:rPr>
        <w:t xml:space="preserve"> 60 балів):</w:t>
      </w:r>
    </w:p>
    <w:p w14:paraId="531CE061" w14:textId="77777777" w:rsidR="00A845A8" w:rsidRPr="00CF5DAE" w:rsidRDefault="00A845A8" w:rsidP="00FC57E5">
      <w:pPr>
        <w:jc w:val="both"/>
        <w:rPr>
          <w:iCs/>
          <w:lang w:val="uk-UA"/>
        </w:rPr>
      </w:pPr>
      <w:r w:rsidRPr="00CF5DAE">
        <w:rPr>
          <w:iCs/>
          <w:lang w:val="uk-UA"/>
        </w:rPr>
        <w:t>По</w:t>
      </w:r>
      <w:r w:rsidR="0028531E" w:rsidRPr="00CF5DAE">
        <w:rPr>
          <w:iCs/>
          <w:lang w:val="uk-UA"/>
        </w:rPr>
        <w:t>точний контроль передбачає</w:t>
      </w:r>
      <w:r w:rsidRPr="00CF5DAE">
        <w:rPr>
          <w:iCs/>
          <w:lang w:val="uk-UA"/>
        </w:rPr>
        <w:t>:</w:t>
      </w:r>
    </w:p>
    <w:p w14:paraId="15D8BC1D" w14:textId="77777777" w:rsidR="00A845A8" w:rsidRPr="00CF5DAE" w:rsidRDefault="0028531E" w:rsidP="0028531E">
      <w:pPr>
        <w:jc w:val="both"/>
        <w:rPr>
          <w:iCs/>
          <w:lang w:val="uk-UA"/>
        </w:rPr>
      </w:pPr>
      <w:r w:rsidRPr="00CF5DAE">
        <w:rPr>
          <w:iCs/>
          <w:lang w:val="uk-UA"/>
        </w:rPr>
        <w:t xml:space="preserve">-  </w:t>
      </w:r>
      <w:r w:rsidR="00E22245" w:rsidRPr="00CF5DAE">
        <w:rPr>
          <w:iCs/>
          <w:lang w:val="uk-UA"/>
        </w:rPr>
        <w:t>виконання практичних завдань (</w:t>
      </w:r>
      <w:r w:rsidRPr="00CF5DAE">
        <w:rPr>
          <w:iCs/>
          <w:lang w:val="uk-UA"/>
        </w:rPr>
        <w:t>розв’язання задач</w:t>
      </w:r>
      <w:r w:rsidR="00E22245" w:rsidRPr="00CF5DAE">
        <w:rPr>
          <w:iCs/>
          <w:lang w:val="uk-UA"/>
        </w:rPr>
        <w:t>);</w:t>
      </w:r>
      <w:r w:rsidR="00F043CE" w:rsidRPr="00CF5DAE">
        <w:rPr>
          <w:iCs/>
          <w:lang w:val="uk-UA"/>
        </w:rPr>
        <w:t xml:space="preserve"> </w:t>
      </w:r>
    </w:p>
    <w:p w14:paraId="36B553F7" w14:textId="77777777" w:rsidR="00F043CE" w:rsidRPr="00CF5DAE" w:rsidRDefault="00E02970" w:rsidP="0028531E">
      <w:pPr>
        <w:jc w:val="both"/>
        <w:rPr>
          <w:iCs/>
          <w:lang w:val="uk-UA"/>
        </w:rPr>
      </w:pPr>
      <w:r w:rsidRPr="00CF5DAE">
        <w:rPr>
          <w:iCs/>
          <w:lang w:val="uk-UA"/>
        </w:rPr>
        <w:t>-  тестування.</w:t>
      </w:r>
    </w:p>
    <w:p w14:paraId="656303BE" w14:textId="77777777" w:rsidR="00E22245" w:rsidRPr="00CF5DAE" w:rsidRDefault="00E22245" w:rsidP="00E22245">
      <w:pPr>
        <w:ind w:firstLine="720"/>
        <w:jc w:val="both"/>
        <w:rPr>
          <w:szCs w:val="28"/>
          <w:lang w:val="uk-UA" w:eastAsia="ru-RU"/>
        </w:rPr>
      </w:pPr>
      <w:r w:rsidRPr="00CF5DAE">
        <w:rPr>
          <w:b/>
          <w:color w:val="000000"/>
          <w:szCs w:val="28"/>
          <w:lang w:val="uk-UA" w:eastAsia="uk-UA"/>
        </w:rPr>
        <w:t xml:space="preserve">Поточна атестація </w:t>
      </w:r>
      <w:r w:rsidRPr="00CF5DAE">
        <w:rPr>
          <w:color w:val="000000"/>
          <w:szCs w:val="28"/>
          <w:lang w:val="uk-UA" w:eastAsia="uk-UA"/>
        </w:rPr>
        <w:t xml:space="preserve">дозволяє перевірити теоретичні знання студента та проводиться у формі тестування в системі МОODLЕ. Дана система контролю складається з 10 тестових завдань. Тестове завдання містить 4 відповіді, одна з яких є правильною. За правильну відповідь на одне запитання студент отримує 0,5 </w:t>
      </w:r>
      <w:proofErr w:type="spellStart"/>
      <w:r w:rsidRPr="00CF5DAE">
        <w:rPr>
          <w:color w:val="000000"/>
          <w:szCs w:val="28"/>
          <w:lang w:val="uk-UA" w:eastAsia="uk-UA"/>
        </w:rPr>
        <w:t>бала</w:t>
      </w:r>
      <w:proofErr w:type="spellEnd"/>
      <w:r w:rsidRPr="00CF5DAE">
        <w:rPr>
          <w:color w:val="000000"/>
          <w:szCs w:val="28"/>
          <w:lang w:val="uk-UA" w:eastAsia="uk-UA"/>
        </w:rPr>
        <w:t>. Таким чином, відповівши правильно на всі запитання, студент максимально може отримати 5 балів за кожну атестацію.</w:t>
      </w:r>
    </w:p>
    <w:p w14:paraId="22938823" w14:textId="77777777" w:rsidR="00E22245" w:rsidRPr="00CF5DAE" w:rsidRDefault="00E22245" w:rsidP="00E22245">
      <w:pPr>
        <w:ind w:firstLine="720"/>
        <w:jc w:val="both"/>
        <w:rPr>
          <w:szCs w:val="28"/>
          <w:lang w:val="uk-UA" w:eastAsia="uk-UA"/>
        </w:rPr>
      </w:pPr>
      <w:r w:rsidRPr="00CF5DAE">
        <w:rPr>
          <w:szCs w:val="28"/>
          <w:lang w:val="uk-UA" w:eastAsia="uk-UA"/>
        </w:rPr>
        <w:t xml:space="preserve">За </w:t>
      </w:r>
      <w:r w:rsidRPr="00CF5DAE">
        <w:rPr>
          <w:b/>
          <w:bCs/>
          <w:szCs w:val="28"/>
          <w:lang w:val="uk-UA" w:eastAsia="uk-UA"/>
        </w:rPr>
        <w:t xml:space="preserve">розв’язання практичного завдання </w:t>
      </w:r>
      <w:r w:rsidRPr="00CF5DAE">
        <w:rPr>
          <w:szCs w:val="28"/>
          <w:lang w:val="uk-UA" w:eastAsia="uk-UA"/>
        </w:rPr>
        <w:t>бали нараховуються за такими критеріями:</w:t>
      </w:r>
    </w:p>
    <w:p w14:paraId="10DA60B6" w14:textId="77777777" w:rsidR="00E22245" w:rsidRPr="00CF5DAE" w:rsidRDefault="00E22245" w:rsidP="00E22245">
      <w:pPr>
        <w:spacing w:line="264" w:lineRule="auto"/>
        <w:ind w:firstLine="720"/>
        <w:jc w:val="both"/>
        <w:rPr>
          <w:lang w:val="uk-UA" w:eastAsia="uk-UA"/>
        </w:rPr>
      </w:pPr>
      <w:r w:rsidRPr="00CF5DAE">
        <w:rPr>
          <w:lang w:val="uk-UA" w:eastAsia="uk-UA"/>
        </w:rPr>
        <w:t xml:space="preserve">5 </w:t>
      </w:r>
      <w:r w:rsidR="00935E95">
        <w:rPr>
          <w:lang w:val="uk-UA" w:eastAsia="uk-UA"/>
        </w:rPr>
        <w:t>–</w:t>
      </w:r>
      <w:r w:rsidRPr="00CF5DAE">
        <w:rPr>
          <w:lang w:val="uk-UA" w:eastAsia="uk-UA"/>
        </w:rPr>
        <w:t xml:space="preserve"> </w:t>
      </w:r>
      <w:r w:rsidR="00935E95">
        <w:rPr>
          <w:lang w:val="uk-UA" w:eastAsia="uk-UA"/>
        </w:rPr>
        <w:t>4</w:t>
      </w:r>
      <w:r w:rsidR="001B7307">
        <w:rPr>
          <w:lang w:val="uk-UA" w:eastAsia="uk-UA"/>
        </w:rPr>
        <w:t>,5</w:t>
      </w:r>
      <w:r w:rsidR="00935E95">
        <w:rPr>
          <w:lang w:val="uk-UA" w:eastAsia="uk-UA"/>
        </w:rPr>
        <w:t xml:space="preserve"> </w:t>
      </w:r>
      <w:r w:rsidRPr="00CF5DAE">
        <w:rPr>
          <w:lang w:val="uk-UA" w:eastAsia="uk-UA"/>
        </w:rPr>
        <w:t xml:space="preserve">балів - студент повністю правильно розв’язав завдання і </w:t>
      </w:r>
      <w:r w:rsidR="000E0638">
        <w:rPr>
          <w:lang w:val="uk-UA" w:eastAsia="uk-UA"/>
        </w:rPr>
        <w:t>на</w:t>
      </w:r>
      <w:r w:rsidRPr="00CF5DAE">
        <w:rPr>
          <w:lang w:val="uk-UA" w:eastAsia="uk-UA"/>
        </w:rPr>
        <w:t>дав вичерпні</w:t>
      </w:r>
      <w:r w:rsidR="005E7179">
        <w:rPr>
          <w:lang w:val="uk-UA" w:eastAsia="uk-UA"/>
        </w:rPr>
        <w:t>, обґрунтовані висновки та пояснення</w:t>
      </w:r>
      <w:r w:rsidRPr="00CF5DAE">
        <w:rPr>
          <w:lang w:val="uk-UA" w:eastAsia="uk-UA"/>
        </w:rPr>
        <w:t xml:space="preserve"> </w:t>
      </w:r>
      <w:r w:rsidR="00B04DDC">
        <w:rPr>
          <w:lang w:val="uk-UA" w:eastAsia="uk-UA"/>
        </w:rPr>
        <w:t>(виконав 90 - 100% завдання)</w:t>
      </w:r>
      <w:r w:rsidRPr="00CF5DAE">
        <w:rPr>
          <w:lang w:val="uk-UA" w:eastAsia="uk-UA"/>
        </w:rPr>
        <w:t>;</w:t>
      </w:r>
    </w:p>
    <w:p w14:paraId="24BCF039" w14:textId="77777777" w:rsidR="00E22245" w:rsidRPr="00CF5DAE" w:rsidRDefault="001B7307" w:rsidP="00E22245">
      <w:pPr>
        <w:spacing w:line="264" w:lineRule="auto"/>
        <w:ind w:firstLine="720"/>
        <w:jc w:val="both"/>
        <w:rPr>
          <w:lang w:val="uk-UA" w:eastAsia="ru-RU"/>
        </w:rPr>
      </w:pPr>
      <w:r>
        <w:rPr>
          <w:lang w:val="uk-UA" w:eastAsia="uk-UA"/>
        </w:rPr>
        <w:t>4,4</w:t>
      </w:r>
      <w:r w:rsidR="00E22245" w:rsidRPr="00CF5DAE">
        <w:rPr>
          <w:lang w:val="uk-UA" w:eastAsia="uk-UA"/>
        </w:rPr>
        <w:t xml:space="preserve"> – </w:t>
      </w:r>
      <w:r w:rsidR="00382681">
        <w:rPr>
          <w:lang w:val="uk-UA" w:eastAsia="uk-UA"/>
        </w:rPr>
        <w:t>4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- студент правильно розв’язав завдання і </w:t>
      </w:r>
      <w:r w:rsidR="000E0638">
        <w:rPr>
          <w:lang w:val="uk-UA" w:eastAsia="uk-UA"/>
        </w:rPr>
        <w:t>на</w:t>
      </w:r>
      <w:r w:rsidR="00E22245" w:rsidRPr="00CF5DAE">
        <w:rPr>
          <w:lang w:val="uk-UA" w:eastAsia="uk-UA"/>
        </w:rPr>
        <w:t xml:space="preserve">дав </w:t>
      </w:r>
      <w:r w:rsidR="00414209">
        <w:rPr>
          <w:lang w:val="uk-UA" w:eastAsia="uk-UA"/>
        </w:rPr>
        <w:t xml:space="preserve">обґрунтовані </w:t>
      </w:r>
      <w:r w:rsidR="00414209" w:rsidRPr="00CF5DAE">
        <w:rPr>
          <w:lang w:val="uk-UA" w:eastAsia="uk-UA"/>
        </w:rPr>
        <w:t>висновки</w:t>
      </w:r>
      <w:r w:rsidR="00C53EF7">
        <w:rPr>
          <w:lang w:val="uk-UA" w:eastAsia="uk-UA"/>
        </w:rPr>
        <w:t xml:space="preserve"> з не</w:t>
      </w:r>
      <w:r w:rsidR="004A534A">
        <w:rPr>
          <w:lang w:val="uk-UA" w:eastAsia="uk-UA"/>
        </w:rPr>
        <w:t>значною кількістю недоліків</w:t>
      </w:r>
      <w:r w:rsidR="005E7179">
        <w:rPr>
          <w:lang w:val="uk-UA" w:eastAsia="uk-UA"/>
        </w:rPr>
        <w:t xml:space="preserve"> </w:t>
      </w:r>
      <w:r w:rsidR="00B04DDC">
        <w:rPr>
          <w:lang w:val="uk-UA" w:eastAsia="uk-UA"/>
        </w:rPr>
        <w:t>(виконав 70 - 89% завдання)</w:t>
      </w:r>
      <w:r w:rsidR="00E22245" w:rsidRPr="00CF5DAE">
        <w:rPr>
          <w:lang w:val="uk-UA" w:eastAsia="uk-UA"/>
        </w:rPr>
        <w:t>;</w:t>
      </w:r>
    </w:p>
    <w:p w14:paraId="7F5886D5" w14:textId="77777777" w:rsidR="00E22245" w:rsidRPr="00CF5DAE" w:rsidRDefault="00382681" w:rsidP="00E22245">
      <w:pPr>
        <w:spacing w:line="264" w:lineRule="auto"/>
        <w:ind w:firstLine="720"/>
        <w:jc w:val="both"/>
        <w:rPr>
          <w:lang w:val="uk-UA" w:eastAsia="uk-UA"/>
        </w:rPr>
      </w:pPr>
      <w:r>
        <w:rPr>
          <w:lang w:val="uk-UA" w:eastAsia="uk-UA"/>
        </w:rPr>
        <w:t>3,9</w:t>
      </w:r>
      <w:r w:rsidR="00E22245" w:rsidRPr="00CF5DAE">
        <w:rPr>
          <w:lang w:val="uk-UA" w:eastAsia="uk-UA"/>
        </w:rPr>
        <w:t xml:space="preserve"> - </w:t>
      </w:r>
      <w:r>
        <w:rPr>
          <w:lang w:val="uk-UA" w:eastAsia="uk-UA"/>
        </w:rPr>
        <w:t>3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- студент в цілому розв’язав завдання, але розрахунки містять несуттєві помилки</w:t>
      </w:r>
      <w:r w:rsidR="000E0638">
        <w:rPr>
          <w:lang w:val="uk-UA" w:eastAsia="uk-UA"/>
        </w:rPr>
        <w:t>,</w:t>
      </w:r>
      <w:r w:rsidR="00E22245" w:rsidRPr="00CF5DAE">
        <w:rPr>
          <w:lang w:val="uk-UA" w:eastAsia="uk-UA"/>
        </w:rPr>
        <w:t xml:space="preserve"> і </w:t>
      </w:r>
      <w:r w:rsidR="00C53EF7">
        <w:rPr>
          <w:lang w:val="uk-UA" w:eastAsia="uk-UA"/>
        </w:rPr>
        <w:t>на</w:t>
      </w:r>
      <w:r w:rsidR="00E22245" w:rsidRPr="00CF5DAE">
        <w:rPr>
          <w:lang w:val="uk-UA" w:eastAsia="uk-UA"/>
        </w:rPr>
        <w:t xml:space="preserve">дав </w:t>
      </w:r>
      <w:r w:rsidR="0032680C" w:rsidRPr="00CF5DAE">
        <w:rPr>
          <w:lang w:val="uk-UA" w:eastAsia="uk-UA"/>
        </w:rPr>
        <w:t>висновки</w:t>
      </w:r>
      <w:r w:rsidR="0032680C">
        <w:rPr>
          <w:lang w:val="uk-UA" w:eastAsia="uk-UA"/>
        </w:rPr>
        <w:t>, але</w:t>
      </w:r>
      <w:r w:rsidR="0032680C" w:rsidRPr="00CF5DAE">
        <w:rPr>
          <w:lang w:val="uk-UA" w:eastAsia="uk-UA"/>
        </w:rPr>
        <w:t xml:space="preserve"> </w:t>
      </w:r>
      <w:r w:rsidR="0032680C">
        <w:rPr>
          <w:lang w:val="uk-UA" w:eastAsia="uk-UA"/>
        </w:rPr>
        <w:t xml:space="preserve">зі значною кількістю недоліків </w:t>
      </w:r>
      <w:r w:rsidR="00B04DDC">
        <w:rPr>
          <w:lang w:val="uk-UA" w:eastAsia="uk-UA"/>
        </w:rPr>
        <w:t>(виконав 50 - 69% завдання)</w:t>
      </w:r>
      <w:r w:rsidR="00B04DDC" w:rsidRPr="00CF5DAE">
        <w:rPr>
          <w:lang w:val="uk-UA" w:eastAsia="uk-UA"/>
        </w:rPr>
        <w:t>;</w:t>
      </w:r>
    </w:p>
    <w:p w14:paraId="02398834" w14:textId="77777777" w:rsidR="00E22245" w:rsidRPr="00CF5DAE" w:rsidRDefault="00382681" w:rsidP="00E22245">
      <w:pPr>
        <w:spacing w:line="264" w:lineRule="auto"/>
        <w:ind w:firstLine="720"/>
        <w:jc w:val="both"/>
        <w:rPr>
          <w:lang w:val="uk-UA" w:eastAsia="ru-RU"/>
        </w:rPr>
      </w:pPr>
      <w:r>
        <w:rPr>
          <w:lang w:val="uk-UA" w:eastAsia="uk-UA"/>
        </w:rPr>
        <w:t>2,9</w:t>
      </w:r>
      <w:r w:rsidR="00E22245" w:rsidRPr="00CF5DAE">
        <w:rPr>
          <w:lang w:val="uk-UA" w:eastAsia="uk-UA"/>
        </w:rPr>
        <w:t xml:space="preserve"> - </w:t>
      </w:r>
      <w:r>
        <w:rPr>
          <w:lang w:val="uk-UA" w:eastAsia="uk-UA"/>
        </w:rPr>
        <w:t>2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- студент в цілому розв’язав зав</w:t>
      </w:r>
      <w:r w:rsidR="00935E95">
        <w:rPr>
          <w:lang w:val="uk-UA" w:eastAsia="uk-UA"/>
        </w:rPr>
        <w:t xml:space="preserve">дання, але розрахунки містять </w:t>
      </w:r>
      <w:r w:rsidR="00E22245" w:rsidRPr="00CF5DAE">
        <w:rPr>
          <w:lang w:val="uk-UA" w:eastAsia="uk-UA"/>
        </w:rPr>
        <w:t>суттєві помилки</w:t>
      </w:r>
      <w:r w:rsidR="000E0638">
        <w:rPr>
          <w:lang w:val="uk-UA" w:eastAsia="uk-UA"/>
        </w:rPr>
        <w:t>,</w:t>
      </w:r>
      <w:r w:rsidR="00E22245" w:rsidRPr="00CF5DAE">
        <w:rPr>
          <w:lang w:val="uk-UA" w:eastAsia="uk-UA"/>
        </w:rPr>
        <w:t xml:space="preserve"> і </w:t>
      </w:r>
      <w:r w:rsidR="00C53EF7">
        <w:rPr>
          <w:lang w:val="uk-UA" w:eastAsia="uk-UA"/>
        </w:rPr>
        <w:t>на</w:t>
      </w:r>
      <w:r w:rsidR="00E22245" w:rsidRPr="00CF5DAE">
        <w:rPr>
          <w:lang w:val="uk-UA" w:eastAsia="uk-UA"/>
        </w:rPr>
        <w:t>дав</w:t>
      </w:r>
      <w:r w:rsidR="0063121E">
        <w:rPr>
          <w:lang w:val="uk-UA" w:eastAsia="uk-UA"/>
        </w:rPr>
        <w:t xml:space="preserve"> </w:t>
      </w:r>
      <w:r w:rsidR="00E22245" w:rsidRPr="00CF5DAE">
        <w:rPr>
          <w:lang w:val="uk-UA" w:eastAsia="uk-UA"/>
        </w:rPr>
        <w:t>ф</w:t>
      </w:r>
      <w:r w:rsidR="00B04DDC">
        <w:rPr>
          <w:lang w:val="uk-UA" w:eastAsia="uk-UA"/>
        </w:rPr>
        <w:t>рагментарні висновки (виконав 30 - 49% завдання)</w:t>
      </w:r>
      <w:r w:rsidR="00B04DDC" w:rsidRPr="00CF5DAE">
        <w:rPr>
          <w:lang w:val="uk-UA" w:eastAsia="uk-UA"/>
        </w:rPr>
        <w:t>;</w:t>
      </w:r>
    </w:p>
    <w:p w14:paraId="742AD8E0" w14:textId="77777777" w:rsidR="00E22245" w:rsidRPr="00CF5DAE" w:rsidRDefault="00382681" w:rsidP="00E22245">
      <w:pPr>
        <w:spacing w:line="264" w:lineRule="auto"/>
        <w:ind w:firstLine="720"/>
        <w:jc w:val="both"/>
        <w:rPr>
          <w:lang w:val="uk-UA" w:eastAsia="ru-RU"/>
        </w:rPr>
      </w:pPr>
      <w:r>
        <w:rPr>
          <w:lang w:val="uk-UA" w:eastAsia="uk-UA"/>
        </w:rPr>
        <w:t>1,9</w:t>
      </w:r>
      <w:r w:rsidR="00E22245" w:rsidRPr="00CF5DAE">
        <w:rPr>
          <w:lang w:val="uk-UA" w:eastAsia="uk-UA"/>
        </w:rPr>
        <w:t xml:space="preserve"> - </w:t>
      </w:r>
      <w:r>
        <w:rPr>
          <w:lang w:val="uk-UA" w:eastAsia="uk-UA"/>
        </w:rPr>
        <w:t>1</w:t>
      </w:r>
      <w:r w:rsidR="00E22245" w:rsidRPr="00CF5DAE">
        <w:rPr>
          <w:lang w:val="uk-UA" w:eastAsia="uk-UA"/>
        </w:rPr>
        <w:t xml:space="preserve"> </w:t>
      </w:r>
      <w:proofErr w:type="spellStart"/>
      <w:r w:rsidR="00E22245" w:rsidRPr="00CF5DAE">
        <w:rPr>
          <w:lang w:val="uk-UA" w:eastAsia="uk-UA"/>
        </w:rPr>
        <w:t>бала</w:t>
      </w:r>
      <w:proofErr w:type="spellEnd"/>
      <w:r w:rsidR="00E22245" w:rsidRPr="00CF5DAE">
        <w:rPr>
          <w:lang w:val="uk-UA" w:eastAsia="uk-UA"/>
        </w:rPr>
        <w:t xml:space="preserve"> — студент частково розв’язав завдання з допущенням помилок при використанні </w:t>
      </w:r>
      <w:r w:rsidR="00C53EF7">
        <w:rPr>
          <w:lang w:val="uk-UA" w:eastAsia="uk-UA"/>
        </w:rPr>
        <w:t xml:space="preserve">основних </w:t>
      </w:r>
      <w:r w:rsidR="00E22245" w:rsidRPr="00CF5DAE">
        <w:rPr>
          <w:lang w:val="uk-UA" w:eastAsia="uk-UA"/>
        </w:rPr>
        <w:t xml:space="preserve">методів і </w:t>
      </w:r>
      <w:r w:rsidR="000E0638">
        <w:rPr>
          <w:lang w:val="uk-UA" w:eastAsia="uk-UA"/>
        </w:rPr>
        <w:t>на</w:t>
      </w:r>
      <w:r w:rsidR="00E22245" w:rsidRPr="00CF5DAE">
        <w:rPr>
          <w:lang w:val="uk-UA" w:eastAsia="uk-UA"/>
        </w:rPr>
        <w:t xml:space="preserve">дав </w:t>
      </w:r>
      <w:r w:rsidR="00FB1DD7">
        <w:rPr>
          <w:lang w:val="uk-UA" w:eastAsia="uk-UA"/>
        </w:rPr>
        <w:t>мінімальні</w:t>
      </w:r>
      <w:r w:rsidR="00B04DDC">
        <w:rPr>
          <w:lang w:val="uk-UA" w:eastAsia="uk-UA"/>
        </w:rPr>
        <w:t xml:space="preserve"> висновки</w:t>
      </w:r>
      <w:r w:rsidR="00FB1DD7">
        <w:rPr>
          <w:lang w:val="uk-UA" w:eastAsia="uk-UA"/>
        </w:rPr>
        <w:t xml:space="preserve"> </w:t>
      </w:r>
      <w:r w:rsidR="00B04DDC">
        <w:rPr>
          <w:lang w:val="uk-UA" w:eastAsia="uk-UA"/>
        </w:rPr>
        <w:t>(виконав 15 - 29% завдання)</w:t>
      </w:r>
      <w:r w:rsidR="00B04DDC" w:rsidRPr="00CF5DAE">
        <w:rPr>
          <w:lang w:val="uk-UA" w:eastAsia="uk-UA"/>
        </w:rPr>
        <w:t>;</w:t>
      </w:r>
    </w:p>
    <w:p w14:paraId="2ACF0D1A" w14:textId="77777777" w:rsidR="00E22245" w:rsidRPr="00CF5DAE" w:rsidRDefault="00E22245" w:rsidP="00E22245">
      <w:pPr>
        <w:spacing w:line="264" w:lineRule="auto"/>
        <w:ind w:firstLine="720"/>
        <w:jc w:val="both"/>
        <w:rPr>
          <w:lang w:val="uk-UA" w:eastAsia="ru-RU"/>
        </w:rPr>
      </w:pPr>
      <w:r w:rsidRPr="00CF5DAE">
        <w:rPr>
          <w:lang w:val="uk-UA" w:eastAsia="uk-UA"/>
        </w:rPr>
        <w:t>0,</w:t>
      </w:r>
      <w:r w:rsidR="00382681">
        <w:rPr>
          <w:lang w:val="uk-UA" w:eastAsia="uk-UA"/>
        </w:rPr>
        <w:t>9</w:t>
      </w:r>
      <w:r w:rsidRPr="00CF5DAE">
        <w:rPr>
          <w:lang w:val="uk-UA" w:eastAsia="uk-UA"/>
        </w:rPr>
        <w:t xml:space="preserve"> - 0,1 </w:t>
      </w:r>
      <w:proofErr w:type="spellStart"/>
      <w:r w:rsidRPr="00CF5DAE">
        <w:rPr>
          <w:lang w:val="uk-UA" w:eastAsia="uk-UA"/>
        </w:rPr>
        <w:t>бала</w:t>
      </w:r>
      <w:proofErr w:type="spellEnd"/>
      <w:r w:rsidRPr="00CF5DAE">
        <w:rPr>
          <w:lang w:val="uk-UA" w:eastAsia="uk-UA"/>
        </w:rPr>
        <w:t xml:space="preserve"> - студент частково розв’язав завдання з допущенням суттєвих помилок </w:t>
      </w:r>
      <w:r w:rsidR="00C53EF7">
        <w:rPr>
          <w:lang w:val="uk-UA" w:eastAsia="uk-UA"/>
        </w:rPr>
        <w:t>при</w:t>
      </w:r>
      <w:r w:rsidRPr="00CF5DAE">
        <w:rPr>
          <w:lang w:val="uk-UA" w:eastAsia="uk-UA"/>
        </w:rPr>
        <w:t xml:space="preserve"> використанн</w:t>
      </w:r>
      <w:r w:rsidR="00C53EF7">
        <w:rPr>
          <w:lang w:val="uk-UA" w:eastAsia="uk-UA"/>
        </w:rPr>
        <w:t>і</w:t>
      </w:r>
      <w:r w:rsidR="00382681">
        <w:rPr>
          <w:lang w:val="uk-UA" w:eastAsia="uk-UA"/>
        </w:rPr>
        <w:t xml:space="preserve"> основних</w:t>
      </w:r>
      <w:r w:rsidRPr="00CF5DAE">
        <w:rPr>
          <w:lang w:val="uk-UA" w:eastAsia="uk-UA"/>
        </w:rPr>
        <w:t xml:space="preserve"> методів і ухи</w:t>
      </w:r>
      <w:r w:rsidR="006275C9">
        <w:rPr>
          <w:lang w:val="uk-UA" w:eastAsia="uk-UA"/>
        </w:rPr>
        <w:t>лився від висновків</w:t>
      </w:r>
      <w:r w:rsidR="006275C9" w:rsidRPr="006275C9">
        <w:rPr>
          <w:lang w:val="uk-UA" w:eastAsia="uk-UA"/>
        </w:rPr>
        <w:t xml:space="preserve"> </w:t>
      </w:r>
      <w:r w:rsidR="006275C9">
        <w:rPr>
          <w:lang w:val="uk-UA" w:eastAsia="uk-UA"/>
        </w:rPr>
        <w:t>(виконав до14 % завдання)</w:t>
      </w:r>
      <w:r w:rsidR="006275C9" w:rsidRPr="00CF5DAE">
        <w:rPr>
          <w:lang w:val="uk-UA" w:eastAsia="uk-UA"/>
        </w:rPr>
        <w:t>;</w:t>
      </w:r>
    </w:p>
    <w:p w14:paraId="6436756F" w14:textId="77777777" w:rsidR="00E22245" w:rsidRPr="00CF5DAE" w:rsidRDefault="00E22245" w:rsidP="00E22245">
      <w:pPr>
        <w:spacing w:line="264" w:lineRule="auto"/>
        <w:ind w:firstLine="720"/>
        <w:jc w:val="both"/>
        <w:rPr>
          <w:lang w:val="uk-UA" w:eastAsia="ru-RU"/>
        </w:rPr>
      </w:pPr>
      <w:r w:rsidRPr="00CF5DAE">
        <w:rPr>
          <w:lang w:val="uk-UA" w:eastAsia="uk-UA"/>
        </w:rPr>
        <w:t xml:space="preserve">0 </w:t>
      </w:r>
      <w:proofErr w:type="spellStart"/>
      <w:r w:rsidRPr="00CF5DAE">
        <w:rPr>
          <w:lang w:val="uk-UA" w:eastAsia="uk-UA"/>
        </w:rPr>
        <w:t>бала</w:t>
      </w:r>
      <w:proofErr w:type="spellEnd"/>
      <w:r w:rsidRPr="00CF5DAE">
        <w:rPr>
          <w:lang w:val="uk-UA" w:eastAsia="uk-UA"/>
        </w:rPr>
        <w:t xml:space="preserve"> - студент не розв’язав завдання.</w:t>
      </w:r>
    </w:p>
    <w:p w14:paraId="18441F1C" w14:textId="77777777" w:rsidR="00E22245" w:rsidRPr="00CF5DAE" w:rsidRDefault="00E22245" w:rsidP="00E22245">
      <w:pPr>
        <w:ind w:firstLine="720"/>
        <w:jc w:val="both"/>
        <w:rPr>
          <w:szCs w:val="28"/>
          <w:lang w:val="uk-UA" w:eastAsia="ru-RU"/>
        </w:rPr>
      </w:pPr>
      <w:r w:rsidRPr="00CF5DAE">
        <w:rPr>
          <w:color w:val="000000"/>
          <w:szCs w:val="28"/>
          <w:lang w:val="uk-UA" w:eastAsia="uk-UA"/>
        </w:rPr>
        <w:lastRenderedPageBreak/>
        <w:t xml:space="preserve">Якщо студент не набрав необхідної кількості балів для допуск до </w:t>
      </w:r>
      <w:r w:rsidR="005E52A2">
        <w:rPr>
          <w:color w:val="000000"/>
          <w:szCs w:val="28"/>
          <w:lang w:val="uk-UA" w:eastAsia="uk-UA"/>
        </w:rPr>
        <w:t>іспиту</w:t>
      </w:r>
      <w:r w:rsidRPr="00CF5DAE">
        <w:rPr>
          <w:color w:val="000000"/>
          <w:szCs w:val="28"/>
          <w:lang w:val="uk-UA" w:eastAsia="uk-UA"/>
        </w:rPr>
        <w:t>, то він має право добирати бали на консультації.</w:t>
      </w:r>
    </w:p>
    <w:p w14:paraId="086A2B59" w14:textId="77777777" w:rsidR="00A845A8" w:rsidRPr="00CF5DAE" w:rsidRDefault="00A845A8" w:rsidP="00147E22">
      <w:pPr>
        <w:rPr>
          <w:b/>
          <w:i/>
          <w:u w:val="single"/>
          <w:lang w:val="uk-UA"/>
        </w:rPr>
      </w:pPr>
      <w:r w:rsidRPr="00CF5DAE">
        <w:rPr>
          <w:b/>
          <w:i/>
          <w:u w:val="single"/>
          <w:lang w:val="uk-UA"/>
        </w:rPr>
        <w:t>Підсумкові контрольні заходи (</w:t>
      </w:r>
      <w:proofErr w:type="spellStart"/>
      <w:r w:rsidRPr="00CF5DAE">
        <w:rPr>
          <w:b/>
          <w:i/>
          <w:u w:val="single"/>
          <w:lang w:val="uk-UA"/>
        </w:rPr>
        <w:t>max</w:t>
      </w:r>
      <w:proofErr w:type="spellEnd"/>
      <w:r w:rsidRPr="00CF5DAE">
        <w:rPr>
          <w:b/>
          <w:i/>
          <w:u w:val="single"/>
          <w:lang w:val="uk-UA"/>
        </w:rPr>
        <w:t xml:space="preserve"> 40 балів):</w:t>
      </w:r>
    </w:p>
    <w:p w14:paraId="6C0DB552" w14:textId="678B8C03" w:rsidR="00B9462A" w:rsidRDefault="00715636" w:rsidP="00B9462A">
      <w:pPr>
        <w:jc w:val="both"/>
        <w:rPr>
          <w:lang w:val="uk-UA"/>
        </w:rPr>
      </w:pPr>
      <w:r w:rsidRPr="00CF5DAE">
        <w:rPr>
          <w:lang w:val="uk-UA"/>
        </w:rPr>
        <w:t xml:space="preserve">- </w:t>
      </w:r>
      <w:r w:rsidR="00F043CE" w:rsidRPr="00CF5DAE">
        <w:rPr>
          <w:lang w:val="uk-UA"/>
        </w:rPr>
        <w:t xml:space="preserve">проводиться у формі тестування в системі </w:t>
      </w:r>
      <w:proofErr w:type="spellStart"/>
      <w:r w:rsidR="00F043CE" w:rsidRPr="00CF5DAE">
        <w:rPr>
          <w:lang w:val="uk-UA"/>
        </w:rPr>
        <w:t>moodle</w:t>
      </w:r>
      <w:proofErr w:type="spellEnd"/>
      <w:r w:rsidR="00F043CE" w:rsidRPr="00CF5DAE">
        <w:rPr>
          <w:lang w:val="uk-UA"/>
        </w:rPr>
        <w:t xml:space="preserve"> </w:t>
      </w:r>
      <w:r w:rsidR="00832A64" w:rsidRPr="00CF5DAE">
        <w:rPr>
          <w:lang w:val="uk-UA"/>
        </w:rPr>
        <w:t>та виконання індивідуального завдання</w:t>
      </w:r>
      <w:r w:rsidR="00F043CE" w:rsidRPr="00CF5DAE">
        <w:rPr>
          <w:lang w:val="uk-UA"/>
        </w:rPr>
        <w:t xml:space="preserve">. Тестування в системі </w:t>
      </w:r>
      <w:proofErr w:type="spellStart"/>
      <w:r w:rsidR="00F043CE" w:rsidRPr="00CF5DAE">
        <w:rPr>
          <w:lang w:val="uk-UA"/>
        </w:rPr>
        <w:t>moodle</w:t>
      </w:r>
      <w:proofErr w:type="spellEnd"/>
      <w:r w:rsidR="00F043CE" w:rsidRPr="00CF5DAE">
        <w:rPr>
          <w:lang w:val="uk-UA"/>
        </w:rPr>
        <w:t xml:space="preserve"> передбачає відповідь на 20 питань, кожне з яких оцінюється 1 бал, загальна максимальна оцінка за тест 20 балів. Якщо студент правильно відповів менше ніж на 10 питань, бали не зараховуються.</w:t>
      </w:r>
      <w:r w:rsidR="00B9462A" w:rsidRPr="00CF5DAE">
        <w:rPr>
          <w:lang w:val="uk-UA"/>
        </w:rPr>
        <w:t xml:space="preserve"> Виконання </w:t>
      </w:r>
      <w:r w:rsidR="00832A64" w:rsidRPr="00CF5DAE">
        <w:rPr>
          <w:lang w:val="uk-UA"/>
        </w:rPr>
        <w:t xml:space="preserve">індивідуального </w:t>
      </w:r>
      <w:r w:rsidR="00B9462A" w:rsidRPr="00CF5DAE">
        <w:rPr>
          <w:lang w:val="uk-UA"/>
        </w:rPr>
        <w:t xml:space="preserve">завдання передбачає розв’язання </w:t>
      </w:r>
      <w:r w:rsidR="00832A64" w:rsidRPr="00CF5DAE">
        <w:rPr>
          <w:lang w:val="uk-UA"/>
        </w:rPr>
        <w:t>індивідуального завдання</w:t>
      </w:r>
      <w:r w:rsidR="00B9462A" w:rsidRPr="00CF5DAE">
        <w:rPr>
          <w:lang w:val="uk-UA"/>
        </w:rPr>
        <w:t xml:space="preserve">, </w:t>
      </w:r>
      <w:r w:rsidR="00832A64" w:rsidRPr="00CF5DAE">
        <w:rPr>
          <w:lang w:val="uk-UA"/>
        </w:rPr>
        <w:t xml:space="preserve">за яке студент може отримати до 10 балів, та відповідей на запитання при захисті роботи, за які студент може отримати до 10 балів. </w:t>
      </w:r>
      <w:r w:rsidR="00B9462A" w:rsidRPr="00CF5DAE">
        <w:rPr>
          <w:lang w:val="uk-UA"/>
        </w:rPr>
        <w:t>Сумарний рейтинговий бал за період вивчення дисципліни складає 100 балів.</w:t>
      </w:r>
    </w:p>
    <w:p w14:paraId="6F874BFE" w14:textId="77777777" w:rsidR="000046E9" w:rsidRPr="00CF5DAE" w:rsidRDefault="000046E9" w:rsidP="00B9462A">
      <w:pPr>
        <w:jc w:val="both"/>
        <w:rPr>
          <w:lang w:val="uk-UA"/>
        </w:rPr>
      </w:pPr>
    </w:p>
    <w:p w14:paraId="64F1E946" w14:textId="4B7D1CB2" w:rsidR="00597919" w:rsidRDefault="00597919" w:rsidP="00597919">
      <w:pPr>
        <w:numPr>
          <w:ilvl w:val="0"/>
          <w:numId w:val="12"/>
        </w:numPr>
        <w:suppressAutoHyphens/>
        <w:jc w:val="center"/>
        <w:rPr>
          <w:rFonts w:eastAsia="Times New Roman"/>
          <w:b/>
          <w:sz w:val="28"/>
          <w:szCs w:val="28"/>
          <w:lang w:val="uk-UA" w:eastAsia="ar-SA"/>
        </w:rPr>
      </w:pPr>
      <w:r w:rsidRPr="00CF5DAE">
        <w:rPr>
          <w:rFonts w:eastAsia="Times New Roman"/>
          <w:b/>
          <w:sz w:val="28"/>
          <w:szCs w:val="28"/>
          <w:lang w:val="uk-UA" w:eastAsia="ar-SA"/>
        </w:rPr>
        <w:t xml:space="preserve">Види і зміст поточних контрольних заходів </w:t>
      </w:r>
    </w:p>
    <w:tbl>
      <w:tblPr>
        <w:tblW w:w="946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0046E9" w:rsidRPr="00FC4AB7" w14:paraId="3F53CB4A" w14:textId="77777777" w:rsidTr="00257FB6">
        <w:trPr>
          <w:trHeight w:val="803"/>
        </w:trPr>
        <w:tc>
          <w:tcPr>
            <w:tcW w:w="1243" w:type="dxa"/>
            <w:vAlign w:val="center"/>
          </w:tcPr>
          <w:p w14:paraId="0DDD9D51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14:paraId="09E8F1F6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14:paraId="4897336C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14:paraId="6B9C93E4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lang w:val="uk-UA"/>
              </w:rPr>
              <w:t>Критерії оцінювання</w:t>
            </w:r>
          </w:p>
        </w:tc>
        <w:tc>
          <w:tcPr>
            <w:tcW w:w="850" w:type="dxa"/>
          </w:tcPr>
          <w:p w14:paraId="70E293FA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sz w:val="20"/>
                <w:lang w:val="uk-UA"/>
              </w:rPr>
              <w:t>Усього балів</w:t>
            </w:r>
          </w:p>
        </w:tc>
      </w:tr>
      <w:tr w:rsidR="000046E9" w:rsidRPr="00FC4AB7" w14:paraId="36A93333" w14:textId="77777777" w:rsidTr="00257FB6">
        <w:trPr>
          <w:trHeight w:val="344"/>
        </w:trPr>
        <w:tc>
          <w:tcPr>
            <w:tcW w:w="1243" w:type="dxa"/>
            <w:vAlign w:val="center"/>
          </w:tcPr>
          <w:p w14:paraId="0CAABE43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0D51C4CB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14F758EB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3</w:t>
            </w:r>
          </w:p>
        </w:tc>
        <w:tc>
          <w:tcPr>
            <w:tcW w:w="2976" w:type="dxa"/>
          </w:tcPr>
          <w:p w14:paraId="701AF98C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4</w:t>
            </w:r>
          </w:p>
        </w:tc>
        <w:tc>
          <w:tcPr>
            <w:tcW w:w="850" w:type="dxa"/>
          </w:tcPr>
          <w:p w14:paraId="55E46951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4835DCE2" w14:textId="77777777" w:rsidTr="00257FB6">
        <w:tc>
          <w:tcPr>
            <w:tcW w:w="1243" w:type="dxa"/>
            <w:vMerge w:val="restart"/>
            <w:vAlign w:val="center"/>
          </w:tcPr>
          <w:p w14:paraId="141DFF26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1</w:t>
            </w:r>
          </w:p>
        </w:tc>
        <w:tc>
          <w:tcPr>
            <w:tcW w:w="1560" w:type="dxa"/>
            <w:vAlign w:val="center"/>
          </w:tcPr>
          <w:p w14:paraId="5DD2238E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Тест 1</w:t>
            </w:r>
          </w:p>
          <w:p w14:paraId="61AAD4C0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Електронне тестування через платформу </w:t>
            </w:r>
            <w:proofErr w:type="spellStart"/>
            <w:r w:rsidRPr="00FC4AB7">
              <w:rPr>
                <w:color w:val="000000"/>
                <w:lang w:val="uk-UA"/>
              </w:rPr>
              <w:t>Moodle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2833" w:type="dxa"/>
          </w:tcPr>
          <w:p w14:paraId="71B0C59B" w14:textId="77777777" w:rsidR="000046E9" w:rsidRPr="00FC4AB7" w:rsidRDefault="000046E9" w:rsidP="00257FB6">
            <w:pPr>
              <w:rPr>
                <w:bCs/>
                <w:color w:val="000000"/>
                <w:lang w:val="uk-UA"/>
              </w:rPr>
            </w:pPr>
            <w:r w:rsidRPr="00FC4AB7">
              <w:rPr>
                <w:bCs/>
                <w:color w:val="000000"/>
                <w:lang w:val="uk-UA"/>
              </w:rPr>
              <w:t>Питання для підготовки.</w:t>
            </w:r>
          </w:p>
          <w:p w14:paraId="2599AED1" w14:textId="77777777" w:rsidR="000046E9" w:rsidRPr="00FC4AB7" w:rsidRDefault="000046E9" w:rsidP="00257FB6">
            <w:pPr>
              <w:rPr>
                <w:color w:val="000000"/>
                <w:lang w:val="uk-UA"/>
              </w:rPr>
            </w:pPr>
            <w:r w:rsidRPr="00FC4AB7">
              <w:rPr>
                <w:bCs/>
                <w:color w:val="000000"/>
                <w:lang w:val="uk-UA"/>
              </w:rPr>
              <w:t xml:space="preserve">Мета, склад та призначення фінансової звітності.  Якісні характеристики та принципи підготовки фінансової звітності. Загальні вимоги до фінансової звітності, звітний період, подання та оприлюднення фінансової звітності. </w:t>
            </w:r>
          </w:p>
        </w:tc>
        <w:tc>
          <w:tcPr>
            <w:tcW w:w="2976" w:type="dxa"/>
          </w:tcPr>
          <w:p w14:paraId="13D443CC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Тестові питання оцінюються:</w:t>
            </w:r>
          </w:p>
          <w:p w14:paraId="5139A19B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правильно/неправильно.</w:t>
            </w:r>
          </w:p>
          <w:p w14:paraId="2AF98F80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10.</w:t>
            </w:r>
          </w:p>
          <w:p w14:paraId="4302F352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Правильна відповідь оцінюється у 0,5 </w:t>
            </w:r>
            <w:proofErr w:type="spellStart"/>
            <w:r w:rsidRPr="00FC4AB7">
              <w:rPr>
                <w:color w:val="000000"/>
                <w:lang w:val="uk-UA"/>
              </w:rPr>
              <w:t>бала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850" w:type="dxa"/>
          </w:tcPr>
          <w:p w14:paraId="633D781D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7B45D935" w14:textId="77777777" w:rsidTr="00257FB6">
        <w:trPr>
          <w:trHeight w:val="343"/>
        </w:trPr>
        <w:tc>
          <w:tcPr>
            <w:tcW w:w="1243" w:type="dxa"/>
            <w:vMerge/>
            <w:vAlign w:val="center"/>
          </w:tcPr>
          <w:p w14:paraId="5567969A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02097D3F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Практичне </w:t>
            </w:r>
          </w:p>
          <w:p w14:paraId="4116918F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завдання 1:</w:t>
            </w:r>
          </w:p>
          <w:p w14:paraId="19DAF338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розв’язання задач </w:t>
            </w:r>
          </w:p>
        </w:tc>
        <w:tc>
          <w:tcPr>
            <w:tcW w:w="2833" w:type="dxa"/>
          </w:tcPr>
          <w:p w14:paraId="7FB174C5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Завдання передбачає: </w:t>
            </w:r>
          </w:p>
          <w:p w14:paraId="55D9AA11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– класифікацію та групування об’єктів обліку.</w:t>
            </w:r>
          </w:p>
          <w:p w14:paraId="1A5E3BCC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 w:eastAsia="ko-KR"/>
              </w:rPr>
            </w:pPr>
          </w:p>
        </w:tc>
        <w:tc>
          <w:tcPr>
            <w:tcW w:w="2976" w:type="dxa"/>
          </w:tcPr>
          <w:p w14:paraId="2C28D0FC" w14:textId="77777777" w:rsidR="000046E9" w:rsidRPr="00FC4AB7" w:rsidRDefault="000046E9" w:rsidP="00257FB6">
            <w:pPr>
              <w:rPr>
                <w:lang w:val="uk-UA"/>
              </w:rPr>
            </w:pPr>
            <w:r w:rsidRPr="00FC4AB7">
              <w:rPr>
                <w:lang w:val="uk-UA"/>
              </w:rPr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FC4AB7">
              <w:rPr>
                <w:lang w:val="uk-UA"/>
              </w:rPr>
              <w:t>пропорційно</w:t>
            </w:r>
            <w:proofErr w:type="spellEnd"/>
            <w:r w:rsidRPr="00FC4AB7">
              <w:rPr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34E61F27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1651F382" w14:textId="77777777" w:rsidTr="00257FB6">
        <w:trPr>
          <w:trHeight w:val="67"/>
        </w:trPr>
        <w:tc>
          <w:tcPr>
            <w:tcW w:w="1243" w:type="dxa"/>
            <w:vAlign w:val="center"/>
          </w:tcPr>
          <w:p w14:paraId="41AAAF61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 xml:space="preserve">Усього за </w:t>
            </w:r>
            <w:proofErr w:type="spellStart"/>
            <w:r w:rsidRPr="00FC4AB7">
              <w:rPr>
                <w:b/>
                <w:color w:val="000000"/>
                <w:lang w:val="uk-UA"/>
              </w:rPr>
              <w:t>ЗМ</w:t>
            </w:r>
            <w:proofErr w:type="spellEnd"/>
            <w:r w:rsidRPr="00FC4AB7">
              <w:rPr>
                <w:b/>
                <w:color w:val="000000"/>
                <w:lang w:val="uk-UA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14:paraId="4C16F015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27053949" w14:textId="77777777" w:rsidR="000046E9" w:rsidRPr="00FC4AB7" w:rsidRDefault="000046E9" w:rsidP="00257FB6">
            <w:pPr>
              <w:widowControl w:val="0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0E736F54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7D8299C4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10</w:t>
            </w:r>
          </w:p>
        </w:tc>
      </w:tr>
      <w:tr w:rsidR="000046E9" w:rsidRPr="00FC4AB7" w14:paraId="1272E1E6" w14:textId="77777777" w:rsidTr="00257FB6">
        <w:tc>
          <w:tcPr>
            <w:tcW w:w="1243" w:type="dxa"/>
            <w:vMerge w:val="restart"/>
            <w:vAlign w:val="center"/>
          </w:tcPr>
          <w:p w14:paraId="60F78D14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br w:type="page"/>
              <w:t xml:space="preserve"> 2</w:t>
            </w:r>
          </w:p>
        </w:tc>
        <w:tc>
          <w:tcPr>
            <w:tcW w:w="1560" w:type="dxa"/>
            <w:vAlign w:val="center"/>
          </w:tcPr>
          <w:p w14:paraId="13EC23B7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Тест 2</w:t>
            </w:r>
          </w:p>
          <w:p w14:paraId="6522E916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Електронне тестування через платформу </w:t>
            </w:r>
            <w:proofErr w:type="spellStart"/>
            <w:r w:rsidRPr="00FC4AB7">
              <w:rPr>
                <w:color w:val="000000"/>
                <w:lang w:val="uk-UA"/>
              </w:rPr>
              <w:t>Moodle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2833" w:type="dxa"/>
          </w:tcPr>
          <w:p w14:paraId="0754E762" w14:textId="77777777" w:rsidR="000046E9" w:rsidRPr="00FC4AB7" w:rsidRDefault="000046E9" w:rsidP="00257FB6">
            <w:pPr>
              <w:tabs>
                <w:tab w:val="left" w:pos="284"/>
                <w:tab w:val="left" w:pos="567"/>
              </w:tabs>
              <w:jc w:val="both"/>
              <w:rPr>
                <w:bCs/>
                <w:lang w:val="uk-UA"/>
              </w:rPr>
            </w:pPr>
            <w:r w:rsidRPr="00FC4AB7">
              <w:rPr>
                <w:bCs/>
                <w:lang w:val="uk-UA"/>
              </w:rPr>
              <w:t xml:space="preserve">Питання для підготовки. Призначення балансу та його структура. Актив балансу: визначення, оцінка та класифікація активів. Особливості оцінки та розкриття в балансі інформації про необоротні активи. Склад, оцінка та </w:t>
            </w:r>
            <w:r w:rsidRPr="00FC4AB7">
              <w:rPr>
                <w:bCs/>
                <w:lang w:val="uk-UA"/>
              </w:rPr>
              <w:lastRenderedPageBreak/>
              <w:t>відображення в балансі оборотних активів. Особливості оцінки та розкриття в балансі інформації про власний капітал. Склад, оцінка та відображення в балансі зобов’язань.</w:t>
            </w:r>
          </w:p>
        </w:tc>
        <w:tc>
          <w:tcPr>
            <w:tcW w:w="2976" w:type="dxa"/>
          </w:tcPr>
          <w:p w14:paraId="5F3D4DC7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lastRenderedPageBreak/>
              <w:t>Тестові питання оцінюються:</w:t>
            </w:r>
          </w:p>
          <w:p w14:paraId="4DDDA774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правильно/неправильно.</w:t>
            </w:r>
          </w:p>
          <w:p w14:paraId="4B6DF704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10.</w:t>
            </w:r>
          </w:p>
          <w:p w14:paraId="54AA212E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Правильна відповідь оцінюється у 0,5 </w:t>
            </w:r>
            <w:proofErr w:type="spellStart"/>
            <w:r w:rsidRPr="00FC4AB7">
              <w:rPr>
                <w:color w:val="000000"/>
                <w:lang w:val="uk-UA"/>
              </w:rPr>
              <w:t>бала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850" w:type="dxa"/>
          </w:tcPr>
          <w:p w14:paraId="1DC7BB8D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742DABBB" w14:textId="77777777" w:rsidTr="00257FB6">
        <w:trPr>
          <w:trHeight w:val="343"/>
        </w:trPr>
        <w:tc>
          <w:tcPr>
            <w:tcW w:w="1243" w:type="dxa"/>
            <w:vMerge/>
            <w:vAlign w:val="center"/>
          </w:tcPr>
          <w:p w14:paraId="5C50E794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6D10D5B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Практичне </w:t>
            </w:r>
          </w:p>
          <w:p w14:paraId="3CFA27D0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завдання 2:</w:t>
            </w:r>
          </w:p>
          <w:p w14:paraId="63D6228A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2833" w:type="dxa"/>
          </w:tcPr>
          <w:p w14:paraId="28F7E904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Завдання передбачає: </w:t>
            </w:r>
          </w:p>
          <w:p w14:paraId="49B312F9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- оцінка активів, пасивів;</w:t>
            </w:r>
          </w:p>
          <w:p w14:paraId="75EBB019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 w:eastAsia="ko-KR"/>
              </w:rPr>
            </w:pPr>
            <w:r w:rsidRPr="00FC4AB7">
              <w:rPr>
                <w:color w:val="000000"/>
                <w:lang w:val="uk-UA"/>
              </w:rPr>
              <w:t>- складання балансу.</w:t>
            </w:r>
          </w:p>
        </w:tc>
        <w:tc>
          <w:tcPr>
            <w:tcW w:w="2976" w:type="dxa"/>
          </w:tcPr>
          <w:p w14:paraId="6DCFA085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Завдання практичної роботи за змістовим модулем оцінюється від 0 до 10 балів. </w:t>
            </w:r>
          </w:p>
          <w:p w14:paraId="514E0ED1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Бали розраховуються </w:t>
            </w:r>
            <w:proofErr w:type="spellStart"/>
            <w:r w:rsidRPr="00FC4AB7">
              <w:rPr>
                <w:lang w:val="uk-UA"/>
              </w:rPr>
              <w:t>пропорційно</w:t>
            </w:r>
            <w:proofErr w:type="spellEnd"/>
            <w:r w:rsidRPr="00FC4AB7">
              <w:rPr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3A9B558C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46C3398D" w14:textId="77777777" w:rsidTr="00257FB6">
        <w:trPr>
          <w:trHeight w:val="67"/>
        </w:trPr>
        <w:tc>
          <w:tcPr>
            <w:tcW w:w="1243" w:type="dxa"/>
            <w:vAlign w:val="center"/>
          </w:tcPr>
          <w:p w14:paraId="172216E7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 xml:space="preserve">Усього за </w:t>
            </w:r>
            <w:proofErr w:type="spellStart"/>
            <w:r w:rsidRPr="00FC4AB7">
              <w:rPr>
                <w:b/>
                <w:color w:val="000000"/>
                <w:lang w:val="uk-UA"/>
              </w:rPr>
              <w:t>ЗМ</w:t>
            </w:r>
            <w:proofErr w:type="spellEnd"/>
            <w:r w:rsidRPr="00FC4AB7">
              <w:rPr>
                <w:b/>
                <w:color w:val="000000"/>
                <w:lang w:val="uk-UA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14:paraId="11D55A09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40EBD500" w14:textId="77777777" w:rsidR="000046E9" w:rsidRPr="00FC4AB7" w:rsidRDefault="000046E9" w:rsidP="00257FB6">
            <w:pPr>
              <w:widowControl w:val="0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325730A6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55F22D5D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10</w:t>
            </w:r>
          </w:p>
        </w:tc>
      </w:tr>
      <w:tr w:rsidR="000046E9" w:rsidRPr="00FC4AB7" w14:paraId="66EAC257" w14:textId="77777777" w:rsidTr="00257FB6">
        <w:tc>
          <w:tcPr>
            <w:tcW w:w="1243" w:type="dxa"/>
            <w:vMerge w:val="restart"/>
            <w:vAlign w:val="center"/>
          </w:tcPr>
          <w:p w14:paraId="4A83BE39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3</w:t>
            </w:r>
          </w:p>
        </w:tc>
        <w:tc>
          <w:tcPr>
            <w:tcW w:w="1560" w:type="dxa"/>
            <w:vAlign w:val="center"/>
          </w:tcPr>
          <w:p w14:paraId="3B256F0B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Тест 3</w:t>
            </w:r>
          </w:p>
          <w:p w14:paraId="2621C6C6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Електронне тестування через платформу </w:t>
            </w:r>
            <w:proofErr w:type="spellStart"/>
            <w:r w:rsidRPr="00FC4AB7">
              <w:rPr>
                <w:color w:val="000000"/>
                <w:lang w:val="uk-UA"/>
              </w:rPr>
              <w:t>Moodle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2833" w:type="dxa"/>
          </w:tcPr>
          <w:p w14:paraId="78D3623B" w14:textId="77777777" w:rsidR="000046E9" w:rsidRPr="00FC4AB7" w:rsidRDefault="000046E9" w:rsidP="00257FB6">
            <w:pPr>
              <w:widowControl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Питання для підготовки: </w:t>
            </w:r>
            <w:r w:rsidRPr="00FC4AB7">
              <w:rPr>
                <w:bCs/>
                <w:lang w:val="uk-UA"/>
              </w:rPr>
              <w:t xml:space="preserve">Визнання, класифікація та оцінка доходів і витрат у звіті про фінансові результати. Визначення чистого фінансового результату за звітний період. Поняття та оцінка сукупного доходу за звітний період. Поняття та визначення економічних елементів операційних витрат. </w:t>
            </w:r>
          </w:p>
        </w:tc>
        <w:tc>
          <w:tcPr>
            <w:tcW w:w="2976" w:type="dxa"/>
          </w:tcPr>
          <w:p w14:paraId="606C7C80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Тестові питання оцінюються:</w:t>
            </w:r>
          </w:p>
          <w:p w14:paraId="3CF11923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правильно/неправильно.</w:t>
            </w:r>
          </w:p>
          <w:p w14:paraId="085E1701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10.</w:t>
            </w:r>
          </w:p>
          <w:p w14:paraId="1CA53930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Правильна відповідь оцінюється у 0,5 </w:t>
            </w:r>
            <w:proofErr w:type="spellStart"/>
            <w:r w:rsidRPr="00FC4AB7">
              <w:rPr>
                <w:lang w:val="uk-UA"/>
              </w:rPr>
              <w:t>бала</w:t>
            </w:r>
            <w:proofErr w:type="spellEnd"/>
            <w:r w:rsidRPr="00FC4AB7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098FA648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02624CAA" w14:textId="77777777" w:rsidTr="00257FB6">
        <w:trPr>
          <w:trHeight w:val="343"/>
        </w:trPr>
        <w:tc>
          <w:tcPr>
            <w:tcW w:w="1243" w:type="dxa"/>
            <w:vMerge/>
            <w:vAlign w:val="center"/>
          </w:tcPr>
          <w:p w14:paraId="572E678F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A47BEA1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Практичне </w:t>
            </w:r>
          </w:p>
          <w:p w14:paraId="1D68ECA0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завдання 3:</w:t>
            </w:r>
          </w:p>
          <w:p w14:paraId="5D4A6A33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2833" w:type="dxa"/>
          </w:tcPr>
          <w:p w14:paraId="0AD90996" w14:textId="77777777" w:rsidR="000046E9" w:rsidRPr="00FC4AB7" w:rsidRDefault="000046E9" w:rsidP="00257FB6">
            <w:pPr>
              <w:widowControl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Завдання передбачає: </w:t>
            </w:r>
          </w:p>
          <w:p w14:paraId="435177EA" w14:textId="77777777" w:rsidR="000046E9" w:rsidRPr="00FC4AB7" w:rsidRDefault="000046E9" w:rsidP="00257FB6">
            <w:pPr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- оцінка доходів та витрат;</w:t>
            </w:r>
          </w:p>
          <w:p w14:paraId="27721D3B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szCs w:val="26"/>
                <w:lang w:val="uk-UA"/>
              </w:rPr>
            </w:pPr>
            <w:r w:rsidRPr="00FC4AB7">
              <w:rPr>
                <w:color w:val="000000"/>
                <w:lang w:val="uk-UA"/>
              </w:rPr>
              <w:t>- складання звіту про фінансові результати.</w:t>
            </w:r>
          </w:p>
          <w:p w14:paraId="5FD83660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szCs w:val="26"/>
                <w:lang w:val="uk-UA"/>
              </w:rPr>
            </w:pPr>
          </w:p>
        </w:tc>
        <w:tc>
          <w:tcPr>
            <w:tcW w:w="2976" w:type="dxa"/>
          </w:tcPr>
          <w:p w14:paraId="04AAE7D5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>Завдання практичної роботи за змістовим модулем оцінюється від 0 до 10 балів.</w:t>
            </w:r>
          </w:p>
          <w:p w14:paraId="2B8C7986" w14:textId="77777777" w:rsidR="000046E9" w:rsidRPr="00FC4AB7" w:rsidRDefault="000046E9" w:rsidP="00257FB6">
            <w:pPr>
              <w:widowControl w:val="0"/>
              <w:rPr>
                <w:color w:val="FF0000"/>
                <w:lang w:val="uk-UA"/>
              </w:rPr>
            </w:pPr>
            <w:r w:rsidRPr="00FC4AB7">
              <w:rPr>
                <w:lang w:val="uk-UA"/>
              </w:rPr>
              <w:t xml:space="preserve">Бали розраховуються </w:t>
            </w:r>
            <w:proofErr w:type="spellStart"/>
            <w:r w:rsidRPr="00FC4AB7">
              <w:rPr>
                <w:lang w:val="uk-UA"/>
              </w:rPr>
              <w:t>пропорційно</w:t>
            </w:r>
            <w:proofErr w:type="spellEnd"/>
            <w:r w:rsidRPr="00FC4AB7">
              <w:rPr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471EC46C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0D49BD8E" w14:textId="77777777" w:rsidTr="00257FB6">
        <w:trPr>
          <w:trHeight w:val="410"/>
        </w:trPr>
        <w:tc>
          <w:tcPr>
            <w:tcW w:w="1243" w:type="dxa"/>
            <w:vAlign w:val="center"/>
          </w:tcPr>
          <w:p w14:paraId="1023B8AD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 xml:space="preserve">Усього за </w:t>
            </w:r>
            <w:proofErr w:type="spellStart"/>
            <w:r w:rsidRPr="00FC4AB7">
              <w:rPr>
                <w:b/>
                <w:color w:val="000000"/>
                <w:lang w:val="uk-UA"/>
              </w:rPr>
              <w:t>ЗМ</w:t>
            </w:r>
            <w:proofErr w:type="spellEnd"/>
            <w:r w:rsidRPr="00FC4AB7">
              <w:rPr>
                <w:b/>
                <w:color w:val="000000"/>
                <w:lang w:val="uk-UA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14:paraId="4570910D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0A798627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731C4541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1E99CC92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10</w:t>
            </w:r>
          </w:p>
        </w:tc>
      </w:tr>
      <w:tr w:rsidR="000046E9" w:rsidRPr="00FC4AB7" w14:paraId="14FCCC40" w14:textId="77777777" w:rsidTr="00257FB6">
        <w:tc>
          <w:tcPr>
            <w:tcW w:w="1243" w:type="dxa"/>
            <w:vMerge w:val="restart"/>
            <w:vAlign w:val="center"/>
          </w:tcPr>
          <w:p w14:paraId="60F9B31F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4</w:t>
            </w:r>
          </w:p>
        </w:tc>
        <w:tc>
          <w:tcPr>
            <w:tcW w:w="1560" w:type="dxa"/>
            <w:vAlign w:val="center"/>
          </w:tcPr>
          <w:p w14:paraId="6659917D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Тест 4</w:t>
            </w:r>
          </w:p>
          <w:p w14:paraId="152F5176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Електронне тестування через платформу </w:t>
            </w:r>
            <w:proofErr w:type="spellStart"/>
            <w:r w:rsidRPr="00FC4AB7">
              <w:rPr>
                <w:color w:val="000000"/>
                <w:lang w:val="uk-UA"/>
              </w:rPr>
              <w:t>Moodle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2833" w:type="dxa"/>
          </w:tcPr>
          <w:p w14:paraId="5354E8AB" w14:textId="77777777" w:rsidR="000046E9" w:rsidRPr="00FC4AB7" w:rsidRDefault="000046E9" w:rsidP="00257FB6">
            <w:pPr>
              <w:jc w:val="both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Питання для підготовки: </w:t>
            </w:r>
            <w:r w:rsidRPr="00FC4AB7">
              <w:rPr>
                <w:bCs/>
                <w:color w:val="000000"/>
                <w:lang w:val="uk-UA"/>
              </w:rPr>
              <w:t xml:space="preserve">Призначення звіту про рух грошових коштів та його структура. Поняття операційної, інвестиційної та фінансової діяльності. Визначення чистого руху </w:t>
            </w:r>
            <w:r w:rsidRPr="00FC4AB7">
              <w:rPr>
                <w:bCs/>
                <w:color w:val="000000"/>
                <w:lang w:val="uk-UA"/>
              </w:rPr>
              <w:lastRenderedPageBreak/>
              <w:t xml:space="preserve">грошових коштів в розрізі операційної, інвестиційної та фінансової діяльності. Прямий метод складання звіту про рух грошових коштів. </w:t>
            </w:r>
          </w:p>
        </w:tc>
        <w:tc>
          <w:tcPr>
            <w:tcW w:w="2976" w:type="dxa"/>
          </w:tcPr>
          <w:p w14:paraId="7B6EC8ED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lastRenderedPageBreak/>
              <w:t>Тестові питання оцінюються:</w:t>
            </w:r>
          </w:p>
          <w:p w14:paraId="641F2003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правильно/неправильно.</w:t>
            </w:r>
          </w:p>
          <w:p w14:paraId="191BECEE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10.</w:t>
            </w:r>
          </w:p>
          <w:p w14:paraId="5F5D3822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Правильна відповідь оцінюється у 0,5 </w:t>
            </w:r>
            <w:proofErr w:type="spellStart"/>
            <w:r w:rsidRPr="00FC4AB7">
              <w:rPr>
                <w:lang w:val="uk-UA"/>
              </w:rPr>
              <w:t>бала</w:t>
            </w:r>
            <w:proofErr w:type="spellEnd"/>
            <w:r w:rsidRPr="00FC4AB7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163F49BE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69FE17AC" w14:textId="77777777" w:rsidTr="00257FB6">
        <w:trPr>
          <w:trHeight w:val="343"/>
        </w:trPr>
        <w:tc>
          <w:tcPr>
            <w:tcW w:w="1243" w:type="dxa"/>
            <w:vMerge/>
            <w:vAlign w:val="center"/>
          </w:tcPr>
          <w:p w14:paraId="41347F01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5F91558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Практичне </w:t>
            </w:r>
          </w:p>
          <w:p w14:paraId="0FB48B7E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завдання 4:</w:t>
            </w:r>
          </w:p>
          <w:p w14:paraId="1C580EEF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2833" w:type="dxa"/>
          </w:tcPr>
          <w:p w14:paraId="7941961A" w14:textId="77777777" w:rsidR="000046E9" w:rsidRPr="00FC4AB7" w:rsidRDefault="000046E9" w:rsidP="00257FB6">
            <w:pPr>
              <w:widowControl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Завдання передбачає: </w:t>
            </w:r>
          </w:p>
          <w:p w14:paraId="642854E3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- класифікація потоків грошових коштів;</w:t>
            </w:r>
          </w:p>
          <w:p w14:paraId="7A4D629A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lang w:val="uk-UA" w:eastAsia="ko-KR"/>
              </w:rPr>
            </w:pPr>
            <w:r w:rsidRPr="00FC4AB7">
              <w:rPr>
                <w:color w:val="000000"/>
                <w:lang w:val="uk-UA"/>
              </w:rPr>
              <w:t xml:space="preserve">- складання звіту про рух грошових коштів. </w:t>
            </w:r>
          </w:p>
        </w:tc>
        <w:tc>
          <w:tcPr>
            <w:tcW w:w="2976" w:type="dxa"/>
          </w:tcPr>
          <w:p w14:paraId="05CC9B7F" w14:textId="77777777" w:rsidR="000046E9" w:rsidRPr="00FC4AB7" w:rsidRDefault="000046E9" w:rsidP="00257FB6">
            <w:pPr>
              <w:widowControl w:val="0"/>
              <w:rPr>
                <w:color w:val="FF0000"/>
                <w:lang w:val="uk-UA"/>
              </w:rPr>
            </w:pPr>
            <w:r w:rsidRPr="00FC4AB7">
              <w:rPr>
                <w:lang w:val="uk-UA"/>
              </w:rPr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FC4AB7">
              <w:rPr>
                <w:lang w:val="uk-UA"/>
              </w:rPr>
              <w:t>пропорційно</w:t>
            </w:r>
            <w:proofErr w:type="spellEnd"/>
            <w:r w:rsidRPr="00FC4AB7">
              <w:rPr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1575F9D5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4FAE3082" w14:textId="77777777" w:rsidTr="00257FB6">
        <w:trPr>
          <w:trHeight w:val="67"/>
        </w:trPr>
        <w:tc>
          <w:tcPr>
            <w:tcW w:w="1243" w:type="dxa"/>
            <w:vAlign w:val="center"/>
          </w:tcPr>
          <w:p w14:paraId="53DF23A2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 xml:space="preserve">Усього за </w:t>
            </w:r>
            <w:proofErr w:type="spellStart"/>
            <w:r w:rsidRPr="00FC4AB7">
              <w:rPr>
                <w:b/>
                <w:color w:val="000000"/>
                <w:lang w:val="uk-UA"/>
              </w:rPr>
              <w:t>ЗМ</w:t>
            </w:r>
            <w:proofErr w:type="spellEnd"/>
            <w:r w:rsidRPr="00FC4AB7">
              <w:rPr>
                <w:b/>
                <w:color w:val="000000"/>
                <w:lang w:val="uk-UA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14:paraId="3266EB3F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315BB138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25AA8950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1A627EFB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10</w:t>
            </w:r>
          </w:p>
        </w:tc>
      </w:tr>
      <w:tr w:rsidR="000046E9" w:rsidRPr="00FC4AB7" w14:paraId="6217F445" w14:textId="77777777" w:rsidTr="00257FB6">
        <w:trPr>
          <w:trHeight w:val="67"/>
        </w:trPr>
        <w:tc>
          <w:tcPr>
            <w:tcW w:w="1243" w:type="dxa"/>
            <w:vMerge w:val="restart"/>
            <w:vAlign w:val="center"/>
          </w:tcPr>
          <w:p w14:paraId="6887D672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14:paraId="3E3AD0D8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Тест 4</w:t>
            </w:r>
          </w:p>
          <w:p w14:paraId="716ACADA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Електронне тестування через платформу </w:t>
            </w:r>
            <w:proofErr w:type="spellStart"/>
            <w:r w:rsidRPr="00FC4AB7">
              <w:rPr>
                <w:color w:val="000000"/>
                <w:lang w:val="uk-UA"/>
              </w:rPr>
              <w:t>Moodle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2833" w:type="dxa"/>
          </w:tcPr>
          <w:p w14:paraId="28F50BFA" w14:textId="77777777" w:rsidR="000046E9" w:rsidRPr="00FC4AB7" w:rsidRDefault="000046E9" w:rsidP="00257FB6">
            <w:pPr>
              <w:jc w:val="both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Питання для підготовки: </w:t>
            </w:r>
            <w:r w:rsidRPr="00FC4AB7">
              <w:rPr>
                <w:bCs/>
                <w:iCs/>
                <w:lang w:val="uk-UA"/>
              </w:rPr>
              <w:t>Призначення звіту про власний капітал. Визнання, класифікація та оцінка складових власного  капіталу. Визначення змін у власному капіталі за звітний період.</w:t>
            </w:r>
          </w:p>
        </w:tc>
        <w:tc>
          <w:tcPr>
            <w:tcW w:w="2976" w:type="dxa"/>
          </w:tcPr>
          <w:p w14:paraId="5BD9362F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Тестові питання оцінюються:</w:t>
            </w:r>
          </w:p>
          <w:p w14:paraId="3700840A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правильно/неправильно.</w:t>
            </w:r>
          </w:p>
          <w:p w14:paraId="29D63ABE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10.</w:t>
            </w:r>
          </w:p>
          <w:p w14:paraId="1A984CF7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Правильна відповідь оцінюється у 0,5 </w:t>
            </w:r>
            <w:proofErr w:type="spellStart"/>
            <w:r w:rsidRPr="00FC4AB7">
              <w:rPr>
                <w:lang w:val="uk-UA"/>
              </w:rPr>
              <w:t>бала</w:t>
            </w:r>
            <w:proofErr w:type="spellEnd"/>
            <w:r w:rsidRPr="00FC4AB7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5FCD4D36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33BE0FB5" w14:textId="77777777" w:rsidTr="00257FB6">
        <w:trPr>
          <w:trHeight w:val="67"/>
        </w:trPr>
        <w:tc>
          <w:tcPr>
            <w:tcW w:w="1243" w:type="dxa"/>
            <w:vMerge/>
            <w:vAlign w:val="center"/>
          </w:tcPr>
          <w:p w14:paraId="4C02EB3C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707336A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Практичне </w:t>
            </w:r>
          </w:p>
          <w:p w14:paraId="5A4C4272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завдання 5:</w:t>
            </w:r>
          </w:p>
          <w:p w14:paraId="3A9E008E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2833" w:type="dxa"/>
          </w:tcPr>
          <w:p w14:paraId="5A882C10" w14:textId="77777777" w:rsidR="000046E9" w:rsidRPr="00FC4AB7" w:rsidRDefault="000046E9" w:rsidP="00257FB6">
            <w:pPr>
              <w:widowControl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Завдання передбачає: </w:t>
            </w:r>
          </w:p>
          <w:p w14:paraId="350F51E8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- оцінка складових власного капіталу;</w:t>
            </w:r>
          </w:p>
          <w:p w14:paraId="27C600EF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lang w:val="uk-UA" w:eastAsia="ko-KR"/>
              </w:rPr>
            </w:pPr>
            <w:r w:rsidRPr="00FC4AB7">
              <w:rPr>
                <w:color w:val="000000"/>
                <w:lang w:val="uk-UA"/>
              </w:rPr>
              <w:t>- складання звіту про власний капітал.</w:t>
            </w:r>
          </w:p>
        </w:tc>
        <w:tc>
          <w:tcPr>
            <w:tcW w:w="2976" w:type="dxa"/>
          </w:tcPr>
          <w:p w14:paraId="721E8785" w14:textId="77777777" w:rsidR="000046E9" w:rsidRPr="00FC4AB7" w:rsidRDefault="000046E9" w:rsidP="00257FB6">
            <w:pPr>
              <w:widowControl w:val="0"/>
              <w:rPr>
                <w:color w:val="FF0000"/>
                <w:lang w:val="uk-UA"/>
              </w:rPr>
            </w:pPr>
            <w:r w:rsidRPr="00FC4AB7">
              <w:rPr>
                <w:lang w:val="uk-UA"/>
              </w:rPr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FC4AB7">
              <w:rPr>
                <w:lang w:val="uk-UA"/>
              </w:rPr>
              <w:t>пропорційно</w:t>
            </w:r>
            <w:proofErr w:type="spellEnd"/>
            <w:r w:rsidRPr="00FC4AB7">
              <w:rPr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1841EA16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57514A4F" w14:textId="77777777" w:rsidTr="00257FB6">
        <w:tc>
          <w:tcPr>
            <w:tcW w:w="1243" w:type="dxa"/>
            <w:vAlign w:val="center"/>
          </w:tcPr>
          <w:p w14:paraId="1D6D51B2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 xml:space="preserve">Усього за </w:t>
            </w:r>
            <w:proofErr w:type="spellStart"/>
            <w:r w:rsidRPr="00FC4AB7">
              <w:rPr>
                <w:b/>
                <w:color w:val="000000"/>
                <w:lang w:val="uk-UA"/>
              </w:rPr>
              <w:t>ЗМ</w:t>
            </w:r>
            <w:proofErr w:type="spellEnd"/>
            <w:r w:rsidRPr="00FC4AB7">
              <w:rPr>
                <w:b/>
                <w:color w:val="000000"/>
                <w:lang w:val="uk-UA"/>
              </w:rPr>
              <w:t xml:space="preserve"> 5</w:t>
            </w:r>
          </w:p>
        </w:tc>
        <w:tc>
          <w:tcPr>
            <w:tcW w:w="1560" w:type="dxa"/>
            <w:vAlign w:val="center"/>
          </w:tcPr>
          <w:p w14:paraId="05E3E353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12948979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676AA1C6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00CD1954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10</w:t>
            </w:r>
          </w:p>
        </w:tc>
      </w:tr>
      <w:tr w:rsidR="000046E9" w:rsidRPr="00FC4AB7" w14:paraId="35C05CCC" w14:textId="77777777" w:rsidTr="00257FB6">
        <w:tc>
          <w:tcPr>
            <w:tcW w:w="1243" w:type="dxa"/>
            <w:vMerge w:val="restart"/>
            <w:vAlign w:val="center"/>
          </w:tcPr>
          <w:p w14:paraId="649CABA3" w14:textId="77777777" w:rsidR="000046E9" w:rsidRPr="00FC4AB7" w:rsidRDefault="000046E9" w:rsidP="00257FB6">
            <w:pPr>
              <w:widowControl w:val="0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14:paraId="697189F1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Тест 4</w:t>
            </w:r>
          </w:p>
          <w:p w14:paraId="43C5DAD0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Електронне тестування через платформу </w:t>
            </w:r>
            <w:proofErr w:type="spellStart"/>
            <w:r w:rsidRPr="00FC4AB7">
              <w:rPr>
                <w:color w:val="000000"/>
                <w:lang w:val="uk-UA"/>
              </w:rPr>
              <w:t>Moodle</w:t>
            </w:r>
            <w:proofErr w:type="spellEnd"/>
            <w:r w:rsidRPr="00FC4AB7">
              <w:rPr>
                <w:color w:val="000000"/>
                <w:lang w:val="uk-UA"/>
              </w:rPr>
              <w:t>.</w:t>
            </w:r>
          </w:p>
        </w:tc>
        <w:tc>
          <w:tcPr>
            <w:tcW w:w="2833" w:type="dxa"/>
          </w:tcPr>
          <w:p w14:paraId="1868257F" w14:textId="77777777" w:rsidR="000046E9" w:rsidRPr="00FC4AB7" w:rsidRDefault="000046E9" w:rsidP="00257FB6">
            <w:pPr>
              <w:jc w:val="both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Питання для підготовки: </w:t>
            </w:r>
            <w:r w:rsidRPr="00FC4AB7">
              <w:rPr>
                <w:bCs/>
                <w:iCs/>
                <w:lang w:val="uk-UA"/>
              </w:rPr>
              <w:t>Загальна характеристика приміток до річної фінансової звітності. Призначення приміток до річної фінансової звітності. Структура приміток до річної фінансової звітності. Особливості подання інформації про об’єкти обліку у примітках до річної фінансової звітності.</w:t>
            </w:r>
          </w:p>
        </w:tc>
        <w:tc>
          <w:tcPr>
            <w:tcW w:w="2976" w:type="dxa"/>
          </w:tcPr>
          <w:p w14:paraId="6E733AFF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Тестові питання оцінюються:</w:t>
            </w:r>
          </w:p>
          <w:p w14:paraId="55AB3BE0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правильно/неправильно.</w:t>
            </w:r>
          </w:p>
          <w:p w14:paraId="2524E84D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10.</w:t>
            </w:r>
          </w:p>
          <w:p w14:paraId="13F0A958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Правильна відповідь оцінюється у 0,5 </w:t>
            </w:r>
            <w:proofErr w:type="spellStart"/>
            <w:r w:rsidRPr="00FC4AB7">
              <w:rPr>
                <w:lang w:val="uk-UA"/>
              </w:rPr>
              <w:t>бала</w:t>
            </w:r>
            <w:proofErr w:type="spellEnd"/>
            <w:r w:rsidRPr="00FC4AB7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129D4081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11575CF2" w14:textId="77777777" w:rsidTr="00257FB6">
        <w:tc>
          <w:tcPr>
            <w:tcW w:w="1243" w:type="dxa"/>
            <w:vMerge/>
            <w:vAlign w:val="center"/>
          </w:tcPr>
          <w:p w14:paraId="2FB4BFF9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4358055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Практичне </w:t>
            </w:r>
          </w:p>
          <w:p w14:paraId="538924A7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завдання 6:</w:t>
            </w:r>
          </w:p>
          <w:p w14:paraId="4F500A76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>розв’язання задач</w:t>
            </w:r>
          </w:p>
        </w:tc>
        <w:tc>
          <w:tcPr>
            <w:tcW w:w="2833" w:type="dxa"/>
          </w:tcPr>
          <w:p w14:paraId="4CAE2B01" w14:textId="77777777" w:rsidR="000046E9" w:rsidRPr="00FC4AB7" w:rsidRDefault="000046E9" w:rsidP="00257FB6">
            <w:pPr>
              <w:widowControl w:val="0"/>
              <w:rPr>
                <w:color w:val="000000"/>
                <w:lang w:val="uk-UA"/>
              </w:rPr>
            </w:pPr>
            <w:r w:rsidRPr="00FC4AB7">
              <w:rPr>
                <w:color w:val="000000"/>
                <w:lang w:val="uk-UA"/>
              </w:rPr>
              <w:t xml:space="preserve">Завдання передбачає: </w:t>
            </w:r>
          </w:p>
          <w:p w14:paraId="50B4B2E8" w14:textId="77777777" w:rsidR="000046E9" w:rsidRPr="00FC4AB7" w:rsidRDefault="000046E9" w:rsidP="00257FB6">
            <w:pPr>
              <w:widowControl w:val="0"/>
              <w:jc w:val="both"/>
              <w:rPr>
                <w:color w:val="000000"/>
                <w:lang w:val="uk-UA" w:eastAsia="ko-KR"/>
              </w:rPr>
            </w:pPr>
            <w:r w:rsidRPr="00FC4AB7">
              <w:rPr>
                <w:color w:val="000000"/>
                <w:lang w:val="uk-UA"/>
              </w:rPr>
              <w:t xml:space="preserve">- складання приміток до річної фінансової звітності. </w:t>
            </w:r>
          </w:p>
        </w:tc>
        <w:tc>
          <w:tcPr>
            <w:tcW w:w="2976" w:type="dxa"/>
          </w:tcPr>
          <w:p w14:paraId="3F405D8D" w14:textId="77777777" w:rsidR="000046E9" w:rsidRPr="00FC4AB7" w:rsidRDefault="000046E9" w:rsidP="00257FB6">
            <w:pPr>
              <w:widowControl w:val="0"/>
              <w:rPr>
                <w:color w:val="FF0000"/>
                <w:lang w:val="uk-UA"/>
              </w:rPr>
            </w:pPr>
            <w:r w:rsidRPr="00FC4AB7">
              <w:rPr>
                <w:lang w:val="uk-UA"/>
              </w:rPr>
              <w:t xml:space="preserve">Завдання практичної роботи за змістовим модулем оцінюється від 0 до 10 балів. Бали розраховуються </w:t>
            </w:r>
            <w:proofErr w:type="spellStart"/>
            <w:r w:rsidRPr="00FC4AB7">
              <w:rPr>
                <w:lang w:val="uk-UA"/>
              </w:rPr>
              <w:t>пропорційно</w:t>
            </w:r>
            <w:proofErr w:type="spellEnd"/>
            <w:r w:rsidRPr="00FC4AB7">
              <w:rPr>
                <w:lang w:val="uk-UA"/>
              </w:rPr>
              <w:t xml:space="preserve"> до кількості правильно виконаних студентом завдань.</w:t>
            </w:r>
          </w:p>
        </w:tc>
        <w:tc>
          <w:tcPr>
            <w:tcW w:w="850" w:type="dxa"/>
          </w:tcPr>
          <w:p w14:paraId="2351B9F3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7DE20219" w14:textId="77777777" w:rsidTr="00257FB6">
        <w:tc>
          <w:tcPr>
            <w:tcW w:w="1243" w:type="dxa"/>
            <w:vAlign w:val="center"/>
          </w:tcPr>
          <w:p w14:paraId="5F957632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lastRenderedPageBreak/>
              <w:t xml:space="preserve">Усього за </w:t>
            </w:r>
            <w:proofErr w:type="spellStart"/>
            <w:r w:rsidRPr="00FC4AB7">
              <w:rPr>
                <w:b/>
                <w:color w:val="000000"/>
                <w:lang w:val="uk-UA"/>
              </w:rPr>
              <w:t>ЗМ</w:t>
            </w:r>
            <w:proofErr w:type="spellEnd"/>
            <w:r w:rsidRPr="00FC4AB7">
              <w:rPr>
                <w:b/>
                <w:color w:val="000000"/>
                <w:lang w:val="uk-UA"/>
              </w:rPr>
              <w:t xml:space="preserve"> 6</w:t>
            </w:r>
          </w:p>
        </w:tc>
        <w:tc>
          <w:tcPr>
            <w:tcW w:w="1560" w:type="dxa"/>
            <w:vAlign w:val="center"/>
          </w:tcPr>
          <w:p w14:paraId="03E4448B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2</w:t>
            </w:r>
          </w:p>
        </w:tc>
        <w:tc>
          <w:tcPr>
            <w:tcW w:w="2833" w:type="dxa"/>
          </w:tcPr>
          <w:p w14:paraId="67263CF2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40FCEF73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14:paraId="427AD8F5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10</w:t>
            </w:r>
          </w:p>
        </w:tc>
      </w:tr>
      <w:tr w:rsidR="000046E9" w:rsidRPr="00FC4AB7" w14:paraId="1101D771" w14:textId="77777777" w:rsidTr="00257FB6">
        <w:tc>
          <w:tcPr>
            <w:tcW w:w="1243" w:type="dxa"/>
            <w:vAlign w:val="center"/>
          </w:tcPr>
          <w:p w14:paraId="627763C7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14:paraId="193BBC50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>8</w:t>
            </w:r>
          </w:p>
        </w:tc>
        <w:tc>
          <w:tcPr>
            <w:tcW w:w="2833" w:type="dxa"/>
          </w:tcPr>
          <w:p w14:paraId="23B3F592" w14:textId="77777777" w:rsidR="000046E9" w:rsidRPr="00FC4AB7" w:rsidRDefault="000046E9" w:rsidP="00257FB6">
            <w:pPr>
              <w:widowControl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2976" w:type="dxa"/>
          </w:tcPr>
          <w:p w14:paraId="49E0B7D5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14:paraId="4CF93F65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60</w:t>
            </w:r>
          </w:p>
        </w:tc>
      </w:tr>
    </w:tbl>
    <w:p w14:paraId="0EB2C40C" w14:textId="77777777" w:rsidR="000046E9" w:rsidRPr="00FC4AB7" w:rsidRDefault="000046E9" w:rsidP="000046E9">
      <w:pPr>
        <w:rPr>
          <w:b/>
          <w:szCs w:val="28"/>
          <w:lang w:val="uk-UA"/>
        </w:rPr>
      </w:pPr>
    </w:p>
    <w:p w14:paraId="19C2BABF" w14:textId="5E83024F" w:rsidR="000046E9" w:rsidRDefault="000046E9" w:rsidP="000046E9">
      <w:pPr>
        <w:suppressAutoHyphens/>
        <w:jc w:val="center"/>
        <w:rPr>
          <w:rFonts w:eastAsia="Times New Roman"/>
          <w:b/>
          <w:sz w:val="28"/>
          <w:szCs w:val="28"/>
          <w:lang w:val="uk-UA" w:eastAsia="ar-SA"/>
        </w:rPr>
      </w:pPr>
    </w:p>
    <w:p w14:paraId="32BF4CBD" w14:textId="05B84D97" w:rsidR="000046E9" w:rsidRPr="000046E9" w:rsidRDefault="00597919" w:rsidP="000046E9">
      <w:pPr>
        <w:pStyle w:val="af4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  <w:r w:rsidRPr="000046E9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71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0046E9" w:rsidRPr="00FC4AB7" w14:paraId="483E0F21" w14:textId="77777777" w:rsidTr="00257FB6">
        <w:trPr>
          <w:trHeight w:val="20"/>
        </w:trPr>
        <w:tc>
          <w:tcPr>
            <w:tcW w:w="1384" w:type="dxa"/>
          </w:tcPr>
          <w:p w14:paraId="6FEFCE91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lang w:val="uk-UA"/>
              </w:rPr>
              <w:t xml:space="preserve">Форма </w:t>
            </w:r>
          </w:p>
        </w:tc>
        <w:tc>
          <w:tcPr>
            <w:tcW w:w="1984" w:type="dxa"/>
          </w:tcPr>
          <w:p w14:paraId="5DD47DB2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lang w:val="uk-UA"/>
              </w:rPr>
              <w:t>Види підсумкових контрольних заходів</w:t>
            </w:r>
          </w:p>
        </w:tc>
        <w:tc>
          <w:tcPr>
            <w:tcW w:w="2977" w:type="dxa"/>
          </w:tcPr>
          <w:p w14:paraId="3BE6FA98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lang w:val="uk-UA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14:paraId="27286666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lang w:val="uk-UA"/>
              </w:rPr>
              <w:t>Критерії оцінювання</w:t>
            </w:r>
          </w:p>
        </w:tc>
        <w:tc>
          <w:tcPr>
            <w:tcW w:w="1181" w:type="dxa"/>
          </w:tcPr>
          <w:p w14:paraId="53ED0DFA" w14:textId="77777777" w:rsidR="000046E9" w:rsidRPr="00FC4AB7" w:rsidRDefault="000046E9" w:rsidP="00257FB6">
            <w:pPr>
              <w:widowControl w:val="0"/>
              <w:jc w:val="center"/>
              <w:rPr>
                <w:lang w:val="uk-UA"/>
              </w:rPr>
            </w:pPr>
            <w:r w:rsidRPr="00FC4AB7">
              <w:rPr>
                <w:lang w:val="uk-UA"/>
              </w:rPr>
              <w:t>Усього балів</w:t>
            </w:r>
          </w:p>
        </w:tc>
      </w:tr>
      <w:tr w:rsidR="000046E9" w:rsidRPr="00FC4AB7" w14:paraId="6B731506" w14:textId="77777777" w:rsidTr="00257FB6">
        <w:trPr>
          <w:trHeight w:val="20"/>
        </w:trPr>
        <w:tc>
          <w:tcPr>
            <w:tcW w:w="1384" w:type="dxa"/>
          </w:tcPr>
          <w:p w14:paraId="0FD740A1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1</w:t>
            </w:r>
          </w:p>
        </w:tc>
        <w:tc>
          <w:tcPr>
            <w:tcW w:w="1984" w:type="dxa"/>
          </w:tcPr>
          <w:p w14:paraId="4FD71995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14:paraId="09FD52B5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3</w:t>
            </w:r>
          </w:p>
        </w:tc>
        <w:tc>
          <w:tcPr>
            <w:tcW w:w="2188" w:type="dxa"/>
          </w:tcPr>
          <w:p w14:paraId="565A9A9B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4</w:t>
            </w:r>
          </w:p>
        </w:tc>
        <w:tc>
          <w:tcPr>
            <w:tcW w:w="1181" w:type="dxa"/>
          </w:tcPr>
          <w:p w14:paraId="6CEA16A1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5</w:t>
            </w:r>
          </w:p>
        </w:tc>
      </w:tr>
      <w:tr w:rsidR="000046E9" w:rsidRPr="00FC4AB7" w14:paraId="35757F0E" w14:textId="77777777" w:rsidTr="00257FB6">
        <w:trPr>
          <w:trHeight w:val="20"/>
        </w:trPr>
        <w:tc>
          <w:tcPr>
            <w:tcW w:w="1384" w:type="dxa"/>
            <w:vMerge w:val="restart"/>
            <w:textDirection w:val="btLr"/>
          </w:tcPr>
          <w:p w14:paraId="38FA6ECE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</w:p>
          <w:p w14:paraId="7A79B6C4" w14:textId="77777777" w:rsidR="000046E9" w:rsidRPr="00FC4AB7" w:rsidRDefault="000046E9" w:rsidP="00257FB6">
            <w:pPr>
              <w:widowControl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FC4AB7">
              <w:rPr>
                <w:b/>
                <w:lang w:val="uk-UA"/>
              </w:rPr>
              <w:t xml:space="preserve">Залік </w:t>
            </w:r>
          </w:p>
        </w:tc>
        <w:tc>
          <w:tcPr>
            <w:tcW w:w="1984" w:type="dxa"/>
          </w:tcPr>
          <w:p w14:paraId="2A65668E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b/>
                <w:color w:val="000000"/>
                <w:lang w:val="uk-UA"/>
              </w:rPr>
            </w:pPr>
          </w:p>
          <w:p w14:paraId="0F1C180D" w14:textId="77777777" w:rsidR="000046E9" w:rsidRPr="00FC4AB7" w:rsidRDefault="000046E9" w:rsidP="00257FB6">
            <w:pPr>
              <w:widowControl w:val="0"/>
              <w:ind w:firstLine="34"/>
              <w:jc w:val="center"/>
              <w:rPr>
                <w:b/>
                <w:color w:val="000000"/>
                <w:lang w:val="uk-UA"/>
              </w:rPr>
            </w:pPr>
            <w:r w:rsidRPr="00FC4AB7">
              <w:rPr>
                <w:b/>
                <w:color w:val="000000"/>
                <w:lang w:val="uk-UA"/>
              </w:rPr>
              <w:t xml:space="preserve">Електронне тестування </w:t>
            </w:r>
            <w:r w:rsidRPr="00FC4AB7">
              <w:rPr>
                <w:b/>
                <w:lang w:val="uk-UA"/>
              </w:rPr>
              <w:t xml:space="preserve">через платформу </w:t>
            </w:r>
            <w:proofErr w:type="spellStart"/>
            <w:r w:rsidRPr="00FC4AB7">
              <w:rPr>
                <w:b/>
                <w:lang w:val="uk-UA"/>
              </w:rPr>
              <w:t>Moodle</w:t>
            </w:r>
            <w:proofErr w:type="spellEnd"/>
            <w:r w:rsidRPr="00FC4AB7">
              <w:rPr>
                <w:lang w:val="uk-UA"/>
              </w:rPr>
              <w:t>.</w:t>
            </w:r>
          </w:p>
        </w:tc>
        <w:tc>
          <w:tcPr>
            <w:tcW w:w="2977" w:type="dxa"/>
          </w:tcPr>
          <w:p w14:paraId="43D3629F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 xml:space="preserve">Питання для підготовки: див. питання до </w:t>
            </w:r>
            <w:proofErr w:type="spellStart"/>
            <w:r w:rsidRPr="00FC4AB7">
              <w:rPr>
                <w:lang w:val="uk-UA"/>
              </w:rPr>
              <w:t>ЗМ</w:t>
            </w:r>
            <w:proofErr w:type="spellEnd"/>
            <w:r w:rsidRPr="00FC4AB7">
              <w:rPr>
                <w:lang w:val="uk-UA"/>
              </w:rPr>
              <w:t xml:space="preserve"> 1–6 Тестування передбачає відповідь на теоретичні питання.</w:t>
            </w:r>
          </w:p>
        </w:tc>
        <w:tc>
          <w:tcPr>
            <w:tcW w:w="2188" w:type="dxa"/>
          </w:tcPr>
          <w:p w14:paraId="1F7B3492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Тестові питання оцінюються:</w:t>
            </w:r>
          </w:p>
          <w:p w14:paraId="549C9177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правильно/</w:t>
            </w:r>
          </w:p>
          <w:p w14:paraId="15856690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неправильно.</w:t>
            </w:r>
          </w:p>
          <w:p w14:paraId="39BC5E1B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Кількість питань – 20.</w:t>
            </w:r>
          </w:p>
          <w:p w14:paraId="0A7309B4" w14:textId="77777777" w:rsidR="000046E9" w:rsidRPr="00FC4AB7" w:rsidRDefault="000046E9" w:rsidP="00257FB6">
            <w:pPr>
              <w:jc w:val="both"/>
              <w:rPr>
                <w:lang w:val="uk-UA"/>
              </w:rPr>
            </w:pPr>
            <w:r w:rsidRPr="00FC4AB7">
              <w:rPr>
                <w:lang w:val="uk-UA"/>
              </w:rPr>
              <w:t>Правильна відповідь оцінюється у 1 бал.</w:t>
            </w:r>
          </w:p>
        </w:tc>
        <w:tc>
          <w:tcPr>
            <w:tcW w:w="1181" w:type="dxa"/>
          </w:tcPr>
          <w:p w14:paraId="7A47F456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FC4AB7">
              <w:rPr>
                <w:b/>
                <w:szCs w:val="28"/>
                <w:lang w:val="uk-UA"/>
              </w:rPr>
              <w:t>20</w:t>
            </w:r>
          </w:p>
        </w:tc>
      </w:tr>
      <w:tr w:rsidR="000046E9" w:rsidRPr="00FC4AB7" w14:paraId="52114499" w14:textId="77777777" w:rsidTr="00257FB6">
        <w:trPr>
          <w:trHeight w:val="20"/>
        </w:trPr>
        <w:tc>
          <w:tcPr>
            <w:tcW w:w="1384" w:type="dxa"/>
            <w:vMerge/>
          </w:tcPr>
          <w:p w14:paraId="779800A4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984" w:type="dxa"/>
          </w:tcPr>
          <w:p w14:paraId="1D5D9B80" w14:textId="77777777" w:rsidR="000046E9" w:rsidRPr="00FC4AB7" w:rsidRDefault="000046E9" w:rsidP="00257FB6">
            <w:pPr>
              <w:widowControl w:val="0"/>
              <w:ind w:firstLine="69"/>
              <w:rPr>
                <w:lang w:val="uk-UA"/>
              </w:rPr>
            </w:pPr>
          </w:p>
          <w:p w14:paraId="2B234429" w14:textId="77777777" w:rsidR="000046E9" w:rsidRPr="00FC4AB7" w:rsidRDefault="000046E9" w:rsidP="00257FB6">
            <w:pPr>
              <w:widowControl w:val="0"/>
              <w:ind w:firstLine="69"/>
              <w:rPr>
                <w:b/>
                <w:lang w:val="uk-UA"/>
              </w:rPr>
            </w:pPr>
          </w:p>
          <w:p w14:paraId="02FA9764" w14:textId="77777777" w:rsidR="000046E9" w:rsidRPr="00FC4AB7" w:rsidRDefault="000046E9" w:rsidP="00257FB6">
            <w:pPr>
              <w:widowControl w:val="0"/>
              <w:ind w:firstLine="69"/>
              <w:rPr>
                <w:b/>
                <w:lang w:val="uk-UA"/>
              </w:rPr>
            </w:pPr>
          </w:p>
          <w:p w14:paraId="628E772C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Індивідуальне завдання</w:t>
            </w:r>
          </w:p>
          <w:p w14:paraId="0E7EB466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b/>
                <w:lang w:val="uk-UA"/>
              </w:rPr>
            </w:pPr>
          </w:p>
          <w:p w14:paraId="2DDB5644" w14:textId="77777777" w:rsidR="000046E9" w:rsidRPr="00FC4AB7" w:rsidRDefault="000046E9" w:rsidP="00257FB6">
            <w:pPr>
              <w:widowControl w:val="0"/>
              <w:ind w:firstLine="69"/>
              <w:jc w:val="center"/>
              <w:rPr>
                <w:b/>
                <w:lang w:val="uk-UA"/>
              </w:rPr>
            </w:pPr>
          </w:p>
        </w:tc>
        <w:tc>
          <w:tcPr>
            <w:tcW w:w="2977" w:type="dxa"/>
          </w:tcPr>
          <w:p w14:paraId="528944CC" w14:textId="77777777" w:rsidR="000046E9" w:rsidRPr="00FC4AB7" w:rsidRDefault="000046E9" w:rsidP="00257FB6">
            <w:pPr>
              <w:widowControl w:val="0"/>
              <w:tabs>
                <w:tab w:val="left" w:pos="172"/>
              </w:tabs>
              <w:rPr>
                <w:lang w:val="uk-UA"/>
              </w:rPr>
            </w:pPr>
            <w:r w:rsidRPr="00FC4AB7">
              <w:rPr>
                <w:lang w:val="uk-UA"/>
              </w:rPr>
              <w:t xml:space="preserve">Індивідуальне  завдання з складається з практичного завдання, яке включає складання форм фінансової звітності. </w:t>
            </w:r>
          </w:p>
          <w:p w14:paraId="772114A2" w14:textId="77777777" w:rsidR="000046E9" w:rsidRPr="00FC4AB7" w:rsidRDefault="000046E9" w:rsidP="00257FB6">
            <w:pPr>
              <w:widowControl w:val="0"/>
              <w:rPr>
                <w:lang w:val="uk-UA"/>
              </w:rPr>
            </w:pPr>
            <w:r w:rsidRPr="00FC4AB7">
              <w:rPr>
                <w:lang w:val="uk-UA"/>
              </w:rPr>
              <w:t xml:space="preserve">Індивідуальне завдання у вигляді файлів </w:t>
            </w:r>
            <w:proofErr w:type="spellStart"/>
            <w:r w:rsidRPr="00FC4AB7">
              <w:rPr>
                <w:lang w:val="uk-UA"/>
              </w:rPr>
              <w:t>MS</w:t>
            </w:r>
            <w:proofErr w:type="spellEnd"/>
            <w:r w:rsidRPr="00FC4AB7">
              <w:rPr>
                <w:lang w:val="uk-UA"/>
              </w:rPr>
              <w:t xml:space="preserve"> Excel або </w:t>
            </w:r>
            <w:proofErr w:type="spellStart"/>
            <w:r w:rsidRPr="00FC4AB7">
              <w:rPr>
                <w:lang w:val="uk-UA"/>
              </w:rPr>
              <w:t>Ms</w:t>
            </w:r>
            <w:proofErr w:type="spellEnd"/>
            <w:r w:rsidRPr="00FC4AB7">
              <w:rPr>
                <w:lang w:val="uk-UA"/>
              </w:rPr>
              <w:t xml:space="preserve"> </w:t>
            </w:r>
            <w:r w:rsidRPr="00FC4AB7">
              <w:rPr>
                <w:iCs/>
                <w:lang w:val="uk-UA"/>
              </w:rPr>
              <w:t xml:space="preserve">Word необхідно </w:t>
            </w:r>
            <w:r w:rsidRPr="00FC4AB7">
              <w:rPr>
                <w:lang w:val="uk-UA"/>
              </w:rPr>
              <w:t xml:space="preserve">завантажити на сайт системи </w:t>
            </w:r>
            <w:proofErr w:type="spellStart"/>
            <w:r w:rsidRPr="00FC4AB7">
              <w:rPr>
                <w:lang w:val="uk-UA"/>
              </w:rPr>
              <w:t>Moodle</w:t>
            </w:r>
            <w:proofErr w:type="spellEnd"/>
            <w:r w:rsidRPr="00FC4AB7">
              <w:rPr>
                <w:lang w:val="uk-UA"/>
              </w:rPr>
              <w:t xml:space="preserve"> </w:t>
            </w:r>
            <w:proofErr w:type="spellStart"/>
            <w:r w:rsidRPr="00FC4AB7">
              <w:rPr>
                <w:lang w:val="uk-UA"/>
              </w:rPr>
              <w:t>ЗНУ</w:t>
            </w:r>
            <w:proofErr w:type="spellEnd"/>
            <w:r w:rsidRPr="00FC4AB7">
              <w:rPr>
                <w:lang w:val="uk-UA"/>
              </w:rPr>
              <w:t>.</w:t>
            </w:r>
          </w:p>
        </w:tc>
        <w:tc>
          <w:tcPr>
            <w:tcW w:w="2188" w:type="dxa"/>
          </w:tcPr>
          <w:p w14:paraId="4B21727A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highlight w:val="yellow"/>
                <w:lang w:val="uk-UA"/>
              </w:rPr>
            </w:pPr>
            <w:r w:rsidRPr="00FC4AB7">
              <w:rPr>
                <w:lang w:val="uk-UA"/>
              </w:rPr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14:paraId="5D319440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FC4AB7">
              <w:rPr>
                <w:b/>
                <w:szCs w:val="28"/>
                <w:lang w:val="uk-UA"/>
              </w:rPr>
              <w:t>20</w:t>
            </w:r>
          </w:p>
        </w:tc>
      </w:tr>
      <w:tr w:rsidR="000046E9" w:rsidRPr="00FC4AB7" w14:paraId="195E4778" w14:textId="77777777" w:rsidTr="00257FB6">
        <w:trPr>
          <w:trHeight w:val="20"/>
        </w:trPr>
        <w:tc>
          <w:tcPr>
            <w:tcW w:w="1384" w:type="dxa"/>
          </w:tcPr>
          <w:p w14:paraId="7B818A41" w14:textId="77777777" w:rsidR="000046E9" w:rsidRPr="00FC4AB7" w:rsidRDefault="000046E9" w:rsidP="00257FB6">
            <w:pPr>
              <w:widowControl w:val="0"/>
              <w:rPr>
                <w:b/>
                <w:lang w:val="uk-UA"/>
              </w:rPr>
            </w:pPr>
            <w:r w:rsidRPr="00FC4AB7">
              <w:rPr>
                <w:sz w:val="20"/>
                <w:lang w:val="uk-UA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14:paraId="33A1D64D" w14:textId="77777777" w:rsidR="000046E9" w:rsidRPr="00FC4AB7" w:rsidRDefault="000046E9" w:rsidP="00257FB6">
            <w:pPr>
              <w:widowControl w:val="0"/>
              <w:jc w:val="center"/>
              <w:rPr>
                <w:b/>
                <w:lang w:val="uk-UA"/>
              </w:rPr>
            </w:pPr>
            <w:r w:rsidRPr="00FC4AB7">
              <w:rPr>
                <w:b/>
                <w:lang w:val="uk-UA"/>
              </w:rPr>
              <w:t>2</w:t>
            </w:r>
          </w:p>
        </w:tc>
        <w:tc>
          <w:tcPr>
            <w:tcW w:w="2977" w:type="dxa"/>
          </w:tcPr>
          <w:p w14:paraId="62A71705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188" w:type="dxa"/>
          </w:tcPr>
          <w:p w14:paraId="3F2B0CDC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181" w:type="dxa"/>
          </w:tcPr>
          <w:p w14:paraId="719918EE" w14:textId="77777777" w:rsidR="000046E9" w:rsidRPr="00FC4AB7" w:rsidRDefault="000046E9" w:rsidP="00257FB6">
            <w:pPr>
              <w:widowControl w:val="0"/>
              <w:jc w:val="center"/>
              <w:rPr>
                <w:b/>
                <w:szCs w:val="28"/>
                <w:lang w:val="uk-UA"/>
              </w:rPr>
            </w:pPr>
            <w:r w:rsidRPr="00FC4AB7">
              <w:rPr>
                <w:b/>
                <w:szCs w:val="28"/>
                <w:lang w:val="uk-UA"/>
              </w:rPr>
              <w:t>40</w:t>
            </w:r>
          </w:p>
        </w:tc>
      </w:tr>
    </w:tbl>
    <w:p w14:paraId="50E87460" w14:textId="77777777" w:rsidR="000046E9" w:rsidRPr="000046E9" w:rsidRDefault="000046E9" w:rsidP="000046E9">
      <w:pPr>
        <w:pStyle w:val="af4"/>
        <w:numPr>
          <w:ilvl w:val="0"/>
          <w:numId w:val="12"/>
        </w:numPr>
        <w:shd w:val="clear" w:color="auto" w:fill="FFFFFF"/>
        <w:jc w:val="center"/>
        <w:rPr>
          <w:b/>
          <w:sz w:val="28"/>
          <w:szCs w:val="28"/>
        </w:rPr>
      </w:pPr>
    </w:p>
    <w:p w14:paraId="7876FAB8" w14:textId="16149E5D" w:rsidR="000046E9" w:rsidRDefault="000046E9" w:rsidP="000046E9">
      <w:pPr>
        <w:pStyle w:val="af4"/>
        <w:ind w:left="927"/>
        <w:rPr>
          <w:b/>
          <w:bCs/>
          <w:sz w:val="28"/>
          <w:szCs w:val="28"/>
        </w:rPr>
      </w:pPr>
    </w:p>
    <w:p w14:paraId="125E0BB3" w14:textId="77777777" w:rsidR="00A845A8" w:rsidRPr="00CF5DAE" w:rsidRDefault="00A845A8" w:rsidP="00EF4E09">
      <w:pPr>
        <w:spacing w:after="120"/>
        <w:jc w:val="center"/>
        <w:rPr>
          <w:b/>
          <w:bCs/>
          <w:szCs w:val="28"/>
          <w:lang w:val="uk-UA"/>
        </w:rPr>
      </w:pPr>
      <w:r w:rsidRPr="00CF5DAE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A845A8" w:rsidRPr="00CF5DAE" w14:paraId="691FF86D" w14:textId="77777777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9F94" w14:textId="77777777" w:rsidR="00A845A8" w:rsidRPr="00CF5DAE" w:rsidRDefault="00A845A8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CF5DAE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93DCA87" w14:textId="77777777" w:rsidR="00A845A8" w:rsidRPr="00CF5DAE" w:rsidRDefault="00A845A8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E1D" w14:textId="77777777" w:rsidR="00A845A8" w:rsidRPr="00CF5DAE" w:rsidRDefault="00A845A8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5AE" w14:textId="77777777" w:rsidR="00A845A8" w:rsidRPr="00CF5DAE" w:rsidRDefault="00A845A8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За національною шкалою</w:t>
            </w:r>
          </w:p>
        </w:tc>
      </w:tr>
      <w:tr w:rsidR="00A845A8" w:rsidRPr="00CF5DAE" w14:paraId="50453842" w14:textId="77777777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53E1" w14:textId="77777777" w:rsidR="00A845A8" w:rsidRPr="00CF5DAE" w:rsidRDefault="00A845A8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FE3" w14:textId="77777777" w:rsidR="00A845A8" w:rsidRPr="00CF5DAE" w:rsidRDefault="00A845A8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DAA" w14:textId="77777777" w:rsidR="00A845A8" w:rsidRPr="00CF5DAE" w:rsidRDefault="00A845A8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285" w14:textId="77777777" w:rsidR="00A845A8" w:rsidRPr="00CF5DAE" w:rsidRDefault="00A845A8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color w:val="auto"/>
                <w:szCs w:val="24"/>
                <w:lang w:val="uk-UA"/>
              </w:rPr>
              <w:t>Залік</w:t>
            </w:r>
          </w:p>
        </w:tc>
      </w:tr>
      <w:tr w:rsidR="00A845A8" w:rsidRPr="00CF5DAE" w14:paraId="3F790D70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40E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C07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233" w14:textId="77777777" w:rsidR="00A845A8" w:rsidRPr="00CF5DAE" w:rsidRDefault="00A845A8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7735" w14:textId="77777777" w:rsidR="00A845A8" w:rsidRPr="00CF5DAE" w:rsidRDefault="00A845A8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</w:pPr>
            <w:r w:rsidRPr="00CF5DAE">
              <w:rPr>
                <w:rFonts w:ascii="Times New Roman" w:hAnsi="Times New Roman"/>
                <w:i w:val="0"/>
                <w:iCs/>
                <w:color w:val="auto"/>
                <w:szCs w:val="24"/>
                <w:lang w:val="uk-UA"/>
              </w:rPr>
              <w:t>Зараховано</w:t>
            </w:r>
          </w:p>
        </w:tc>
      </w:tr>
      <w:tr w:rsidR="00A845A8" w:rsidRPr="00CF5DAE" w14:paraId="7455D60D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4BB8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9701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CDF2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274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1143F57D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AFBB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7EB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B193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EE0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241A6260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7547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FD4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C561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115F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504F71F6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AFE7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FF24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FA33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C24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A845A8" w:rsidRPr="00CF5DAE" w14:paraId="7C4DED22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BEF7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BFFA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724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A70" w14:textId="77777777" w:rsidR="00A845A8" w:rsidRPr="00CF5DAE" w:rsidRDefault="00A845A8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Не зараховано</w:t>
            </w:r>
          </w:p>
        </w:tc>
      </w:tr>
      <w:tr w:rsidR="00A845A8" w:rsidRPr="002442B6" w14:paraId="3ADED8D9" w14:textId="77777777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3AB2" w14:textId="77777777" w:rsidR="00A845A8" w:rsidRPr="00CF5DAE" w:rsidRDefault="00A845A8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968F" w14:textId="77777777" w:rsidR="00A845A8" w:rsidRPr="00CF5DAE" w:rsidRDefault="00A845A8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CF5DAE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1E6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600" w14:textId="77777777" w:rsidR="00A845A8" w:rsidRPr="00CF5DAE" w:rsidRDefault="00A845A8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1231D76C" w14:textId="77777777" w:rsidR="00A845A8" w:rsidRPr="00CF5DAE" w:rsidRDefault="00A845A8" w:rsidP="00FC57E5">
      <w:pPr>
        <w:jc w:val="both"/>
        <w:rPr>
          <w:i/>
          <w:iCs/>
          <w:sz w:val="16"/>
          <w:szCs w:val="16"/>
          <w:lang w:val="uk-UA"/>
        </w:rPr>
      </w:pPr>
    </w:p>
    <w:p w14:paraId="1D2214DE" w14:textId="77777777" w:rsidR="00220443" w:rsidRPr="00CF5DAE" w:rsidRDefault="00220443" w:rsidP="009344B8">
      <w:pPr>
        <w:rPr>
          <w:b/>
          <w:bCs/>
          <w:sz w:val="28"/>
          <w:lang w:val="uk-UA"/>
        </w:rPr>
      </w:pPr>
    </w:p>
    <w:p w14:paraId="3F8738D4" w14:textId="77777777" w:rsidR="00A845A8" w:rsidRPr="00CF5DAE" w:rsidRDefault="00A845A8" w:rsidP="00D87B34">
      <w:pPr>
        <w:jc w:val="center"/>
        <w:rPr>
          <w:b/>
          <w:bCs/>
          <w:sz w:val="28"/>
          <w:lang w:val="uk-UA"/>
        </w:rPr>
      </w:pPr>
      <w:r w:rsidRPr="00CF5DAE">
        <w:rPr>
          <w:b/>
          <w:bCs/>
          <w:sz w:val="28"/>
          <w:lang w:val="uk-UA"/>
        </w:rPr>
        <w:t>РОЗКЛАД КУРСУ ЗА ТЕМАМИ І КОНТРОЛЬНІ ЗАВДАННЯ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49"/>
        <w:gridCol w:w="2429"/>
        <w:gridCol w:w="2516"/>
      </w:tblGrid>
      <w:tr w:rsidR="00B9462A" w:rsidRPr="00CF5DAE" w14:paraId="09E29EC0" w14:textId="77777777">
        <w:tc>
          <w:tcPr>
            <w:tcW w:w="1227" w:type="pct"/>
          </w:tcPr>
          <w:p w14:paraId="419BEEFD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і вид заняття</w:t>
            </w:r>
          </w:p>
        </w:tc>
        <w:tc>
          <w:tcPr>
            <w:tcW w:w="1348" w:type="pct"/>
          </w:tcPr>
          <w:p w14:paraId="162C2ED0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заняття</w:t>
            </w:r>
          </w:p>
        </w:tc>
        <w:tc>
          <w:tcPr>
            <w:tcW w:w="1191" w:type="pct"/>
          </w:tcPr>
          <w:p w14:paraId="380C9F4E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Контрольний захід</w:t>
            </w:r>
          </w:p>
        </w:tc>
        <w:tc>
          <w:tcPr>
            <w:tcW w:w="1234" w:type="pct"/>
          </w:tcPr>
          <w:p w14:paraId="57484096" w14:textId="77777777" w:rsidR="00B9462A" w:rsidRPr="00CF5DAE" w:rsidRDefault="00B9462A" w:rsidP="0053391B">
            <w:pPr>
              <w:spacing w:before="100" w:beforeAutospacing="1" w:after="100" w:afterAutospacing="1"/>
              <w:jc w:val="center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Кількість балів</w:t>
            </w:r>
          </w:p>
        </w:tc>
      </w:tr>
      <w:tr w:rsidR="00B9462A" w:rsidRPr="002442B6" w14:paraId="14E4436B" w14:textId="77777777">
        <w:tc>
          <w:tcPr>
            <w:tcW w:w="5000" w:type="pct"/>
            <w:gridSpan w:val="4"/>
          </w:tcPr>
          <w:p w14:paraId="55F0E093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bCs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1.</w:t>
            </w:r>
            <w:r w:rsidRPr="00CF5DAE">
              <w:rPr>
                <w:rFonts w:eastAsia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 w:rsidRPr="00CF5DAE">
              <w:rPr>
                <w:rFonts w:ascii="Times" w:hAnsi="Times"/>
                <w:bCs/>
                <w:szCs w:val="28"/>
                <w:lang w:val="uk-UA"/>
              </w:rPr>
              <w:t>Сутність, предмет, методичні прийоми, рахунки   обліку, баланс.</w:t>
            </w:r>
          </w:p>
        </w:tc>
      </w:tr>
      <w:tr w:rsidR="00B9462A" w:rsidRPr="00CF5DAE" w14:paraId="025F29BE" w14:textId="77777777">
        <w:tc>
          <w:tcPr>
            <w:tcW w:w="1227" w:type="pct"/>
          </w:tcPr>
          <w:p w14:paraId="13FB1573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1,2,3</w:t>
            </w:r>
          </w:p>
          <w:p w14:paraId="22728B63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1,2,3</w:t>
            </w:r>
          </w:p>
          <w:p w14:paraId="1F5A07B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1,2</w:t>
            </w:r>
          </w:p>
        </w:tc>
        <w:tc>
          <w:tcPr>
            <w:tcW w:w="1348" w:type="pct"/>
          </w:tcPr>
          <w:p w14:paraId="5BE5EA04" w14:textId="77777777" w:rsidR="00B9462A" w:rsidRPr="00CF5DAE" w:rsidRDefault="00B9462A" w:rsidP="0053391B">
            <w:pPr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bCs/>
                <w:szCs w:val="28"/>
                <w:lang w:val="uk-UA"/>
              </w:rPr>
              <w:t xml:space="preserve">Тема 1. </w:t>
            </w:r>
            <w:r w:rsidRPr="00CF5DAE">
              <w:rPr>
                <w:rFonts w:ascii="Times" w:hAnsi="Times"/>
                <w:szCs w:val="28"/>
                <w:lang w:val="uk-UA"/>
              </w:rPr>
              <w:t>Предмет і метод бухгалтерського обліку.</w:t>
            </w:r>
          </w:p>
          <w:p w14:paraId="1E4F77B1" w14:textId="77777777" w:rsidR="00B9462A" w:rsidRPr="00CF5DAE" w:rsidRDefault="00B9462A" w:rsidP="0053391B">
            <w:pPr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2. Методичні прийоми бухгалтерського обліку та їх використання на підприємствах</w:t>
            </w:r>
          </w:p>
          <w:p w14:paraId="69AF8BC7" w14:textId="77777777" w:rsidR="00B9462A" w:rsidRPr="00CF5DAE" w:rsidRDefault="00B9462A" w:rsidP="0053391B">
            <w:pPr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3.</w:t>
            </w:r>
            <w:r w:rsidRPr="00CF5DAE">
              <w:rPr>
                <w:rFonts w:ascii="Times" w:hAnsi="Times"/>
                <w:b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 xml:space="preserve"> Бухгалтерський баланс</w:t>
            </w:r>
          </w:p>
        </w:tc>
        <w:tc>
          <w:tcPr>
            <w:tcW w:w="1191" w:type="pct"/>
          </w:tcPr>
          <w:p w14:paraId="0E924044" w14:textId="77777777" w:rsidR="00B9462A" w:rsidRPr="00CF5DAE" w:rsidRDefault="00B9462A" w:rsidP="00345438">
            <w:pPr>
              <w:spacing w:before="100" w:beforeAutospacing="1" w:after="100" w:afterAutospacing="1"/>
              <w:rPr>
                <w:rFonts w:ascii="Times" w:hAnsi="Times"/>
                <w:color w:val="00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>Виконання</w:t>
            </w:r>
            <w:r w:rsidR="00C56D1D"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 практичного</w:t>
            </w: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 завдання та тестування </w:t>
            </w:r>
            <w:r w:rsidR="0034543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="00345438"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1BB8248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2442B6" w14:paraId="47717184" w14:textId="77777777">
        <w:tc>
          <w:tcPr>
            <w:tcW w:w="5000" w:type="pct"/>
            <w:gridSpan w:val="4"/>
          </w:tcPr>
          <w:p w14:paraId="17D0FC7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2.</w:t>
            </w:r>
            <w:r w:rsidRPr="00CF5DA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Документація, інвентаризація, калькулювання, облік господарських процесів</w:t>
            </w:r>
          </w:p>
        </w:tc>
      </w:tr>
      <w:tr w:rsidR="00B9462A" w:rsidRPr="00CF5DAE" w14:paraId="7176DC30" w14:textId="77777777">
        <w:tc>
          <w:tcPr>
            <w:tcW w:w="1227" w:type="pct"/>
          </w:tcPr>
          <w:p w14:paraId="661CA619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4,5,6</w:t>
            </w:r>
          </w:p>
          <w:p w14:paraId="741D026B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 4,5,6</w:t>
            </w:r>
          </w:p>
          <w:p w14:paraId="17F2ADF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3</w:t>
            </w:r>
          </w:p>
        </w:tc>
        <w:tc>
          <w:tcPr>
            <w:tcW w:w="1348" w:type="pct"/>
          </w:tcPr>
          <w:p w14:paraId="5407E61E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4.</w:t>
            </w:r>
            <w:r w:rsidRPr="00CF5DAE">
              <w:rPr>
                <w:rFonts w:ascii="Times" w:hAnsi="Times"/>
                <w:b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Документація, інвентаризація, калькуляція.</w:t>
            </w:r>
          </w:p>
          <w:p w14:paraId="4E13F87F" w14:textId="77777777" w:rsidR="00B9462A" w:rsidRPr="00CF5DAE" w:rsidRDefault="00B9462A" w:rsidP="0053391B">
            <w:pPr>
              <w:jc w:val="both"/>
              <w:rPr>
                <w:rFonts w:ascii="Times" w:hAnsi="Times"/>
                <w:bCs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 xml:space="preserve">Тема 5. </w:t>
            </w:r>
            <w:r w:rsidRPr="00CF5DAE">
              <w:rPr>
                <w:rFonts w:ascii="Times" w:hAnsi="Times"/>
                <w:bCs/>
                <w:szCs w:val="28"/>
                <w:lang w:val="uk-UA"/>
              </w:rPr>
              <w:t>Облік основних господарських процесів.</w:t>
            </w:r>
          </w:p>
          <w:p w14:paraId="6F30F3AE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6.  Облікові регістри, техніка, форми та організація обліку на промислових підприємствах</w:t>
            </w:r>
          </w:p>
        </w:tc>
        <w:tc>
          <w:tcPr>
            <w:tcW w:w="1191" w:type="pct"/>
          </w:tcPr>
          <w:p w14:paraId="4401485B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0041A580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2442B6" w14:paraId="6C3DB42C" w14:textId="77777777">
        <w:tc>
          <w:tcPr>
            <w:tcW w:w="5000" w:type="pct"/>
            <w:gridSpan w:val="4"/>
          </w:tcPr>
          <w:p w14:paraId="77EA2295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3.</w:t>
            </w:r>
            <w:r w:rsidRPr="00CF5DAE">
              <w:rPr>
                <w:b/>
                <w:color w:val="000000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Облік необоротних активів.</w:t>
            </w:r>
          </w:p>
        </w:tc>
      </w:tr>
      <w:tr w:rsidR="00B9462A" w:rsidRPr="00CF5DAE" w14:paraId="24EC9131" w14:textId="77777777">
        <w:tc>
          <w:tcPr>
            <w:tcW w:w="1227" w:type="pct"/>
          </w:tcPr>
          <w:p w14:paraId="1635FA8B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7, 8</w:t>
            </w:r>
          </w:p>
          <w:p w14:paraId="2FD95208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7,8</w:t>
            </w:r>
          </w:p>
          <w:p w14:paraId="3F2CC4D6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 4</w:t>
            </w:r>
          </w:p>
        </w:tc>
        <w:tc>
          <w:tcPr>
            <w:tcW w:w="1348" w:type="pct"/>
          </w:tcPr>
          <w:p w14:paraId="33882DF8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7. Облік основних засобів.</w:t>
            </w:r>
          </w:p>
          <w:p w14:paraId="0A584FF9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8. Облік нематеріальних активів.</w:t>
            </w:r>
          </w:p>
        </w:tc>
        <w:tc>
          <w:tcPr>
            <w:tcW w:w="1191" w:type="pct"/>
          </w:tcPr>
          <w:p w14:paraId="7900C4DE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2D8D6871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2442B6" w14:paraId="091B70DE" w14:textId="77777777">
        <w:tc>
          <w:tcPr>
            <w:tcW w:w="5000" w:type="pct"/>
            <w:gridSpan w:val="4"/>
          </w:tcPr>
          <w:p w14:paraId="228ACBFC" w14:textId="77777777" w:rsidR="00B9462A" w:rsidRPr="00CF5DAE" w:rsidRDefault="00B9462A" w:rsidP="0053391B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4.</w:t>
            </w:r>
            <w:r w:rsidRPr="00CF5DAE">
              <w:rPr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CF5DAE">
              <w:rPr>
                <w:iCs/>
                <w:color w:val="000000"/>
                <w:lang w:val="uk-UA"/>
              </w:rPr>
              <w:t>Облік оборотних активів</w:t>
            </w:r>
            <w:r w:rsidRPr="00CF5DAE">
              <w:rPr>
                <w:iCs/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14:paraId="41C04B74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</w:p>
        </w:tc>
      </w:tr>
      <w:tr w:rsidR="00B9462A" w:rsidRPr="00CF5DAE" w14:paraId="36293B63" w14:textId="77777777">
        <w:tc>
          <w:tcPr>
            <w:tcW w:w="1227" w:type="pct"/>
          </w:tcPr>
          <w:p w14:paraId="7CC5B250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lastRenderedPageBreak/>
              <w:t>Тиждень 9, 10</w:t>
            </w:r>
          </w:p>
          <w:p w14:paraId="475693B5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9,10</w:t>
            </w:r>
          </w:p>
          <w:p w14:paraId="5F6D6F47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5</w:t>
            </w:r>
          </w:p>
        </w:tc>
        <w:tc>
          <w:tcPr>
            <w:tcW w:w="1348" w:type="pct"/>
          </w:tcPr>
          <w:p w14:paraId="0452DF8C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 9. Облік виробничих запасів.</w:t>
            </w:r>
          </w:p>
          <w:p w14:paraId="7A56AEC9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10. Облік грошових коштів та дебіторської заборгованості.</w:t>
            </w:r>
          </w:p>
        </w:tc>
        <w:tc>
          <w:tcPr>
            <w:tcW w:w="1191" w:type="pct"/>
          </w:tcPr>
          <w:p w14:paraId="6A7C464F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3CA2371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2442B6" w14:paraId="0AB866CE" w14:textId="77777777">
        <w:tc>
          <w:tcPr>
            <w:tcW w:w="5000" w:type="pct"/>
            <w:gridSpan w:val="4"/>
          </w:tcPr>
          <w:p w14:paraId="66D8155C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5.</w:t>
            </w:r>
            <w:r w:rsidRPr="00CF5DAE">
              <w:rPr>
                <w:sz w:val="28"/>
                <w:szCs w:val="28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Облік зобов’язань. Облік власного капіталу.</w:t>
            </w:r>
          </w:p>
        </w:tc>
      </w:tr>
      <w:tr w:rsidR="00B9462A" w:rsidRPr="00CF5DAE" w14:paraId="7192886C" w14:textId="77777777">
        <w:tc>
          <w:tcPr>
            <w:tcW w:w="1227" w:type="pct"/>
          </w:tcPr>
          <w:p w14:paraId="5F4CB464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11,12</w:t>
            </w:r>
          </w:p>
          <w:p w14:paraId="1CB14C14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11,12</w:t>
            </w:r>
          </w:p>
          <w:p w14:paraId="58C05662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6</w:t>
            </w:r>
          </w:p>
        </w:tc>
        <w:tc>
          <w:tcPr>
            <w:tcW w:w="1348" w:type="pct"/>
          </w:tcPr>
          <w:p w14:paraId="65BED381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11. Облік зобов'язань.</w:t>
            </w:r>
          </w:p>
          <w:p w14:paraId="64C4D6E6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12. Облік власного капіталу.</w:t>
            </w:r>
          </w:p>
          <w:p w14:paraId="6E7529F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</w:p>
        </w:tc>
        <w:tc>
          <w:tcPr>
            <w:tcW w:w="1191" w:type="pct"/>
          </w:tcPr>
          <w:p w14:paraId="1FD8D974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5D1B0B6F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  <w:tr w:rsidR="00B9462A" w:rsidRPr="00CF5DAE" w14:paraId="1BCA7993" w14:textId="77777777">
        <w:tc>
          <w:tcPr>
            <w:tcW w:w="5000" w:type="pct"/>
            <w:gridSpan w:val="4"/>
          </w:tcPr>
          <w:p w14:paraId="1D88950B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Змістовий модуль 6.</w:t>
            </w:r>
            <w:r w:rsidRPr="00CF5DAE">
              <w:rPr>
                <w:b/>
                <w:color w:val="000000"/>
                <w:lang w:val="uk-UA"/>
              </w:rPr>
              <w:t xml:space="preserve"> </w:t>
            </w:r>
            <w:r w:rsidRPr="00CF5DAE">
              <w:rPr>
                <w:rFonts w:ascii="Times" w:hAnsi="Times"/>
                <w:szCs w:val="28"/>
                <w:lang w:val="uk-UA"/>
              </w:rPr>
              <w:t>Облік витрат і доходів. Фінансова звітність</w:t>
            </w:r>
            <w:r w:rsidRPr="00CF5DAE">
              <w:rPr>
                <w:rFonts w:ascii="Times" w:hAnsi="Times"/>
                <w:b/>
                <w:szCs w:val="28"/>
                <w:lang w:val="uk-UA"/>
              </w:rPr>
              <w:t>.</w:t>
            </w:r>
          </w:p>
        </w:tc>
      </w:tr>
      <w:tr w:rsidR="00B9462A" w:rsidRPr="00CF5DAE" w14:paraId="566E1CF2" w14:textId="77777777">
        <w:tc>
          <w:tcPr>
            <w:tcW w:w="1227" w:type="pct"/>
          </w:tcPr>
          <w:p w14:paraId="41A6C72E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Тиждень 13, 14</w:t>
            </w:r>
          </w:p>
          <w:p w14:paraId="36341431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Лекція 13,14</w:t>
            </w:r>
          </w:p>
          <w:p w14:paraId="06F76589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Практичне заняття 7</w:t>
            </w:r>
          </w:p>
        </w:tc>
        <w:tc>
          <w:tcPr>
            <w:tcW w:w="1348" w:type="pct"/>
          </w:tcPr>
          <w:p w14:paraId="5BFEE20E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13. Облік витрат і доходів.</w:t>
            </w:r>
          </w:p>
          <w:p w14:paraId="5C331025" w14:textId="77777777" w:rsidR="00B9462A" w:rsidRPr="00CF5DAE" w:rsidRDefault="00B9462A" w:rsidP="0053391B">
            <w:pPr>
              <w:jc w:val="both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Тема 14. Фінансова звітність.</w:t>
            </w:r>
          </w:p>
        </w:tc>
        <w:tc>
          <w:tcPr>
            <w:tcW w:w="1191" w:type="pct"/>
          </w:tcPr>
          <w:p w14:paraId="2DFF4C36" w14:textId="77777777" w:rsidR="00B9462A" w:rsidRPr="00CF5DAE" w:rsidRDefault="00C56D1D" w:rsidP="0053391B">
            <w:pPr>
              <w:spacing w:before="100" w:beforeAutospacing="1" w:after="100" w:afterAutospacing="1"/>
              <w:rPr>
                <w:rFonts w:ascii="Times" w:hAnsi="Times"/>
                <w:color w:val="FF0000"/>
                <w:szCs w:val="28"/>
                <w:lang w:val="uk-UA"/>
              </w:rPr>
            </w:pPr>
            <w:r w:rsidRPr="00CF5DAE">
              <w:rPr>
                <w:rFonts w:ascii="Times" w:hAnsi="Times"/>
                <w:color w:val="000000"/>
                <w:szCs w:val="28"/>
                <w:lang w:val="uk-UA"/>
              </w:rPr>
              <w:t xml:space="preserve">Виконання практичного завдання та тестування </w:t>
            </w:r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 xml:space="preserve">через платформу </w:t>
            </w:r>
            <w:proofErr w:type="spellStart"/>
            <w:r w:rsidRPr="00CF5DAE">
              <w:rPr>
                <w:rFonts w:eastAsia="Times New Roman"/>
                <w:color w:val="000000"/>
                <w:sz w:val="22"/>
                <w:lang w:val="uk-UA" w:eastAsia="ar-SA"/>
              </w:rPr>
              <w:t>Moodle</w:t>
            </w:r>
            <w:proofErr w:type="spellEnd"/>
          </w:p>
        </w:tc>
        <w:tc>
          <w:tcPr>
            <w:tcW w:w="1234" w:type="pct"/>
          </w:tcPr>
          <w:p w14:paraId="361B7541" w14:textId="77777777" w:rsidR="00B9462A" w:rsidRPr="00CF5DAE" w:rsidRDefault="00B9462A" w:rsidP="0053391B">
            <w:pPr>
              <w:spacing w:before="100" w:beforeAutospacing="1" w:after="100" w:afterAutospacing="1"/>
              <w:rPr>
                <w:rFonts w:ascii="Times" w:hAnsi="Times"/>
                <w:szCs w:val="28"/>
                <w:lang w:val="uk-UA"/>
              </w:rPr>
            </w:pPr>
            <w:r w:rsidRPr="00CF5DAE">
              <w:rPr>
                <w:rFonts w:ascii="Times" w:hAnsi="Times"/>
                <w:szCs w:val="28"/>
                <w:lang w:val="uk-UA"/>
              </w:rPr>
              <w:t>10</w:t>
            </w:r>
          </w:p>
        </w:tc>
      </w:tr>
    </w:tbl>
    <w:p w14:paraId="5959640D" w14:textId="77777777" w:rsidR="00B9462A" w:rsidRPr="00CF5DAE" w:rsidRDefault="00B9462A" w:rsidP="00B9462A">
      <w:pPr>
        <w:rPr>
          <w:b/>
          <w:bCs/>
          <w:sz w:val="28"/>
          <w:lang w:val="uk-UA"/>
        </w:rPr>
      </w:pPr>
    </w:p>
    <w:p w14:paraId="55603564" w14:textId="77777777" w:rsidR="007770E3" w:rsidRPr="00CF5DAE" w:rsidRDefault="007770E3" w:rsidP="00832A64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CF5DAE">
        <w:rPr>
          <w:rFonts w:eastAsia="Calibri"/>
          <w:b/>
          <w:sz w:val="28"/>
          <w:szCs w:val="28"/>
          <w:lang w:val="uk-UA"/>
        </w:rPr>
        <w:t xml:space="preserve">Рекомендована література </w:t>
      </w:r>
    </w:p>
    <w:p w14:paraId="3DA1F81A" w14:textId="77777777" w:rsidR="000046E9" w:rsidRPr="00FC4AB7" w:rsidRDefault="000046E9" w:rsidP="000046E9">
      <w:pPr>
        <w:ind w:firstLine="709"/>
        <w:rPr>
          <w:rFonts w:eastAsia="Calibri"/>
          <w:b/>
          <w:lang w:val="uk-UA"/>
        </w:rPr>
      </w:pPr>
      <w:r w:rsidRPr="00FC4AB7">
        <w:rPr>
          <w:rFonts w:eastAsia="Calibri"/>
          <w:b/>
          <w:lang w:val="uk-UA"/>
        </w:rPr>
        <w:t xml:space="preserve">Основна </w:t>
      </w:r>
    </w:p>
    <w:p w14:paraId="09B7C00F" w14:textId="77777777" w:rsidR="000046E9" w:rsidRPr="00FC4AB7" w:rsidRDefault="000046E9" w:rsidP="000046E9">
      <w:pPr>
        <w:pStyle w:val="af4"/>
        <w:numPr>
          <w:ilvl w:val="0"/>
          <w:numId w:val="19"/>
        </w:numPr>
        <w:suppressAutoHyphens w:val="0"/>
        <w:ind w:left="0" w:firstLine="709"/>
        <w:jc w:val="both"/>
      </w:pPr>
      <w:proofErr w:type="spellStart"/>
      <w:r w:rsidRPr="00FC4AB7">
        <w:t>Верига</w:t>
      </w:r>
      <w:proofErr w:type="spellEnd"/>
      <w:r w:rsidRPr="00FC4AB7">
        <w:t xml:space="preserve"> Ю. А., </w:t>
      </w:r>
      <w:proofErr w:type="spellStart"/>
      <w:r w:rsidRPr="00FC4AB7">
        <w:t>Ватуля</w:t>
      </w:r>
      <w:proofErr w:type="spellEnd"/>
      <w:r w:rsidRPr="00FC4AB7">
        <w:t xml:space="preserve"> І. Д. Звітність підприємств : Київ : Центр навчальної літератури, 2022. 776 с.</w:t>
      </w:r>
    </w:p>
    <w:p w14:paraId="694FC548" w14:textId="77777777" w:rsidR="000046E9" w:rsidRPr="00FC4AB7" w:rsidRDefault="000046E9" w:rsidP="000046E9">
      <w:pPr>
        <w:pStyle w:val="af4"/>
        <w:numPr>
          <w:ilvl w:val="0"/>
          <w:numId w:val="19"/>
        </w:numPr>
        <w:suppressAutoHyphens w:val="0"/>
        <w:ind w:left="0" w:firstLine="709"/>
        <w:jc w:val="both"/>
      </w:pPr>
      <w:r w:rsidRPr="00FC4AB7">
        <w:t>Іванчук Н. В. Звітність підприємств : навчальний посібник. Острог : Видавництво Національного університету «Острозька академія», 2021. 208 с.</w:t>
      </w:r>
    </w:p>
    <w:p w14:paraId="34504016" w14:textId="77777777" w:rsidR="000046E9" w:rsidRDefault="000046E9" w:rsidP="000046E9">
      <w:pPr>
        <w:pStyle w:val="af4"/>
        <w:numPr>
          <w:ilvl w:val="0"/>
          <w:numId w:val="19"/>
        </w:numPr>
        <w:suppressAutoHyphens w:val="0"/>
        <w:ind w:left="0" w:firstLine="709"/>
        <w:jc w:val="both"/>
      </w:pPr>
      <w:proofErr w:type="spellStart"/>
      <w:r w:rsidRPr="00FC4AB7">
        <w:t>Лень</w:t>
      </w:r>
      <w:proofErr w:type="spellEnd"/>
      <w:r w:rsidRPr="00FC4AB7">
        <w:t xml:space="preserve"> В.</w:t>
      </w:r>
      <w:r>
        <w:t xml:space="preserve"> С., </w:t>
      </w:r>
      <w:proofErr w:type="spellStart"/>
      <w:r w:rsidRPr="00FC4AB7">
        <w:t>Гливенко</w:t>
      </w:r>
      <w:proofErr w:type="spellEnd"/>
      <w:r w:rsidRPr="00FC4AB7">
        <w:t xml:space="preserve"> В.</w:t>
      </w:r>
      <w:r>
        <w:t xml:space="preserve"> </w:t>
      </w:r>
      <w:r w:rsidRPr="00FC4AB7">
        <w:t>В.</w:t>
      </w:r>
      <w:r>
        <w:t xml:space="preserve"> Звітність підприємства : п</w:t>
      </w:r>
      <w:r w:rsidRPr="00FC4AB7">
        <w:t>ідручник. 2-ге вид.</w:t>
      </w:r>
      <w:r>
        <w:t xml:space="preserve">                 Київ : Каравела, 2019. 676 с.</w:t>
      </w:r>
    </w:p>
    <w:p w14:paraId="05B7592C" w14:textId="77777777" w:rsidR="000046E9" w:rsidRPr="00FC4AB7" w:rsidRDefault="000046E9" w:rsidP="000046E9">
      <w:pPr>
        <w:pStyle w:val="af4"/>
        <w:numPr>
          <w:ilvl w:val="0"/>
          <w:numId w:val="19"/>
        </w:numPr>
        <w:suppressAutoHyphens w:val="0"/>
        <w:ind w:left="0" w:firstLine="709"/>
        <w:jc w:val="both"/>
      </w:pPr>
      <w:proofErr w:type="spellStart"/>
      <w:r w:rsidRPr="006C51CB">
        <w:t>Чудовець</w:t>
      </w:r>
      <w:proofErr w:type="spellEnd"/>
      <w:r w:rsidRPr="006C51CB">
        <w:t xml:space="preserve"> В.</w:t>
      </w:r>
      <w:r>
        <w:t xml:space="preserve"> </w:t>
      </w:r>
      <w:r w:rsidRPr="006C51CB">
        <w:t xml:space="preserve">В., </w:t>
      </w:r>
      <w:proofErr w:type="spellStart"/>
      <w:r w:rsidRPr="006C51CB">
        <w:t>Жураковська</w:t>
      </w:r>
      <w:proofErr w:type="spellEnd"/>
      <w:r w:rsidRPr="006C51CB">
        <w:t xml:space="preserve"> І.</w:t>
      </w:r>
      <w:r>
        <w:t xml:space="preserve"> </w:t>
      </w:r>
      <w:r w:rsidRPr="006C51CB">
        <w:t xml:space="preserve">В. Фінансовий облік і звітність: </w:t>
      </w:r>
      <w:proofErr w:type="spellStart"/>
      <w:r w:rsidRPr="006C51CB">
        <w:t>навч</w:t>
      </w:r>
      <w:proofErr w:type="spellEnd"/>
      <w:r w:rsidRPr="006C51CB">
        <w:t xml:space="preserve">. </w:t>
      </w:r>
      <w:proofErr w:type="spellStart"/>
      <w:r w:rsidRPr="006C51CB">
        <w:t>посіб</w:t>
      </w:r>
      <w:proofErr w:type="spellEnd"/>
      <w:r w:rsidRPr="006C51CB">
        <w:t xml:space="preserve">. Луцьк: </w:t>
      </w:r>
      <w:proofErr w:type="spellStart"/>
      <w:r w:rsidRPr="006C51CB">
        <w:t>ІВВ</w:t>
      </w:r>
      <w:proofErr w:type="spellEnd"/>
      <w:r w:rsidRPr="006C51CB">
        <w:t xml:space="preserve"> Луцького </w:t>
      </w:r>
      <w:proofErr w:type="spellStart"/>
      <w:r w:rsidRPr="006C51CB">
        <w:t>НТУ</w:t>
      </w:r>
      <w:proofErr w:type="spellEnd"/>
      <w:r w:rsidRPr="006C51CB">
        <w:t>, 2018. 330 с</w:t>
      </w:r>
    </w:p>
    <w:p w14:paraId="65E4A3E8" w14:textId="77777777" w:rsidR="000046E9" w:rsidRPr="00FC4AB7" w:rsidRDefault="000046E9" w:rsidP="000046E9">
      <w:pPr>
        <w:shd w:val="clear" w:color="auto" w:fill="FFFFFF"/>
        <w:ind w:firstLine="709"/>
        <w:jc w:val="both"/>
        <w:rPr>
          <w:b/>
          <w:lang w:val="uk-UA"/>
        </w:rPr>
      </w:pPr>
      <w:r w:rsidRPr="00FC4AB7">
        <w:rPr>
          <w:b/>
          <w:lang w:val="uk-UA"/>
        </w:rPr>
        <w:t>Додаткова</w:t>
      </w:r>
    </w:p>
    <w:p w14:paraId="0F70DA98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t>Вороная</w:t>
      </w:r>
      <w:proofErr w:type="spellEnd"/>
      <w:r w:rsidRPr="00FC4AB7">
        <w:t xml:space="preserve"> Н., Чернишова Н. Річна </w:t>
      </w:r>
      <w:proofErr w:type="spellStart"/>
      <w:r w:rsidRPr="00FC4AB7">
        <w:t>фінзвітність</w:t>
      </w:r>
      <w:proofErr w:type="spellEnd"/>
      <w:r w:rsidRPr="00FC4AB7">
        <w:t xml:space="preserve">: знання першої необхідності. Податки &amp; </w:t>
      </w:r>
      <w:proofErr w:type="spellStart"/>
      <w:r w:rsidRPr="00FC4AB7">
        <w:t>бухоблік</w:t>
      </w:r>
      <w:proofErr w:type="spellEnd"/>
      <w:r w:rsidRPr="00FC4AB7">
        <w:t xml:space="preserve">. Грудень 2020. № 103. </w:t>
      </w:r>
      <w:proofErr w:type="spellStart"/>
      <w:r w:rsidRPr="00FC4AB7">
        <w:t>URL</w:t>
      </w:r>
      <w:proofErr w:type="spellEnd"/>
      <w:r w:rsidRPr="00FC4AB7">
        <w:t xml:space="preserve">: </w:t>
      </w:r>
      <w:proofErr w:type="spellStart"/>
      <w:r w:rsidRPr="00FC4AB7">
        <w:t>https</w:t>
      </w:r>
      <w:proofErr w:type="spellEnd"/>
      <w:r w:rsidRPr="00FC4AB7">
        <w:t>://</w:t>
      </w:r>
      <w:proofErr w:type="spellStart"/>
      <w:r w:rsidRPr="00FC4AB7">
        <w:t>i.factor.ua</w:t>
      </w:r>
      <w:proofErr w:type="spellEnd"/>
      <w:r w:rsidRPr="00FC4AB7">
        <w:t>/</w:t>
      </w:r>
      <w:proofErr w:type="spellStart"/>
      <w:r w:rsidRPr="00FC4AB7">
        <w:t>ukr</w:t>
      </w:r>
      <w:proofErr w:type="spellEnd"/>
      <w:r w:rsidRPr="00FC4AB7">
        <w:t>/</w:t>
      </w:r>
      <w:proofErr w:type="spellStart"/>
      <w:r w:rsidRPr="00FC4AB7">
        <w:t>journals</w:t>
      </w:r>
      <w:proofErr w:type="spellEnd"/>
      <w:r w:rsidRPr="00FC4AB7">
        <w:t>/</w:t>
      </w:r>
      <w:proofErr w:type="spellStart"/>
      <w:r w:rsidRPr="00FC4AB7">
        <w:t>nibu</w:t>
      </w:r>
      <w:proofErr w:type="spellEnd"/>
      <w:r w:rsidRPr="00FC4AB7">
        <w:t>/2020/</w:t>
      </w:r>
      <w:proofErr w:type="spellStart"/>
      <w:r w:rsidRPr="00FC4AB7">
        <w:t>december</w:t>
      </w:r>
      <w:proofErr w:type="spellEnd"/>
      <w:r w:rsidRPr="00FC4AB7">
        <w:t xml:space="preserve">/ </w:t>
      </w:r>
      <w:proofErr w:type="spellStart"/>
      <w:r w:rsidRPr="00FC4AB7">
        <w:t>issue</w:t>
      </w:r>
      <w:proofErr w:type="spellEnd"/>
      <w:r w:rsidRPr="00FC4AB7">
        <w:t>-103/</w:t>
      </w:r>
      <w:proofErr w:type="spellStart"/>
      <w:r w:rsidRPr="00FC4AB7">
        <w:t>article-112583.html</w:t>
      </w:r>
      <w:proofErr w:type="spellEnd"/>
      <w:r w:rsidRPr="00FC4AB7">
        <w:t>.</w:t>
      </w:r>
    </w:p>
    <w:p w14:paraId="777EAE7D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t>Вороная</w:t>
      </w:r>
      <w:proofErr w:type="spellEnd"/>
      <w:r w:rsidRPr="00FC4AB7">
        <w:t xml:space="preserve"> Н., Чернишова Н. Скорочена </w:t>
      </w:r>
      <w:proofErr w:type="spellStart"/>
      <w:r w:rsidRPr="00FC4AB7">
        <w:t>фінзвітність</w:t>
      </w:r>
      <w:proofErr w:type="spellEnd"/>
      <w:r w:rsidRPr="00FC4AB7">
        <w:t xml:space="preserve">. Грудень 2020. № 103. </w:t>
      </w:r>
      <w:proofErr w:type="spellStart"/>
      <w:r w:rsidRPr="00FC4AB7">
        <w:t>URL</w:t>
      </w:r>
      <w:proofErr w:type="spellEnd"/>
      <w:r w:rsidRPr="00FC4AB7">
        <w:t xml:space="preserve">: </w:t>
      </w:r>
      <w:hyperlink r:id="rId8" w:history="1">
        <w:r w:rsidRPr="00FC4AB7">
          <w:rPr>
            <w:rStyle w:val="a3"/>
            <w:color w:val="auto"/>
            <w:u w:val="none"/>
          </w:rPr>
          <w:t>https://i.factor.ua/ukr/journals/nibu/2020/december/issue-103/article-112590.html</w:t>
        </w:r>
      </w:hyperlink>
      <w:r w:rsidRPr="00FC4AB7">
        <w:t>.</w:t>
      </w:r>
    </w:p>
    <w:p w14:paraId="51F8F73B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t>Вороная</w:t>
      </w:r>
      <w:proofErr w:type="spellEnd"/>
      <w:r w:rsidRPr="00FC4AB7">
        <w:t xml:space="preserve"> Н., Чернишова Н. Форма № 1 «Баланс (Звіт про фінансовий стан)». Податки &amp; </w:t>
      </w:r>
      <w:proofErr w:type="spellStart"/>
      <w:r w:rsidRPr="00FC4AB7">
        <w:t>бухоблік</w:t>
      </w:r>
      <w:proofErr w:type="spellEnd"/>
      <w:r w:rsidRPr="00FC4AB7">
        <w:t xml:space="preserve">. Грудень 2020. № 103. </w:t>
      </w:r>
      <w:proofErr w:type="spellStart"/>
      <w:r w:rsidRPr="00FC4AB7">
        <w:t>URL</w:t>
      </w:r>
      <w:proofErr w:type="spellEnd"/>
      <w:r w:rsidRPr="00FC4AB7">
        <w:t xml:space="preserve">: </w:t>
      </w:r>
      <w:proofErr w:type="spellStart"/>
      <w:r w:rsidRPr="00FC4AB7">
        <w:t>https</w:t>
      </w:r>
      <w:proofErr w:type="spellEnd"/>
      <w:r w:rsidRPr="00FC4AB7">
        <w:t>://</w:t>
      </w:r>
      <w:proofErr w:type="spellStart"/>
      <w:r w:rsidRPr="00FC4AB7">
        <w:t>i.factor.ua</w:t>
      </w:r>
      <w:proofErr w:type="spellEnd"/>
      <w:r w:rsidRPr="00FC4AB7">
        <w:t>/</w:t>
      </w:r>
      <w:proofErr w:type="spellStart"/>
      <w:r w:rsidRPr="00FC4AB7">
        <w:t>ukr</w:t>
      </w:r>
      <w:proofErr w:type="spellEnd"/>
      <w:r w:rsidRPr="00FC4AB7">
        <w:t>/</w:t>
      </w:r>
      <w:proofErr w:type="spellStart"/>
      <w:r w:rsidRPr="00FC4AB7">
        <w:t>journals</w:t>
      </w:r>
      <w:proofErr w:type="spellEnd"/>
      <w:r w:rsidRPr="00FC4AB7">
        <w:t>/</w:t>
      </w:r>
      <w:proofErr w:type="spellStart"/>
      <w:r w:rsidRPr="00FC4AB7">
        <w:t>nibu</w:t>
      </w:r>
      <w:proofErr w:type="spellEnd"/>
      <w:r w:rsidRPr="00FC4AB7">
        <w:t>/2020/</w:t>
      </w:r>
      <w:proofErr w:type="spellStart"/>
      <w:r w:rsidRPr="00FC4AB7">
        <w:t>december</w:t>
      </w:r>
      <w:proofErr w:type="spellEnd"/>
      <w:r w:rsidRPr="00FC4AB7">
        <w:t xml:space="preserve">/ </w:t>
      </w:r>
      <w:proofErr w:type="spellStart"/>
      <w:r w:rsidRPr="00FC4AB7">
        <w:t>issue</w:t>
      </w:r>
      <w:proofErr w:type="spellEnd"/>
      <w:r w:rsidRPr="00FC4AB7">
        <w:t>-103/</w:t>
      </w:r>
      <w:proofErr w:type="spellStart"/>
      <w:r w:rsidRPr="00FC4AB7">
        <w:t>article-112584.html</w:t>
      </w:r>
      <w:proofErr w:type="spellEnd"/>
      <w:r w:rsidRPr="00FC4AB7">
        <w:t>.</w:t>
      </w:r>
    </w:p>
    <w:p w14:paraId="57317C28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t>Вороная</w:t>
      </w:r>
      <w:proofErr w:type="spellEnd"/>
      <w:r w:rsidRPr="00FC4AB7">
        <w:t xml:space="preserve"> Н., Чернишова Н. Форма № 2 «Звіт про фінансові результати (Звіт про сукупний дохід)». Податки &amp; </w:t>
      </w:r>
      <w:proofErr w:type="spellStart"/>
      <w:r w:rsidRPr="00FC4AB7">
        <w:t>бухоблік</w:t>
      </w:r>
      <w:proofErr w:type="spellEnd"/>
      <w:r w:rsidRPr="00FC4AB7">
        <w:t xml:space="preserve">. Грудень 2020. № 103. </w:t>
      </w:r>
      <w:proofErr w:type="spellStart"/>
      <w:r w:rsidRPr="00FC4AB7">
        <w:t>URL</w:t>
      </w:r>
      <w:proofErr w:type="spellEnd"/>
      <w:r w:rsidRPr="00FC4AB7">
        <w:t xml:space="preserve">: </w:t>
      </w:r>
      <w:proofErr w:type="spellStart"/>
      <w:r w:rsidRPr="00FC4AB7">
        <w:t>https</w:t>
      </w:r>
      <w:proofErr w:type="spellEnd"/>
      <w:r w:rsidRPr="00FC4AB7">
        <w:t>://</w:t>
      </w:r>
      <w:proofErr w:type="spellStart"/>
      <w:r w:rsidRPr="00FC4AB7">
        <w:t>i.factor.ua</w:t>
      </w:r>
      <w:proofErr w:type="spellEnd"/>
      <w:r w:rsidRPr="00FC4AB7">
        <w:t>/</w:t>
      </w:r>
      <w:proofErr w:type="spellStart"/>
      <w:r w:rsidRPr="00FC4AB7">
        <w:t>ukr</w:t>
      </w:r>
      <w:proofErr w:type="spellEnd"/>
      <w:r w:rsidRPr="00FC4AB7">
        <w:t>/</w:t>
      </w:r>
      <w:proofErr w:type="spellStart"/>
      <w:r w:rsidRPr="00FC4AB7">
        <w:t>journals</w:t>
      </w:r>
      <w:proofErr w:type="spellEnd"/>
      <w:r w:rsidRPr="00FC4AB7">
        <w:t xml:space="preserve">/ </w:t>
      </w:r>
      <w:proofErr w:type="spellStart"/>
      <w:r w:rsidRPr="00FC4AB7">
        <w:t>nibu</w:t>
      </w:r>
      <w:proofErr w:type="spellEnd"/>
      <w:r w:rsidRPr="00FC4AB7">
        <w:t>/2020/</w:t>
      </w:r>
      <w:proofErr w:type="spellStart"/>
      <w:r w:rsidRPr="00FC4AB7">
        <w:t>december</w:t>
      </w:r>
      <w:proofErr w:type="spellEnd"/>
      <w:r w:rsidRPr="00FC4AB7">
        <w:t>/</w:t>
      </w:r>
      <w:proofErr w:type="spellStart"/>
      <w:r w:rsidRPr="00FC4AB7">
        <w:t>issue</w:t>
      </w:r>
      <w:proofErr w:type="spellEnd"/>
      <w:r w:rsidRPr="00FC4AB7">
        <w:t>-103/</w:t>
      </w:r>
      <w:proofErr w:type="spellStart"/>
      <w:r w:rsidRPr="00FC4AB7">
        <w:t>article-112585.html</w:t>
      </w:r>
      <w:proofErr w:type="spellEnd"/>
      <w:r w:rsidRPr="00FC4AB7">
        <w:t>.</w:t>
      </w:r>
    </w:p>
    <w:p w14:paraId="2074EFB0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t>Вороная</w:t>
      </w:r>
      <w:proofErr w:type="spellEnd"/>
      <w:r w:rsidRPr="00FC4AB7">
        <w:t xml:space="preserve"> Н., Чернишова Н. Форма № 4 «Звіт про власний капітал». Податки &amp; </w:t>
      </w:r>
      <w:proofErr w:type="spellStart"/>
      <w:r w:rsidRPr="00FC4AB7">
        <w:t>бухоблік</w:t>
      </w:r>
      <w:proofErr w:type="spellEnd"/>
      <w:r w:rsidRPr="00FC4AB7">
        <w:t xml:space="preserve">. Грудень 2020. № 103. </w:t>
      </w:r>
      <w:proofErr w:type="spellStart"/>
      <w:r w:rsidRPr="00FC4AB7">
        <w:t>URL</w:t>
      </w:r>
      <w:proofErr w:type="spellEnd"/>
      <w:r w:rsidRPr="00FC4AB7">
        <w:t xml:space="preserve">: </w:t>
      </w:r>
      <w:proofErr w:type="spellStart"/>
      <w:r w:rsidRPr="00FC4AB7">
        <w:t>https</w:t>
      </w:r>
      <w:proofErr w:type="spellEnd"/>
      <w:r w:rsidRPr="00FC4AB7">
        <w:t>://</w:t>
      </w:r>
      <w:proofErr w:type="spellStart"/>
      <w:r w:rsidRPr="00FC4AB7">
        <w:t>i.factor.ua</w:t>
      </w:r>
      <w:proofErr w:type="spellEnd"/>
      <w:r w:rsidRPr="00FC4AB7">
        <w:t>/</w:t>
      </w:r>
      <w:proofErr w:type="spellStart"/>
      <w:r w:rsidRPr="00FC4AB7">
        <w:t>ukr</w:t>
      </w:r>
      <w:proofErr w:type="spellEnd"/>
      <w:r w:rsidRPr="00FC4AB7">
        <w:t>/</w:t>
      </w:r>
      <w:proofErr w:type="spellStart"/>
      <w:r w:rsidRPr="00FC4AB7">
        <w:t>journals</w:t>
      </w:r>
      <w:proofErr w:type="spellEnd"/>
      <w:r w:rsidRPr="00FC4AB7">
        <w:t>/</w:t>
      </w:r>
      <w:proofErr w:type="spellStart"/>
      <w:r w:rsidRPr="00FC4AB7">
        <w:t>nibu</w:t>
      </w:r>
      <w:proofErr w:type="spellEnd"/>
      <w:r w:rsidRPr="00FC4AB7">
        <w:t>/2020/</w:t>
      </w:r>
      <w:proofErr w:type="spellStart"/>
      <w:r w:rsidRPr="00FC4AB7">
        <w:t>december</w:t>
      </w:r>
      <w:proofErr w:type="spellEnd"/>
      <w:r w:rsidRPr="00FC4AB7">
        <w:t xml:space="preserve">/ </w:t>
      </w:r>
      <w:proofErr w:type="spellStart"/>
      <w:r w:rsidRPr="00FC4AB7">
        <w:t>issue</w:t>
      </w:r>
      <w:proofErr w:type="spellEnd"/>
      <w:r w:rsidRPr="00FC4AB7">
        <w:t>-103/</w:t>
      </w:r>
      <w:proofErr w:type="spellStart"/>
      <w:r w:rsidRPr="00FC4AB7">
        <w:t>article-112587.html</w:t>
      </w:r>
      <w:proofErr w:type="spellEnd"/>
      <w:r w:rsidRPr="00FC4AB7">
        <w:t>.</w:t>
      </w:r>
    </w:p>
    <w:p w14:paraId="411BEEA8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t>Вороная</w:t>
      </w:r>
      <w:proofErr w:type="spellEnd"/>
      <w:r w:rsidRPr="00FC4AB7">
        <w:t xml:space="preserve"> Н., Чернишова Н. Форма № 5 «Примітки до річної фінансової звітності». Податки &amp; </w:t>
      </w:r>
      <w:proofErr w:type="spellStart"/>
      <w:r w:rsidRPr="00FC4AB7">
        <w:t>бухоблік</w:t>
      </w:r>
      <w:proofErr w:type="spellEnd"/>
      <w:r w:rsidRPr="00FC4AB7">
        <w:t xml:space="preserve">. Грудень 2020. № 103. </w:t>
      </w:r>
      <w:proofErr w:type="spellStart"/>
      <w:r w:rsidRPr="00FC4AB7">
        <w:t>URL</w:t>
      </w:r>
      <w:proofErr w:type="spellEnd"/>
      <w:r w:rsidRPr="00FC4AB7">
        <w:t xml:space="preserve">: </w:t>
      </w:r>
      <w:hyperlink r:id="rId9" w:history="1">
        <w:r w:rsidRPr="00FC4AB7">
          <w:rPr>
            <w:rStyle w:val="a3"/>
            <w:color w:val="auto"/>
            <w:u w:val="none"/>
          </w:rPr>
          <w:t>https://i.factor.ua/ukr/journals/nibu/2020/december/issue-103/article-112588.html</w:t>
        </w:r>
      </w:hyperlink>
      <w:r w:rsidRPr="00FC4AB7">
        <w:t>.</w:t>
      </w:r>
    </w:p>
    <w:p w14:paraId="679F73F4" w14:textId="77777777" w:rsidR="000046E9" w:rsidRPr="00FC4AB7" w:rsidRDefault="000046E9" w:rsidP="000046E9">
      <w:pPr>
        <w:pStyle w:val="af4"/>
        <w:numPr>
          <w:ilvl w:val="0"/>
          <w:numId w:val="18"/>
        </w:numPr>
        <w:shd w:val="clear" w:color="auto" w:fill="FFFFFF"/>
        <w:suppressAutoHyphens w:val="0"/>
        <w:ind w:left="0" w:firstLine="709"/>
        <w:jc w:val="both"/>
      </w:pPr>
      <w:proofErr w:type="spellStart"/>
      <w:r w:rsidRPr="00FC4AB7">
        <w:lastRenderedPageBreak/>
        <w:t>Вороная</w:t>
      </w:r>
      <w:proofErr w:type="spellEnd"/>
      <w:r w:rsidRPr="00FC4AB7">
        <w:t xml:space="preserve"> Н., Чернишова Н. Звіт про рух грошових коштів. Грудень 2020.                     № 103. </w:t>
      </w:r>
      <w:proofErr w:type="spellStart"/>
      <w:r w:rsidRPr="00FC4AB7">
        <w:t>URL</w:t>
      </w:r>
      <w:proofErr w:type="spellEnd"/>
      <w:r w:rsidRPr="00FC4AB7">
        <w:t>: https://i.factor.ua/ukr/journals/nibu/2020/december/issue-103/article-112586.html</w:t>
      </w:r>
    </w:p>
    <w:p w14:paraId="4DEFB1B0" w14:textId="77777777" w:rsidR="000046E9" w:rsidRDefault="000046E9" w:rsidP="000046E9">
      <w:pPr>
        <w:pStyle w:val="af4"/>
        <w:shd w:val="clear" w:color="auto" w:fill="FFFFFF"/>
        <w:ind w:left="709"/>
        <w:jc w:val="both"/>
        <w:rPr>
          <w:b/>
        </w:rPr>
      </w:pPr>
    </w:p>
    <w:p w14:paraId="6B303812" w14:textId="7BDC4FD6" w:rsidR="000046E9" w:rsidRPr="00FC4AB7" w:rsidRDefault="000046E9" w:rsidP="000046E9">
      <w:pPr>
        <w:pStyle w:val="af4"/>
        <w:shd w:val="clear" w:color="auto" w:fill="FFFFFF"/>
        <w:ind w:left="709"/>
        <w:jc w:val="both"/>
        <w:rPr>
          <w:b/>
        </w:rPr>
      </w:pPr>
      <w:r w:rsidRPr="00FC4AB7">
        <w:rPr>
          <w:b/>
        </w:rPr>
        <w:t>Інформаційні ресурси</w:t>
      </w:r>
    </w:p>
    <w:p w14:paraId="33E401FA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Інструкція про застосування Плану рахунків бухгалтерського обліку активів, капіталу, зобов'язань і господарських операцій підприємств і організацій : наказ Мін-ва фінансів України від 30.11.99 р. №291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</w:p>
    <w:p w14:paraId="4D2C9BFA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>Про бухгалтерський облік та фінансову звітність в Україні: Закон України від 16.07.1999 р. № 996-</w:t>
      </w:r>
      <w:proofErr w:type="spellStart"/>
      <w:r w:rsidRPr="00FC4AB7">
        <w:rPr>
          <w:bCs/>
          <w:shd w:val="clear" w:color="auto" w:fill="FFFFFF"/>
          <w:lang w:val="uk-UA"/>
        </w:rPr>
        <w:t>ХІV</w:t>
      </w:r>
      <w:proofErr w:type="spellEnd"/>
      <w:r w:rsidRPr="00FC4AB7">
        <w:rPr>
          <w:bCs/>
          <w:shd w:val="clear" w:color="auto" w:fill="FFFFFF"/>
          <w:lang w:val="uk-UA"/>
        </w:rPr>
        <w:t xml:space="preserve">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 xml:space="preserve"> /</w:t>
      </w:r>
      <w:proofErr w:type="spellStart"/>
      <w:r w:rsidRPr="00FC4AB7">
        <w:rPr>
          <w:bCs/>
          <w:shd w:val="clear" w:color="auto" w:fill="FFFFFF"/>
          <w:lang w:val="uk-UA"/>
        </w:rPr>
        <w:t>laws</w:t>
      </w:r>
      <w:proofErr w:type="spellEnd"/>
      <w:r w:rsidRPr="00FC4AB7">
        <w:rPr>
          <w:bCs/>
          <w:shd w:val="clear" w:color="auto" w:fill="FFFFFF"/>
          <w:lang w:val="uk-UA"/>
        </w:rPr>
        <w:t>/</w:t>
      </w:r>
      <w:proofErr w:type="spellStart"/>
      <w:r w:rsidRPr="00FC4AB7">
        <w:rPr>
          <w:bCs/>
          <w:shd w:val="clear" w:color="auto" w:fill="FFFFFF"/>
          <w:lang w:val="uk-UA"/>
        </w:rPr>
        <w:t>show</w:t>
      </w:r>
      <w:proofErr w:type="spellEnd"/>
      <w:r w:rsidRPr="00FC4AB7">
        <w:rPr>
          <w:bCs/>
          <w:shd w:val="clear" w:color="auto" w:fill="FFFFFF"/>
          <w:lang w:val="uk-UA"/>
        </w:rPr>
        <w:t>/996-14</w:t>
      </w:r>
    </w:p>
    <w:p w14:paraId="43689C96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1 «Загальні вимоги до фінансової звітності» : наказ Мінфіну від 07.02.2013 р. № 73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.)».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1F4C0D5F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6 «Виправлення помилок і зміни у фінансових звітах» : наказ Мінфіну від 28.05.99 р. № 137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43A9B80C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11 «Зобов'язання» : наказ Мінфіну від 31.01.2000 р. № 20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61068996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15 «Дохід» : наказ Мінфіну від 29.11.99 р. № 290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52D9288A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16 «Витрати» : наказ Мінфіну від 31.12.99 р. № 318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6FF5294C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26 «Виплати працівникам» : наказ Мінфіну від 28.10.2003 р. № 601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hyperlink r:id="rId10" w:history="1"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http</w:t>
        </w:r>
        <w:proofErr w:type="spellEnd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://</w:t>
        </w:r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zakon.rada.gov.ua</w:t>
        </w:r>
        <w:proofErr w:type="spellEnd"/>
      </w:hyperlink>
      <w:r w:rsidRPr="00FC4AB7">
        <w:rPr>
          <w:bCs/>
          <w:shd w:val="clear" w:color="auto" w:fill="FFFFFF"/>
          <w:lang w:val="uk-UA"/>
        </w:rPr>
        <w:t>.</w:t>
      </w:r>
    </w:p>
    <w:p w14:paraId="2B3E296B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7 «Основні засоби» : наказ Мінфіну від 27.04.2000 р. № 92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hyperlink r:id="rId11" w:history="1"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http</w:t>
        </w:r>
        <w:proofErr w:type="spellEnd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://</w:t>
        </w:r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zakon.rada.gov.ua</w:t>
        </w:r>
        <w:proofErr w:type="spellEnd"/>
      </w:hyperlink>
      <w:r w:rsidRPr="00FC4AB7">
        <w:rPr>
          <w:bCs/>
          <w:shd w:val="clear" w:color="auto" w:fill="FFFFFF"/>
          <w:lang w:val="uk-UA"/>
        </w:rPr>
        <w:t>.</w:t>
      </w:r>
    </w:p>
    <w:p w14:paraId="0AC7BB6D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8 «Нематеріальні активи» : наказ Мінфіну від 18.10.99 р. № 242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hyperlink r:id="rId12" w:history="1"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http</w:t>
        </w:r>
        <w:proofErr w:type="spellEnd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://</w:t>
        </w:r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zakon.rada.gov.ua</w:t>
        </w:r>
        <w:proofErr w:type="spellEnd"/>
      </w:hyperlink>
      <w:r w:rsidRPr="00FC4AB7">
        <w:rPr>
          <w:bCs/>
          <w:shd w:val="clear" w:color="auto" w:fill="FFFFFF"/>
          <w:lang w:val="uk-UA"/>
        </w:rPr>
        <w:t>.</w:t>
      </w:r>
    </w:p>
    <w:p w14:paraId="2B6DF800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9 «Запаси» : наказ Мінфіну від 20.10.99 р. № 246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hyperlink r:id="rId13" w:history="1"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http</w:t>
        </w:r>
        <w:proofErr w:type="spellEnd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://</w:t>
        </w:r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zakon.rada.gov.ua</w:t>
        </w:r>
        <w:proofErr w:type="spellEnd"/>
      </w:hyperlink>
      <w:r w:rsidRPr="00FC4AB7">
        <w:rPr>
          <w:bCs/>
          <w:shd w:val="clear" w:color="auto" w:fill="FFFFFF"/>
          <w:lang w:val="uk-UA"/>
        </w:rPr>
        <w:t>.</w:t>
      </w:r>
    </w:p>
    <w:p w14:paraId="34CFE2B4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затвердження </w:t>
      </w:r>
      <w:proofErr w:type="spellStart"/>
      <w:r w:rsidRPr="00FC4AB7">
        <w:rPr>
          <w:bCs/>
          <w:shd w:val="clear" w:color="auto" w:fill="FFFFFF"/>
          <w:lang w:val="uk-UA"/>
        </w:rPr>
        <w:t>НП</w:t>
      </w:r>
      <w:proofErr w:type="spellEnd"/>
      <w:r w:rsidRPr="00FC4AB7">
        <w:rPr>
          <w:bCs/>
          <w:shd w:val="clear" w:color="auto" w:fill="FFFFFF"/>
          <w:lang w:val="uk-UA"/>
        </w:rPr>
        <w:t xml:space="preserve">(С)БО 10 «Дебіторська заборгованість» : наказ Мінфіну від 08.10.99 р. № 237 (зі змін. та </w:t>
      </w:r>
      <w:proofErr w:type="spellStart"/>
      <w:r w:rsidRPr="00FC4AB7">
        <w:rPr>
          <w:bCs/>
          <w:shd w:val="clear" w:color="auto" w:fill="FFFFFF"/>
          <w:lang w:val="uk-UA"/>
        </w:rPr>
        <w:t>допов</w:t>
      </w:r>
      <w:proofErr w:type="spellEnd"/>
      <w:r w:rsidRPr="00FC4AB7">
        <w:rPr>
          <w:bCs/>
          <w:shd w:val="clear" w:color="auto" w:fill="FFFFFF"/>
          <w:lang w:val="uk-UA"/>
        </w:rPr>
        <w:t xml:space="preserve">.).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hyperlink r:id="rId14" w:history="1"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http</w:t>
        </w:r>
        <w:proofErr w:type="spellEnd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://</w:t>
        </w:r>
        <w:proofErr w:type="spellStart"/>
        <w:r w:rsidRPr="00FC4AB7">
          <w:rPr>
            <w:rStyle w:val="a3"/>
            <w:bCs/>
            <w:color w:val="auto"/>
            <w:u w:val="none"/>
            <w:shd w:val="clear" w:color="auto" w:fill="FFFFFF"/>
            <w:lang w:val="uk-UA"/>
          </w:rPr>
          <w:t>zakon.rada.gov.ua</w:t>
        </w:r>
        <w:proofErr w:type="spellEnd"/>
      </w:hyperlink>
      <w:r w:rsidRPr="00FC4AB7">
        <w:rPr>
          <w:bCs/>
          <w:shd w:val="clear" w:color="auto" w:fill="FFFFFF"/>
          <w:lang w:val="uk-UA"/>
        </w:rPr>
        <w:t>.</w:t>
      </w:r>
    </w:p>
    <w:p w14:paraId="2638F0E7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lang w:val="uk-UA"/>
        </w:rPr>
        <w:t xml:space="preserve">Основи фінансової звітності за </w:t>
      </w:r>
      <w:proofErr w:type="spellStart"/>
      <w:r w:rsidRPr="00FC4AB7">
        <w:rPr>
          <w:lang w:val="uk-UA"/>
        </w:rPr>
        <w:t>НП</w:t>
      </w:r>
      <w:proofErr w:type="spellEnd"/>
      <w:r w:rsidRPr="00FC4AB7">
        <w:rPr>
          <w:lang w:val="uk-UA"/>
        </w:rPr>
        <w:t xml:space="preserve">(С)БО : електрон. курс :  </w:t>
      </w:r>
      <w:proofErr w:type="spellStart"/>
      <w:r w:rsidRPr="00FC4AB7">
        <w:rPr>
          <w:lang w:val="uk-UA"/>
        </w:rPr>
        <w:t>URL</w:t>
      </w:r>
      <w:proofErr w:type="spellEnd"/>
      <w:r w:rsidRPr="00FC4AB7">
        <w:rPr>
          <w:lang w:val="uk-UA"/>
        </w:rPr>
        <w:t xml:space="preserve">:  </w:t>
      </w:r>
      <w:hyperlink r:id="rId15" w:history="1">
        <w:proofErr w:type="spellStart"/>
        <w:r w:rsidRPr="00FC4AB7">
          <w:rPr>
            <w:rStyle w:val="a3"/>
            <w:color w:val="auto"/>
            <w:u w:val="none"/>
            <w:lang w:val="uk-UA"/>
          </w:rPr>
          <w:t>https</w:t>
        </w:r>
        <w:proofErr w:type="spellEnd"/>
        <w:r w:rsidRPr="00FC4AB7">
          <w:rPr>
            <w:rStyle w:val="a3"/>
            <w:color w:val="auto"/>
            <w:u w:val="none"/>
            <w:lang w:val="uk-UA"/>
          </w:rPr>
          <w:t>://</w:t>
        </w:r>
        <w:proofErr w:type="spellStart"/>
        <w:r w:rsidRPr="00FC4AB7">
          <w:rPr>
            <w:rStyle w:val="a3"/>
            <w:color w:val="auto"/>
            <w:u w:val="none"/>
            <w:lang w:val="uk-UA"/>
          </w:rPr>
          <w:t>moodle.znu.edu.ua</w:t>
        </w:r>
        <w:proofErr w:type="spellEnd"/>
        <w:r w:rsidRPr="00FC4AB7">
          <w:rPr>
            <w:rStyle w:val="a3"/>
            <w:color w:val="auto"/>
            <w:u w:val="none"/>
            <w:lang w:val="uk-UA"/>
          </w:rPr>
          <w:t>/</w:t>
        </w:r>
        <w:proofErr w:type="spellStart"/>
        <w:r w:rsidRPr="00FC4AB7">
          <w:rPr>
            <w:rStyle w:val="a3"/>
            <w:color w:val="auto"/>
            <w:u w:val="none"/>
            <w:lang w:val="uk-UA"/>
          </w:rPr>
          <w:t>course</w:t>
        </w:r>
        <w:proofErr w:type="spellEnd"/>
        <w:r w:rsidRPr="00FC4AB7">
          <w:rPr>
            <w:rStyle w:val="a3"/>
            <w:color w:val="auto"/>
            <w:u w:val="none"/>
            <w:lang w:val="uk-UA"/>
          </w:rPr>
          <w:t>/</w:t>
        </w:r>
        <w:proofErr w:type="spellStart"/>
        <w:r w:rsidRPr="00FC4AB7">
          <w:rPr>
            <w:rStyle w:val="a3"/>
            <w:color w:val="auto"/>
            <w:u w:val="none"/>
            <w:lang w:val="uk-UA"/>
          </w:rPr>
          <w:t>view.php?id</w:t>
        </w:r>
        <w:proofErr w:type="spellEnd"/>
        <w:r w:rsidRPr="00FC4AB7">
          <w:rPr>
            <w:rStyle w:val="a3"/>
            <w:color w:val="auto"/>
            <w:u w:val="none"/>
            <w:lang w:val="uk-UA"/>
          </w:rPr>
          <w:t>=15689</w:t>
        </w:r>
      </w:hyperlink>
      <w:r w:rsidRPr="00FC4AB7">
        <w:rPr>
          <w:lang w:val="uk-UA"/>
        </w:rPr>
        <w:t>.</w:t>
      </w:r>
    </w:p>
    <w:p w14:paraId="717E9BC4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bCs/>
          <w:shd w:val="clear" w:color="auto" w:fill="FFFFFF"/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Методичні рекомендації щодо заповнення форм фінансової звітності : наказ Міністерства фінансів України від 28 березня 2013 року №433.                                                                  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>: :</w:t>
      </w:r>
      <w:proofErr w:type="spellStart"/>
      <w:r w:rsidRPr="00FC4AB7">
        <w:rPr>
          <w:bCs/>
          <w:shd w:val="clear" w:color="auto" w:fill="FFFFFF"/>
          <w:lang w:val="uk-UA"/>
        </w:rPr>
        <w:t>http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www.zakon.rada.gov.ua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212AA3D8" w14:textId="77777777" w:rsidR="000046E9" w:rsidRPr="00FC4AB7" w:rsidRDefault="000046E9" w:rsidP="000046E9">
      <w:pPr>
        <w:numPr>
          <w:ilvl w:val="0"/>
          <w:numId w:val="17"/>
        </w:numPr>
        <w:shd w:val="clear" w:color="auto" w:fill="FFFFFF"/>
        <w:ind w:left="0" w:firstLine="709"/>
        <w:jc w:val="both"/>
        <w:rPr>
          <w:lang w:val="uk-UA"/>
        </w:rPr>
      </w:pPr>
      <w:r w:rsidRPr="00FC4AB7">
        <w:rPr>
          <w:bCs/>
          <w:shd w:val="clear" w:color="auto" w:fill="FFFFFF"/>
          <w:lang w:val="uk-UA"/>
        </w:rPr>
        <w:t xml:space="preserve">Про примітки до річної фінансової звітності : наказ М-ва фінансів України від 11 </w:t>
      </w:r>
      <w:proofErr w:type="spellStart"/>
      <w:r w:rsidRPr="00FC4AB7">
        <w:rPr>
          <w:bCs/>
          <w:shd w:val="clear" w:color="auto" w:fill="FFFFFF"/>
          <w:lang w:val="uk-UA"/>
        </w:rPr>
        <w:t>листоп</w:t>
      </w:r>
      <w:proofErr w:type="spellEnd"/>
      <w:r w:rsidRPr="00FC4AB7">
        <w:rPr>
          <w:bCs/>
          <w:shd w:val="clear" w:color="auto" w:fill="FFFFFF"/>
          <w:lang w:val="uk-UA"/>
        </w:rPr>
        <w:t xml:space="preserve">. 2000 р. № 302. </w:t>
      </w:r>
      <w:proofErr w:type="spellStart"/>
      <w:r w:rsidRPr="00FC4AB7">
        <w:rPr>
          <w:bCs/>
          <w:shd w:val="clear" w:color="auto" w:fill="FFFFFF"/>
          <w:lang w:val="uk-UA"/>
        </w:rPr>
        <w:t>URL</w:t>
      </w:r>
      <w:proofErr w:type="spellEnd"/>
      <w:r w:rsidRPr="00FC4AB7">
        <w:rPr>
          <w:bCs/>
          <w:shd w:val="clear" w:color="auto" w:fill="FFFFFF"/>
          <w:lang w:val="uk-UA"/>
        </w:rPr>
        <w:t xml:space="preserve">: </w:t>
      </w:r>
      <w:proofErr w:type="spellStart"/>
      <w:r w:rsidRPr="00FC4AB7">
        <w:rPr>
          <w:bCs/>
          <w:shd w:val="clear" w:color="auto" w:fill="FFFFFF"/>
          <w:lang w:val="uk-UA"/>
        </w:rPr>
        <w:t>https</w:t>
      </w:r>
      <w:proofErr w:type="spellEnd"/>
      <w:r w:rsidRPr="00FC4AB7">
        <w:rPr>
          <w:bCs/>
          <w:shd w:val="clear" w:color="auto" w:fill="FFFFFF"/>
          <w:lang w:val="uk-UA"/>
        </w:rPr>
        <w:t>://</w:t>
      </w:r>
      <w:proofErr w:type="spellStart"/>
      <w:r w:rsidRPr="00FC4AB7">
        <w:rPr>
          <w:bCs/>
          <w:shd w:val="clear" w:color="auto" w:fill="FFFFFF"/>
          <w:lang w:val="uk-UA"/>
        </w:rPr>
        <w:t>zakon.rada.gov.ua</w:t>
      </w:r>
      <w:proofErr w:type="spellEnd"/>
      <w:r w:rsidRPr="00FC4AB7">
        <w:rPr>
          <w:bCs/>
          <w:shd w:val="clear" w:color="auto" w:fill="FFFFFF"/>
          <w:lang w:val="uk-UA"/>
        </w:rPr>
        <w:t>/</w:t>
      </w:r>
      <w:proofErr w:type="spellStart"/>
      <w:r w:rsidRPr="00FC4AB7">
        <w:rPr>
          <w:bCs/>
          <w:shd w:val="clear" w:color="auto" w:fill="FFFFFF"/>
          <w:lang w:val="uk-UA"/>
        </w:rPr>
        <w:t>laws</w:t>
      </w:r>
      <w:proofErr w:type="spellEnd"/>
      <w:r w:rsidRPr="00FC4AB7">
        <w:rPr>
          <w:bCs/>
          <w:shd w:val="clear" w:color="auto" w:fill="FFFFFF"/>
          <w:lang w:val="uk-UA"/>
        </w:rPr>
        <w:t>/</w:t>
      </w:r>
      <w:proofErr w:type="spellStart"/>
      <w:r w:rsidRPr="00FC4AB7">
        <w:rPr>
          <w:bCs/>
          <w:shd w:val="clear" w:color="auto" w:fill="FFFFFF"/>
          <w:lang w:val="uk-UA"/>
        </w:rPr>
        <w:t>show</w:t>
      </w:r>
      <w:proofErr w:type="spellEnd"/>
      <w:r w:rsidRPr="00FC4AB7">
        <w:rPr>
          <w:bCs/>
          <w:shd w:val="clear" w:color="auto" w:fill="FFFFFF"/>
          <w:lang w:val="uk-UA"/>
        </w:rPr>
        <w:t>/</w:t>
      </w:r>
      <w:proofErr w:type="spellStart"/>
      <w:r w:rsidRPr="00FC4AB7">
        <w:rPr>
          <w:bCs/>
          <w:shd w:val="clear" w:color="auto" w:fill="FFFFFF"/>
          <w:lang w:val="uk-UA"/>
        </w:rPr>
        <w:t>z0904-00#Text</w:t>
      </w:r>
      <w:proofErr w:type="spellEnd"/>
      <w:r w:rsidRPr="00FC4AB7">
        <w:rPr>
          <w:bCs/>
          <w:shd w:val="clear" w:color="auto" w:fill="FFFFFF"/>
          <w:lang w:val="uk-UA"/>
        </w:rPr>
        <w:t>.</w:t>
      </w:r>
    </w:p>
    <w:p w14:paraId="7907B70B" w14:textId="7F808AF8" w:rsidR="0025342A" w:rsidRDefault="0025342A" w:rsidP="0031048A">
      <w:pPr>
        <w:rPr>
          <w:b/>
          <w:bCs/>
          <w:sz w:val="28"/>
          <w:lang w:val="uk-UA"/>
        </w:rPr>
      </w:pPr>
    </w:p>
    <w:p w14:paraId="01604ABA" w14:textId="661F7425" w:rsidR="000046E9" w:rsidRDefault="000046E9" w:rsidP="0031048A">
      <w:pPr>
        <w:rPr>
          <w:b/>
          <w:bCs/>
          <w:sz w:val="28"/>
          <w:lang w:val="uk-UA"/>
        </w:rPr>
      </w:pPr>
    </w:p>
    <w:p w14:paraId="5FB7A095" w14:textId="22986413" w:rsidR="000046E9" w:rsidRDefault="000046E9" w:rsidP="0031048A">
      <w:pPr>
        <w:rPr>
          <w:b/>
          <w:bCs/>
          <w:sz w:val="28"/>
          <w:lang w:val="uk-UA"/>
        </w:rPr>
      </w:pPr>
    </w:p>
    <w:p w14:paraId="4B43EE9D" w14:textId="0825E258" w:rsidR="000046E9" w:rsidRDefault="000046E9" w:rsidP="0031048A">
      <w:pPr>
        <w:rPr>
          <w:b/>
          <w:bCs/>
          <w:sz w:val="28"/>
          <w:lang w:val="uk-UA"/>
        </w:rPr>
      </w:pPr>
    </w:p>
    <w:p w14:paraId="3068ED43" w14:textId="4462EC05" w:rsidR="000046E9" w:rsidRDefault="000046E9" w:rsidP="0031048A">
      <w:pPr>
        <w:rPr>
          <w:b/>
          <w:bCs/>
          <w:sz w:val="28"/>
          <w:lang w:val="uk-UA"/>
        </w:rPr>
      </w:pPr>
    </w:p>
    <w:p w14:paraId="22055D00" w14:textId="42CD9308" w:rsidR="000046E9" w:rsidRDefault="000046E9" w:rsidP="0031048A">
      <w:pPr>
        <w:rPr>
          <w:b/>
          <w:bCs/>
          <w:sz w:val="28"/>
          <w:lang w:val="uk-UA"/>
        </w:rPr>
      </w:pPr>
    </w:p>
    <w:p w14:paraId="638E5F10" w14:textId="67E1DBC0" w:rsidR="000046E9" w:rsidRDefault="000046E9" w:rsidP="0031048A">
      <w:pPr>
        <w:rPr>
          <w:b/>
          <w:bCs/>
          <w:sz w:val="28"/>
          <w:lang w:val="uk-UA"/>
        </w:rPr>
      </w:pPr>
    </w:p>
    <w:p w14:paraId="5EB84704" w14:textId="5E893E5E" w:rsidR="000046E9" w:rsidRDefault="000046E9" w:rsidP="0031048A">
      <w:pPr>
        <w:rPr>
          <w:b/>
          <w:bCs/>
          <w:sz w:val="28"/>
          <w:lang w:val="uk-UA"/>
        </w:rPr>
      </w:pPr>
    </w:p>
    <w:p w14:paraId="522A74CA" w14:textId="41CF3EA7" w:rsidR="000046E9" w:rsidRDefault="000046E9" w:rsidP="0031048A">
      <w:pPr>
        <w:rPr>
          <w:b/>
          <w:bCs/>
          <w:sz w:val="28"/>
          <w:lang w:val="uk-UA"/>
        </w:rPr>
      </w:pPr>
    </w:p>
    <w:p w14:paraId="46A35B45" w14:textId="03F12E4D" w:rsidR="000046E9" w:rsidRDefault="000046E9" w:rsidP="0031048A">
      <w:pPr>
        <w:rPr>
          <w:b/>
          <w:bCs/>
          <w:sz w:val="28"/>
          <w:lang w:val="uk-UA"/>
        </w:rPr>
      </w:pPr>
    </w:p>
    <w:p w14:paraId="5689F758" w14:textId="05E2CDBA" w:rsidR="000046E9" w:rsidRDefault="000046E9" w:rsidP="0031048A">
      <w:pPr>
        <w:rPr>
          <w:b/>
          <w:bCs/>
          <w:sz w:val="28"/>
          <w:lang w:val="uk-UA"/>
        </w:rPr>
      </w:pPr>
    </w:p>
    <w:p w14:paraId="68FB1B7B" w14:textId="77777777" w:rsidR="000046E9" w:rsidRPr="00CF5DAE" w:rsidRDefault="000046E9" w:rsidP="0031048A">
      <w:pPr>
        <w:rPr>
          <w:b/>
          <w:bCs/>
          <w:sz w:val="28"/>
          <w:lang w:val="uk-UA"/>
        </w:rPr>
      </w:pPr>
    </w:p>
    <w:p w14:paraId="38061DD4" w14:textId="77777777" w:rsidR="00A845A8" w:rsidRPr="00CF5DAE" w:rsidRDefault="00A845A8" w:rsidP="0031048A">
      <w:pPr>
        <w:rPr>
          <w:b/>
          <w:bCs/>
          <w:sz w:val="28"/>
          <w:lang w:val="uk-UA"/>
        </w:rPr>
      </w:pPr>
      <w:r w:rsidRPr="00CF5DAE">
        <w:rPr>
          <w:b/>
          <w:bCs/>
          <w:sz w:val="28"/>
          <w:lang w:val="uk-UA"/>
        </w:rPr>
        <w:lastRenderedPageBreak/>
        <w:t>РЕГУЛЯЦІЇ І ПОЛІТИКИ КУРСУ</w:t>
      </w:r>
    </w:p>
    <w:p w14:paraId="5DB3192B" w14:textId="77777777" w:rsidR="009A1830" w:rsidRPr="00CF5DAE" w:rsidRDefault="009A1830" w:rsidP="009A1830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Політика щодо відвідувань занять</w:t>
      </w:r>
      <w:r w:rsidR="00A845A8" w:rsidRPr="00CF5DAE">
        <w:rPr>
          <w:b/>
          <w:bCs/>
          <w:color w:val="000000"/>
          <w:lang w:val="uk-UA"/>
        </w:rPr>
        <w:t>.</w:t>
      </w:r>
    </w:p>
    <w:p w14:paraId="3AD96794" w14:textId="77777777" w:rsidR="009A1830" w:rsidRPr="00CF5DAE" w:rsidRDefault="009A1830" w:rsidP="009A1830">
      <w:pPr>
        <w:jc w:val="both"/>
        <w:rPr>
          <w:bCs/>
          <w:color w:val="000000"/>
          <w:lang w:val="uk-UA"/>
        </w:rPr>
      </w:pPr>
      <w:r w:rsidRPr="00CF5DAE">
        <w:rPr>
          <w:lang w:val="uk-UA"/>
        </w:rPr>
        <w:t>Відвідування занять є одним із компонентів для оцінювання  знань студентів, саме тому, пропуски занять повинні бути відпрацьовані.   Відпрацювання  проводиться на консультаціях з дисципліни шляхом тестування   отриманих самостійно знань за  темою, що була пропущена</w:t>
      </w:r>
      <w:r w:rsidRPr="00CF5DAE">
        <w:rPr>
          <w:bCs/>
          <w:color w:val="000000"/>
          <w:lang w:val="uk-UA"/>
        </w:rPr>
        <w:t xml:space="preserve">. За умови систематичних пропусків може бути застосована процедура повторного вивчення дисципліни (див. посилання на Положення у додатку до </w:t>
      </w:r>
      <w:proofErr w:type="spellStart"/>
      <w:r w:rsidRPr="00CF5DAE">
        <w:rPr>
          <w:bCs/>
          <w:color w:val="000000"/>
          <w:lang w:val="uk-UA"/>
        </w:rPr>
        <w:t>силабусу</w:t>
      </w:r>
      <w:proofErr w:type="spellEnd"/>
      <w:r w:rsidRPr="00CF5DAE">
        <w:rPr>
          <w:bCs/>
          <w:color w:val="000000"/>
          <w:lang w:val="uk-UA"/>
        </w:rPr>
        <w:t>).</w:t>
      </w:r>
    </w:p>
    <w:p w14:paraId="41677441" w14:textId="77777777" w:rsidR="00B6012C" w:rsidRPr="00CF5DAE" w:rsidRDefault="00B6012C" w:rsidP="00B6012C">
      <w:pPr>
        <w:jc w:val="both"/>
        <w:rPr>
          <w:b/>
          <w:lang w:val="uk-UA"/>
        </w:rPr>
      </w:pPr>
      <w:r w:rsidRPr="00CF5DAE">
        <w:rPr>
          <w:b/>
          <w:lang w:val="uk-UA"/>
        </w:rPr>
        <w:t>Політика щодо академічної доброчесності.</w:t>
      </w:r>
    </w:p>
    <w:p w14:paraId="38E3B323" w14:textId="77777777" w:rsidR="00B6012C" w:rsidRPr="00CF5DAE" w:rsidRDefault="00B6012C" w:rsidP="00B6012C">
      <w:pPr>
        <w:jc w:val="both"/>
        <w:rPr>
          <w:lang w:val="uk-UA"/>
        </w:rPr>
      </w:pPr>
      <w:r w:rsidRPr="00CF5DAE">
        <w:rPr>
          <w:lang w:val="uk-UA"/>
        </w:rPr>
        <w:t xml:space="preserve">Списування </w:t>
      </w:r>
      <w:r w:rsidRPr="00CF5DAE">
        <w:rPr>
          <w:b/>
          <w:lang w:val="uk-UA"/>
        </w:rPr>
        <w:t xml:space="preserve"> </w:t>
      </w:r>
      <w:r w:rsidRPr="00CF5DAE">
        <w:rPr>
          <w:lang w:val="uk-UA"/>
        </w:rPr>
        <w:t>під час</w:t>
      </w:r>
      <w:r w:rsidRPr="00CF5DAE">
        <w:rPr>
          <w:b/>
          <w:lang w:val="uk-UA"/>
        </w:rPr>
        <w:t xml:space="preserve"> </w:t>
      </w:r>
      <w:r w:rsidRPr="00CF5DAE">
        <w:rPr>
          <w:lang w:val="uk-UA"/>
        </w:rPr>
        <w:t>контрольних робіт, екзаменів, заліків заборонені.</w:t>
      </w:r>
      <w:r w:rsidR="002724DB" w:rsidRPr="00CF5DAE">
        <w:rPr>
          <w:lang w:val="uk-UA"/>
        </w:rPr>
        <w:t xml:space="preserve"> </w:t>
      </w:r>
      <w:r w:rsidRPr="00CF5DAE">
        <w:rPr>
          <w:lang w:val="uk-UA"/>
        </w:rPr>
        <w:t xml:space="preserve">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Pr="00CF5DAE">
        <w:rPr>
          <w:lang w:val="uk-UA"/>
        </w:rPr>
        <w:t>UniCheck</w:t>
      </w:r>
      <w:proofErr w:type="spellEnd"/>
      <w:r w:rsidRPr="00CF5DAE">
        <w:rPr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Pr="00CF5DAE">
        <w:rPr>
          <w:lang w:val="uk-UA"/>
        </w:rPr>
        <w:t>Moodle</w:t>
      </w:r>
      <w:proofErr w:type="spellEnd"/>
      <w:r w:rsidRPr="00CF5DAE">
        <w:rPr>
          <w:lang w:val="uk-UA"/>
        </w:rPr>
        <w:t>:</w:t>
      </w:r>
    </w:p>
    <w:p w14:paraId="125C112C" w14:textId="77777777" w:rsidR="00B6012C" w:rsidRPr="00CF5DAE" w:rsidRDefault="00B6012C" w:rsidP="00B6012C">
      <w:pPr>
        <w:jc w:val="both"/>
        <w:rPr>
          <w:lang w:val="uk-UA"/>
        </w:rPr>
      </w:pPr>
      <w:r w:rsidRPr="00CF5DAE">
        <w:rPr>
          <w:lang w:val="uk-UA"/>
        </w:rPr>
        <w:t xml:space="preserve"> https://moodle.znu.edu.ua/mod/resource/view.php?id=103857</w:t>
      </w:r>
    </w:p>
    <w:p w14:paraId="710B7516" w14:textId="77777777" w:rsidR="00A845A8" w:rsidRPr="00CF5DAE" w:rsidRDefault="00A845A8" w:rsidP="006331B8">
      <w:pPr>
        <w:rPr>
          <w:bCs/>
          <w:color w:val="000000"/>
          <w:lang w:val="uk-UA"/>
        </w:rPr>
      </w:pPr>
    </w:p>
    <w:p w14:paraId="5F97BE5B" w14:textId="77777777" w:rsidR="00A845A8" w:rsidRPr="00CF5DAE" w:rsidRDefault="00A845A8" w:rsidP="006331B8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Політика академічної доброчесності</w:t>
      </w:r>
    </w:p>
    <w:p w14:paraId="5B6EA284" w14:textId="77777777" w:rsidR="00B6012C" w:rsidRPr="00CF5DAE" w:rsidRDefault="00A845A8" w:rsidP="00B6012C">
      <w:pPr>
        <w:jc w:val="both"/>
        <w:rPr>
          <w:bCs/>
          <w:color w:val="000000"/>
          <w:lang w:val="uk-UA"/>
        </w:rPr>
      </w:pPr>
      <w:r w:rsidRPr="00CF5DAE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CF5DAE">
        <w:rPr>
          <w:bCs/>
          <w:i/>
          <w:color w:val="000000"/>
          <w:lang w:val="uk-UA"/>
        </w:rPr>
        <w:t>плагіат</w:t>
      </w:r>
      <w:r w:rsidRPr="00CF5DAE">
        <w:rPr>
          <w:bCs/>
          <w:color w:val="000000"/>
          <w:lang w:val="uk-UA"/>
        </w:rPr>
        <w:t>. Використання будь-якої інформації (текст, фото, ілюстрації тощо) мають бути правильно процитовані з посиланням на а</w:t>
      </w:r>
      <w:r w:rsidR="00B6012C" w:rsidRPr="00CF5DAE">
        <w:rPr>
          <w:bCs/>
          <w:color w:val="000000"/>
          <w:lang w:val="uk-UA"/>
        </w:rPr>
        <w:t>втора.</w:t>
      </w:r>
      <w:r w:rsidRPr="00CF5DAE">
        <w:rPr>
          <w:bCs/>
          <w:color w:val="000000"/>
          <w:lang w:val="uk-UA"/>
        </w:rPr>
        <w:t xml:space="preserve">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CF5DAE">
        <w:rPr>
          <w:bCs/>
          <w:color w:val="000000"/>
          <w:lang w:val="uk-UA"/>
        </w:rPr>
        <w:t>силабусу</w:t>
      </w:r>
      <w:proofErr w:type="spellEnd"/>
      <w:r w:rsidRPr="00CF5DAE">
        <w:rPr>
          <w:bCs/>
          <w:color w:val="000000"/>
          <w:lang w:val="uk-UA"/>
        </w:rPr>
        <w:t>).</w:t>
      </w:r>
      <w:r w:rsidR="00B6012C" w:rsidRPr="00CF5DAE">
        <w:rPr>
          <w:rFonts w:eastAsia="Calibri"/>
          <w:sz w:val="28"/>
          <w:szCs w:val="22"/>
          <w:lang w:val="uk-UA"/>
        </w:rPr>
        <w:t xml:space="preserve"> </w:t>
      </w:r>
      <w:r w:rsidR="00B6012C" w:rsidRPr="00CF5DAE">
        <w:rPr>
          <w:bCs/>
          <w:color w:val="000000"/>
          <w:lang w:val="uk-UA"/>
        </w:rPr>
        <w:t xml:space="preserve">Усі письмові роботи перевіряються на наявність плагіату за допомогою спеціалізованого програмного забезпечення </w:t>
      </w:r>
      <w:proofErr w:type="spellStart"/>
      <w:r w:rsidR="00B6012C" w:rsidRPr="00CF5DAE">
        <w:rPr>
          <w:bCs/>
          <w:color w:val="000000"/>
          <w:lang w:val="uk-UA"/>
        </w:rPr>
        <w:t>UniCheck</w:t>
      </w:r>
      <w:proofErr w:type="spellEnd"/>
      <w:r w:rsidR="00B6012C" w:rsidRPr="00CF5DAE">
        <w:rPr>
          <w:bCs/>
          <w:color w:val="000000"/>
          <w:lang w:val="uk-UA"/>
        </w:rPr>
        <w:t xml:space="preserve">.  Письмові роботи повинні мати коректні текстові посилання на використану літературу та інші джерела.   Приклади оформлення цитувань  на </w:t>
      </w:r>
      <w:proofErr w:type="spellStart"/>
      <w:r w:rsidR="00B6012C" w:rsidRPr="00CF5DAE">
        <w:rPr>
          <w:bCs/>
          <w:color w:val="000000"/>
          <w:lang w:val="uk-UA"/>
        </w:rPr>
        <w:t>Moodle</w:t>
      </w:r>
      <w:proofErr w:type="spellEnd"/>
      <w:r w:rsidR="00B6012C" w:rsidRPr="00CF5DAE">
        <w:rPr>
          <w:bCs/>
          <w:color w:val="000000"/>
          <w:lang w:val="uk-UA"/>
        </w:rPr>
        <w:t>:</w:t>
      </w:r>
    </w:p>
    <w:p w14:paraId="3E5D8CA7" w14:textId="77777777" w:rsidR="00B6012C" w:rsidRPr="00CF5DAE" w:rsidRDefault="00B6012C" w:rsidP="00B6012C">
      <w:pPr>
        <w:jc w:val="both"/>
        <w:rPr>
          <w:bCs/>
          <w:color w:val="000000"/>
          <w:lang w:val="uk-UA"/>
        </w:rPr>
      </w:pPr>
      <w:r w:rsidRPr="00CF5DAE">
        <w:rPr>
          <w:bCs/>
          <w:color w:val="000000"/>
          <w:lang w:val="uk-UA"/>
        </w:rPr>
        <w:t xml:space="preserve"> https://moodle.znu.edu.ua/mod/resource/view.php?id=103857</w:t>
      </w:r>
    </w:p>
    <w:p w14:paraId="25E9AF52" w14:textId="77777777" w:rsidR="00B6012C" w:rsidRPr="00CF5DAE" w:rsidRDefault="00B6012C" w:rsidP="006331B8">
      <w:pPr>
        <w:rPr>
          <w:bCs/>
          <w:color w:val="000000"/>
          <w:lang w:val="uk-UA"/>
        </w:rPr>
      </w:pPr>
    </w:p>
    <w:p w14:paraId="10F7AFAA" w14:textId="77777777" w:rsidR="00A845A8" w:rsidRPr="00CF5DAE" w:rsidRDefault="00B6012C" w:rsidP="006331B8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Політика в</w:t>
      </w:r>
      <w:r w:rsidR="00A845A8" w:rsidRPr="00CF5DAE">
        <w:rPr>
          <w:b/>
          <w:bCs/>
          <w:color w:val="000000"/>
          <w:lang w:val="uk-UA"/>
        </w:rPr>
        <w:t>икористання комп’ютерів/телефонів на занятті</w:t>
      </w:r>
    </w:p>
    <w:p w14:paraId="091ABC31" w14:textId="77777777" w:rsidR="00B6012C" w:rsidRPr="00CF5DAE" w:rsidRDefault="00B6012C" w:rsidP="00B6012C">
      <w:pPr>
        <w:jc w:val="both"/>
        <w:rPr>
          <w:lang w:val="uk-UA"/>
        </w:rPr>
      </w:pPr>
      <w:r w:rsidRPr="00CF5DAE">
        <w:rPr>
          <w:lang w:val="uk-UA"/>
        </w:rPr>
        <w:t>Використання мобільних телефонів, планшетів та інших гаджетів під час лекційних та практичних занять дозволяється виключно у навчальних цілях.  Необхідно  активувати режим «без звуку» до початку заняття.</w:t>
      </w:r>
      <w:r w:rsidRPr="00CF5DAE">
        <w:rPr>
          <w:i/>
          <w:iCs/>
          <w:sz w:val="23"/>
          <w:szCs w:val="23"/>
          <w:lang w:val="uk-UA"/>
        </w:rPr>
        <w:t xml:space="preserve"> </w:t>
      </w:r>
    </w:p>
    <w:p w14:paraId="61B25673" w14:textId="77777777" w:rsidR="00B6012C" w:rsidRPr="00CF5DAE" w:rsidRDefault="00B6012C" w:rsidP="006331B8">
      <w:pPr>
        <w:rPr>
          <w:b/>
          <w:bCs/>
          <w:color w:val="000000"/>
          <w:lang w:val="uk-UA"/>
        </w:rPr>
      </w:pPr>
    </w:p>
    <w:p w14:paraId="11AB71E4" w14:textId="77777777" w:rsidR="00A845A8" w:rsidRPr="00CF5DAE" w:rsidRDefault="00A845A8" w:rsidP="006331B8">
      <w:pPr>
        <w:rPr>
          <w:b/>
          <w:bCs/>
          <w:color w:val="000000"/>
          <w:lang w:val="uk-UA"/>
        </w:rPr>
      </w:pPr>
      <w:r w:rsidRPr="00CF5DAE">
        <w:rPr>
          <w:b/>
          <w:bCs/>
          <w:color w:val="000000"/>
          <w:lang w:val="uk-UA"/>
        </w:rPr>
        <w:t>Комунікація</w:t>
      </w:r>
    </w:p>
    <w:p w14:paraId="793CF1D2" w14:textId="3D5B5B7E" w:rsidR="00B6012C" w:rsidRDefault="00B6012C" w:rsidP="007770E3">
      <w:pPr>
        <w:jc w:val="both"/>
        <w:rPr>
          <w:iCs/>
          <w:szCs w:val="28"/>
          <w:lang w:val="uk-UA"/>
        </w:rPr>
      </w:pPr>
      <w:r w:rsidRPr="00CF5DAE">
        <w:rPr>
          <w:iCs/>
          <w:szCs w:val="28"/>
          <w:lang w:val="uk-UA"/>
        </w:rPr>
        <w:t xml:space="preserve">Базовою платформою для комунікації викладача зі студентами є </w:t>
      </w:r>
      <w:proofErr w:type="spellStart"/>
      <w:r w:rsidRPr="00CF5DAE">
        <w:rPr>
          <w:iCs/>
          <w:szCs w:val="28"/>
          <w:lang w:val="uk-UA"/>
        </w:rPr>
        <w:t>Moodle</w:t>
      </w:r>
      <w:proofErr w:type="spellEnd"/>
      <w:r w:rsidRPr="00CF5DAE">
        <w:rPr>
          <w:iCs/>
          <w:szCs w:val="28"/>
          <w:lang w:val="uk-UA"/>
        </w:rPr>
        <w:t xml:space="preserve">. </w:t>
      </w:r>
    </w:p>
    <w:p w14:paraId="74D1BA0D" w14:textId="2CDB774A" w:rsidR="00800F15" w:rsidRDefault="00800F15" w:rsidP="007770E3">
      <w:pPr>
        <w:jc w:val="both"/>
        <w:rPr>
          <w:iCs/>
          <w:szCs w:val="28"/>
          <w:lang w:val="uk-UA"/>
        </w:rPr>
      </w:pPr>
    </w:p>
    <w:p w14:paraId="7A7C2161" w14:textId="14607570" w:rsidR="00800F15" w:rsidRDefault="00800F15">
      <w:pPr>
        <w:rPr>
          <w:lang w:val="uk-UA"/>
        </w:rPr>
      </w:pPr>
      <w:r>
        <w:rPr>
          <w:lang w:val="uk-UA"/>
        </w:rPr>
        <w:br w:type="page"/>
      </w:r>
    </w:p>
    <w:p w14:paraId="58EBC7CC" w14:textId="77777777" w:rsidR="00800F15" w:rsidRPr="00F04B74" w:rsidRDefault="00800F15" w:rsidP="00800F15">
      <w:pPr>
        <w:jc w:val="center"/>
        <w:rPr>
          <w:b/>
          <w:color w:val="000000"/>
          <w:sz w:val="32"/>
          <w:lang w:val="uk-UA"/>
        </w:rPr>
      </w:pPr>
      <w:r w:rsidRPr="00F04B74">
        <w:rPr>
          <w:b/>
          <w:color w:val="000000"/>
          <w:sz w:val="32"/>
          <w:lang w:val="uk-UA"/>
        </w:rPr>
        <w:lastRenderedPageBreak/>
        <w:t>ДОДАТОК ДО СИЛАБУСУ ЗНУ – 2021-2022 рр.</w:t>
      </w:r>
    </w:p>
    <w:p w14:paraId="685CB55F" w14:textId="77777777" w:rsidR="00800F15" w:rsidRPr="00F04B74" w:rsidRDefault="00800F15" w:rsidP="00800F15">
      <w:pPr>
        <w:jc w:val="both"/>
        <w:rPr>
          <w:lang w:val="uk-UA"/>
        </w:rPr>
      </w:pPr>
    </w:p>
    <w:p w14:paraId="47A6FCAA" w14:textId="5BB366C4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  <w:r w:rsidRPr="00F04B74">
        <w:rPr>
          <w:b/>
          <w:sz w:val="20"/>
          <w:szCs w:val="20"/>
          <w:lang w:val="uk-UA"/>
        </w:rPr>
        <w:t xml:space="preserve">ГРАФІК НАВЧАЛЬНОГО ПРОЦЕСУ </w:t>
      </w:r>
      <w:hyperlink r:id="rId16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3wvjh32u</w:t>
        </w:r>
        <w:proofErr w:type="spellEnd"/>
      </w:hyperlink>
      <w:r w:rsidRPr="00F04B74">
        <w:rPr>
          <w:sz w:val="20"/>
          <w:lang w:val="uk-UA"/>
        </w:rPr>
        <w:t>.</w:t>
      </w:r>
    </w:p>
    <w:p w14:paraId="6C37E8F6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АКАДЕМІЧНА ДОБРОЧЕСНІСТЬ. </w:t>
      </w:r>
      <w:r w:rsidRPr="00F04B74">
        <w:rPr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F04B74">
        <w:rPr>
          <w:b/>
          <w:sz w:val="20"/>
          <w:lang w:val="uk-UA"/>
        </w:rPr>
        <w:t xml:space="preserve">Кодексом академічної доброчесності </w:t>
      </w:r>
      <w:proofErr w:type="spellStart"/>
      <w:r w:rsidRPr="00F04B74">
        <w:rPr>
          <w:b/>
          <w:sz w:val="20"/>
          <w:lang w:val="uk-UA"/>
        </w:rPr>
        <w:t>ЗНУ</w:t>
      </w:r>
      <w:proofErr w:type="spellEnd"/>
      <w:r w:rsidRPr="00F04B74">
        <w:rPr>
          <w:b/>
          <w:sz w:val="20"/>
          <w:lang w:val="uk-UA"/>
        </w:rPr>
        <w:t>:</w:t>
      </w:r>
      <w:r w:rsidRPr="00F04B74">
        <w:rPr>
          <w:sz w:val="20"/>
          <w:lang w:val="uk-UA"/>
        </w:rPr>
        <w:t xml:space="preserve"> </w:t>
      </w:r>
      <w:hyperlink r:id="rId17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ya6yk4ad</w:t>
        </w:r>
        <w:proofErr w:type="spellEnd"/>
      </w:hyperlink>
      <w:r w:rsidRPr="00F04B74">
        <w:rPr>
          <w:sz w:val="20"/>
          <w:lang w:val="uk-UA"/>
        </w:rPr>
        <w:t xml:space="preserve">.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8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y6wzzlu3</w:t>
        </w:r>
        <w:proofErr w:type="spellEnd"/>
      </w:hyperlink>
      <w:r w:rsidRPr="00F04B74">
        <w:rPr>
          <w:sz w:val="20"/>
          <w:lang w:val="uk-UA"/>
        </w:rPr>
        <w:t>.</w:t>
      </w:r>
    </w:p>
    <w:p w14:paraId="37F11217" w14:textId="77777777" w:rsidR="00800F15" w:rsidRPr="00F04B74" w:rsidRDefault="00800F15" w:rsidP="00800F15">
      <w:pPr>
        <w:rPr>
          <w:sz w:val="14"/>
          <w:szCs w:val="14"/>
          <w:lang w:val="uk-UA"/>
        </w:rPr>
      </w:pPr>
    </w:p>
    <w:p w14:paraId="364FC569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НАВЧАЛЬНИЙ ПРОЦЕС ТА ЗАБЕЗПЕЧЕННЯ ЯКОСТІ ОСВІТИ. </w:t>
      </w:r>
      <w:r w:rsidRPr="00F04B74">
        <w:rPr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19" w:history="1">
        <w:proofErr w:type="spellStart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https</w:t>
        </w:r>
        <w:proofErr w:type="spellEnd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://</w:t>
        </w:r>
        <w:proofErr w:type="spellStart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tinyurl.com</w:t>
        </w:r>
        <w:proofErr w:type="spellEnd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/</w:t>
        </w:r>
        <w:proofErr w:type="spellStart"/>
        <w:r w:rsidRPr="00F04B74">
          <w:rPr>
            <w:rStyle w:val="a3"/>
            <w:bCs/>
            <w:sz w:val="20"/>
            <w:shd w:val="clear" w:color="auto" w:fill="FFFFFF"/>
            <w:lang w:val="uk-UA"/>
          </w:rPr>
          <w:t>y9tve4lk</w:t>
        </w:r>
        <w:proofErr w:type="spellEnd"/>
      </w:hyperlink>
      <w:r w:rsidRPr="00F04B74">
        <w:rPr>
          <w:b/>
          <w:bCs/>
          <w:color w:val="000000"/>
          <w:sz w:val="20"/>
          <w:shd w:val="clear" w:color="auto" w:fill="FFFFFF"/>
          <w:lang w:val="uk-UA"/>
        </w:rPr>
        <w:t>.</w:t>
      </w:r>
    </w:p>
    <w:p w14:paraId="2D552ACE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3757FCA0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ПОВТОРНЕ ВИВЧЕННЯ ДИСЦИПЛІН, ВІДРАХУВАННЯ. </w:t>
      </w:r>
      <w:r w:rsidRPr="00F04B74">
        <w:rPr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20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y9pkmmp5</w:t>
        </w:r>
        <w:proofErr w:type="spellEnd"/>
      </w:hyperlink>
      <w:r w:rsidRPr="00F04B74">
        <w:rPr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21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ycds57la</w:t>
        </w:r>
        <w:proofErr w:type="spellEnd"/>
      </w:hyperlink>
      <w:r w:rsidRPr="00F04B74">
        <w:rPr>
          <w:sz w:val="20"/>
          <w:lang w:val="uk-UA"/>
        </w:rPr>
        <w:t>.</w:t>
      </w:r>
    </w:p>
    <w:p w14:paraId="45834D28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5933D8DD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НЕФОРМАЛЬНА ОСВІТА. </w:t>
      </w:r>
      <w:r w:rsidRPr="00F04B74">
        <w:rPr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F04B74">
        <w:rPr>
          <w:sz w:val="20"/>
          <w:lang w:val="uk-UA"/>
        </w:rPr>
        <w:t>свідоцтвами</w:t>
      </w:r>
      <w:proofErr w:type="spellEnd"/>
      <w:r w:rsidRPr="00F04B74">
        <w:rPr>
          <w:sz w:val="20"/>
          <w:lang w:val="uk-UA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22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y8gbt4xs</w:t>
        </w:r>
        <w:proofErr w:type="spellEnd"/>
      </w:hyperlink>
      <w:r w:rsidRPr="00F04B74">
        <w:rPr>
          <w:sz w:val="20"/>
          <w:lang w:val="uk-UA"/>
        </w:rPr>
        <w:t>.</w:t>
      </w:r>
    </w:p>
    <w:p w14:paraId="35136E41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4579708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ВИРІШЕННЯ КОНФЛІКТІВ. </w:t>
      </w:r>
      <w:r w:rsidRPr="00F04B74">
        <w:rPr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23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ycyfws9v</w:t>
        </w:r>
        <w:proofErr w:type="spellEnd"/>
      </w:hyperlink>
      <w:r w:rsidRPr="00F04B74">
        <w:rPr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24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yd6bq6p9</w:t>
        </w:r>
        <w:proofErr w:type="spellEnd"/>
      </w:hyperlink>
      <w:r w:rsidRPr="00F04B74">
        <w:rPr>
          <w:sz w:val="20"/>
          <w:lang w:val="uk-UA"/>
        </w:rPr>
        <w:t xml:space="preserve">; </w:t>
      </w:r>
      <w:r w:rsidRPr="00F04B74">
        <w:rPr>
          <w:iCs/>
          <w:sz w:val="20"/>
          <w:lang w:val="uk-UA"/>
        </w:rPr>
        <w:t xml:space="preserve">Положення про призначення та виплату соціальних стипендій у </w:t>
      </w:r>
      <w:proofErr w:type="spellStart"/>
      <w:r w:rsidRPr="00F04B74">
        <w:rPr>
          <w:iCs/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25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y9r5dpwh</w:t>
        </w:r>
        <w:proofErr w:type="spellEnd"/>
      </w:hyperlink>
      <w:r w:rsidRPr="00F04B74">
        <w:rPr>
          <w:sz w:val="20"/>
          <w:lang w:val="uk-UA"/>
        </w:rPr>
        <w:t xml:space="preserve">. </w:t>
      </w:r>
    </w:p>
    <w:p w14:paraId="5EDEDEBB" w14:textId="77777777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</w:p>
    <w:p w14:paraId="2713972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ПСИХОЛОГІЧНА ДОПОМОГА. </w:t>
      </w:r>
      <w:r w:rsidRPr="00F04B74">
        <w:rPr>
          <w:sz w:val="20"/>
          <w:lang w:val="uk-UA"/>
        </w:rPr>
        <w:t>Телефон довіри практичного психолога (061)228-15-84 (щоденно з 9 до 21).</w:t>
      </w:r>
    </w:p>
    <w:p w14:paraId="359AB099" w14:textId="77777777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</w:p>
    <w:p w14:paraId="0A75B9F9" w14:textId="77777777" w:rsidR="00800F15" w:rsidRPr="00F04B74" w:rsidRDefault="00800F15" w:rsidP="00800F15">
      <w:pPr>
        <w:jc w:val="both"/>
        <w:rPr>
          <w:color w:val="4D5156"/>
          <w:sz w:val="20"/>
          <w:szCs w:val="20"/>
          <w:shd w:val="clear" w:color="auto" w:fill="FFFFFF"/>
          <w:lang w:val="uk-UA"/>
        </w:rPr>
      </w:pPr>
      <w:r w:rsidRPr="00F04B74">
        <w:rPr>
          <w:b/>
          <w:sz w:val="20"/>
          <w:szCs w:val="20"/>
          <w:lang w:val="uk-UA"/>
        </w:rPr>
        <w:t xml:space="preserve">ЗАПОБІГАННЯ КОРУПЦІЇ. </w:t>
      </w:r>
      <w:r w:rsidRPr="00F04B74">
        <w:rPr>
          <w:sz w:val="20"/>
          <w:szCs w:val="20"/>
          <w:lang w:val="uk-UA"/>
        </w:rPr>
        <w:t xml:space="preserve">Уповноважена особа </w:t>
      </w:r>
      <w:r w:rsidRPr="00F04B74">
        <w:rPr>
          <w:color w:val="4D5156"/>
          <w:sz w:val="20"/>
          <w:szCs w:val="20"/>
          <w:shd w:val="clear" w:color="auto" w:fill="FFFFFF"/>
          <w:lang w:val="uk-UA"/>
        </w:rPr>
        <w:t xml:space="preserve">з питань запобігання та виявлення корупції </w:t>
      </w:r>
      <w:r w:rsidRPr="00F04B74">
        <w:rPr>
          <w:color w:val="333333"/>
          <w:sz w:val="20"/>
          <w:szCs w:val="20"/>
          <w:shd w:val="clear" w:color="auto" w:fill="FFFFFF"/>
          <w:lang w:val="uk-UA"/>
        </w:rPr>
        <w:t>(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Воронков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 xml:space="preserve"> В. В., 1 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корп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 xml:space="preserve">., 29 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каб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 xml:space="preserve">., </w:t>
      </w:r>
      <w:proofErr w:type="spellStart"/>
      <w:r w:rsidRPr="00F04B74">
        <w:rPr>
          <w:color w:val="333333"/>
          <w:sz w:val="20"/>
          <w:szCs w:val="20"/>
          <w:shd w:val="clear" w:color="auto" w:fill="FFFFFF"/>
          <w:lang w:val="uk-UA"/>
        </w:rPr>
        <w:t>тел</w:t>
      </w:r>
      <w:proofErr w:type="spellEnd"/>
      <w:r w:rsidRPr="00F04B74">
        <w:rPr>
          <w:color w:val="333333"/>
          <w:sz w:val="20"/>
          <w:szCs w:val="20"/>
          <w:shd w:val="clear" w:color="auto" w:fill="FFFFFF"/>
          <w:lang w:val="uk-UA"/>
        </w:rPr>
        <w:t>. +38 (061) 289-14-18).</w:t>
      </w:r>
    </w:p>
    <w:p w14:paraId="616C3782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0F9A5CF5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 xml:space="preserve">РІВНІ МОЖЛИВОСТІ ТА ІНКЛЮЗИВНЕ ОСВІТНЄ СЕРЕДОВИЩЕ. </w:t>
      </w:r>
      <w:r w:rsidRPr="00F04B74">
        <w:rPr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 xml:space="preserve">: </w:t>
      </w:r>
      <w:hyperlink r:id="rId26" w:history="1">
        <w:proofErr w:type="spellStart"/>
        <w:r w:rsidRPr="00F04B74">
          <w:rPr>
            <w:rStyle w:val="a3"/>
            <w:sz w:val="20"/>
            <w:lang w:val="uk-UA"/>
          </w:rPr>
          <w:t>https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tinyurl.com</w:t>
        </w:r>
        <w:proofErr w:type="spellEnd"/>
        <w:r w:rsidRPr="00F04B74">
          <w:rPr>
            <w:rStyle w:val="a3"/>
            <w:sz w:val="20"/>
            <w:lang w:val="uk-UA"/>
          </w:rPr>
          <w:t>/</w:t>
        </w:r>
        <w:proofErr w:type="spellStart"/>
        <w:r w:rsidRPr="00F04B74">
          <w:rPr>
            <w:rStyle w:val="a3"/>
            <w:sz w:val="20"/>
            <w:lang w:val="uk-UA"/>
          </w:rPr>
          <w:t>ydhcsagx</w:t>
        </w:r>
        <w:proofErr w:type="spellEnd"/>
      </w:hyperlink>
      <w:r w:rsidRPr="00F04B74">
        <w:rPr>
          <w:sz w:val="20"/>
          <w:lang w:val="uk-UA"/>
        </w:rPr>
        <w:t xml:space="preserve">. </w:t>
      </w:r>
    </w:p>
    <w:p w14:paraId="2FECD79B" w14:textId="77777777" w:rsidR="00800F15" w:rsidRPr="00F04B74" w:rsidRDefault="00800F15" w:rsidP="00800F15">
      <w:pPr>
        <w:jc w:val="both"/>
        <w:rPr>
          <w:b/>
          <w:sz w:val="14"/>
          <w:szCs w:val="14"/>
          <w:lang w:val="uk-UA"/>
        </w:rPr>
      </w:pPr>
    </w:p>
    <w:p w14:paraId="2C181C6B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>РЕСУРСИ ДЛЯ НАВЧАННЯ. Наукова бібліотека</w:t>
      </w:r>
      <w:r w:rsidRPr="00F04B74">
        <w:rPr>
          <w:sz w:val="20"/>
          <w:lang w:val="uk-UA"/>
        </w:rPr>
        <w:t xml:space="preserve">: </w:t>
      </w:r>
      <w:hyperlink r:id="rId27" w:history="1">
        <w:proofErr w:type="spellStart"/>
        <w:r w:rsidRPr="00F04B74">
          <w:rPr>
            <w:rStyle w:val="a3"/>
            <w:sz w:val="20"/>
            <w:lang w:val="uk-UA"/>
          </w:rPr>
          <w:t>http</w:t>
        </w:r>
        <w:proofErr w:type="spellEnd"/>
        <w:r w:rsidRPr="00F04B74">
          <w:rPr>
            <w:rStyle w:val="a3"/>
            <w:sz w:val="20"/>
            <w:lang w:val="uk-UA"/>
          </w:rPr>
          <w:t>://</w:t>
        </w:r>
        <w:proofErr w:type="spellStart"/>
        <w:r w:rsidRPr="00F04B74">
          <w:rPr>
            <w:rStyle w:val="a3"/>
            <w:sz w:val="20"/>
            <w:lang w:val="uk-UA"/>
          </w:rPr>
          <w:t>library.znu.edu.ua</w:t>
        </w:r>
        <w:proofErr w:type="spellEnd"/>
      </w:hyperlink>
      <w:r w:rsidRPr="00F04B74">
        <w:rPr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14:paraId="3406F6CF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0A37370C" w14:textId="77777777" w:rsidR="00800F15" w:rsidRPr="00F04B74" w:rsidRDefault="00800F15" w:rsidP="00800F15">
      <w:pPr>
        <w:jc w:val="both"/>
        <w:rPr>
          <w:b/>
          <w:sz w:val="20"/>
          <w:lang w:val="uk-UA"/>
        </w:rPr>
      </w:pPr>
      <w:r w:rsidRPr="00F04B74">
        <w:rPr>
          <w:b/>
          <w:sz w:val="20"/>
          <w:lang w:val="uk-UA"/>
        </w:rPr>
        <w:t>ЕЛЕКТРОННЕ ЗАБЕЗПЕЧЕННЯ НАВЧАННЯ (MOODLE): https://moodle.znu.edu.ua</w:t>
      </w:r>
    </w:p>
    <w:p w14:paraId="034784A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 xml:space="preserve">Якщо забули пароль/логін, </w:t>
      </w:r>
      <w:proofErr w:type="spellStart"/>
      <w:r w:rsidRPr="00F04B74">
        <w:rPr>
          <w:sz w:val="20"/>
          <w:lang w:val="uk-UA"/>
        </w:rPr>
        <w:t>направте</w:t>
      </w:r>
      <w:proofErr w:type="spellEnd"/>
      <w:r w:rsidRPr="00F04B74">
        <w:rPr>
          <w:sz w:val="20"/>
          <w:lang w:val="uk-UA"/>
        </w:rPr>
        <w:t xml:space="preserve"> листа з темою «</w:t>
      </w:r>
      <w:proofErr w:type="spellStart"/>
      <w:r w:rsidRPr="00F04B74">
        <w:rPr>
          <w:sz w:val="20"/>
          <w:lang w:val="uk-UA"/>
        </w:rPr>
        <w:t>Забув</w:t>
      </w:r>
      <w:proofErr w:type="spellEnd"/>
      <w:r w:rsidRPr="00F04B74">
        <w:rPr>
          <w:sz w:val="20"/>
          <w:lang w:val="uk-UA"/>
        </w:rPr>
        <w:t xml:space="preserve"> пароль/логін» за адресами:</w:t>
      </w:r>
    </w:p>
    <w:p w14:paraId="69B8C478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>·   для студентів ЗНУ - moodle.znu@gmail.com, Савченко Тетяна Володимирівна</w:t>
      </w:r>
    </w:p>
    <w:p w14:paraId="70562C93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34F8F359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4D9C5F32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F04B74">
        <w:rPr>
          <w:sz w:val="20"/>
          <w:lang w:val="uk-UA"/>
        </w:rPr>
        <w:t>Moodle</w:t>
      </w:r>
      <w:proofErr w:type="spellEnd"/>
      <w:r w:rsidRPr="00F04B74">
        <w:rPr>
          <w:sz w:val="20"/>
          <w:lang w:val="uk-UA"/>
        </w:rPr>
        <w:t xml:space="preserve"> </w:t>
      </w:r>
      <w:proofErr w:type="spellStart"/>
      <w:r w:rsidRPr="00F04B74">
        <w:rPr>
          <w:sz w:val="20"/>
          <w:lang w:val="uk-UA"/>
        </w:rPr>
        <w:t>ЗНУ</w:t>
      </w:r>
      <w:proofErr w:type="spellEnd"/>
      <w:r w:rsidRPr="00F04B74">
        <w:rPr>
          <w:sz w:val="20"/>
          <w:lang w:val="uk-UA"/>
        </w:rPr>
        <w:t>, то використовуйте посилання для відновлення паролю https://moodle.znu.edu.ua/mod/page/view.php?id=133015.</w:t>
      </w:r>
    </w:p>
    <w:p w14:paraId="02FCCE0B" w14:textId="77777777" w:rsidR="00800F15" w:rsidRPr="00F04B74" w:rsidRDefault="00800F15" w:rsidP="00800F15">
      <w:pPr>
        <w:jc w:val="both"/>
        <w:rPr>
          <w:sz w:val="14"/>
          <w:szCs w:val="14"/>
          <w:lang w:val="uk-UA"/>
        </w:rPr>
      </w:pPr>
    </w:p>
    <w:p w14:paraId="37793D69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>Центр інтенсивного вивчення іноземних мов</w:t>
      </w:r>
      <w:r w:rsidRPr="00F04B74">
        <w:rPr>
          <w:sz w:val="20"/>
          <w:lang w:val="uk-UA"/>
        </w:rPr>
        <w:t>: http://sites.znu.edu.ua/child-advance/</w:t>
      </w:r>
    </w:p>
    <w:p w14:paraId="4135AE94" w14:textId="77777777" w:rsidR="00800F15" w:rsidRPr="00F04B74" w:rsidRDefault="00800F15" w:rsidP="00800F15">
      <w:pPr>
        <w:jc w:val="both"/>
        <w:rPr>
          <w:sz w:val="20"/>
          <w:lang w:val="uk-UA"/>
        </w:rPr>
      </w:pPr>
      <w:r w:rsidRPr="00F04B74">
        <w:rPr>
          <w:b/>
          <w:sz w:val="20"/>
          <w:lang w:val="uk-UA"/>
        </w:rPr>
        <w:t>Центр німецької мови, партнер Гете-інституту</w:t>
      </w:r>
      <w:r w:rsidRPr="00F04B74">
        <w:rPr>
          <w:sz w:val="20"/>
          <w:lang w:val="uk-UA"/>
        </w:rPr>
        <w:t>: https://www.znu.edu.ua/ukr/edu/ocznu/nim</w:t>
      </w:r>
    </w:p>
    <w:p w14:paraId="43772E8B" w14:textId="77777777" w:rsidR="00800F15" w:rsidRPr="00F04B74" w:rsidRDefault="00800F15" w:rsidP="00800F15">
      <w:pPr>
        <w:jc w:val="both"/>
        <w:rPr>
          <w:lang w:val="uk-UA"/>
        </w:rPr>
      </w:pPr>
      <w:r w:rsidRPr="00F04B74">
        <w:rPr>
          <w:b/>
          <w:sz w:val="20"/>
          <w:lang w:val="uk-UA"/>
        </w:rPr>
        <w:t>Школа Конфуція (вивчення китайської мови)</w:t>
      </w:r>
      <w:r w:rsidRPr="00F04B74">
        <w:rPr>
          <w:sz w:val="20"/>
          <w:lang w:val="uk-UA"/>
        </w:rPr>
        <w:t>: http://sites.znu.edu.ua/confucius</w:t>
      </w:r>
    </w:p>
    <w:p w14:paraId="53860E9F" w14:textId="77777777" w:rsidR="00800F15" w:rsidRPr="00CF5DAE" w:rsidRDefault="00800F15" w:rsidP="007770E3">
      <w:pPr>
        <w:jc w:val="both"/>
        <w:rPr>
          <w:lang w:val="uk-UA"/>
        </w:rPr>
      </w:pPr>
    </w:p>
    <w:sectPr w:rsidR="00800F15" w:rsidRPr="00CF5DAE" w:rsidSect="009E7399">
      <w:headerReference w:type="default" r:id="rId28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0AB65" w14:textId="77777777" w:rsidR="00D360BA" w:rsidRDefault="00D360BA" w:rsidP="00CF2559">
      <w:r>
        <w:separator/>
      </w:r>
    </w:p>
  </w:endnote>
  <w:endnote w:type="continuationSeparator" w:id="0">
    <w:p w14:paraId="1A360D68" w14:textId="77777777" w:rsidR="00D360BA" w:rsidRDefault="00D360BA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8356A" w14:textId="77777777" w:rsidR="00D360BA" w:rsidRDefault="00D360BA" w:rsidP="00CF2559">
      <w:r>
        <w:separator/>
      </w:r>
    </w:p>
  </w:footnote>
  <w:footnote w:type="continuationSeparator" w:id="0">
    <w:p w14:paraId="17FF91BB" w14:textId="77777777" w:rsidR="00D360BA" w:rsidRDefault="00D360BA" w:rsidP="00C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B40B" w14:textId="2E4C3B05" w:rsidR="00D4428B" w:rsidRPr="006F1B80" w:rsidRDefault="00D4428B" w:rsidP="00CF2559">
    <w:pPr>
      <w:pStyle w:val="aa"/>
      <w:jc w:val="center"/>
      <w:rPr>
        <w:rFonts w:ascii="Cambria" w:hAnsi="Cambria" w:cs="Tahoma"/>
        <w:b/>
        <w:sz w:val="22"/>
      </w:rPr>
    </w:pPr>
    <w:proofErr w:type="spellStart"/>
    <w:r>
      <w:rPr>
        <w:rFonts w:ascii="Cambria" w:hAnsi="Cambria" w:cs="Tahoma"/>
        <w:b/>
        <w:sz w:val="22"/>
      </w:rPr>
      <w:t>З</w:t>
    </w:r>
    <w:r w:rsidRPr="006F1B80">
      <w:rPr>
        <w:rFonts w:ascii="Cambria" w:hAnsi="Cambria" w:cs="Tahoma"/>
        <w:b/>
        <w:sz w:val="22"/>
      </w:rPr>
      <w:t>АПОРІЗЬКИЙ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НАЦІОНАЛЬНИЙ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УНІВЕРСИТЕТ</w:t>
    </w:r>
    <w:proofErr w:type="spellEnd"/>
  </w:p>
  <w:p w14:paraId="4D1AFD29" w14:textId="4E3451A9" w:rsidR="00D4428B" w:rsidRPr="00B50DA9" w:rsidRDefault="00D4428B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 xml:space="preserve">ІНЖЕНЕРНИЙ НАВЧАЛЬНО-НАУКОВИЙ ІНСТИТУТ ім. </w:t>
    </w:r>
    <w:proofErr w:type="spellStart"/>
    <w:r>
      <w:rPr>
        <w:rFonts w:ascii="Cambria" w:hAnsi="Cambria" w:cs="Tahoma"/>
        <w:b/>
        <w:sz w:val="22"/>
        <w:lang w:val="uk-UA"/>
      </w:rPr>
      <w:t>Ю.М</w:t>
    </w:r>
    <w:proofErr w:type="spellEnd"/>
    <w:r>
      <w:rPr>
        <w:rFonts w:ascii="Cambria" w:hAnsi="Cambria" w:cs="Tahoma"/>
        <w:b/>
        <w:sz w:val="22"/>
        <w:lang w:val="uk-UA"/>
      </w:rPr>
      <w:t xml:space="preserve">. ПОТЕБНІ </w:t>
    </w:r>
  </w:p>
  <w:p w14:paraId="1F6EEEC7" w14:textId="77777777" w:rsidR="00D4428B" w:rsidRPr="009E7399" w:rsidRDefault="00D4428B" w:rsidP="003D656F">
    <w:pPr>
      <w:pStyle w:val="aa"/>
      <w:jc w:val="center"/>
      <w:rPr>
        <w:rFonts w:ascii="Cambria" w:hAnsi="Cambria" w:cs="Tahoma"/>
        <w:b/>
        <w:sz w:val="22"/>
      </w:rPr>
    </w:pPr>
    <w:proofErr w:type="spellStart"/>
    <w:r w:rsidRPr="006F1B80">
      <w:rPr>
        <w:rFonts w:ascii="Cambria" w:hAnsi="Cambria" w:cs="Tahoma"/>
        <w:b/>
        <w:sz w:val="22"/>
      </w:rPr>
      <w:t>Силабус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навчальної</w:t>
    </w:r>
    <w:proofErr w:type="spellEnd"/>
    <w:r w:rsidRPr="006F1B80">
      <w:rPr>
        <w:rFonts w:ascii="Cambria" w:hAnsi="Cambria" w:cs="Tahoma"/>
        <w:b/>
        <w:sz w:val="22"/>
      </w:rPr>
      <w:t xml:space="preserve"> </w:t>
    </w:r>
    <w:proofErr w:type="spellStart"/>
    <w:r w:rsidRPr="006F1B80">
      <w:rPr>
        <w:rFonts w:ascii="Cambria" w:hAnsi="Cambria" w:cs="Tahoma"/>
        <w:b/>
        <w:sz w:val="22"/>
      </w:rPr>
      <w:t>дисципліни</w:t>
    </w:r>
    <w:proofErr w:type="spellEnd"/>
  </w:p>
  <w:p w14:paraId="7DCB1CCF" w14:textId="77777777" w:rsidR="00D4428B" w:rsidRPr="00CF2559" w:rsidRDefault="00D4428B" w:rsidP="00775E0B">
    <w:pPr>
      <w:pStyle w:val="aa"/>
      <w:jc w:val="center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806E4"/>
    <w:multiLevelType w:val="hybridMultilevel"/>
    <w:tmpl w:val="79CAA2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752A"/>
    <w:multiLevelType w:val="hybridMultilevel"/>
    <w:tmpl w:val="22CA268C"/>
    <w:lvl w:ilvl="0" w:tplc="1370F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9B2959"/>
    <w:multiLevelType w:val="hybridMultilevel"/>
    <w:tmpl w:val="5574BDB6"/>
    <w:lvl w:ilvl="0" w:tplc="509CE00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552FD"/>
    <w:multiLevelType w:val="hybridMultilevel"/>
    <w:tmpl w:val="6BAAF5D4"/>
    <w:lvl w:ilvl="0" w:tplc="510C9C42">
      <w:start w:val="1"/>
      <w:numFmt w:val="decimal"/>
      <w:lvlText w:val="%1."/>
      <w:lvlJc w:val="left"/>
      <w:pPr>
        <w:ind w:left="390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2C03"/>
    <w:multiLevelType w:val="hybridMultilevel"/>
    <w:tmpl w:val="66A42776"/>
    <w:lvl w:ilvl="0" w:tplc="37529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306241"/>
    <w:multiLevelType w:val="hybridMultilevel"/>
    <w:tmpl w:val="5EB2594C"/>
    <w:lvl w:ilvl="0" w:tplc="E24E5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2F1CA5"/>
    <w:multiLevelType w:val="hybridMultilevel"/>
    <w:tmpl w:val="5B0434FA"/>
    <w:lvl w:ilvl="0" w:tplc="A1F49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8A77C6"/>
    <w:multiLevelType w:val="hybridMultilevel"/>
    <w:tmpl w:val="C5805D8E"/>
    <w:lvl w:ilvl="0" w:tplc="9B266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933F95"/>
    <w:multiLevelType w:val="hybridMultilevel"/>
    <w:tmpl w:val="399CA604"/>
    <w:lvl w:ilvl="0" w:tplc="95F68F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45553"/>
    <w:multiLevelType w:val="hybridMultilevel"/>
    <w:tmpl w:val="2F808E24"/>
    <w:lvl w:ilvl="0" w:tplc="30F0B6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EB18B1"/>
    <w:multiLevelType w:val="hybridMultilevel"/>
    <w:tmpl w:val="C248E8D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4"/>
  </w:num>
  <w:num w:numId="5">
    <w:abstractNumId w:val="15"/>
  </w:num>
  <w:num w:numId="6">
    <w:abstractNumId w:val="3"/>
  </w:num>
  <w:num w:numId="7">
    <w:abstractNumId w:val="12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18"/>
    <w:rsid w:val="00000772"/>
    <w:rsid w:val="00003B89"/>
    <w:rsid w:val="000046E9"/>
    <w:rsid w:val="00010F5D"/>
    <w:rsid w:val="0001451E"/>
    <w:rsid w:val="000363C2"/>
    <w:rsid w:val="000406BF"/>
    <w:rsid w:val="0006096B"/>
    <w:rsid w:val="000615FC"/>
    <w:rsid w:val="00061AFB"/>
    <w:rsid w:val="0006237B"/>
    <w:rsid w:val="0007112C"/>
    <w:rsid w:val="000741D6"/>
    <w:rsid w:val="00080904"/>
    <w:rsid w:val="000923AD"/>
    <w:rsid w:val="00097C11"/>
    <w:rsid w:val="000A5148"/>
    <w:rsid w:val="000C3539"/>
    <w:rsid w:val="000D2AB8"/>
    <w:rsid w:val="000E0638"/>
    <w:rsid w:val="000E697B"/>
    <w:rsid w:val="000F430F"/>
    <w:rsid w:val="000F48AB"/>
    <w:rsid w:val="00103A05"/>
    <w:rsid w:val="00105B16"/>
    <w:rsid w:val="00112384"/>
    <w:rsid w:val="00120EAD"/>
    <w:rsid w:val="00142B13"/>
    <w:rsid w:val="00147E22"/>
    <w:rsid w:val="0015112C"/>
    <w:rsid w:val="001852A7"/>
    <w:rsid w:val="001874DD"/>
    <w:rsid w:val="00192F27"/>
    <w:rsid w:val="00193022"/>
    <w:rsid w:val="001A3AC6"/>
    <w:rsid w:val="001A69ED"/>
    <w:rsid w:val="001A78E1"/>
    <w:rsid w:val="001B7307"/>
    <w:rsid w:val="001C5513"/>
    <w:rsid w:val="001D11C5"/>
    <w:rsid w:val="001E1C69"/>
    <w:rsid w:val="001F6A09"/>
    <w:rsid w:val="002022B7"/>
    <w:rsid w:val="00204EA4"/>
    <w:rsid w:val="0020704F"/>
    <w:rsid w:val="0021546E"/>
    <w:rsid w:val="00220443"/>
    <w:rsid w:val="002251C5"/>
    <w:rsid w:val="00225610"/>
    <w:rsid w:val="00225B4B"/>
    <w:rsid w:val="00234CCF"/>
    <w:rsid w:val="00236E90"/>
    <w:rsid w:val="002442B6"/>
    <w:rsid w:val="00246191"/>
    <w:rsid w:val="0025342A"/>
    <w:rsid w:val="00253A8C"/>
    <w:rsid w:val="00262893"/>
    <w:rsid w:val="0026764D"/>
    <w:rsid w:val="0027046C"/>
    <w:rsid w:val="002724DB"/>
    <w:rsid w:val="00281574"/>
    <w:rsid w:val="00285002"/>
    <w:rsid w:val="0028531E"/>
    <w:rsid w:val="002976F3"/>
    <w:rsid w:val="002B70D4"/>
    <w:rsid w:val="002C480A"/>
    <w:rsid w:val="002E2CF7"/>
    <w:rsid w:val="002E3F26"/>
    <w:rsid w:val="002E6C2B"/>
    <w:rsid w:val="002F3768"/>
    <w:rsid w:val="003028FA"/>
    <w:rsid w:val="00303336"/>
    <w:rsid w:val="0031048A"/>
    <w:rsid w:val="0032680C"/>
    <w:rsid w:val="0033065A"/>
    <w:rsid w:val="003321C1"/>
    <w:rsid w:val="0033745E"/>
    <w:rsid w:val="00337DF5"/>
    <w:rsid w:val="00342DF8"/>
    <w:rsid w:val="00345438"/>
    <w:rsid w:val="003557B8"/>
    <w:rsid w:val="00372243"/>
    <w:rsid w:val="00373559"/>
    <w:rsid w:val="00375B18"/>
    <w:rsid w:val="0037729C"/>
    <w:rsid w:val="00382681"/>
    <w:rsid w:val="00390F40"/>
    <w:rsid w:val="003C1184"/>
    <w:rsid w:val="003D656F"/>
    <w:rsid w:val="003E3FC0"/>
    <w:rsid w:val="003E5ABF"/>
    <w:rsid w:val="00404FEA"/>
    <w:rsid w:val="00405484"/>
    <w:rsid w:val="00410F54"/>
    <w:rsid w:val="00414209"/>
    <w:rsid w:val="00424B74"/>
    <w:rsid w:val="00425EA8"/>
    <w:rsid w:val="00427E4C"/>
    <w:rsid w:val="0043779A"/>
    <w:rsid w:val="00442FA9"/>
    <w:rsid w:val="00443883"/>
    <w:rsid w:val="004509E3"/>
    <w:rsid w:val="00456ADD"/>
    <w:rsid w:val="00457AAE"/>
    <w:rsid w:val="004811E0"/>
    <w:rsid w:val="00482603"/>
    <w:rsid w:val="00494816"/>
    <w:rsid w:val="004A534A"/>
    <w:rsid w:val="004A7430"/>
    <w:rsid w:val="004B0F24"/>
    <w:rsid w:val="004B275A"/>
    <w:rsid w:val="00512876"/>
    <w:rsid w:val="00515598"/>
    <w:rsid w:val="00521799"/>
    <w:rsid w:val="0052498A"/>
    <w:rsid w:val="0053391B"/>
    <w:rsid w:val="00536136"/>
    <w:rsid w:val="005408AE"/>
    <w:rsid w:val="00564361"/>
    <w:rsid w:val="00566A39"/>
    <w:rsid w:val="0057442F"/>
    <w:rsid w:val="0057541E"/>
    <w:rsid w:val="00577A1B"/>
    <w:rsid w:val="00583E5E"/>
    <w:rsid w:val="0058748D"/>
    <w:rsid w:val="00595B2B"/>
    <w:rsid w:val="00597919"/>
    <w:rsid w:val="005979F2"/>
    <w:rsid w:val="005A2741"/>
    <w:rsid w:val="005B17BB"/>
    <w:rsid w:val="005B3DE7"/>
    <w:rsid w:val="005C1503"/>
    <w:rsid w:val="005C619E"/>
    <w:rsid w:val="005D3580"/>
    <w:rsid w:val="005E52A2"/>
    <w:rsid w:val="005E7179"/>
    <w:rsid w:val="005F5830"/>
    <w:rsid w:val="005F5CAB"/>
    <w:rsid w:val="005F5DC3"/>
    <w:rsid w:val="00600F37"/>
    <w:rsid w:val="0060176C"/>
    <w:rsid w:val="006020FD"/>
    <w:rsid w:val="00602AA3"/>
    <w:rsid w:val="0060541B"/>
    <w:rsid w:val="00610791"/>
    <w:rsid w:val="006275C9"/>
    <w:rsid w:val="00627C96"/>
    <w:rsid w:val="006304F1"/>
    <w:rsid w:val="0063121E"/>
    <w:rsid w:val="006331B8"/>
    <w:rsid w:val="006464EA"/>
    <w:rsid w:val="00655FE2"/>
    <w:rsid w:val="00656548"/>
    <w:rsid w:val="00687F1E"/>
    <w:rsid w:val="00694B6F"/>
    <w:rsid w:val="006A2900"/>
    <w:rsid w:val="006A53C5"/>
    <w:rsid w:val="006B1CF4"/>
    <w:rsid w:val="006B76CC"/>
    <w:rsid w:val="006C1238"/>
    <w:rsid w:val="006C4032"/>
    <w:rsid w:val="006D3BBE"/>
    <w:rsid w:val="006F1B80"/>
    <w:rsid w:val="00713189"/>
    <w:rsid w:val="00715636"/>
    <w:rsid w:val="007171E2"/>
    <w:rsid w:val="007212D8"/>
    <w:rsid w:val="00724556"/>
    <w:rsid w:val="00730A5B"/>
    <w:rsid w:val="00775E0B"/>
    <w:rsid w:val="0077690E"/>
    <w:rsid w:val="007770E3"/>
    <w:rsid w:val="0079360C"/>
    <w:rsid w:val="007C79D4"/>
    <w:rsid w:val="007D5116"/>
    <w:rsid w:val="007D7EE9"/>
    <w:rsid w:val="007F4588"/>
    <w:rsid w:val="007F59DA"/>
    <w:rsid w:val="007F6CF1"/>
    <w:rsid w:val="00800F15"/>
    <w:rsid w:val="00813D9E"/>
    <w:rsid w:val="00825B40"/>
    <w:rsid w:val="00830E5B"/>
    <w:rsid w:val="00832A64"/>
    <w:rsid w:val="00836A2A"/>
    <w:rsid w:val="00844E18"/>
    <w:rsid w:val="00845F41"/>
    <w:rsid w:val="00846ADE"/>
    <w:rsid w:val="00856B79"/>
    <w:rsid w:val="008757C1"/>
    <w:rsid w:val="008A4865"/>
    <w:rsid w:val="008A7AC1"/>
    <w:rsid w:val="008C52DB"/>
    <w:rsid w:val="008C552B"/>
    <w:rsid w:val="008C72C7"/>
    <w:rsid w:val="008E7C14"/>
    <w:rsid w:val="008F4E20"/>
    <w:rsid w:val="008F60F8"/>
    <w:rsid w:val="00933144"/>
    <w:rsid w:val="009344B8"/>
    <w:rsid w:val="00935E95"/>
    <w:rsid w:val="009411B6"/>
    <w:rsid w:val="00943FF9"/>
    <w:rsid w:val="009451D1"/>
    <w:rsid w:val="0098461D"/>
    <w:rsid w:val="009979E8"/>
    <w:rsid w:val="009A1830"/>
    <w:rsid w:val="009A4A06"/>
    <w:rsid w:val="009C3C3F"/>
    <w:rsid w:val="009D2288"/>
    <w:rsid w:val="009D30C8"/>
    <w:rsid w:val="009D6BC3"/>
    <w:rsid w:val="009D77A7"/>
    <w:rsid w:val="009E7399"/>
    <w:rsid w:val="009F6B92"/>
    <w:rsid w:val="00A106EB"/>
    <w:rsid w:val="00A112C4"/>
    <w:rsid w:val="00A374ED"/>
    <w:rsid w:val="00A41E31"/>
    <w:rsid w:val="00A42289"/>
    <w:rsid w:val="00A43D52"/>
    <w:rsid w:val="00A52766"/>
    <w:rsid w:val="00A560D8"/>
    <w:rsid w:val="00A626AA"/>
    <w:rsid w:val="00A6729C"/>
    <w:rsid w:val="00A75861"/>
    <w:rsid w:val="00A75D03"/>
    <w:rsid w:val="00A808DE"/>
    <w:rsid w:val="00A819A8"/>
    <w:rsid w:val="00A82F24"/>
    <w:rsid w:val="00A845A8"/>
    <w:rsid w:val="00A867FE"/>
    <w:rsid w:val="00A90A11"/>
    <w:rsid w:val="00AB0FF5"/>
    <w:rsid w:val="00AB3F4F"/>
    <w:rsid w:val="00AD2666"/>
    <w:rsid w:val="00AD356A"/>
    <w:rsid w:val="00AD4787"/>
    <w:rsid w:val="00AD4D5B"/>
    <w:rsid w:val="00AD7D31"/>
    <w:rsid w:val="00AE5D68"/>
    <w:rsid w:val="00AF1128"/>
    <w:rsid w:val="00B04DDC"/>
    <w:rsid w:val="00B238D1"/>
    <w:rsid w:val="00B30D1E"/>
    <w:rsid w:val="00B4270B"/>
    <w:rsid w:val="00B50DA9"/>
    <w:rsid w:val="00B53897"/>
    <w:rsid w:val="00B6012C"/>
    <w:rsid w:val="00B632B9"/>
    <w:rsid w:val="00B74332"/>
    <w:rsid w:val="00B90143"/>
    <w:rsid w:val="00B9462A"/>
    <w:rsid w:val="00BA282F"/>
    <w:rsid w:val="00BA3A56"/>
    <w:rsid w:val="00BA7B63"/>
    <w:rsid w:val="00BD0458"/>
    <w:rsid w:val="00BD3C37"/>
    <w:rsid w:val="00BD51C5"/>
    <w:rsid w:val="00BD5377"/>
    <w:rsid w:val="00BD552C"/>
    <w:rsid w:val="00BE59B3"/>
    <w:rsid w:val="00C05277"/>
    <w:rsid w:val="00C05D21"/>
    <w:rsid w:val="00C27B7C"/>
    <w:rsid w:val="00C311B0"/>
    <w:rsid w:val="00C35B4D"/>
    <w:rsid w:val="00C37501"/>
    <w:rsid w:val="00C47403"/>
    <w:rsid w:val="00C47911"/>
    <w:rsid w:val="00C53EF7"/>
    <w:rsid w:val="00C56D1D"/>
    <w:rsid w:val="00C7575C"/>
    <w:rsid w:val="00C81538"/>
    <w:rsid w:val="00C8674E"/>
    <w:rsid w:val="00CA4036"/>
    <w:rsid w:val="00CD5755"/>
    <w:rsid w:val="00CD6A2D"/>
    <w:rsid w:val="00CE7235"/>
    <w:rsid w:val="00CE789C"/>
    <w:rsid w:val="00CF003F"/>
    <w:rsid w:val="00CF1850"/>
    <w:rsid w:val="00CF2559"/>
    <w:rsid w:val="00CF4FA7"/>
    <w:rsid w:val="00CF5DAE"/>
    <w:rsid w:val="00D333C8"/>
    <w:rsid w:val="00D360BA"/>
    <w:rsid w:val="00D43F60"/>
    <w:rsid w:val="00D4428B"/>
    <w:rsid w:val="00D64F7E"/>
    <w:rsid w:val="00D66460"/>
    <w:rsid w:val="00D85E0D"/>
    <w:rsid w:val="00D87B34"/>
    <w:rsid w:val="00DA0B71"/>
    <w:rsid w:val="00DA2DD5"/>
    <w:rsid w:val="00DB15EC"/>
    <w:rsid w:val="00DC0033"/>
    <w:rsid w:val="00DC3AA0"/>
    <w:rsid w:val="00DD5E12"/>
    <w:rsid w:val="00E02970"/>
    <w:rsid w:val="00E22245"/>
    <w:rsid w:val="00E42FA1"/>
    <w:rsid w:val="00E45DB4"/>
    <w:rsid w:val="00E51677"/>
    <w:rsid w:val="00E54730"/>
    <w:rsid w:val="00E56007"/>
    <w:rsid w:val="00E60CDD"/>
    <w:rsid w:val="00E62E58"/>
    <w:rsid w:val="00E62F20"/>
    <w:rsid w:val="00E66AAD"/>
    <w:rsid w:val="00E66C95"/>
    <w:rsid w:val="00E94D2A"/>
    <w:rsid w:val="00E96CF7"/>
    <w:rsid w:val="00E96D56"/>
    <w:rsid w:val="00EA01D3"/>
    <w:rsid w:val="00EA1053"/>
    <w:rsid w:val="00EA611D"/>
    <w:rsid w:val="00ED3305"/>
    <w:rsid w:val="00EF4E09"/>
    <w:rsid w:val="00EF5BEC"/>
    <w:rsid w:val="00F043CE"/>
    <w:rsid w:val="00F1130B"/>
    <w:rsid w:val="00F33734"/>
    <w:rsid w:val="00F36A0F"/>
    <w:rsid w:val="00F41832"/>
    <w:rsid w:val="00F41BA6"/>
    <w:rsid w:val="00F46B2D"/>
    <w:rsid w:val="00F63242"/>
    <w:rsid w:val="00F640C4"/>
    <w:rsid w:val="00F75F7B"/>
    <w:rsid w:val="00F90A13"/>
    <w:rsid w:val="00F9391D"/>
    <w:rsid w:val="00FA2475"/>
    <w:rsid w:val="00FA61BC"/>
    <w:rsid w:val="00FB1DD7"/>
    <w:rsid w:val="00FC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CDB238"/>
  <w15:chartTrackingRefBased/>
  <w15:docId w15:val="{712E81E5-DB2E-4A47-9BC2-5454F765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1D1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kern w:val="36"/>
      <w:sz w:val="48"/>
      <w:szCs w:val="20"/>
      <w:lang w:val="x-none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0"/>
      <w:lang w:val="x-none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  <w:szCs w:val="20"/>
      <w:lang w:val="x-none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color w:val="365F91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  <w:szCs w:val="20"/>
      <w:lang w:val="x-none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44E18"/>
    <w:rPr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/>
      <w:color w:val="243F60"/>
      <w:sz w:val="24"/>
      <w:lang w:val="x-none"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/>
      <w:i/>
      <w:color w:val="365F91"/>
      <w:sz w:val="24"/>
      <w:lang w:val="x-none"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/>
      <w:color w:val="365F91"/>
      <w:sz w:val="24"/>
      <w:lang w:val="x-none"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/>
      <w:color w:val="243F60"/>
      <w:sz w:val="24"/>
      <w:lang w:val="x-none" w:eastAsia="en-US"/>
    </w:rPr>
  </w:style>
  <w:style w:type="paragraph" w:customStyle="1" w:styleId="a4">
    <w:name w:val="Обычный (веб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/>
      <w:color w:val="365F91"/>
      <w:sz w:val="26"/>
      <w:lang w:val="x-none"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/>
      <w:b/>
      <w:kern w:val="36"/>
      <w:sz w:val="48"/>
      <w:lang w:val="x-none" w:eastAsia="en-US"/>
    </w:rPr>
  </w:style>
  <w:style w:type="character" w:customStyle="1" w:styleId="apple-tab-span">
    <w:name w:val="apple-tab-span"/>
    <w:rsid w:val="00844E18"/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uiPriority w:val="59"/>
    <w:rsid w:val="00BD552C"/>
    <w:rPr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20"/>
      <w:lang w:val="x-none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  <w:rPr>
      <w:szCs w:val="20"/>
      <w:lang w:val="x-none"/>
    </w:r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  <w:rPr>
      <w:szCs w:val="20"/>
      <w:lang w:val="x-none"/>
    </w:rPr>
  </w:style>
  <w:style w:type="paragraph" w:styleId="ac">
    <w:name w:val="footnote text"/>
    <w:basedOn w:val="a"/>
    <w:link w:val="ad"/>
    <w:semiHidden/>
    <w:rsid w:val="00142B13"/>
    <w:rPr>
      <w:sz w:val="20"/>
      <w:szCs w:val="20"/>
      <w:lang w:val="x-none"/>
    </w:rPr>
  </w:style>
  <w:style w:type="character" w:customStyle="1" w:styleId="a7">
    <w:name w:val="Текст у виносці Знак"/>
    <w:link w:val="a6"/>
    <w:semiHidden/>
    <w:locked/>
    <w:rsid w:val="008F60F8"/>
    <w:rPr>
      <w:rFonts w:ascii="Segoe UI" w:hAnsi="Segoe UI"/>
      <w:sz w:val="18"/>
      <w:lang w:val="x-none" w:eastAsia="en-US"/>
    </w:rPr>
  </w:style>
  <w:style w:type="character" w:styleId="ae">
    <w:name w:val="footnote reference"/>
    <w:semiHidden/>
    <w:rsid w:val="00142B13"/>
    <w:rPr>
      <w:vertAlign w:val="superscript"/>
    </w:rPr>
  </w:style>
  <w:style w:type="character" w:customStyle="1" w:styleId="ab">
    <w:name w:val="Верхній колонтитул Знак"/>
    <w:link w:val="aa"/>
    <w:locked/>
    <w:rsid w:val="00CF2559"/>
    <w:rPr>
      <w:sz w:val="24"/>
      <w:lang w:val="x-none" w:eastAsia="en-US"/>
    </w:rPr>
  </w:style>
  <w:style w:type="character" w:styleId="af">
    <w:name w:val="FollowedHyperlink"/>
    <w:semiHidden/>
    <w:rsid w:val="008C552B"/>
    <w:rPr>
      <w:color w:val="800080"/>
      <w:u w:val="single"/>
    </w:rPr>
  </w:style>
  <w:style w:type="character" w:customStyle="1" w:styleId="a9">
    <w:name w:val="Нижній колонтитул Знак"/>
    <w:link w:val="a8"/>
    <w:locked/>
    <w:rsid w:val="00CF2559"/>
    <w:rPr>
      <w:sz w:val="24"/>
      <w:lang w:val="x-none" w:eastAsia="en-US"/>
    </w:rPr>
  </w:style>
  <w:style w:type="character" w:customStyle="1" w:styleId="ad">
    <w:name w:val="Текст виноски Знак"/>
    <w:link w:val="ac"/>
    <w:semiHidden/>
    <w:locked/>
    <w:rsid w:val="00142B13"/>
    <w:rPr>
      <w:lang w:val="x-none" w:eastAsia="en-US"/>
    </w:rPr>
  </w:style>
  <w:style w:type="character" w:customStyle="1" w:styleId="af0">
    <w:name w:val="Текст сноски Знак"/>
    <w:semiHidden/>
    <w:locked/>
    <w:rsid w:val="0020704F"/>
    <w:rPr>
      <w:lang w:val="x-none" w:eastAsia="en-US"/>
    </w:rPr>
  </w:style>
  <w:style w:type="paragraph" w:customStyle="1" w:styleId="11">
    <w:name w:val="Абзац списка1"/>
    <w:basedOn w:val="a"/>
    <w:rsid w:val="006331B8"/>
    <w:pPr>
      <w:ind w:left="720"/>
    </w:pPr>
  </w:style>
  <w:style w:type="paragraph" w:styleId="af1">
    <w:name w:val="Body Text Indent"/>
    <w:basedOn w:val="a"/>
    <w:link w:val="af2"/>
    <w:locked/>
    <w:rsid w:val="002724DB"/>
    <w:pPr>
      <w:suppressAutoHyphens/>
      <w:ind w:firstLine="295"/>
      <w:jc w:val="both"/>
    </w:pPr>
    <w:rPr>
      <w:rFonts w:eastAsia="Calibri"/>
      <w:sz w:val="19"/>
      <w:szCs w:val="19"/>
      <w:lang w:val="ru-RU" w:eastAsia="ar-SA"/>
    </w:rPr>
  </w:style>
  <w:style w:type="character" w:customStyle="1" w:styleId="af2">
    <w:name w:val="Основний текст з відступом Знак"/>
    <w:link w:val="af1"/>
    <w:locked/>
    <w:rsid w:val="002724DB"/>
    <w:rPr>
      <w:rFonts w:eastAsia="Calibri"/>
      <w:sz w:val="19"/>
      <w:szCs w:val="19"/>
      <w:lang w:val="ru-RU" w:eastAsia="ar-SA" w:bidi="ar-SA"/>
    </w:rPr>
  </w:style>
  <w:style w:type="paragraph" w:customStyle="1" w:styleId="af3">
    <w:name w:val="Знак"/>
    <w:basedOn w:val="a"/>
    <w:rsid w:val="00B9462A"/>
    <w:rPr>
      <w:rFonts w:ascii="Verdana" w:eastAsia="Times New Roman" w:hAnsi="Verdana" w:cs="Verdana"/>
      <w:sz w:val="20"/>
      <w:szCs w:val="20"/>
    </w:rPr>
  </w:style>
  <w:style w:type="paragraph" w:styleId="af4">
    <w:name w:val="List Paragraph"/>
    <w:basedOn w:val="a"/>
    <w:uiPriority w:val="34"/>
    <w:qFormat/>
    <w:rsid w:val="00832A64"/>
    <w:pPr>
      <w:suppressAutoHyphens/>
      <w:ind w:left="720"/>
      <w:contextualSpacing/>
    </w:pPr>
    <w:rPr>
      <w:rFonts w:eastAsia="Times New Roman"/>
      <w:lang w:val="uk-UA" w:eastAsia="ar-SA"/>
    </w:rPr>
  </w:style>
  <w:style w:type="paragraph" w:customStyle="1" w:styleId="Default">
    <w:name w:val="Default"/>
    <w:rsid w:val="00427E4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factor.ua/ukr/journals/nibu/2020/december/issue-103/article-112590.html" TargetMode="External"/><Relationship Id="rId13" Type="http://schemas.openxmlformats.org/officeDocument/2006/relationships/hyperlink" Target="http://zakon.rada.gov.ua" TargetMode="External"/><Relationship Id="rId18" Type="http://schemas.openxmlformats.org/officeDocument/2006/relationships/hyperlink" Target="https://tinyurl.com/y6wzzlu3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cds57la" TargetMode="External"/><Relationship Id="rId7" Type="http://schemas.openxmlformats.org/officeDocument/2006/relationships/hyperlink" Target="https://moodle.znu.edu.ua/course/view.php?id=15689" TargetMode="External"/><Relationship Id="rId12" Type="http://schemas.openxmlformats.org/officeDocument/2006/relationships/hyperlink" Target="http://zakon.rada.gov.ua" TargetMode="External"/><Relationship Id="rId17" Type="http://schemas.openxmlformats.org/officeDocument/2006/relationships/hyperlink" Target="https://tinyurl.com/ya6yk4ad" TargetMode="External"/><Relationship Id="rId25" Type="http://schemas.openxmlformats.org/officeDocument/2006/relationships/hyperlink" Target="https://tinyurl.com/y9r5dpwh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3wvjh32u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.rada.gov.ua" TargetMode="External"/><Relationship Id="rId24" Type="http://schemas.openxmlformats.org/officeDocument/2006/relationships/hyperlink" Target="https://tinyurl.com/yd6bq6p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odle.znu.edu.ua/course/view.php?id=15689" TargetMode="External"/><Relationship Id="rId23" Type="http://schemas.openxmlformats.org/officeDocument/2006/relationships/hyperlink" Target="https://tinyurl.com/ycyfws9v" TargetMode="External"/><Relationship Id="rId28" Type="http://schemas.openxmlformats.org/officeDocument/2006/relationships/header" Target="header1.xml"/><Relationship Id="rId10" Type="http://schemas.openxmlformats.org/officeDocument/2006/relationships/hyperlink" Target="http://zakon.rada.gov.ua" TargetMode="External"/><Relationship Id="rId19" Type="http://schemas.openxmlformats.org/officeDocument/2006/relationships/hyperlink" Target="https://tinyurl.com/y9tve4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.factor.ua/ukr/journals/nibu/2020/december/issue-103/article-112588.html" TargetMode="External"/><Relationship Id="rId14" Type="http://schemas.openxmlformats.org/officeDocument/2006/relationships/hyperlink" Target="http://zakon.rada.gov.ua" TargetMode="External"/><Relationship Id="rId22" Type="http://schemas.openxmlformats.org/officeDocument/2006/relationships/hyperlink" Target="https://tinyurl.com/y8gbt4xs" TargetMode="External"/><Relationship Id="rId27" Type="http://schemas.openxmlformats.org/officeDocument/2006/relationships/hyperlink" Target="http://library.znu.edu.u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3961</Words>
  <Characters>22584</Characters>
  <Application>Microsoft Office Word</Application>
  <DocSecurity>0</DocSecurity>
  <Lines>188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26493</CharactersWithSpaces>
  <SharedDoc>false</SharedDoc>
  <HLinks>
    <vt:vector size="282" baseType="variant">
      <vt:variant>
        <vt:i4>4718673</vt:i4>
      </vt:variant>
      <vt:variant>
        <vt:i4>138</vt:i4>
      </vt:variant>
      <vt:variant>
        <vt:i4>0</vt:i4>
      </vt:variant>
      <vt:variant>
        <vt:i4>5</vt:i4>
      </vt:variant>
      <vt:variant>
        <vt:lpwstr>http://www.me.gov.ua/</vt:lpwstr>
      </vt:variant>
      <vt:variant>
        <vt:lpwstr/>
      </vt:variant>
      <vt:variant>
        <vt:i4>4063264</vt:i4>
      </vt:variant>
      <vt:variant>
        <vt:i4>135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3801195</vt:i4>
      </vt:variant>
      <vt:variant>
        <vt:i4>132</vt:i4>
      </vt:variant>
      <vt:variant>
        <vt:i4>0</vt:i4>
      </vt:variant>
      <vt:variant>
        <vt:i4>5</vt:i4>
      </vt:variant>
      <vt:variant>
        <vt:lpwstr>https://moodle.znu.edu.ua/</vt:lpwstr>
      </vt:variant>
      <vt:variant>
        <vt:lpwstr/>
      </vt:variant>
      <vt:variant>
        <vt:i4>7864357</vt:i4>
      </vt:variant>
      <vt:variant>
        <vt:i4>129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4980813</vt:i4>
      </vt:variant>
      <vt:variant>
        <vt:i4>126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5701671</vt:i4>
      </vt:variant>
      <vt:variant>
        <vt:i4>123</vt:i4>
      </vt:variant>
      <vt:variant>
        <vt:i4>0</vt:i4>
      </vt:variant>
      <vt:variant>
        <vt:i4>5</vt:i4>
      </vt:variant>
      <vt:variant>
        <vt:lpwstr>http://search.ligazakon.ua/l_doc2.nsf/link1/RE14090.html</vt:lpwstr>
      </vt:variant>
      <vt:variant>
        <vt:lpwstr/>
      </vt:variant>
      <vt:variant>
        <vt:i4>4980813</vt:i4>
      </vt:variant>
      <vt:variant>
        <vt:i4>120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5242919</vt:i4>
      </vt:variant>
      <vt:variant>
        <vt:i4>117</vt:i4>
      </vt:variant>
      <vt:variant>
        <vt:i4>0</vt:i4>
      </vt:variant>
      <vt:variant>
        <vt:i4>5</vt:i4>
      </vt:variant>
      <vt:variant>
        <vt:lpwstr>http://search.ligazakon.ua/l_doc2.nsf/link1/RE12484.html</vt:lpwstr>
      </vt:variant>
      <vt:variant>
        <vt:lpwstr/>
      </vt:variant>
      <vt:variant>
        <vt:i4>4980813</vt:i4>
      </vt:variant>
      <vt:variant>
        <vt:i4>114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5963809</vt:i4>
      </vt:variant>
      <vt:variant>
        <vt:i4>111</vt:i4>
      </vt:variant>
      <vt:variant>
        <vt:i4>0</vt:i4>
      </vt:variant>
      <vt:variant>
        <vt:i4>5</vt:i4>
      </vt:variant>
      <vt:variant>
        <vt:lpwstr>http://search.ligazakon.ua/l_doc2.nsf/link1/RE10315.html</vt:lpwstr>
      </vt:variant>
      <vt:variant>
        <vt:lpwstr/>
      </vt:variant>
      <vt:variant>
        <vt:i4>4980813</vt:i4>
      </vt:variant>
      <vt:variant>
        <vt:i4>108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5570679</vt:i4>
      </vt:variant>
      <vt:variant>
        <vt:i4>105</vt:i4>
      </vt:variant>
      <vt:variant>
        <vt:i4>0</vt:i4>
      </vt:variant>
      <vt:variant>
        <vt:i4>5</vt:i4>
      </vt:variant>
      <vt:variant>
        <vt:lpwstr>http://search.ligazakon.ua/l_doc2.nsf/link1/REG8375.html</vt:lpwstr>
      </vt:variant>
      <vt:variant>
        <vt:lpwstr/>
      </vt:variant>
      <vt:variant>
        <vt:i4>4980813</vt:i4>
      </vt:variant>
      <vt:variant>
        <vt:i4>102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5636212</vt:i4>
      </vt:variant>
      <vt:variant>
        <vt:i4>99</vt:i4>
      </vt:variant>
      <vt:variant>
        <vt:i4>0</vt:i4>
      </vt:variant>
      <vt:variant>
        <vt:i4>5</vt:i4>
      </vt:variant>
      <vt:variant>
        <vt:lpwstr>http://search.ligazakon.ua/l_doc2.nsf/link1/REG8346.html</vt:lpwstr>
      </vt:variant>
      <vt:variant>
        <vt:lpwstr/>
      </vt:variant>
      <vt:variant>
        <vt:i4>4980813</vt:i4>
      </vt:variant>
      <vt:variant>
        <vt:i4>96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5636208</vt:i4>
      </vt:variant>
      <vt:variant>
        <vt:i4>93</vt:i4>
      </vt:variant>
      <vt:variant>
        <vt:i4>0</vt:i4>
      </vt:variant>
      <vt:variant>
        <vt:i4>5</vt:i4>
      </vt:variant>
      <vt:variant>
        <vt:lpwstr>http://search.ligazakon.ua/l_doc2.nsf/link1/REG4382.html</vt:lpwstr>
      </vt:variant>
      <vt:variant>
        <vt:lpwstr/>
      </vt:variant>
      <vt:variant>
        <vt:i4>4980813</vt:i4>
      </vt:variant>
      <vt:variant>
        <vt:i4>90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6029435</vt:i4>
      </vt:variant>
      <vt:variant>
        <vt:i4>87</vt:i4>
      </vt:variant>
      <vt:variant>
        <vt:i4>0</vt:i4>
      </vt:variant>
      <vt:variant>
        <vt:i4>5</vt:i4>
      </vt:variant>
      <vt:variant>
        <vt:lpwstr>http://search.ligazakon.ua/l_doc2.nsf/link1/REG5238.html</vt:lpwstr>
      </vt:variant>
      <vt:variant>
        <vt:lpwstr/>
      </vt:variant>
      <vt:variant>
        <vt:i4>4980813</vt:i4>
      </vt:variant>
      <vt:variant>
        <vt:i4>84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5898363</vt:i4>
      </vt:variant>
      <vt:variant>
        <vt:i4>81</vt:i4>
      </vt:variant>
      <vt:variant>
        <vt:i4>0</vt:i4>
      </vt:variant>
      <vt:variant>
        <vt:i4>5</vt:i4>
      </vt:variant>
      <vt:variant>
        <vt:lpwstr>http://search.ligazakon.ua/l_doc2.nsf/link1/REG4248.html</vt:lpwstr>
      </vt:variant>
      <vt:variant>
        <vt:lpwstr/>
      </vt:variant>
      <vt:variant>
        <vt:i4>4980813</vt:i4>
      </vt:variant>
      <vt:variant>
        <vt:i4>78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5963891</vt:i4>
      </vt:variant>
      <vt:variant>
        <vt:i4>75</vt:i4>
      </vt:variant>
      <vt:variant>
        <vt:i4>0</vt:i4>
      </vt:variant>
      <vt:variant>
        <vt:i4>5</vt:i4>
      </vt:variant>
      <vt:variant>
        <vt:lpwstr>http://search.ligazakon.ua/l_doc2.nsf/link1/REG4153.html</vt:lpwstr>
      </vt:variant>
      <vt:variant>
        <vt:lpwstr/>
      </vt:variant>
      <vt:variant>
        <vt:i4>4980813</vt:i4>
      </vt:variant>
      <vt:variant>
        <vt:i4>72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196641</vt:i4>
      </vt:variant>
      <vt:variant>
        <vt:i4>69</vt:i4>
      </vt:variant>
      <vt:variant>
        <vt:i4>0</vt:i4>
      </vt:variant>
      <vt:variant>
        <vt:i4>5</vt:i4>
      </vt:variant>
      <vt:variant>
        <vt:lpwstr>http://search.ligazakon.ua/l_doc2.nsf/link1/REG4708N.html</vt:lpwstr>
      </vt:variant>
      <vt:variant>
        <vt:lpwstr/>
      </vt:variant>
      <vt:variant>
        <vt:i4>4980813</vt:i4>
      </vt:variant>
      <vt:variant>
        <vt:i4>66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5767282</vt:i4>
      </vt:variant>
      <vt:variant>
        <vt:i4>63</vt:i4>
      </vt:variant>
      <vt:variant>
        <vt:i4>0</vt:i4>
      </vt:variant>
      <vt:variant>
        <vt:i4>5</vt:i4>
      </vt:variant>
      <vt:variant>
        <vt:lpwstr>http://search.ligazakon.ua/l_doc2.nsf/link1/REG6241.html</vt:lpwstr>
      </vt:variant>
      <vt:variant>
        <vt:lpwstr/>
      </vt:variant>
      <vt:variant>
        <vt:i4>4980813</vt:i4>
      </vt:variant>
      <vt:variant>
        <vt:i4>60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6160497</vt:i4>
      </vt:variant>
      <vt:variant>
        <vt:i4>57</vt:i4>
      </vt:variant>
      <vt:variant>
        <vt:i4>0</vt:i4>
      </vt:variant>
      <vt:variant>
        <vt:i4>5</vt:i4>
      </vt:variant>
      <vt:variant>
        <vt:lpwstr>http://search.ligazakon.ua/l_doc2.nsf/link1/REG4505.html</vt:lpwstr>
      </vt:variant>
      <vt:variant>
        <vt:lpwstr/>
      </vt:variant>
      <vt:variant>
        <vt:i4>4980813</vt:i4>
      </vt:variant>
      <vt:variant>
        <vt:i4>54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6160500</vt:i4>
      </vt:variant>
      <vt:variant>
        <vt:i4>51</vt:i4>
      </vt:variant>
      <vt:variant>
        <vt:i4>0</vt:i4>
      </vt:variant>
      <vt:variant>
        <vt:i4>5</vt:i4>
      </vt:variant>
      <vt:variant>
        <vt:lpwstr>http://search.ligazakon.ua/l_doc2.nsf/link1/REG4306.html</vt:lpwstr>
      </vt:variant>
      <vt:variant>
        <vt:lpwstr/>
      </vt:variant>
      <vt:variant>
        <vt:i4>4980813</vt:i4>
      </vt:variant>
      <vt:variant>
        <vt:i4>48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6226041</vt:i4>
      </vt:variant>
      <vt:variant>
        <vt:i4>45</vt:i4>
      </vt:variant>
      <vt:variant>
        <vt:i4>0</vt:i4>
      </vt:variant>
      <vt:variant>
        <vt:i4>5</vt:i4>
      </vt:variant>
      <vt:variant>
        <vt:lpwstr>http://search.ligazakon.ua/l_doc2.nsf/link1/REG4018.html</vt:lpwstr>
      </vt:variant>
      <vt:variant>
        <vt:lpwstr/>
      </vt:variant>
      <vt:variant>
        <vt:i4>4980813</vt:i4>
      </vt:variant>
      <vt:variant>
        <vt:i4>42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5898357</vt:i4>
      </vt:variant>
      <vt:variant>
        <vt:i4>39</vt:i4>
      </vt:variant>
      <vt:variant>
        <vt:i4>0</vt:i4>
      </vt:variant>
      <vt:variant>
        <vt:i4>5</vt:i4>
      </vt:variant>
      <vt:variant>
        <vt:lpwstr>http://search.ligazakon.ua/l_doc2.nsf/link1/REG4044.html</vt:lpwstr>
      </vt:variant>
      <vt:variant>
        <vt:lpwstr/>
      </vt:variant>
      <vt:variant>
        <vt:i4>4980813</vt:i4>
      </vt:variant>
      <vt:variant>
        <vt:i4>36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5898354</vt:i4>
      </vt:variant>
      <vt:variant>
        <vt:i4>33</vt:i4>
      </vt:variant>
      <vt:variant>
        <vt:i4>0</vt:i4>
      </vt:variant>
      <vt:variant>
        <vt:i4>5</vt:i4>
      </vt:variant>
      <vt:variant>
        <vt:lpwstr>http://search.ligazakon.ua/l_doc2.nsf/link1/REG4043.html</vt:lpwstr>
      </vt:variant>
      <vt:variant>
        <vt:lpwstr/>
      </vt:variant>
      <vt:variant>
        <vt:i4>4980813</vt:i4>
      </vt:variant>
      <vt:variant>
        <vt:i4>30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6160509</vt:i4>
      </vt:variant>
      <vt:variant>
        <vt:i4>27</vt:i4>
      </vt:variant>
      <vt:variant>
        <vt:i4>0</vt:i4>
      </vt:variant>
      <vt:variant>
        <vt:i4>5</vt:i4>
      </vt:variant>
      <vt:variant>
        <vt:lpwstr>http://search.ligazakon.ua/l_doc2.nsf/link1/REG4509.html</vt:lpwstr>
      </vt:variant>
      <vt:variant>
        <vt:lpwstr/>
      </vt:variant>
      <vt:variant>
        <vt:i4>4980813</vt:i4>
      </vt:variant>
      <vt:variant>
        <vt:i4>24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5308530</vt:i4>
      </vt:variant>
      <vt:variant>
        <vt:i4>21</vt:i4>
      </vt:variant>
      <vt:variant>
        <vt:i4>0</vt:i4>
      </vt:variant>
      <vt:variant>
        <vt:i4>5</vt:i4>
      </vt:variant>
      <vt:variant>
        <vt:lpwstr>http://search.ligazakon.ua/l_doc2.nsf/link1/REG3685.html</vt:lpwstr>
      </vt:variant>
      <vt:variant>
        <vt:lpwstr/>
      </vt:variant>
      <vt:variant>
        <vt:i4>3211309</vt:i4>
      </vt:variant>
      <vt:variant>
        <vt:i4>18</vt:i4>
      </vt:variant>
      <vt:variant>
        <vt:i4>0</vt:i4>
      </vt:variant>
      <vt:variant>
        <vt:i4>5</vt:i4>
      </vt:variant>
      <vt:variant>
        <vt:lpwstr>http://zakon2.rada.gov.ua/</vt:lpwstr>
      </vt:variant>
      <vt:variant>
        <vt:lpwstr/>
      </vt:variant>
      <vt:variant>
        <vt:i4>4980813</vt:i4>
      </vt:variant>
      <vt:variant>
        <vt:i4>15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4980813</vt:i4>
      </vt:variant>
      <vt:variant>
        <vt:i4>12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6029350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http://search.ligazakon.ua/l_doc2.nsf/link1/RE23755.html</vt:lpwstr>
      </vt:variant>
      <vt:variant>
        <vt:lpwstr/>
      </vt:variant>
      <vt:variant>
        <vt:i4>4980813</vt:i4>
      </vt:variant>
      <vt:variant>
        <vt:i4>6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  <vt:variant>
        <vt:i4>6160420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http://search.ligazakon.ua/l_doc2.nsf/link1/RE22868.html</vt:lpwstr>
      </vt:variant>
      <vt:variant>
        <vt:lpwstr/>
      </vt:variant>
      <vt:variant>
        <vt:i4>4980813</vt:i4>
      </vt:variant>
      <vt:variant>
        <vt:i4>0</vt:i4>
      </vt:variant>
      <vt:variant>
        <vt:i4>0</vt:i4>
      </vt:variant>
      <vt:variant>
        <vt:i4>5</vt:i4>
      </vt:variant>
      <vt:variant>
        <vt:lpwstr>http://zakon.rada.gov.ua/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subject/>
  <dc:creator>cheryl reed</dc:creator>
  <cp:keywords/>
  <cp:lastModifiedBy>Пользователь Windows</cp:lastModifiedBy>
  <cp:revision>5</cp:revision>
  <cp:lastPrinted>2020-06-24T06:35:00Z</cp:lastPrinted>
  <dcterms:created xsi:type="dcterms:W3CDTF">2022-02-17T07:28:00Z</dcterms:created>
  <dcterms:modified xsi:type="dcterms:W3CDTF">2023-06-18T20:39:00Z</dcterms:modified>
</cp:coreProperties>
</file>