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56057">
      <w:pPr>
        <w:jc w:val="center"/>
        <w:rPr>
          <w:szCs w:val="28"/>
          <w:lang w:val="ru-RU"/>
        </w:rPr>
      </w:pPr>
      <w:r>
        <w:rPr>
          <w:szCs w:val="28"/>
          <w:lang w:val="ru-RU"/>
        </w:rPr>
        <w:t>ЗАПОРІЗЬКИЙ НАЦІОНАЛЬНИЙ УНІВЕРСИТЕТ</w:t>
      </w:r>
    </w:p>
    <w:p w14:paraId="165AD21C">
      <w:pPr>
        <w:jc w:val="center"/>
        <w:rPr>
          <w:caps/>
          <w:szCs w:val="28"/>
          <w:lang w:val="uk-UA"/>
        </w:rPr>
      </w:pPr>
      <w:r>
        <w:rPr>
          <w:caps/>
          <w:szCs w:val="28"/>
          <w:lang w:val="ru-RU"/>
        </w:rPr>
        <w:t>Факультет</w:t>
      </w:r>
      <w:r>
        <w:rPr>
          <w:caps/>
          <w:szCs w:val="28"/>
          <w:lang w:val="uk-UA"/>
        </w:rPr>
        <w:t xml:space="preserve"> СОЦІОЛОГІЇ ТА УПРАВЛІННЯ</w:t>
      </w:r>
    </w:p>
    <w:p w14:paraId="328ABF71">
      <w:pPr>
        <w:jc w:val="center"/>
        <w:rPr>
          <w:caps/>
          <w:szCs w:val="28"/>
          <w:lang w:val="uk-UA"/>
        </w:rPr>
      </w:pPr>
    </w:p>
    <w:p w14:paraId="6AB84783">
      <w:pPr>
        <w:jc w:val="center"/>
        <w:rPr>
          <w:caps/>
          <w:szCs w:val="28"/>
          <w:lang w:val="ru-RU"/>
        </w:rPr>
      </w:pPr>
    </w:p>
    <w:p w14:paraId="287A8849">
      <w:pPr>
        <w:spacing w:after="0" w:line="240" w:lineRule="auto"/>
        <w:jc w:val="center"/>
        <w:rPr>
          <w:rFonts w:ascii="Times New Roman" w:hAnsi="Times New Roman" w:eastAsia="Calibri" w:cs="Times New Roman"/>
          <w:sz w:val="24"/>
          <w:szCs w:val="24"/>
          <w:lang w:val="ru-RU"/>
        </w:rPr>
      </w:pP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З</w:t>
      </w:r>
      <w:r>
        <w:rPr>
          <w:rFonts w:ascii="Times New Roman" w:hAnsi="Times New Roman" w:eastAsia="Calibri" w:cs="Times New Roman"/>
          <w:b/>
          <w:sz w:val="24"/>
          <w:szCs w:val="24"/>
          <w:lang w:val="ru-RU"/>
        </w:rPr>
        <w:t>АТВЕРДЖУЮ</w:t>
      </w:r>
    </w:p>
    <w:p w14:paraId="0B6817B6">
      <w:pPr>
        <w:spacing w:after="0" w:line="240" w:lineRule="auto"/>
        <w:rPr>
          <w:rFonts w:ascii="Times New Roman" w:hAnsi="Times New Roman" w:eastAsia="Calibri" w:cs="Times New Roman"/>
          <w:sz w:val="24"/>
          <w:szCs w:val="24"/>
          <w:lang w:val="uk-UA"/>
        </w:rPr>
      </w:pPr>
    </w:p>
    <w:p w14:paraId="52EC3825">
      <w:pPr>
        <w:spacing w:after="0" w:line="240" w:lineRule="auto"/>
        <w:jc w:val="right"/>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Декан факультету соціології та управління</w:t>
      </w:r>
    </w:p>
    <w:p w14:paraId="2FA3D12B">
      <w:pPr>
        <w:pStyle w:val="10"/>
        <w:tabs>
          <w:tab w:val="left" w:pos="6830"/>
          <w:tab w:val="left" w:pos="8745"/>
          <w:tab w:val="left" w:pos="9520"/>
        </w:tabs>
        <w:spacing w:line="274" w:lineRule="exact"/>
        <w:ind w:left="5995"/>
      </w:pPr>
      <w:r>
        <w:rPr>
          <w:rFonts w:ascii="Times New Roman" w:hAnsi="Times New Roman" w:eastAsia="Calibri" w:cs="Times New Roman"/>
          <w:sz w:val="28"/>
          <w:szCs w:val="28"/>
          <w:lang w:val="uk-UA"/>
        </w:rPr>
        <w:t xml:space="preserve">                                                                  _________    Т. Ф. Бірюкова                                                                                                                </w:t>
      </w:r>
      <w:r>
        <w:rPr>
          <w:spacing w:val="-10"/>
        </w:rPr>
        <w:t>«</w:t>
      </w:r>
      <w:r>
        <w:rPr>
          <w:u w:val="single"/>
        </w:rPr>
        <w:tab/>
      </w:r>
      <w:r>
        <w:rPr>
          <w:spacing w:val="-10"/>
        </w:rPr>
        <w:t>»</w:t>
      </w:r>
      <w:r>
        <w:rPr>
          <w:u w:val="single"/>
        </w:rPr>
        <w:tab/>
      </w:r>
      <w:r>
        <w:rPr>
          <w:spacing w:val="-5"/>
        </w:rPr>
        <w:t>202</w:t>
      </w:r>
      <w:r>
        <w:rPr>
          <w:rFonts w:hint="default"/>
          <w:spacing w:val="-5"/>
          <w:lang w:val="en-GB"/>
        </w:rPr>
        <w:t>5</w:t>
      </w:r>
      <w:r>
        <w:rPr>
          <w:rFonts w:hint="default"/>
          <w:lang w:val="ru-RU"/>
        </w:rPr>
        <w:t xml:space="preserve"> </w:t>
      </w:r>
      <w:r>
        <w:t>р.</w:t>
      </w:r>
    </w:p>
    <w:p w14:paraId="186D42B7">
      <w:pPr>
        <w:spacing w:after="0" w:line="240" w:lineRule="auto"/>
        <w:jc w:val="right"/>
        <w:rPr>
          <w:rFonts w:ascii="Times New Roman" w:hAnsi="Times New Roman" w:eastAsia="Calibri" w:cs="Times New Roman"/>
          <w:sz w:val="28"/>
          <w:szCs w:val="28"/>
          <w:lang w:val="uk-UA"/>
        </w:rPr>
      </w:pPr>
    </w:p>
    <w:p w14:paraId="59FBAB1B">
      <w:pPr>
        <w:keepNext w:val="0"/>
        <w:keepLines w:val="0"/>
        <w:widowControl/>
        <w:suppressLineNumbers w:val="0"/>
        <w:jc w:val="left"/>
      </w:pPr>
    </w:p>
    <w:p w14:paraId="4214C649">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t>СИЛАБУС НАВЧАЛЬНОЇ ДИСЦИПЛІНИ</w:t>
      </w:r>
    </w:p>
    <w:p w14:paraId="4F623F0E">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21D46974">
      <w:pPr>
        <w:jc w:val="center"/>
        <w:rPr>
          <w:b/>
          <w:bCs/>
          <w:color w:val="000000"/>
          <w:sz w:val="28"/>
          <w:szCs w:val="28"/>
          <w:lang w:val="uk-UA"/>
        </w:rPr>
      </w:pPr>
      <w:r>
        <w:rPr>
          <w:b/>
          <w:bCs/>
          <w:color w:val="000000"/>
          <w:sz w:val="28"/>
          <w:szCs w:val="28"/>
          <w:lang w:val="uk-UA"/>
        </w:rPr>
        <w:t>ОСНОВИ ЕСТЕТИКИ</w:t>
      </w:r>
    </w:p>
    <w:p w14:paraId="64F1F56F">
      <w:pPr>
        <w:jc w:val="center"/>
        <w:rPr>
          <w:b/>
          <w:bCs/>
          <w:color w:val="000000"/>
          <w:sz w:val="28"/>
          <w:szCs w:val="28"/>
          <w:lang w:val="uk-UA"/>
        </w:rPr>
      </w:pPr>
    </w:p>
    <w:p w14:paraId="063E4B99">
      <w:pPr>
        <w:keepNext w:val="0"/>
        <w:keepLines w:val="0"/>
        <w:widowControl/>
        <w:suppressLineNumbers w:val="0"/>
        <w:spacing w:line="360" w:lineRule="auto"/>
        <w:ind w:firstLine="4080" w:firstLineChars="1700"/>
        <w:jc w:val="both"/>
      </w:pPr>
      <w:r>
        <w:t>підготовки бакалаврів</w:t>
      </w:r>
    </w:p>
    <w:p w14:paraId="64DB689E">
      <w:pPr>
        <w:keepNext w:val="0"/>
        <w:keepLines w:val="0"/>
        <w:widowControl/>
        <w:suppressLineNumbers w:val="0"/>
        <w:spacing w:line="360" w:lineRule="auto"/>
        <w:ind w:firstLine="4030" w:firstLineChars="1550"/>
        <w:jc w:val="both"/>
      </w:pPr>
      <w:r>
        <w:rPr>
          <w:rFonts w:hint="default" w:ascii="Times New Roman" w:hAnsi="Times New Roman" w:eastAsia="SimSun" w:cs="Times New Roman"/>
          <w:color w:val="000000"/>
          <w:kern w:val="0"/>
          <w:sz w:val="26"/>
          <w:szCs w:val="26"/>
          <w:lang w:val="en-US" w:eastAsia="zh-CN" w:bidi="ar"/>
        </w:rPr>
        <w:t xml:space="preserve">денної </w:t>
      </w:r>
      <w:r>
        <w:rPr>
          <w:rFonts w:hint="default" w:eastAsia="SimSun" w:cs="Times New Roman"/>
          <w:color w:val="000000"/>
          <w:kern w:val="0"/>
          <w:sz w:val="26"/>
          <w:szCs w:val="26"/>
          <w:lang w:val="uk-UA" w:eastAsia="zh-CN" w:bidi="ar"/>
        </w:rPr>
        <w:t xml:space="preserve">та заочної </w:t>
      </w:r>
      <w:r>
        <w:rPr>
          <w:rFonts w:hint="default" w:ascii="Times New Roman" w:hAnsi="Times New Roman" w:eastAsia="SimSun" w:cs="Times New Roman"/>
          <w:color w:val="000000"/>
          <w:kern w:val="0"/>
          <w:sz w:val="26"/>
          <w:szCs w:val="26"/>
          <w:lang w:val="uk-UA" w:eastAsia="zh-CN" w:bidi="ar"/>
        </w:rPr>
        <w:t>форми</w:t>
      </w:r>
      <w:r>
        <w:rPr>
          <w:rFonts w:hint="default" w:ascii="Times New Roman" w:hAnsi="Times New Roman" w:eastAsia="SimSun" w:cs="Times New Roman"/>
          <w:color w:val="000000"/>
          <w:kern w:val="0"/>
          <w:sz w:val="26"/>
          <w:szCs w:val="26"/>
          <w:lang w:val="en-US" w:eastAsia="zh-CN" w:bidi="ar"/>
        </w:rPr>
        <w:t xml:space="preserve"> здобуття освіти</w:t>
      </w:r>
    </w:p>
    <w:p w14:paraId="400A14D1">
      <w:pPr>
        <w:pStyle w:val="12"/>
        <w:keepNext w:val="0"/>
        <w:keepLines w:val="0"/>
        <w:widowControl/>
        <w:suppressLineNumbers w:val="0"/>
        <w:jc w:val="center"/>
        <w:rPr>
          <w:rFonts w:hint="default" w:ascii="Times New Roman" w:hAnsi="Times New Roman" w:eastAsia="SimSun" w:cs="Times New Roman"/>
          <w:color w:val="000000"/>
          <w:kern w:val="0"/>
          <w:sz w:val="28"/>
          <w:szCs w:val="28"/>
          <w:lang w:val="uk-UA" w:eastAsia="zh-CN" w:bidi="ar"/>
        </w:rPr>
      </w:pPr>
      <w:r>
        <w:rPr>
          <w:rFonts w:hint="default" w:ascii="Times New Roman" w:hAnsi="Times New Roman" w:eastAsia="SimSun" w:cs="Times New Roman"/>
          <w:color w:val="000000"/>
          <w:kern w:val="0"/>
          <w:sz w:val="26"/>
          <w:szCs w:val="26"/>
          <w:lang w:val="en-US" w:eastAsia="zh-CN" w:bidi="ar"/>
        </w:rPr>
        <w:t>освітньо-профес</w:t>
      </w:r>
      <w:r>
        <w:rPr>
          <w:rFonts w:hint="default" w:ascii="Times New Roman" w:hAnsi="Times New Roman" w:eastAsia="SimSun" w:cs="Times New Roman"/>
          <w:color w:val="000000"/>
          <w:kern w:val="0"/>
          <w:sz w:val="28"/>
          <w:szCs w:val="28"/>
          <w:lang w:val="en-US" w:eastAsia="zh-CN" w:bidi="ar"/>
        </w:rPr>
        <w:t>ійна програма</w:t>
      </w:r>
      <w:r>
        <w:rPr>
          <w:rFonts w:hint="default" w:ascii="Times New Roman" w:hAnsi="Times New Roman" w:eastAsia="SimSun" w:cs="Times New Roman"/>
          <w:color w:val="000000"/>
          <w:kern w:val="0"/>
          <w:sz w:val="28"/>
          <w:szCs w:val="28"/>
          <w:lang w:val="uk-UA" w:eastAsia="zh-CN" w:bidi="ar"/>
        </w:rPr>
        <w:t xml:space="preserve"> -</w:t>
      </w:r>
    </w:p>
    <w:p w14:paraId="49B87926">
      <w:pPr>
        <w:pStyle w:val="12"/>
        <w:keepNext w:val="0"/>
        <w:keepLines w:val="0"/>
        <w:widowControl/>
        <w:suppressLineNumbers w:val="0"/>
        <w:jc w:val="center"/>
        <w:rPr>
          <w:sz w:val="28"/>
          <w:szCs w:val="28"/>
        </w:rPr>
      </w:pPr>
      <w:r>
        <w:rPr>
          <w:sz w:val="28"/>
          <w:szCs w:val="28"/>
          <w:lang w:val="uk-UA"/>
        </w:rPr>
        <w:t>«</w:t>
      </w:r>
      <w:r>
        <w:t>Європейські філософські студії і креативні індустрії»</w:t>
      </w:r>
    </w:p>
    <w:p w14:paraId="59DD10A5">
      <w:pPr>
        <w:spacing w:after="0" w:line="360" w:lineRule="auto"/>
        <w:ind w:firstLine="4011" w:firstLineChars="1543"/>
        <w:jc w:val="both"/>
        <w:rPr>
          <w:rFonts w:ascii="Times New Roman" w:hAnsi="Times New Roman" w:eastAsia="Calibri" w:cs="Times New Roman"/>
          <w:bCs/>
          <w:sz w:val="28"/>
          <w:szCs w:val="28"/>
          <w:lang w:val="uk-UA"/>
        </w:rPr>
      </w:pPr>
      <w:r>
        <w:rPr>
          <w:rFonts w:hint="default" w:ascii="Times New Roman" w:hAnsi="Times New Roman" w:eastAsia="SimSun" w:cs="Times New Roman"/>
          <w:color w:val="000000"/>
          <w:kern w:val="0"/>
          <w:sz w:val="26"/>
          <w:szCs w:val="26"/>
          <w:lang w:val="en-US" w:eastAsia="zh-CN" w:bidi="ar"/>
        </w:rPr>
        <w:t>спеціальност</w:t>
      </w:r>
      <w:r>
        <w:rPr>
          <w:rFonts w:hint="default" w:ascii="Times New Roman" w:hAnsi="Times New Roman" w:eastAsia="SimSun" w:cs="Times New Roman"/>
          <w:color w:val="000000"/>
          <w:kern w:val="0"/>
          <w:sz w:val="26"/>
          <w:szCs w:val="26"/>
          <w:lang w:val="uk-UA" w:eastAsia="zh-CN" w:bidi="ar"/>
        </w:rPr>
        <w:t>і</w:t>
      </w:r>
      <w:r>
        <w:rPr>
          <w:rFonts w:ascii="Times New Roman" w:hAnsi="Times New Roman" w:eastAsia="Calibri" w:cs="Times New Roman"/>
          <w:bCs/>
          <w:sz w:val="28"/>
          <w:szCs w:val="28"/>
          <w:lang w:val="uk-UA"/>
        </w:rPr>
        <w:t xml:space="preserve">   033</w:t>
      </w:r>
      <w:r>
        <w:rPr>
          <w:rFonts w:hint="default" w:eastAsia="Calibri" w:cs="Times New Roman"/>
          <w:bCs/>
          <w:sz w:val="28"/>
          <w:szCs w:val="28"/>
          <w:lang w:val="uk-UA"/>
        </w:rPr>
        <w:t xml:space="preserve"> </w:t>
      </w:r>
      <w:r>
        <w:rPr>
          <w:rFonts w:ascii="Times New Roman" w:hAnsi="Times New Roman" w:eastAsia="Calibri" w:cs="Times New Roman"/>
          <w:bCs/>
          <w:sz w:val="28"/>
          <w:szCs w:val="28"/>
          <w:lang w:val="uk-UA"/>
        </w:rPr>
        <w:t>-</w:t>
      </w:r>
      <w:r>
        <w:rPr>
          <w:rFonts w:hint="default" w:eastAsia="Calibri" w:cs="Times New Roman"/>
          <w:bCs/>
          <w:sz w:val="28"/>
          <w:szCs w:val="28"/>
          <w:lang w:val="uk-UA"/>
        </w:rPr>
        <w:t xml:space="preserve"> </w:t>
      </w:r>
      <w:r>
        <w:rPr>
          <w:rFonts w:ascii="Times New Roman" w:hAnsi="Times New Roman" w:eastAsia="Calibri" w:cs="Times New Roman"/>
          <w:bCs/>
          <w:sz w:val="28"/>
          <w:szCs w:val="28"/>
          <w:lang w:val="uk-UA"/>
        </w:rPr>
        <w:t>Філософія</w:t>
      </w:r>
    </w:p>
    <w:p w14:paraId="2A9A69BF">
      <w:pPr>
        <w:keepNext w:val="0"/>
        <w:keepLines w:val="0"/>
        <w:widowControl/>
        <w:suppressLineNumbers w:val="0"/>
        <w:spacing w:line="360" w:lineRule="auto"/>
        <w:ind w:firstLine="4060" w:firstLineChars="1450"/>
        <w:jc w:val="both"/>
        <w:rPr>
          <w:rFonts w:hint="default" w:ascii="Times New Roman" w:hAnsi="Times New Roman" w:eastAsia="Calibri" w:cs="Times New Roman"/>
          <w:i/>
          <w:sz w:val="28"/>
          <w:szCs w:val="28"/>
          <w:lang w:val="uk-UA"/>
        </w:rPr>
      </w:pPr>
      <w:r>
        <w:rPr>
          <w:rFonts w:hint="default" w:ascii="Times New Roman" w:hAnsi="Times New Roman" w:eastAsia="Calibri" w:cs="Times New Roman"/>
          <w:sz w:val="28"/>
          <w:szCs w:val="28"/>
          <w:lang w:val="uk-UA"/>
        </w:rPr>
        <w:t>03 Гуманітарні науки</w:t>
      </w:r>
    </w:p>
    <w:p w14:paraId="3122B352">
      <w:pPr>
        <w:suppressAutoHyphens/>
        <w:autoSpaceDN w:val="0"/>
        <w:spacing w:after="200" w:line="360" w:lineRule="auto"/>
        <w:jc w:val="both"/>
        <w:textAlignment w:val="baseline"/>
        <w:rPr>
          <w:rFonts w:hint="default" w:ascii="Times New Roman" w:hAnsi="Times New Roman" w:eastAsia="Calibri" w:cs="Times New Roman"/>
          <w:sz w:val="28"/>
          <w:szCs w:val="28"/>
          <w:lang w:val="uk-UA"/>
        </w:rPr>
      </w:pPr>
      <w:r>
        <w:rPr>
          <w:rFonts w:hint="default" w:ascii="Times New Roman" w:hAnsi="Times New Roman" w:eastAsia="SimSun" w:cs="Times New Roman"/>
          <w:b/>
          <w:bCs/>
          <w:color w:val="000000"/>
          <w:kern w:val="0"/>
          <w:sz w:val="24"/>
          <w:szCs w:val="24"/>
          <w:lang w:val="en-US" w:eastAsia="zh-CN" w:bidi="ar"/>
        </w:rPr>
        <w:t xml:space="preserve">ВИКЛАДАЧ </w:t>
      </w:r>
      <w:r>
        <w:rPr>
          <w:rFonts w:hint="default" w:ascii="Times New Roman" w:hAnsi="Times New Roman" w:eastAsia="SimSun" w:cs="Times New Roman"/>
          <w:b/>
          <w:bCs/>
          <w:color w:val="000000"/>
          <w:kern w:val="0"/>
          <w:sz w:val="24"/>
          <w:szCs w:val="24"/>
          <w:lang w:val="uk-UA" w:eastAsia="zh-CN" w:bidi="ar"/>
        </w:rPr>
        <w:t>-</w:t>
      </w:r>
      <w:r>
        <w:rPr>
          <w:rFonts w:hint="default" w:ascii="Times New Roman" w:hAnsi="Times New Roman" w:eastAsia="SimSun" w:cs="Times New Roman"/>
          <w:b/>
          <w:bCs/>
          <w:color w:val="000000"/>
          <w:kern w:val="0"/>
          <w:sz w:val="24"/>
          <w:szCs w:val="24"/>
          <w:lang w:val="en-US" w:eastAsia="zh-CN" w:bidi="ar"/>
        </w:rPr>
        <w:t xml:space="preserve"> </w:t>
      </w:r>
      <w:r>
        <w:rPr>
          <w:rFonts w:ascii="Times New Roman" w:hAnsi="Times New Roman" w:eastAsia="Calibri" w:cs="Times New Roman"/>
          <w:bCs/>
          <w:sz w:val="28"/>
          <w:szCs w:val="28"/>
          <w:lang w:val="uk-UA"/>
        </w:rPr>
        <w:t>Кривега Л</w:t>
      </w:r>
      <w:r>
        <w:rPr>
          <w:rFonts w:eastAsia="Calibri" w:cs="Times New Roman"/>
          <w:bCs/>
          <w:sz w:val="28"/>
          <w:szCs w:val="28"/>
          <w:lang w:val="uk-UA"/>
        </w:rPr>
        <w:t>юдмила</w:t>
      </w:r>
      <w:r>
        <w:rPr>
          <w:rFonts w:hint="default" w:eastAsia="Calibri" w:cs="Times New Roman"/>
          <w:bCs/>
          <w:sz w:val="28"/>
          <w:szCs w:val="28"/>
          <w:lang w:val="uk-UA"/>
        </w:rPr>
        <w:t xml:space="preserve"> </w:t>
      </w:r>
      <w:r>
        <w:rPr>
          <w:rFonts w:ascii="Times New Roman" w:hAnsi="Times New Roman" w:eastAsia="Calibri" w:cs="Times New Roman"/>
          <w:bCs/>
          <w:sz w:val="28"/>
          <w:szCs w:val="28"/>
          <w:lang w:val="uk-UA"/>
        </w:rPr>
        <w:t>Д</w:t>
      </w:r>
      <w:r>
        <w:rPr>
          <w:rFonts w:eastAsia="Calibri" w:cs="Times New Roman"/>
          <w:bCs/>
          <w:sz w:val="28"/>
          <w:szCs w:val="28"/>
          <w:lang w:val="uk-UA"/>
        </w:rPr>
        <w:t>митрівна</w:t>
      </w:r>
      <w:r>
        <w:rPr>
          <w:rFonts w:ascii="Times New Roman" w:hAnsi="Times New Roman" w:eastAsia="Calibri" w:cs="Times New Roman"/>
          <w:bCs/>
          <w:sz w:val="28"/>
          <w:szCs w:val="28"/>
          <w:lang w:val="uk-UA"/>
        </w:rPr>
        <w:t>, д</w:t>
      </w:r>
      <w:r>
        <w:rPr>
          <w:rFonts w:ascii="Times New Roman" w:hAnsi="Times New Roman" w:eastAsia="Calibri" w:cs="Times New Roman"/>
          <w:bCs/>
          <w:sz w:val="28"/>
          <w:szCs w:val="28"/>
          <w:lang w:val="ru-RU"/>
        </w:rPr>
        <w:t xml:space="preserve">. </w:t>
      </w:r>
      <w:r>
        <w:rPr>
          <w:rFonts w:ascii="Times New Roman" w:hAnsi="Times New Roman" w:eastAsia="Calibri" w:cs="Times New Roman"/>
          <w:bCs/>
          <w:sz w:val="28"/>
          <w:szCs w:val="28"/>
          <w:lang w:val="uk-UA"/>
        </w:rPr>
        <w:t>ф</w:t>
      </w:r>
      <w:r>
        <w:rPr>
          <w:rFonts w:ascii="Times New Roman" w:hAnsi="Times New Roman" w:eastAsia="Calibri" w:cs="Times New Roman"/>
          <w:bCs/>
          <w:sz w:val="28"/>
          <w:szCs w:val="28"/>
          <w:lang w:val="ru-RU"/>
        </w:rPr>
        <w:t>.</w:t>
      </w:r>
      <w:r>
        <w:rPr>
          <w:rFonts w:ascii="Times New Roman" w:hAnsi="Times New Roman" w:eastAsia="Calibri" w:cs="Times New Roman"/>
          <w:bCs/>
          <w:sz w:val="28"/>
          <w:szCs w:val="28"/>
          <w:lang w:val="uk-UA"/>
        </w:rPr>
        <w:t>н</w:t>
      </w:r>
      <w:r>
        <w:rPr>
          <w:rFonts w:ascii="Times New Roman" w:hAnsi="Times New Roman" w:eastAsia="Calibri" w:cs="Times New Roman"/>
          <w:bCs/>
          <w:sz w:val="28"/>
          <w:szCs w:val="28"/>
          <w:lang w:val="ru-RU"/>
        </w:rPr>
        <w:t>.</w:t>
      </w:r>
      <w:r>
        <w:rPr>
          <w:rFonts w:ascii="Times New Roman" w:hAnsi="Times New Roman" w:eastAsia="Calibri" w:cs="Times New Roman"/>
          <w:bCs/>
          <w:sz w:val="28"/>
          <w:szCs w:val="28"/>
          <w:lang w:val="uk-UA"/>
        </w:rPr>
        <w:t xml:space="preserve">, професор, професор </w:t>
      </w:r>
      <w:r>
        <w:rPr>
          <w:rFonts w:ascii="Times New Roman" w:hAnsi="Times New Roman" w:eastAsia="Calibri" w:cs="Times New Roman"/>
          <w:sz w:val="28"/>
          <w:szCs w:val="28"/>
          <w:lang w:val="uk-UA"/>
        </w:rPr>
        <w:t>кафедри  філософії</w:t>
      </w:r>
      <w:r>
        <w:rPr>
          <w:rFonts w:hint="default" w:eastAsia="Calibri" w:cs="Times New Roman"/>
          <w:sz w:val="28"/>
          <w:szCs w:val="28"/>
          <w:lang w:val="uk-UA"/>
        </w:rPr>
        <w:t>, публічного</w:t>
      </w:r>
      <w:r>
        <w:rPr>
          <w:rFonts w:ascii="Times New Roman" w:hAnsi="Times New Roman" w:eastAsia="Calibri" w:cs="Times New Roman"/>
          <w:sz w:val="28"/>
          <w:szCs w:val="28"/>
          <w:lang w:val="uk-UA"/>
        </w:rPr>
        <w:t xml:space="preserve"> управління </w:t>
      </w:r>
      <w:r>
        <w:rPr>
          <w:rFonts w:eastAsia="Calibri" w:cs="Times New Roman"/>
          <w:sz w:val="28"/>
          <w:szCs w:val="28"/>
          <w:lang w:val="uk-UA"/>
        </w:rPr>
        <w:t>та</w:t>
      </w:r>
      <w:r>
        <w:rPr>
          <w:rFonts w:hint="default" w:eastAsia="Calibri" w:cs="Times New Roman"/>
          <w:sz w:val="28"/>
          <w:szCs w:val="28"/>
          <w:lang w:val="uk-UA"/>
        </w:rPr>
        <w:t xml:space="preserve"> соціальної роботи</w:t>
      </w:r>
    </w:p>
    <w:p w14:paraId="016CA4CF">
      <w:pPr>
        <w:keepNext w:val="0"/>
        <w:keepLines w:val="0"/>
        <w:widowControl/>
        <w:suppressLineNumbers w:val="0"/>
        <w:jc w:val="left"/>
      </w:pPr>
    </w:p>
    <w:tbl>
      <w:tblPr>
        <w:tblStyle w:val="9"/>
        <w:tblW w:w="0" w:type="auto"/>
        <w:tblInd w:w="0" w:type="dxa"/>
        <w:tblLayout w:type="autofit"/>
        <w:tblCellMar>
          <w:top w:w="0" w:type="dxa"/>
          <w:left w:w="108" w:type="dxa"/>
          <w:bottom w:w="0" w:type="dxa"/>
          <w:right w:w="108" w:type="dxa"/>
        </w:tblCellMar>
      </w:tblPr>
      <w:tblGrid>
        <w:gridCol w:w="4826"/>
        <w:gridCol w:w="4745"/>
      </w:tblGrid>
      <w:tr w14:paraId="66BBC55C">
        <w:tblPrEx>
          <w:tblCellMar>
            <w:top w:w="0" w:type="dxa"/>
            <w:left w:w="108" w:type="dxa"/>
            <w:bottom w:w="0" w:type="dxa"/>
            <w:right w:w="108" w:type="dxa"/>
          </w:tblCellMar>
        </w:tblPrEx>
        <w:tc>
          <w:tcPr>
            <w:tcW w:w="4826" w:type="dxa"/>
          </w:tcPr>
          <w:p w14:paraId="1B201FC5">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Обговорено та ухвалено</w:t>
            </w:r>
          </w:p>
          <w:p w14:paraId="54A032C4">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 xml:space="preserve">на засіданні кафедри </w:t>
            </w:r>
            <w:r>
              <w:rPr>
                <w:rFonts w:ascii="Times New Roman" w:hAnsi="Times New Roman" w:eastAsia="Calibri" w:cs="Times New Roman"/>
                <w:color w:val="000000"/>
                <w:sz w:val="24"/>
                <w:szCs w:val="24"/>
                <w:lang w:val="uk-UA"/>
              </w:rPr>
              <w:t xml:space="preserve"> філософії</w:t>
            </w:r>
            <w:r>
              <w:rPr>
                <w:rFonts w:hint="default" w:ascii="Times New Roman" w:hAnsi="Times New Roman" w:eastAsia="Calibri" w:cs="Times New Roman"/>
                <w:color w:val="000000"/>
                <w:sz w:val="24"/>
                <w:szCs w:val="24"/>
                <w:lang w:val="uk-UA"/>
              </w:rPr>
              <w:t xml:space="preserve">, публічного </w:t>
            </w:r>
            <w:r>
              <w:rPr>
                <w:rFonts w:ascii="Times New Roman" w:hAnsi="Times New Roman" w:eastAsia="Calibri" w:cs="Times New Roman"/>
                <w:color w:val="000000"/>
                <w:sz w:val="24"/>
                <w:szCs w:val="24"/>
                <w:lang w:val="uk-UA"/>
              </w:rPr>
              <w:t xml:space="preserve">  управління та</w:t>
            </w:r>
            <w:r>
              <w:rPr>
                <w:rFonts w:hint="default" w:ascii="Times New Roman" w:hAnsi="Times New Roman" w:eastAsia="Calibri" w:cs="Times New Roman"/>
                <w:color w:val="000000"/>
                <w:sz w:val="24"/>
                <w:szCs w:val="24"/>
                <w:lang w:val="uk-UA"/>
              </w:rPr>
              <w:t xml:space="preserve"> соціальної роботи</w:t>
            </w:r>
          </w:p>
          <w:p w14:paraId="10724E4C">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 xml:space="preserve">Протокол № </w:t>
            </w:r>
            <w:r>
              <w:rPr>
                <w:rFonts w:hint="default" w:eastAsia="Calibri" w:cs="Times New Roman"/>
                <w:sz w:val="24"/>
                <w:szCs w:val="24"/>
                <w:lang w:val="uk-UA"/>
              </w:rPr>
              <w:t>1</w:t>
            </w:r>
            <w:r>
              <w:rPr>
                <w:rFonts w:ascii="Times New Roman" w:hAnsi="Times New Roman" w:eastAsia="Calibri" w:cs="Times New Roman"/>
                <w:sz w:val="24"/>
                <w:szCs w:val="24"/>
                <w:lang w:val="uk-UA"/>
              </w:rPr>
              <w:t xml:space="preserve">   від  “</w:t>
            </w:r>
            <w:r>
              <w:rPr>
                <w:rFonts w:hint="default" w:eastAsia="Calibri" w:cs="Times New Roman"/>
                <w:sz w:val="24"/>
                <w:szCs w:val="24"/>
                <w:lang w:val="en-GB"/>
              </w:rPr>
              <w:t>01</w:t>
            </w:r>
            <w:r>
              <w:rPr>
                <w:rFonts w:ascii="Times New Roman" w:hAnsi="Times New Roman" w:eastAsia="Calibri" w:cs="Times New Roman"/>
                <w:sz w:val="24"/>
                <w:szCs w:val="24"/>
                <w:lang w:val="uk-UA"/>
              </w:rPr>
              <w:t>”</w:t>
            </w:r>
            <w:r>
              <w:rPr>
                <w:rFonts w:hint="default" w:eastAsia="Calibri" w:cs="Times New Roman"/>
                <w:sz w:val="24"/>
                <w:szCs w:val="24"/>
                <w:lang w:val="uk-UA"/>
              </w:rPr>
              <w:t>вересня</w:t>
            </w:r>
            <w:r>
              <w:rPr>
                <w:rFonts w:ascii="Times New Roman" w:hAnsi="Times New Roman" w:eastAsia="Calibri" w:cs="Times New Roman"/>
                <w:sz w:val="24"/>
                <w:szCs w:val="24"/>
                <w:lang w:val="uk-UA"/>
              </w:rPr>
              <w:t xml:space="preserve"> 202</w:t>
            </w:r>
            <w:r>
              <w:rPr>
                <w:rFonts w:hint="default" w:eastAsia="Calibri" w:cs="Times New Roman"/>
                <w:sz w:val="24"/>
                <w:szCs w:val="24"/>
                <w:lang w:val="en-GB"/>
              </w:rPr>
              <w:t>5</w:t>
            </w:r>
            <w:r>
              <w:rPr>
                <w:rFonts w:ascii="Times New Roman" w:hAnsi="Times New Roman" w:eastAsia="Calibri" w:cs="Times New Roman"/>
                <w:sz w:val="24"/>
                <w:szCs w:val="24"/>
                <w:lang w:val="uk-UA"/>
              </w:rPr>
              <w:t xml:space="preserve"> р.</w:t>
            </w:r>
          </w:p>
          <w:p w14:paraId="73A16E39">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Завідувач кафедри______________________</w:t>
            </w:r>
          </w:p>
          <w:p w14:paraId="47E8F6DE">
            <w:pPr>
              <w:spacing w:after="0" w:line="240" w:lineRule="auto"/>
              <w:jc w:val="center"/>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______</w:t>
            </w:r>
            <w:r>
              <w:rPr>
                <w:rFonts w:ascii="Times New Roman" w:hAnsi="Times New Roman" w:eastAsia="Calibri" w:cs="Times New Roman"/>
                <w:color w:val="000000"/>
                <w:sz w:val="24"/>
                <w:szCs w:val="24"/>
                <w:lang w:val="uk-UA"/>
              </w:rPr>
              <w:t>_______________</w:t>
            </w:r>
            <w:r>
              <w:rPr>
                <w:rFonts w:ascii="Times New Roman" w:hAnsi="Times New Roman" w:eastAsia="Calibri" w:cs="Times New Roman"/>
                <w:color w:val="000000"/>
                <w:sz w:val="24"/>
                <w:szCs w:val="24"/>
                <w:u w:val="single"/>
                <w:lang w:val="uk-UA"/>
              </w:rPr>
              <w:t xml:space="preserve"> Т.І. Бутченко </w:t>
            </w:r>
            <w:r>
              <w:rPr>
                <w:rFonts w:ascii="Times New Roman" w:hAnsi="Times New Roman" w:eastAsia="Calibri" w:cs="Times New Roman"/>
                <w:sz w:val="24"/>
                <w:szCs w:val="24"/>
                <w:lang w:val="uk-UA"/>
              </w:rPr>
              <w:t>_</w:t>
            </w:r>
          </w:p>
          <w:p w14:paraId="6BCF9172">
            <w:pPr>
              <w:spacing w:after="0" w:line="240" w:lineRule="auto"/>
              <w:jc w:val="center"/>
              <w:rPr>
                <w:rFonts w:ascii="Times New Roman" w:hAnsi="Times New Roman" w:eastAsia="Calibri" w:cs="Times New Roman"/>
                <w:sz w:val="24"/>
                <w:szCs w:val="24"/>
                <w:vertAlign w:val="superscript"/>
                <w:lang w:val="uk-UA"/>
              </w:rPr>
            </w:pPr>
            <w:r>
              <w:rPr>
                <w:rFonts w:ascii="Times New Roman" w:hAnsi="Times New Roman" w:eastAsia="Calibri" w:cs="Times New Roman"/>
                <w:sz w:val="24"/>
                <w:szCs w:val="24"/>
                <w:lang w:val="uk-UA"/>
              </w:rPr>
              <w:t xml:space="preserve">       </w:t>
            </w:r>
            <w:r>
              <w:rPr>
                <w:rFonts w:ascii="Times New Roman" w:hAnsi="Times New Roman" w:eastAsia="Calibri" w:cs="Times New Roman"/>
                <w:sz w:val="24"/>
                <w:szCs w:val="24"/>
                <w:vertAlign w:val="superscript"/>
                <w:lang w:val="uk-UA"/>
              </w:rPr>
              <w:t>(підпис)</w:t>
            </w:r>
            <w:r>
              <w:rPr>
                <w:rFonts w:ascii="Times New Roman" w:hAnsi="Times New Roman" w:eastAsia="Calibri" w:cs="Times New Roman"/>
                <w:sz w:val="24"/>
                <w:szCs w:val="24"/>
                <w:lang w:val="uk-UA"/>
              </w:rPr>
              <w:t xml:space="preserve">                          </w:t>
            </w:r>
            <w:r>
              <w:rPr>
                <w:rFonts w:ascii="Times New Roman" w:hAnsi="Times New Roman" w:eastAsia="Calibri" w:cs="Times New Roman"/>
                <w:sz w:val="24"/>
                <w:szCs w:val="24"/>
                <w:vertAlign w:val="superscript"/>
                <w:lang w:val="uk-UA"/>
              </w:rPr>
              <w:t>(ініціали, прізвище )</w:t>
            </w:r>
          </w:p>
        </w:tc>
        <w:tc>
          <w:tcPr>
            <w:tcW w:w="4745" w:type="dxa"/>
          </w:tcPr>
          <w:p w14:paraId="0455206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Погоджено </w:t>
            </w:r>
          </w:p>
          <w:p w14:paraId="19DAEB7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Гарант освітньо-професійної програми </w:t>
            </w:r>
          </w:p>
          <w:p w14:paraId="788AFDF0">
            <w:pPr>
              <w:keepNext w:val="0"/>
              <w:keepLines w:val="0"/>
              <w:widowControl/>
              <w:suppressLineNumbers w:val="0"/>
              <w:jc w:val="left"/>
              <w:rPr>
                <w:u w:val="none"/>
              </w:rPr>
            </w:pPr>
            <w:r>
              <w:rPr>
                <w:rFonts w:hint="default" w:eastAsia="SimSun" w:cs="Times New Roman"/>
                <w:i w:val="0"/>
                <w:iCs w:val="0"/>
                <w:color w:val="000000"/>
                <w:kern w:val="0"/>
                <w:sz w:val="26"/>
                <w:szCs w:val="26"/>
                <w:u w:val="none"/>
                <w:lang w:val="uk-UA" w:eastAsia="zh-CN" w:bidi="ar"/>
              </w:rPr>
              <w:t>Т.І Бутченко</w:t>
            </w:r>
            <w:r>
              <w:rPr>
                <w:rFonts w:hint="default" w:ascii="Times New Roman" w:hAnsi="Times New Roman" w:eastAsia="SimSun" w:cs="Times New Roman"/>
                <w:i w:val="0"/>
                <w:iCs w:val="0"/>
                <w:color w:val="000000"/>
                <w:kern w:val="0"/>
                <w:sz w:val="26"/>
                <w:szCs w:val="26"/>
                <w:u w:val="none"/>
                <w:lang w:val="en-US" w:eastAsia="zh-CN" w:bidi="ar"/>
              </w:rPr>
              <w:t>_</w:t>
            </w:r>
            <w:r>
              <w:rPr>
                <w:rFonts w:hint="default" w:ascii="Times New Roman" w:hAnsi="Times New Roman" w:eastAsia="SimSun" w:cs="Times New Roman"/>
                <w:i/>
                <w:iCs/>
                <w:color w:val="000000"/>
                <w:kern w:val="0"/>
                <w:sz w:val="26"/>
                <w:szCs w:val="26"/>
                <w:u w:val="none"/>
                <w:lang w:val="en-US" w:eastAsia="zh-CN" w:bidi="ar"/>
              </w:rPr>
              <w:t xml:space="preserve">_________________ </w:t>
            </w:r>
          </w:p>
          <w:p w14:paraId="334EB7B2">
            <w:pPr>
              <w:spacing w:after="0" w:line="240" w:lineRule="auto"/>
              <w:rPr>
                <w:rFonts w:ascii="Times New Roman" w:hAnsi="Times New Roman" w:eastAsia="Calibri" w:cs="Times New Roman"/>
                <w:sz w:val="24"/>
                <w:szCs w:val="24"/>
                <w:lang w:val="uk-UA"/>
              </w:rPr>
            </w:pPr>
          </w:p>
        </w:tc>
      </w:tr>
    </w:tbl>
    <w:p w14:paraId="57B941DC">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0BE8B22A">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0610CC07">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4CD3FEBF">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t>202</w:t>
      </w:r>
      <w:r>
        <w:rPr>
          <w:rFonts w:hint="default" w:eastAsia="SimSun" w:cs="Times New Roman"/>
          <w:color w:val="000000"/>
          <w:kern w:val="0"/>
          <w:sz w:val="26"/>
          <w:szCs w:val="26"/>
          <w:lang w:val="uk-UA" w:eastAsia="zh-CN" w:bidi="ar"/>
        </w:rPr>
        <w:t>5</w:t>
      </w:r>
      <w:r>
        <w:rPr>
          <w:rFonts w:hint="default" w:ascii="Times New Roman" w:hAnsi="Times New Roman" w:eastAsia="SimSun" w:cs="Times New Roman"/>
          <w:color w:val="000000"/>
          <w:kern w:val="0"/>
          <w:sz w:val="26"/>
          <w:szCs w:val="26"/>
          <w:lang w:val="en-US" w:eastAsia="zh-CN" w:bidi="ar"/>
        </w:rPr>
        <w:t xml:space="preserve"> рік</w:t>
      </w:r>
    </w:p>
    <w:p w14:paraId="5159FAFA">
      <w:pP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br w:type="page"/>
      </w:r>
    </w:p>
    <w:p w14:paraId="22AC42A7">
      <w:pPr>
        <w:keepNext w:val="0"/>
        <w:keepLines w:val="0"/>
        <w:widowControl/>
        <w:suppressLineNumbers w:val="0"/>
        <w:jc w:val="center"/>
        <w:rPr>
          <w:rFonts w:hint="default"/>
          <w:lang w:val="uk-UA"/>
        </w:rPr>
      </w:pPr>
      <w:r>
        <w:rPr>
          <w:lang w:val="ru-RU" w:eastAsia="ru-RU"/>
        </w:rPr>
        <w:drawing>
          <wp:anchor distT="0" distB="0" distL="0" distR="0" simplePos="0" relativeHeight="251659264" behindDoc="0" locked="0" layoutInCell="1" allowOverlap="1">
            <wp:simplePos x="0" y="0"/>
            <wp:positionH relativeFrom="page">
              <wp:posOffset>6127115</wp:posOffset>
            </wp:positionH>
            <wp:positionV relativeFrom="paragraph">
              <wp:posOffset>-686435</wp:posOffset>
            </wp:positionV>
            <wp:extent cx="812165" cy="889000"/>
            <wp:effectExtent l="0" t="0" r="10795" b="1016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5" cy="889000"/>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r>
        <w:rPr>
          <w:rFonts w:hint="default" w:eastAsia="SimSun" w:cs="Times New Roman"/>
          <w:color w:val="000000"/>
          <w:kern w:val="0"/>
          <w:sz w:val="24"/>
          <w:szCs w:val="24"/>
          <w:lang w:val="uk-UA" w:eastAsia="zh-CN" w:bidi="ar"/>
        </w:rPr>
        <w:t xml:space="preserve">       </w:t>
      </w:r>
    </w:p>
    <w:p w14:paraId="02AF5AE3">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314EA003">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11844F8C">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Зв`язок з викладачем: </w:t>
      </w:r>
    </w:p>
    <w:p w14:paraId="14C0B3B6">
      <w:pPr>
        <w:keepNext w:val="0"/>
        <w:keepLines w:val="0"/>
        <w:widowControl/>
        <w:suppressLineNumbers w:val="0"/>
        <w:jc w:val="left"/>
        <w:rPr>
          <w:rFonts w:hint="default" w:ascii="Times New Roman" w:hAnsi="Times New Roman" w:eastAsia="SimSun" w:cs="Times New Roman"/>
          <w:b w:val="0"/>
          <w:bCs w:val="0"/>
          <w:color w:val="000000"/>
          <w:kern w:val="0"/>
          <w:sz w:val="24"/>
          <w:szCs w:val="24"/>
          <w:lang w:val="uk-UA" w:eastAsia="zh-CN" w:bidi="ar"/>
        </w:rPr>
      </w:pPr>
      <w:r>
        <w:rPr>
          <w:rFonts w:hint="default" w:eastAsia="SimSun" w:cs="Times New Roman"/>
          <w:b/>
          <w:bCs/>
          <w:color w:val="000000"/>
          <w:kern w:val="0"/>
          <w:sz w:val="24"/>
          <w:szCs w:val="24"/>
          <w:lang w:val="uk-UA" w:eastAsia="zh-CN" w:bidi="ar"/>
        </w:rPr>
        <w:t xml:space="preserve">Викладач: </w:t>
      </w:r>
      <w:r>
        <w:rPr>
          <w:rFonts w:hint="default" w:eastAsia="SimSun" w:cs="Times New Roman"/>
          <w:b w:val="0"/>
          <w:bCs w:val="0"/>
          <w:color w:val="000000"/>
          <w:kern w:val="0"/>
          <w:sz w:val="24"/>
          <w:szCs w:val="24"/>
          <w:lang w:val="uk-UA" w:eastAsia="zh-CN" w:bidi="ar"/>
        </w:rPr>
        <w:t>д.філос.н., професор Кривега Людмила Дмитрівна.</w:t>
      </w:r>
    </w:p>
    <w:p w14:paraId="2A395CB0">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4"/>
          <w:szCs w:val="24"/>
          <w:lang w:val="en-US" w:eastAsia="zh-CN" w:bidi="ar"/>
        </w:rPr>
        <w:t>E-mail: ukra29@i.ua</w:t>
      </w:r>
    </w:p>
    <w:p w14:paraId="14D7F0F9">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4"/>
          <w:szCs w:val="24"/>
          <w:lang w:val="en-US" w:eastAsia="zh-CN" w:bidi="ar"/>
        </w:rPr>
        <w:t>Телефон:</w:t>
      </w:r>
      <w:r>
        <w:rPr>
          <w:rFonts w:hint="default" w:eastAsia="SimSun" w:cs="Times New Roman"/>
          <w:b/>
          <w:bCs/>
          <w:color w:val="000000"/>
          <w:kern w:val="0"/>
          <w:sz w:val="24"/>
          <w:szCs w:val="24"/>
          <w:lang w:val="uk-UA" w:eastAsia="zh-CN" w:bidi="ar"/>
        </w:rPr>
        <w:t>+</w:t>
      </w:r>
      <w:r>
        <w:rPr>
          <w:rFonts w:hint="default" w:ascii="Times New Roman" w:hAnsi="Times New Roman" w:eastAsia="SimSun" w:cs="Times New Roman"/>
          <w:b/>
          <w:bCs/>
          <w:color w:val="000000"/>
          <w:kern w:val="0"/>
          <w:sz w:val="24"/>
          <w:szCs w:val="24"/>
          <w:lang w:val="en-US" w:eastAsia="zh-CN" w:bidi="ar"/>
        </w:rPr>
        <w:t xml:space="preserve"> 38 067 366 18 20</w:t>
      </w:r>
    </w:p>
    <w:p w14:paraId="56A506D8">
      <w:pPr>
        <w:keepNext w:val="0"/>
        <w:keepLines w:val="0"/>
        <w:widowControl/>
        <w:suppressLineNumbers w:val="0"/>
        <w:jc w:val="left"/>
        <w:rPr>
          <w:rFonts w:hint="default" w:ascii="Times New Roman" w:hAnsi="Times New Roman" w:eastAsia="SimSun" w:cs="Times New Roman"/>
          <w:i w:val="0"/>
          <w:iCs w:val="0"/>
          <w:color w:val="000000"/>
          <w:kern w:val="0"/>
          <w:sz w:val="22"/>
          <w:szCs w:val="22"/>
          <w:lang w:val="en-US" w:eastAsia="zh-CN" w:bidi="ar"/>
        </w:rPr>
      </w:pPr>
      <w:r>
        <w:rPr>
          <w:rFonts w:hint="default" w:ascii="Times New Roman" w:hAnsi="Times New Roman" w:eastAsia="SimSun" w:cs="Times New Roman"/>
          <w:b/>
          <w:bCs/>
          <w:color w:val="000000"/>
          <w:kern w:val="0"/>
          <w:sz w:val="24"/>
          <w:szCs w:val="24"/>
          <w:lang w:val="en-US" w:eastAsia="zh-CN" w:bidi="ar"/>
        </w:rPr>
        <w:t xml:space="preserve">Інші засоби зв’язку: </w:t>
      </w:r>
      <w:r>
        <w:rPr>
          <w:i w:val="0"/>
          <w:iCs w:val="0"/>
        </w:rPr>
        <w:t>Moodle</w:t>
      </w:r>
      <w:r>
        <w:rPr>
          <w:i w:val="0"/>
          <w:iCs w:val="0"/>
          <w:lang w:val="uk-UA"/>
        </w:rPr>
        <w:t xml:space="preserve"> (форум курсу, приватні повідомлення)</w:t>
      </w:r>
      <w:r>
        <w:rPr>
          <w:rFonts w:hint="default"/>
          <w:i w:val="0"/>
          <w:iCs w:val="0"/>
          <w:lang w:val="uk-UA"/>
        </w:rPr>
        <w:t>,</w:t>
      </w:r>
      <w:r>
        <w:rPr>
          <w:rFonts w:hint="default" w:ascii="Times New Roman" w:hAnsi="Times New Roman" w:eastAsia="SimSun" w:cs="Times New Roman"/>
          <w:i w:val="0"/>
          <w:iCs w:val="0"/>
          <w:color w:val="000000"/>
          <w:kern w:val="0"/>
          <w:sz w:val="22"/>
          <w:szCs w:val="22"/>
          <w:lang w:val="en-US" w:eastAsia="zh-CN" w:bidi="ar"/>
        </w:rPr>
        <w:t>Telegram</w:t>
      </w:r>
      <w:r>
        <w:rPr>
          <w:rFonts w:hint="default" w:eastAsia="SimSun" w:cs="Times New Roman"/>
          <w:i w:val="0"/>
          <w:iCs w:val="0"/>
          <w:color w:val="000000"/>
          <w:kern w:val="0"/>
          <w:sz w:val="22"/>
          <w:szCs w:val="22"/>
          <w:lang w:val="uk-UA" w:eastAsia="zh-CN" w:bidi="ar"/>
        </w:rPr>
        <w:t xml:space="preserve"> </w:t>
      </w:r>
      <w:r>
        <w:rPr>
          <w:i w:val="0"/>
          <w:iCs w:val="0"/>
        </w:rPr>
        <w:t xml:space="preserve">за номером </w:t>
      </w:r>
      <w:r>
        <w:rPr>
          <w:rFonts w:hint="default"/>
          <w:i w:val="0"/>
          <w:iCs w:val="0"/>
          <w:lang w:val="uk-UA"/>
        </w:rPr>
        <w:t>38 067 366 18 20</w:t>
      </w:r>
      <w:r>
        <w:rPr>
          <w:rFonts w:hint="default" w:ascii="Times New Roman" w:hAnsi="Times New Roman" w:eastAsia="SimSun" w:cs="Times New Roman"/>
          <w:i w:val="0"/>
          <w:iCs w:val="0"/>
          <w:color w:val="000000"/>
          <w:kern w:val="0"/>
          <w:sz w:val="22"/>
          <w:szCs w:val="22"/>
          <w:lang w:val="en-US" w:eastAsia="zh-CN" w:bidi="ar"/>
        </w:rPr>
        <w:t xml:space="preserve"> </w:t>
      </w:r>
    </w:p>
    <w:p w14:paraId="33F3D355">
      <w:pPr>
        <w:rPr>
          <w:rFonts w:hint="default"/>
          <w:lang w:val="en-US"/>
        </w:rPr>
      </w:pPr>
      <w:r>
        <w:rPr>
          <w:rFonts w:hint="default" w:ascii="Times New Roman" w:hAnsi="Times New Roman" w:eastAsia="SimSun" w:cs="Times New Roman"/>
          <w:b/>
          <w:bCs/>
          <w:i w:val="0"/>
          <w:iCs w:val="0"/>
          <w:color w:val="000000"/>
          <w:kern w:val="0"/>
          <w:sz w:val="24"/>
          <w:szCs w:val="24"/>
          <w:lang w:val="en-US" w:eastAsia="zh-CN" w:bidi="ar"/>
        </w:rPr>
        <w:t xml:space="preserve">Кафедра: </w:t>
      </w:r>
      <w:r>
        <w:rPr>
          <w:b/>
          <w:bCs/>
          <w:i w:val="0"/>
          <w:iCs w:val="0"/>
          <w:lang w:val="uk-UA"/>
        </w:rPr>
        <w:t xml:space="preserve"> </w:t>
      </w:r>
      <w:r>
        <w:rPr>
          <w:i w:val="0"/>
          <w:iCs w:val="0"/>
          <w:lang w:val="uk-UA"/>
        </w:rPr>
        <w:t>філософії</w:t>
      </w:r>
      <w:r>
        <w:rPr>
          <w:rFonts w:hint="default"/>
          <w:i w:val="0"/>
          <w:iCs w:val="0"/>
          <w:lang w:val="uk-UA"/>
        </w:rPr>
        <w:t>, публічного</w:t>
      </w:r>
      <w:r>
        <w:rPr>
          <w:i w:val="0"/>
          <w:iCs w:val="0"/>
          <w:lang w:val="uk-UA"/>
        </w:rPr>
        <w:t xml:space="preserve"> управління</w:t>
      </w:r>
      <w:r>
        <w:rPr>
          <w:rFonts w:hint="default"/>
          <w:i w:val="0"/>
          <w:iCs w:val="0"/>
          <w:lang w:val="uk-UA"/>
        </w:rPr>
        <w:t xml:space="preserve"> та соціальної роботи</w:t>
      </w:r>
      <w:r>
        <w:rPr>
          <w:i w:val="0"/>
          <w:iCs w:val="0"/>
          <w:lang w:val="uk-UA"/>
        </w:rPr>
        <w:t xml:space="preserve">, </w:t>
      </w:r>
      <w:r>
        <w:rPr>
          <w:b/>
          <w:i w:val="0"/>
          <w:iCs w:val="0"/>
          <w:sz w:val="24"/>
        </w:rPr>
        <w:t xml:space="preserve"> </w:t>
      </w:r>
      <w:r>
        <w:rPr>
          <w:i w:val="0"/>
          <w:iCs w:val="0"/>
          <w:sz w:val="24"/>
        </w:rPr>
        <w:t>4 корп. ЗНУ</w:t>
      </w:r>
      <w:r>
        <w:rPr>
          <w:i w:val="0"/>
          <w:iCs w:val="0"/>
        </w:rPr>
        <w:t xml:space="preserve">, </w:t>
      </w:r>
      <w:r>
        <w:rPr>
          <w:i w:val="0"/>
          <w:iCs w:val="0"/>
          <w:sz w:val="24"/>
        </w:rPr>
        <w:t xml:space="preserve">вул. Дніпровська, 33а </w:t>
      </w:r>
      <w:r>
        <w:rPr>
          <w:i w:val="0"/>
          <w:iCs w:val="0"/>
          <w:lang w:val="uk-UA"/>
        </w:rPr>
        <w:t>, ауд. 315,</w:t>
      </w:r>
      <w:r>
        <w:rPr>
          <w:rFonts w:hint="default"/>
          <w:i w:val="0"/>
          <w:iCs w:val="0"/>
          <w:lang w:val="uk-UA"/>
        </w:rPr>
        <w:t xml:space="preserve"> </w:t>
      </w:r>
      <w:r>
        <w:rPr>
          <w:i w:val="0"/>
          <w:iCs w:val="0"/>
          <w:lang w:val="uk-UA"/>
        </w:rPr>
        <w:t>236</w:t>
      </w:r>
      <w:r>
        <w:rPr>
          <w:rFonts w:hint="default"/>
          <w:i w:val="0"/>
          <w:iCs w:val="0"/>
          <w:lang w:val="en-US"/>
        </w:rPr>
        <w:t xml:space="preserve">, </w:t>
      </w:r>
      <w:r>
        <w:rPr>
          <w:rFonts w:hint="default"/>
          <w:i w:val="0"/>
          <w:iCs w:val="0"/>
          <w:lang w:val="uk-UA"/>
        </w:rPr>
        <w:t xml:space="preserve">телефон - </w:t>
      </w:r>
      <w:r>
        <w:rPr>
          <w:i w:val="0"/>
          <w:iCs w:val="0"/>
          <w:lang w:val="uk-UA"/>
        </w:rPr>
        <w:t>(061) 2</w:t>
      </w:r>
      <w:r>
        <w:rPr>
          <w:i w:val="0"/>
          <w:iCs w:val="0"/>
          <w:lang w:val="en-GB"/>
        </w:rPr>
        <w:t>2</w:t>
      </w:r>
      <w:r>
        <w:rPr>
          <w:i w:val="0"/>
          <w:iCs w:val="0"/>
          <w:lang w:val="uk-UA"/>
        </w:rPr>
        <w:t>8-</w:t>
      </w:r>
      <w:r>
        <w:rPr>
          <w:i w:val="0"/>
          <w:iCs w:val="0"/>
          <w:lang w:val="en-GB"/>
        </w:rPr>
        <w:t>75</w:t>
      </w:r>
      <w:r>
        <w:rPr>
          <w:i w:val="0"/>
          <w:iCs w:val="0"/>
          <w:lang w:val="uk-UA"/>
        </w:rPr>
        <w:t>-7</w:t>
      </w:r>
      <w:r>
        <w:rPr>
          <w:i w:val="0"/>
          <w:iCs w:val="0"/>
          <w:lang w:val="en-GB"/>
        </w:rPr>
        <w:t>3</w:t>
      </w:r>
    </w:p>
    <w:p w14:paraId="039FCC43">
      <w:pPr>
        <w:keepNext w:val="0"/>
        <w:keepLines w:val="0"/>
        <w:widowControl/>
        <w:suppressLineNumbers w:val="0"/>
        <w:jc w:val="center"/>
      </w:pPr>
      <w:r>
        <w:rPr>
          <w:rFonts w:hint="default" w:eastAsia="SimSun" w:cs="Times New Roman"/>
          <w:b/>
          <w:bCs/>
          <w:color w:val="000000"/>
          <w:kern w:val="0"/>
          <w:sz w:val="26"/>
          <w:szCs w:val="26"/>
          <w:lang w:val="uk-UA" w:eastAsia="zh-CN" w:bidi="ar"/>
        </w:rPr>
        <w:t xml:space="preserve">                     </w:t>
      </w:r>
      <w:r>
        <w:rPr>
          <w:rFonts w:hint="default" w:ascii="Times New Roman" w:hAnsi="Times New Roman" w:eastAsia="SimSun" w:cs="Times New Roman"/>
          <w:b/>
          <w:bCs/>
          <w:color w:val="000000"/>
          <w:kern w:val="0"/>
          <w:sz w:val="26"/>
          <w:szCs w:val="26"/>
          <w:lang w:val="en-US" w:eastAsia="zh-CN" w:bidi="ar"/>
        </w:rPr>
        <w:t>1. Опис навчальної дисципліни</w:t>
      </w:r>
    </w:p>
    <w:p w14:paraId="54A4A962">
      <w:pPr>
        <w:ind w:firstLine="720" w:firstLineChars="0"/>
        <w:jc w:val="left"/>
        <w:rPr>
          <w:rFonts w:eastAsia="Calibri"/>
          <w:sz w:val="28"/>
          <w:szCs w:val="28"/>
          <w:lang w:val="uk-UA"/>
        </w:rPr>
      </w:pPr>
      <w:r>
        <w:rPr>
          <w:rFonts w:hint="default" w:ascii="Times New Roman" w:hAnsi="Times New Roman" w:eastAsia="SimSun" w:cs="Times New Roman"/>
          <w:b w:val="0"/>
          <w:bCs w:val="0"/>
          <w:i/>
          <w:iCs/>
          <w:color w:val="000000"/>
          <w:kern w:val="0"/>
          <w:sz w:val="26"/>
          <w:szCs w:val="26"/>
          <w:lang w:val="en-US" w:eastAsia="zh-CN" w:bidi="ar"/>
        </w:rPr>
        <w:t>Метою</w:t>
      </w:r>
      <w:r>
        <w:rPr>
          <w:rFonts w:hint="default" w:ascii="Times New Roman" w:hAnsi="Times New Roman" w:eastAsia="SimSun" w:cs="Times New Roman"/>
          <w:b/>
          <w:bCs/>
          <w:i/>
          <w:iCs/>
          <w:color w:val="000000"/>
          <w:kern w:val="0"/>
          <w:sz w:val="26"/>
          <w:szCs w:val="26"/>
          <w:lang w:val="en-US" w:eastAsia="zh-CN" w:bidi="ar"/>
        </w:rPr>
        <w:t xml:space="preserve"> </w:t>
      </w:r>
      <w:r>
        <w:rPr>
          <w:rFonts w:hint="default" w:ascii="Times New Roman" w:hAnsi="Times New Roman" w:eastAsia="SimSun" w:cs="Times New Roman"/>
          <w:color w:val="000000"/>
          <w:kern w:val="0"/>
          <w:sz w:val="26"/>
          <w:szCs w:val="26"/>
          <w:lang w:val="en-US" w:eastAsia="zh-CN" w:bidi="ar"/>
        </w:rPr>
        <w:t>вивчення навчальної дисципліни є</w:t>
      </w:r>
      <w:r>
        <w:rPr>
          <w:rFonts w:hint="default" w:eastAsia="SimSun" w:cs="Times New Roman"/>
          <w:color w:val="000000"/>
          <w:kern w:val="0"/>
          <w:sz w:val="26"/>
          <w:szCs w:val="26"/>
          <w:lang w:val="uk-UA" w:eastAsia="zh-CN" w:bidi="ar"/>
        </w:rPr>
        <w:t xml:space="preserve"> </w:t>
      </w:r>
      <w:r>
        <w:rPr>
          <w:rFonts w:eastAsia="Calibri"/>
          <w:sz w:val="28"/>
          <w:szCs w:val="28"/>
          <w:lang w:val="uk-UA"/>
        </w:rPr>
        <w:t xml:space="preserve">ознайомлення студентів </w:t>
      </w:r>
      <w:r>
        <w:rPr>
          <w:rFonts w:eastAsia="Calibri"/>
          <w:color w:val="000000"/>
          <w:spacing w:val="-6"/>
          <w:sz w:val="28"/>
          <w:szCs w:val="28"/>
          <w:lang w:val="uk-UA"/>
        </w:rPr>
        <w:t>із основами</w:t>
      </w:r>
      <w:r>
        <w:rPr>
          <w:rFonts w:eastAsia="Calibri"/>
          <w:sz w:val="28"/>
          <w:szCs w:val="28"/>
          <w:lang w:val="uk-UA"/>
        </w:rPr>
        <w:t xml:space="preserve">  естетики, з особливостями інтерпретації естетичної проблематики на сучасному етапі розвитку філософської думки, засвоєння основних понять та категорій сучасної естетики.</w:t>
      </w:r>
    </w:p>
    <w:p w14:paraId="10A69405">
      <w:pPr>
        <w:ind w:firstLine="720" w:firstLineChars="0"/>
        <w:jc w:val="left"/>
        <w:rPr>
          <w:rFonts w:eastAsia="Calibri"/>
          <w:sz w:val="28"/>
          <w:szCs w:val="28"/>
          <w:lang w:val="uk-UA"/>
        </w:rPr>
      </w:pPr>
      <w:r>
        <w:rPr>
          <w:rFonts w:eastAsia="Calibri"/>
          <w:b w:val="0"/>
          <w:bCs w:val="0"/>
          <w:i/>
          <w:iCs/>
          <w:sz w:val="28"/>
          <w:szCs w:val="28"/>
          <w:lang w:val="uk-UA" w:eastAsia="ru-RU"/>
        </w:rPr>
        <w:t>Завданнями</w:t>
      </w:r>
      <w:r>
        <w:rPr>
          <w:rFonts w:eastAsia="Calibri"/>
          <w:i/>
          <w:iCs/>
          <w:sz w:val="28"/>
          <w:szCs w:val="28"/>
          <w:lang w:val="uk-UA" w:eastAsia="ru-RU"/>
        </w:rPr>
        <w:t xml:space="preserve"> </w:t>
      </w:r>
      <w:r>
        <w:rPr>
          <w:rFonts w:eastAsia="Calibri"/>
          <w:sz w:val="28"/>
          <w:szCs w:val="28"/>
          <w:lang w:val="uk-UA" w:eastAsia="ru-RU"/>
        </w:rPr>
        <w:t xml:space="preserve">навчальної дисципліни  «Основи естетики»  </w:t>
      </w:r>
      <w:r>
        <w:rPr>
          <w:rFonts w:eastAsia="Calibri"/>
          <w:sz w:val="28"/>
          <w:szCs w:val="28"/>
          <w:lang w:val="uk-UA"/>
        </w:rPr>
        <w:t xml:space="preserve">є: </w:t>
      </w:r>
    </w:p>
    <w:p w14:paraId="2B54078F">
      <w:pPr>
        <w:ind w:firstLine="720" w:firstLineChars="0"/>
        <w:jc w:val="left"/>
        <w:rPr>
          <w:rFonts w:hint="default" w:eastAsia="Calibri"/>
          <w:sz w:val="24"/>
          <w:szCs w:val="24"/>
          <w:lang w:val="uk-UA"/>
        </w:rPr>
      </w:pPr>
      <w:r>
        <w:rPr>
          <w:rFonts w:hint="default" w:eastAsia="Calibri"/>
          <w:sz w:val="28"/>
          <w:szCs w:val="28"/>
          <w:lang w:val="uk-UA"/>
        </w:rPr>
        <w:t xml:space="preserve">- </w:t>
      </w:r>
      <w:r>
        <w:rPr>
          <w:rFonts w:hint="default" w:eastAsia="Calibri"/>
          <w:sz w:val="24"/>
          <w:szCs w:val="24"/>
          <w:lang w:val="uk-UA"/>
        </w:rPr>
        <w:t>ф</w:t>
      </w:r>
      <w:r>
        <w:rPr>
          <w:rFonts w:hint="default"/>
          <w:kern w:val="0"/>
          <w:sz w:val="24"/>
          <w:szCs w:val="24"/>
          <w:lang w:val="uk-UA" w:eastAsia="zh-CN"/>
        </w:rPr>
        <w:t>ормування теоретичних знань щодо сутності естетичного осмислення світу, його специфіки;</w:t>
      </w:r>
    </w:p>
    <w:p w14:paraId="244E7CA5">
      <w:pPr>
        <w:ind w:firstLine="720" w:firstLineChars="0"/>
        <w:jc w:val="left"/>
        <w:rPr>
          <w:rFonts w:eastAsia="Calibri"/>
          <w:sz w:val="24"/>
          <w:szCs w:val="24"/>
          <w:lang w:val="uk-UA"/>
        </w:rPr>
      </w:pPr>
      <w:r>
        <w:rPr>
          <w:rFonts w:hint="default" w:eastAsia="Calibri"/>
          <w:sz w:val="24"/>
          <w:szCs w:val="24"/>
          <w:lang w:val="uk-UA"/>
        </w:rPr>
        <w:t xml:space="preserve">- </w:t>
      </w:r>
      <w:r>
        <w:rPr>
          <w:rFonts w:eastAsia="Calibri"/>
          <w:sz w:val="24"/>
          <w:szCs w:val="24"/>
          <w:lang w:val="uk-UA"/>
        </w:rPr>
        <w:t>засвоєння найважливіших проблем</w:t>
      </w:r>
      <w:r>
        <w:rPr>
          <w:rFonts w:hint="default" w:eastAsia="Calibri"/>
          <w:sz w:val="24"/>
          <w:szCs w:val="24"/>
          <w:lang w:val="uk-UA"/>
        </w:rPr>
        <w:t xml:space="preserve"> естетики</w:t>
      </w:r>
      <w:r>
        <w:rPr>
          <w:rFonts w:eastAsia="Calibri"/>
          <w:sz w:val="24"/>
          <w:szCs w:val="24"/>
          <w:lang w:val="uk-UA"/>
        </w:rPr>
        <w:t>, тенденцій розвитку сучасної естетики, які обумовлені художнім простором сучасності;</w:t>
      </w:r>
    </w:p>
    <w:p w14:paraId="1510AB5F">
      <w:pPr>
        <w:ind w:firstLine="720" w:firstLineChars="0"/>
        <w:jc w:val="left"/>
        <w:rPr>
          <w:rFonts w:hint="default" w:eastAsia="Calibri"/>
          <w:sz w:val="24"/>
          <w:szCs w:val="24"/>
          <w:lang w:val="uk-UA"/>
        </w:rPr>
      </w:pPr>
      <w:r>
        <w:rPr>
          <w:rFonts w:hint="default" w:eastAsia="Calibri"/>
          <w:sz w:val="24"/>
          <w:szCs w:val="24"/>
          <w:lang w:val="uk-UA"/>
        </w:rPr>
        <w:t>- формування знань щодо змісту категорій естетики;</w:t>
      </w:r>
    </w:p>
    <w:p w14:paraId="79BAC844">
      <w:pPr>
        <w:ind w:firstLine="720" w:firstLineChars="0"/>
        <w:jc w:val="left"/>
        <w:rPr>
          <w:rFonts w:hint="default" w:eastAsia="Calibri"/>
          <w:sz w:val="24"/>
          <w:szCs w:val="24"/>
          <w:lang w:val="uk-UA"/>
        </w:rPr>
      </w:pPr>
      <w:r>
        <w:rPr>
          <w:rFonts w:hint="default" w:eastAsia="Calibri"/>
          <w:sz w:val="24"/>
          <w:szCs w:val="24"/>
          <w:lang w:val="uk-UA"/>
        </w:rPr>
        <w:t>- ф</w:t>
      </w:r>
      <w:r>
        <w:rPr>
          <w:rFonts w:hint="default"/>
          <w:kern w:val="0"/>
          <w:sz w:val="24"/>
          <w:szCs w:val="24"/>
          <w:lang w:val="uk-UA" w:eastAsia="zh-CN"/>
        </w:rPr>
        <w:t>ормування знань щодо сутності художніх стилів та напрямів в мистецтві;</w:t>
      </w:r>
    </w:p>
    <w:p w14:paraId="647ADD31">
      <w:pPr>
        <w:ind w:firstLine="720" w:firstLineChars="0"/>
        <w:jc w:val="left"/>
        <w:rPr>
          <w:rFonts w:hint="default" w:eastAsia="Calibri"/>
          <w:sz w:val="28"/>
          <w:szCs w:val="28"/>
          <w:lang w:val="uk-UA"/>
        </w:rPr>
      </w:pPr>
      <w:r>
        <w:rPr>
          <w:rFonts w:hint="default" w:eastAsia="Calibri"/>
          <w:sz w:val="24"/>
          <w:szCs w:val="24"/>
          <w:lang w:val="uk-UA"/>
        </w:rPr>
        <w:t>-</w:t>
      </w:r>
      <w:r>
        <w:rPr>
          <w:rFonts w:eastAsia="Calibri"/>
          <w:sz w:val="24"/>
          <w:szCs w:val="24"/>
          <w:lang w:val="uk-UA"/>
        </w:rPr>
        <w:t xml:space="preserve"> ознайомлення з тлумаченням естетичної проблематики у різних філософських течіях, школах, напрямках.</w:t>
      </w:r>
      <w:r>
        <w:rPr>
          <w:rFonts w:hint="default" w:eastAsia="Calibri"/>
          <w:sz w:val="28"/>
          <w:szCs w:val="28"/>
          <w:lang w:val="uk-UA"/>
        </w:rPr>
        <w:t xml:space="preserve"> </w:t>
      </w:r>
    </w:p>
    <w:p w14:paraId="66D5E02D">
      <w:pPr>
        <w:ind w:firstLine="720" w:firstLineChars="0"/>
        <w:jc w:val="left"/>
        <w:rPr>
          <w:rFonts w:hint="default"/>
          <w:kern w:val="0"/>
          <w:sz w:val="24"/>
          <w:szCs w:val="24"/>
          <w:lang w:val="uk-UA" w:eastAsia="zh-CN"/>
        </w:rPr>
      </w:pPr>
      <w:r>
        <w:rPr>
          <w:szCs w:val="28"/>
          <w:lang w:val="uk-UA"/>
        </w:rPr>
        <w:t xml:space="preserve"> </w:t>
      </w:r>
      <w:r>
        <w:rPr>
          <w:rFonts w:hint="default"/>
          <w:szCs w:val="28"/>
          <w:lang w:val="uk-UA"/>
        </w:rPr>
        <w:tab/>
      </w:r>
      <w:r>
        <w:rPr>
          <w:szCs w:val="28"/>
          <w:lang w:val="uk-UA"/>
        </w:rPr>
        <w:t>Курс «</w:t>
      </w:r>
      <w:r>
        <w:rPr>
          <w:i/>
          <w:iCs/>
          <w:szCs w:val="28"/>
          <w:lang w:val="uk-UA"/>
        </w:rPr>
        <w:t>Основи</w:t>
      </w:r>
      <w:r>
        <w:rPr>
          <w:rFonts w:hint="default"/>
          <w:i/>
          <w:iCs/>
          <w:szCs w:val="28"/>
          <w:lang w:val="uk-UA"/>
        </w:rPr>
        <w:t xml:space="preserve"> естетики</w:t>
      </w:r>
      <w:r>
        <w:rPr>
          <w:i/>
          <w:iCs/>
          <w:szCs w:val="28"/>
          <w:lang w:val="uk-UA"/>
        </w:rPr>
        <w:t>»</w:t>
      </w:r>
      <w:r>
        <w:rPr>
          <w:szCs w:val="28"/>
          <w:lang w:val="uk-UA"/>
        </w:rPr>
        <w:t xml:space="preserve"> </w:t>
      </w:r>
      <w:r>
        <w:rPr>
          <w:rFonts w:hint="default"/>
          <w:kern w:val="0"/>
          <w:sz w:val="24"/>
          <w:szCs w:val="24"/>
          <w:lang w:val="uk-UA" w:eastAsia="zh-CN"/>
        </w:rPr>
        <w:t>як компонент освітньо-професійної програми підготовки бакалаврів відповідає таким програмним компетентностям:</w:t>
      </w:r>
    </w:p>
    <w:p w14:paraId="35B0F66A">
      <w:pPr>
        <w:ind w:firstLine="720" w:firstLineChars="0"/>
        <w:jc w:val="left"/>
        <w:rPr>
          <w:rFonts w:hint="default" w:eastAsia="Calibri"/>
          <w:sz w:val="24"/>
          <w:szCs w:val="24"/>
          <w:lang w:val="uk-UA"/>
        </w:rPr>
      </w:pPr>
      <w:r>
        <w:rPr>
          <w:rFonts w:hint="default"/>
          <w:kern w:val="0"/>
          <w:sz w:val="24"/>
          <w:szCs w:val="24"/>
          <w:lang w:val="uk-UA" w:eastAsia="zh-CN"/>
        </w:rPr>
        <w:t xml:space="preserve"> - Здатність </w:t>
      </w:r>
      <w:r>
        <w:rPr>
          <w:rFonts w:eastAsia="Calibri"/>
          <w:sz w:val="24"/>
          <w:szCs w:val="24"/>
          <w:lang w:val="uk-UA"/>
        </w:rPr>
        <w:t xml:space="preserve"> аналізувати та коментувати літературу з естетичної, соціокультурної проблематики</w:t>
      </w:r>
      <w:r>
        <w:rPr>
          <w:rFonts w:hint="default" w:eastAsia="Calibri"/>
          <w:sz w:val="24"/>
          <w:szCs w:val="24"/>
          <w:lang w:val="uk-UA"/>
        </w:rPr>
        <w:t>;</w:t>
      </w:r>
    </w:p>
    <w:p w14:paraId="36C732AD">
      <w:pPr>
        <w:numPr>
          <w:numId w:val="0"/>
        </w:numPr>
        <w:tabs>
          <w:tab w:val="left" w:pos="700"/>
        </w:tabs>
        <w:ind w:left="-360" w:leftChars="0"/>
        <w:jc w:val="both"/>
        <w:rPr>
          <w:szCs w:val="28"/>
          <w:lang w:val="uk-UA"/>
        </w:rPr>
      </w:pPr>
      <w:r>
        <w:rPr>
          <w:rFonts w:hint="default" w:eastAsia="Calibri"/>
          <w:sz w:val="24"/>
          <w:szCs w:val="24"/>
          <w:lang w:val="uk-UA"/>
        </w:rPr>
        <w:tab/>
        <w:t xml:space="preserve">- Здатність </w:t>
      </w:r>
      <w:r>
        <w:rPr>
          <w:szCs w:val="28"/>
          <w:lang w:val="uk-UA"/>
        </w:rPr>
        <w:t>аргументовано відстоювати свій погляд на вирішення естетичної проблеми в діалозі з носієм іншої точки зору;</w:t>
      </w:r>
    </w:p>
    <w:p w14:paraId="6670660C">
      <w:pPr>
        <w:numPr>
          <w:numId w:val="0"/>
        </w:numPr>
        <w:tabs>
          <w:tab w:val="left" w:pos="700"/>
        </w:tabs>
        <w:ind w:left="-360" w:leftChars="0"/>
        <w:jc w:val="both"/>
        <w:rPr>
          <w:szCs w:val="28"/>
          <w:lang w:val="uk-UA"/>
        </w:rPr>
      </w:pPr>
      <w:r>
        <w:rPr>
          <w:rFonts w:hint="default"/>
          <w:szCs w:val="28"/>
          <w:lang w:val="uk-UA"/>
        </w:rPr>
        <w:tab/>
      </w:r>
      <w:r>
        <w:rPr>
          <w:rFonts w:hint="default" w:eastAsia="Calibri"/>
          <w:sz w:val="24"/>
          <w:szCs w:val="24"/>
          <w:lang w:val="uk-UA"/>
        </w:rPr>
        <w:t xml:space="preserve">- Здатність </w:t>
      </w:r>
      <w:r>
        <w:rPr>
          <w:szCs w:val="28"/>
          <w:lang w:val="uk-UA"/>
        </w:rPr>
        <w:t xml:space="preserve"> використовувати критичний, евристичний та світоглядний потенціал естетики для вирішення нагальних світоглядних, практичних, методологічних та аксіологічних проблем у своїй фаховій та повсякденній діяльності;</w:t>
      </w:r>
    </w:p>
    <w:p w14:paraId="4C0530C0">
      <w:pPr>
        <w:numPr>
          <w:numId w:val="0"/>
        </w:numPr>
        <w:tabs>
          <w:tab w:val="left" w:pos="700"/>
        </w:tabs>
        <w:ind w:left="-360" w:leftChars="0"/>
        <w:jc w:val="both"/>
        <w:rPr>
          <w:szCs w:val="28"/>
          <w:lang w:val="uk-UA"/>
        </w:rPr>
      </w:pPr>
      <w:r>
        <w:rPr>
          <w:rFonts w:hint="default"/>
          <w:szCs w:val="28"/>
          <w:lang w:val="uk-UA"/>
        </w:rPr>
        <w:tab/>
        <w:t xml:space="preserve">- Здатність </w:t>
      </w:r>
      <w:r>
        <w:rPr>
          <w:szCs w:val="28"/>
          <w:lang w:val="uk-UA"/>
        </w:rPr>
        <w:t>вільно, раціонально, критично і творчо мислити, користуючись естетичнимии</w:t>
      </w:r>
      <w:r>
        <w:rPr>
          <w:rFonts w:hint="default"/>
          <w:szCs w:val="28"/>
          <w:lang w:val="uk-UA"/>
        </w:rPr>
        <w:t xml:space="preserve"> </w:t>
      </w:r>
      <w:r>
        <w:rPr>
          <w:szCs w:val="28"/>
          <w:lang w:val="uk-UA"/>
        </w:rPr>
        <w:t>категоріями і спираючись на принципи гуманізму та загальнолюдські цінності</w:t>
      </w:r>
      <w:r>
        <w:rPr>
          <w:rFonts w:hint="default"/>
          <w:szCs w:val="28"/>
          <w:lang w:val="uk-UA"/>
        </w:rPr>
        <w:t>.</w:t>
      </w:r>
    </w:p>
    <w:p w14:paraId="6D8AA7F2">
      <w:pPr>
        <w:jc w:val="both"/>
        <w:rPr>
          <w:rFonts w:hint="default"/>
          <w:szCs w:val="28"/>
          <w:lang w:val="uk-UA"/>
        </w:rPr>
      </w:pPr>
    </w:p>
    <w:p w14:paraId="688DED21">
      <w:pPr>
        <w:numPr>
          <w:numId w:val="0"/>
        </w:numPr>
        <w:shd w:val="clear" w:color="auto" w:fill="FFFFFF"/>
        <w:tabs>
          <w:tab w:val="left" w:pos="700"/>
        </w:tabs>
        <w:ind w:left="-360" w:leftChars="0"/>
        <w:jc w:val="both"/>
        <w:rPr>
          <w:szCs w:val="28"/>
          <w:lang w:val="uk-UA"/>
        </w:rPr>
      </w:pPr>
    </w:p>
    <w:p w14:paraId="2BBD20E9">
      <w:pPr>
        <w:jc w:val="both"/>
        <w:rPr>
          <w:rFonts w:hint="default"/>
          <w:b/>
          <w:bCs/>
          <w:szCs w:val="28"/>
          <w:lang w:val="uk-UA"/>
        </w:rPr>
      </w:pPr>
    </w:p>
    <w:p w14:paraId="794E175F">
      <w:pPr>
        <w:suppressAutoHyphens/>
        <w:autoSpaceDN w:val="0"/>
        <w:ind w:firstLine="708"/>
        <w:jc w:val="both"/>
        <w:textAlignment w:val="baseline"/>
        <w:rPr>
          <w:rFonts w:eastAsia="Calibri"/>
          <w:sz w:val="28"/>
          <w:szCs w:val="28"/>
          <w:lang w:val="uk-UA"/>
        </w:rPr>
      </w:pPr>
    </w:p>
    <w:p w14:paraId="3B3592FC">
      <w:pPr>
        <w:pStyle w:val="2"/>
        <w:numPr>
          <w:ilvl w:val="0"/>
          <w:numId w:val="1"/>
        </w:numPr>
        <w:tabs>
          <w:tab w:val="left" w:pos="3560"/>
          <w:tab w:val="left" w:pos="3600"/>
        </w:tabs>
        <w:ind w:left="3122" w:leftChars="0" w:firstLine="958" w:firstLineChars="0"/>
        <w:jc w:val="both"/>
      </w:pPr>
      <w:r>
        <w:t>Паспорт</w:t>
      </w:r>
      <w:r>
        <w:rPr>
          <w:spacing w:val="-14"/>
        </w:rPr>
        <w:t xml:space="preserve"> </w:t>
      </w:r>
      <w:r>
        <w:t>навчальної</w:t>
      </w:r>
      <w:r>
        <w:rPr>
          <w:spacing w:val="-13"/>
        </w:rPr>
        <w:t xml:space="preserve"> </w:t>
      </w:r>
      <w:r>
        <w:rPr>
          <w:spacing w:val="-2"/>
        </w:rPr>
        <w:t>дисципліни</w:t>
      </w:r>
    </w:p>
    <w:p w14:paraId="1D946281">
      <w:pPr>
        <w:pStyle w:val="10"/>
        <w:spacing w:before="7"/>
        <w:rPr>
          <w:b/>
          <w:sz w:val="10"/>
        </w:rPr>
      </w:pPr>
    </w:p>
    <w:tbl>
      <w:tblPr>
        <w:tblStyle w:val="14"/>
        <w:tblW w:w="0" w:type="auto"/>
        <w:tblInd w:w="3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7"/>
        <w:gridCol w:w="3688"/>
        <w:gridCol w:w="3261"/>
      </w:tblGrid>
      <w:tr w14:paraId="11153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2977" w:type="dxa"/>
          </w:tcPr>
          <w:p w14:paraId="56900E96">
            <w:pPr>
              <w:pStyle w:val="13"/>
              <w:spacing w:before="72"/>
              <w:rPr>
                <w:b/>
                <w:sz w:val="20"/>
              </w:rPr>
            </w:pPr>
          </w:p>
          <w:p w14:paraId="784AFC0F">
            <w:pPr>
              <w:pStyle w:val="13"/>
              <w:ind w:left="508"/>
              <w:rPr>
                <w:sz w:val="20"/>
              </w:rPr>
            </w:pPr>
            <w:r>
              <w:rPr>
                <w:sz w:val="20"/>
              </w:rPr>
              <w:t>Нормативні</w:t>
            </w:r>
            <w:r>
              <w:rPr>
                <w:spacing w:val="-9"/>
                <w:sz w:val="20"/>
              </w:rPr>
              <w:t xml:space="preserve"> </w:t>
            </w:r>
            <w:r>
              <w:rPr>
                <w:spacing w:val="-2"/>
                <w:sz w:val="20"/>
              </w:rPr>
              <w:t>показники</w:t>
            </w:r>
          </w:p>
        </w:tc>
        <w:tc>
          <w:tcPr>
            <w:tcW w:w="3688" w:type="dxa"/>
          </w:tcPr>
          <w:p w14:paraId="636B6B42">
            <w:pPr>
              <w:pStyle w:val="13"/>
              <w:spacing w:before="40"/>
              <w:rPr>
                <w:b/>
              </w:rPr>
            </w:pPr>
          </w:p>
          <w:p w14:paraId="3437DE28">
            <w:pPr>
              <w:pStyle w:val="13"/>
              <w:ind w:left="75" w:right="69"/>
              <w:jc w:val="center"/>
            </w:pPr>
            <w:r>
              <w:t>денна</w:t>
            </w:r>
            <w:r>
              <w:rPr>
                <w:spacing w:val="-7"/>
              </w:rPr>
              <w:t xml:space="preserve"> </w:t>
            </w:r>
            <w:r>
              <w:t>форма</w:t>
            </w:r>
            <w:r>
              <w:rPr>
                <w:spacing w:val="-2"/>
              </w:rPr>
              <w:t xml:space="preserve"> </w:t>
            </w:r>
            <w:r>
              <w:t>здобуття</w:t>
            </w:r>
            <w:r>
              <w:rPr>
                <w:spacing w:val="-5"/>
              </w:rPr>
              <w:t xml:space="preserve"> </w:t>
            </w:r>
            <w:r>
              <w:rPr>
                <w:spacing w:val="-2"/>
              </w:rPr>
              <w:t>освіти</w:t>
            </w:r>
          </w:p>
        </w:tc>
        <w:tc>
          <w:tcPr>
            <w:tcW w:w="3261" w:type="dxa"/>
          </w:tcPr>
          <w:p w14:paraId="102241EE">
            <w:pPr>
              <w:pStyle w:val="13"/>
              <w:spacing w:before="40"/>
              <w:rPr>
                <w:b/>
              </w:rPr>
            </w:pPr>
          </w:p>
          <w:p w14:paraId="4C2D281C">
            <w:pPr>
              <w:pStyle w:val="13"/>
              <w:ind w:left="70" w:right="70"/>
              <w:jc w:val="center"/>
            </w:pPr>
            <w:r>
              <w:t>заочна</w:t>
            </w:r>
            <w:r>
              <w:rPr>
                <w:spacing w:val="-7"/>
              </w:rPr>
              <w:t xml:space="preserve"> </w:t>
            </w:r>
            <w:r>
              <w:t>форма</w:t>
            </w:r>
            <w:r>
              <w:rPr>
                <w:spacing w:val="-4"/>
              </w:rPr>
              <w:t xml:space="preserve"> </w:t>
            </w:r>
            <w:r>
              <w:t>здобуття</w:t>
            </w:r>
            <w:r>
              <w:rPr>
                <w:spacing w:val="-5"/>
              </w:rPr>
              <w:t xml:space="preserve"> </w:t>
            </w:r>
            <w:r>
              <w:rPr>
                <w:spacing w:val="-2"/>
              </w:rPr>
              <w:t>освіти</w:t>
            </w:r>
          </w:p>
        </w:tc>
      </w:tr>
      <w:tr w14:paraId="1B62C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78764E3E">
            <w:pPr>
              <w:pStyle w:val="13"/>
              <w:spacing w:before="49"/>
              <w:ind w:left="105"/>
              <w:rPr>
                <w:sz w:val="24"/>
              </w:rPr>
            </w:pPr>
            <w:r>
              <w:rPr>
                <w:sz w:val="24"/>
              </w:rPr>
              <w:t>Статус</w:t>
            </w:r>
            <w:r>
              <w:rPr>
                <w:spacing w:val="-6"/>
                <w:sz w:val="24"/>
              </w:rPr>
              <w:t xml:space="preserve"> </w:t>
            </w:r>
            <w:r>
              <w:rPr>
                <w:spacing w:val="-2"/>
                <w:sz w:val="24"/>
              </w:rPr>
              <w:t>дисципліни</w:t>
            </w:r>
          </w:p>
        </w:tc>
        <w:tc>
          <w:tcPr>
            <w:tcW w:w="6949" w:type="dxa"/>
            <w:gridSpan w:val="2"/>
          </w:tcPr>
          <w:p w14:paraId="4211E981">
            <w:pPr>
              <w:pStyle w:val="13"/>
              <w:spacing w:before="26"/>
              <w:ind w:left="1872"/>
              <w:rPr>
                <w:b/>
                <w:sz w:val="28"/>
              </w:rPr>
            </w:pPr>
            <w:r>
              <w:rPr>
                <w:b/>
                <w:sz w:val="28"/>
              </w:rPr>
              <w:t>Обов’язкова</w:t>
            </w:r>
            <w:r>
              <w:rPr>
                <w:b/>
                <w:spacing w:val="62"/>
                <w:sz w:val="28"/>
              </w:rPr>
              <w:t xml:space="preserve"> </w:t>
            </w:r>
          </w:p>
        </w:tc>
      </w:tr>
      <w:tr w14:paraId="02D6F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0139CFBA">
            <w:pPr>
              <w:pStyle w:val="13"/>
              <w:spacing w:before="49"/>
              <w:ind w:left="105"/>
              <w:rPr>
                <w:sz w:val="24"/>
              </w:rPr>
            </w:pPr>
            <w:r>
              <w:rPr>
                <w:spacing w:val="-2"/>
                <w:sz w:val="24"/>
              </w:rPr>
              <w:t>Семестр</w:t>
            </w:r>
          </w:p>
        </w:tc>
        <w:tc>
          <w:tcPr>
            <w:tcW w:w="3688" w:type="dxa"/>
          </w:tcPr>
          <w:p w14:paraId="7CF2BE7E">
            <w:pPr>
              <w:pStyle w:val="13"/>
              <w:spacing w:before="54"/>
              <w:ind w:left="75"/>
              <w:jc w:val="center"/>
              <w:rPr>
                <w:sz w:val="24"/>
              </w:rPr>
            </w:pPr>
            <w:r>
              <w:rPr>
                <w:rFonts w:hint="default"/>
                <w:sz w:val="24"/>
                <w:lang w:val="uk-UA"/>
              </w:rPr>
              <w:t>2</w:t>
            </w:r>
            <w:r>
              <w:rPr>
                <w:sz w:val="24"/>
              </w:rPr>
              <w:t>-</w:t>
            </w:r>
            <w:r>
              <w:rPr>
                <w:spacing w:val="-10"/>
                <w:sz w:val="24"/>
              </w:rPr>
              <w:t>й</w:t>
            </w:r>
          </w:p>
        </w:tc>
        <w:tc>
          <w:tcPr>
            <w:tcW w:w="3261" w:type="dxa"/>
          </w:tcPr>
          <w:p w14:paraId="58E86F5B">
            <w:pPr>
              <w:pStyle w:val="13"/>
              <w:spacing w:before="54"/>
              <w:ind w:left="70"/>
              <w:jc w:val="center"/>
              <w:rPr>
                <w:sz w:val="24"/>
              </w:rPr>
            </w:pPr>
          </w:p>
        </w:tc>
      </w:tr>
      <w:tr w14:paraId="1B3DD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2977" w:type="dxa"/>
          </w:tcPr>
          <w:p w14:paraId="7AD7BE3F">
            <w:pPr>
              <w:pStyle w:val="13"/>
              <w:spacing w:before="87"/>
              <w:ind w:left="105"/>
              <w:rPr>
                <w:sz w:val="24"/>
              </w:rPr>
            </w:pPr>
            <w:r>
              <w:rPr>
                <w:sz w:val="24"/>
              </w:rPr>
              <w:t>Кількість</w:t>
            </w:r>
            <w:r>
              <w:rPr>
                <w:spacing w:val="-11"/>
                <w:sz w:val="24"/>
              </w:rPr>
              <w:t xml:space="preserve"> </w:t>
            </w:r>
            <w:r>
              <w:rPr>
                <w:sz w:val="24"/>
              </w:rPr>
              <w:t>кредитів</w:t>
            </w:r>
            <w:r>
              <w:rPr>
                <w:spacing w:val="-6"/>
                <w:sz w:val="24"/>
              </w:rPr>
              <w:t xml:space="preserve"> </w:t>
            </w:r>
            <w:r>
              <w:rPr>
                <w:spacing w:val="-4"/>
                <w:sz w:val="24"/>
              </w:rPr>
              <w:t>ECTS</w:t>
            </w:r>
          </w:p>
        </w:tc>
        <w:tc>
          <w:tcPr>
            <w:tcW w:w="6949" w:type="dxa"/>
            <w:gridSpan w:val="2"/>
          </w:tcPr>
          <w:p w14:paraId="1F75B448">
            <w:pPr>
              <w:pStyle w:val="13"/>
              <w:jc w:val="center"/>
              <w:rPr>
                <w:rFonts w:hint="default"/>
                <w:lang w:val="uk-UA"/>
              </w:rPr>
            </w:pPr>
            <w:r>
              <w:rPr>
                <w:rFonts w:hint="default"/>
                <w:lang w:val="uk-UA"/>
              </w:rPr>
              <w:t>3</w:t>
            </w:r>
          </w:p>
        </w:tc>
      </w:tr>
      <w:tr w14:paraId="5B168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5C5643EB">
            <w:pPr>
              <w:pStyle w:val="13"/>
              <w:spacing w:before="49"/>
              <w:ind w:left="105"/>
              <w:rPr>
                <w:sz w:val="24"/>
              </w:rPr>
            </w:pPr>
            <w:r>
              <w:rPr>
                <w:sz w:val="24"/>
              </w:rPr>
              <w:t>Кількість</w:t>
            </w:r>
            <w:r>
              <w:rPr>
                <w:spacing w:val="-10"/>
                <w:sz w:val="24"/>
              </w:rPr>
              <w:t xml:space="preserve"> </w:t>
            </w:r>
            <w:r>
              <w:rPr>
                <w:spacing w:val="-2"/>
                <w:sz w:val="24"/>
              </w:rPr>
              <w:t>годин</w:t>
            </w:r>
          </w:p>
        </w:tc>
        <w:tc>
          <w:tcPr>
            <w:tcW w:w="6949" w:type="dxa"/>
            <w:gridSpan w:val="2"/>
          </w:tcPr>
          <w:p w14:paraId="1B2C2EDC">
            <w:pPr>
              <w:pStyle w:val="13"/>
              <w:jc w:val="center"/>
              <w:rPr>
                <w:rFonts w:hint="default"/>
                <w:lang w:val="uk-UA"/>
              </w:rPr>
            </w:pPr>
            <w:r>
              <w:rPr>
                <w:rFonts w:hint="default"/>
                <w:lang w:val="uk-UA"/>
              </w:rPr>
              <w:t>90</w:t>
            </w:r>
          </w:p>
        </w:tc>
      </w:tr>
      <w:tr w14:paraId="04F09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7350B22B">
            <w:pPr>
              <w:pStyle w:val="13"/>
              <w:spacing w:line="268" w:lineRule="exact"/>
              <w:ind w:left="105"/>
              <w:rPr>
                <w:sz w:val="24"/>
              </w:rPr>
            </w:pPr>
            <w:r>
              <w:rPr>
                <w:sz w:val="24"/>
              </w:rPr>
              <w:t>Лекційні</w:t>
            </w:r>
            <w:r>
              <w:rPr>
                <w:spacing w:val="-9"/>
                <w:sz w:val="24"/>
              </w:rPr>
              <w:t xml:space="preserve"> </w:t>
            </w:r>
            <w:r>
              <w:rPr>
                <w:spacing w:val="-2"/>
                <w:sz w:val="24"/>
              </w:rPr>
              <w:t>заняття</w:t>
            </w:r>
          </w:p>
        </w:tc>
        <w:tc>
          <w:tcPr>
            <w:tcW w:w="3688" w:type="dxa"/>
          </w:tcPr>
          <w:p w14:paraId="7EB6B24D">
            <w:pPr>
              <w:pStyle w:val="13"/>
              <w:spacing w:line="268" w:lineRule="exact"/>
              <w:ind w:left="75" w:right="59"/>
              <w:jc w:val="center"/>
              <w:rPr>
                <w:sz w:val="24"/>
              </w:rPr>
            </w:pPr>
            <w:r>
              <w:rPr>
                <w:rFonts w:hint="default"/>
                <w:spacing w:val="-4"/>
                <w:sz w:val="24"/>
                <w:lang w:val="uk-UA"/>
              </w:rPr>
              <w:t>18</w:t>
            </w:r>
            <w:r>
              <w:rPr>
                <w:spacing w:val="-4"/>
                <w:sz w:val="24"/>
                <w:lang w:val="en-US"/>
              </w:rPr>
              <w:t xml:space="preserve"> </w:t>
            </w:r>
            <w:r>
              <w:rPr>
                <w:spacing w:val="-4"/>
                <w:sz w:val="24"/>
              </w:rPr>
              <w:t>год.</w:t>
            </w:r>
          </w:p>
        </w:tc>
        <w:tc>
          <w:tcPr>
            <w:tcW w:w="3261" w:type="dxa"/>
          </w:tcPr>
          <w:p w14:paraId="6D7A9E26">
            <w:pPr>
              <w:pStyle w:val="13"/>
              <w:spacing w:line="268" w:lineRule="exact"/>
              <w:ind w:left="70" w:right="70"/>
              <w:jc w:val="center"/>
              <w:rPr>
                <w:sz w:val="24"/>
              </w:rPr>
            </w:pPr>
          </w:p>
        </w:tc>
      </w:tr>
      <w:tr w14:paraId="4CFBA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56F59860">
            <w:pPr>
              <w:pStyle w:val="13"/>
              <w:spacing w:line="268" w:lineRule="exact"/>
              <w:ind w:left="105"/>
              <w:rPr>
                <w:sz w:val="24"/>
              </w:rPr>
            </w:pPr>
            <w:r>
              <w:rPr>
                <w:sz w:val="24"/>
              </w:rPr>
              <w:t>Семінарські</w:t>
            </w:r>
            <w:r>
              <w:rPr>
                <w:spacing w:val="55"/>
                <w:sz w:val="24"/>
              </w:rPr>
              <w:t xml:space="preserve"> </w:t>
            </w:r>
            <w:r>
              <w:rPr>
                <w:spacing w:val="-2"/>
                <w:sz w:val="24"/>
              </w:rPr>
              <w:t>заняття</w:t>
            </w:r>
          </w:p>
        </w:tc>
        <w:tc>
          <w:tcPr>
            <w:tcW w:w="3688" w:type="dxa"/>
          </w:tcPr>
          <w:p w14:paraId="21CC69E7">
            <w:pPr>
              <w:pStyle w:val="13"/>
              <w:spacing w:line="268" w:lineRule="exact"/>
              <w:ind w:left="75" w:right="59"/>
              <w:jc w:val="center"/>
              <w:rPr>
                <w:sz w:val="24"/>
              </w:rPr>
            </w:pPr>
            <w:r>
              <w:rPr>
                <w:rFonts w:hint="default"/>
                <w:spacing w:val="-4"/>
                <w:sz w:val="24"/>
                <w:lang w:val="uk-UA"/>
              </w:rPr>
              <w:t>16</w:t>
            </w:r>
            <w:r>
              <w:rPr>
                <w:spacing w:val="-4"/>
                <w:sz w:val="24"/>
                <w:lang w:val="en-US"/>
              </w:rPr>
              <w:t xml:space="preserve"> </w:t>
            </w:r>
            <w:r>
              <w:rPr>
                <w:spacing w:val="-4"/>
                <w:sz w:val="24"/>
              </w:rPr>
              <w:t>год.</w:t>
            </w:r>
          </w:p>
        </w:tc>
        <w:tc>
          <w:tcPr>
            <w:tcW w:w="3261" w:type="dxa"/>
          </w:tcPr>
          <w:p w14:paraId="44305CFD">
            <w:pPr>
              <w:pStyle w:val="13"/>
              <w:spacing w:line="268" w:lineRule="exact"/>
              <w:ind w:left="70" w:right="70"/>
              <w:jc w:val="center"/>
              <w:rPr>
                <w:sz w:val="24"/>
              </w:rPr>
            </w:pPr>
          </w:p>
        </w:tc>
      </w:tr>
      <w:tr w14:paraId="10AAB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977" w:type="dxa"/>
          </w:tcPr>
          <w:p w14:paraId="76622984">
            <w:pPr>
              <w:pStyle w:val="13"/>
              <w:spacing w:line="273" w:lineRule="exact"/>
              <w:ind w:left="105"/>
              <w:rPr>
                <w:sz w:val="24"/>
              </w:rPr>
            </w:pPr>
            <w:r>
              <w:rPr>
                <w:sz w:val="24"/>
              </w:rPr>
              <w:t>Практичні</w:t>
            </w:r>
            <w:r>
              <w:rPr>
                <w:spacing w:val="56"/>
                <w:sz w:val="24"/>
              </w:rPr>
              <w:t xml:space="preserve"> </w:t>
            </w:r>
            <w:r>
              <w:rPr>
                <w:spacing w:val="-2"/>
                <w:sz w:val="24"/>
              </w:rPr>
              <w:t>заняття</w:t>
            </w:r>
          </w:p>
        </w:tc>
        <w:tc>
          <w:tcPr>
            <w:tcW w:w="3688" w:type="dxa"/>
          </w:tcPr>
          <w:p w14:paraId="7D7E8D85">
            <w:pPr>
              <w:pStyle w:val="13"/>
              <w:spacing w:line="273" w:lineRule="exact"/>
              <w:ind w:left="75" w:right="59"/>
              <w:jc w:val="center"/>
              <w:rPr>
                <w:sz w:val="24"/>
              </w:rPr>
            </w:pPr>
          </w:p>
        </w:tc>
        <w:tc>
          <w:tcPr>
            <w:tcW w:w="3261" w:type="dxa"/>
          </w:tcPr>
          <w:p w14:paraId="681A71D1">
            <w:pPr>
              <w:pStyle w:val="13"/>
              <w:spacing w:line="273" w:lineRule="exact"/>
              <w:ind w:left="70" w:right="70"/>
              <w:jc w:val="center"/>
              <w:rPr>
                <w:sz w:val="24"/>
              </w:rPr>
            </w:pPr>
          </w:p>
        </w:tc>
      </w:tr>
      <w:tr w14:paraId="17BCB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49EFA0A8">
            <w:pPr>
              <w:pStyle w:val="13"/>
              <w:spacing w:line="268" w:lineRule="exact"/>
              <w:ind w:left="105"/>
              <w:rPr>
                <w:sz w:val="24"/>
              </w:rPr>
            </w:pPr>
            <w:r>
              <w:rPr>
                <w:sz w:val="24"/>
              </w:rPr>
              <w:t>Лабораторні</w:t>
            </w:r>
            <w:r>
              <w:rPr>
                <w:spacing w:val="-6"/>
                <w:sz w:val="24"/>
              </w:rPr>
              <w:t xml:space="preserve"> </w:t>
            </w:r>
            <w:r>
              <w:rPr>
                <w:spacing w:val="-2"/>
                <w:sz w:val="24"/>
              </w:rPr>
              <w:t>заняття</w:t>
            </w:r>
          </w:p>
        </w:tc>
        <w:tc>
          <w:tcPr>
            <w:tcW w:w="3688" w:type="dxa"/>
          </w:tcPr>
          <w:p w14:paraId="2D08BCFE">
            <w:pPr>
              <w:pStyle w:val="13"/>
              <w:spacing w:line="268" w:lineRule="exact"/>
              <w:ind w:left="75" w:right="59"/>
              <w:jc w:val="center"/>
              <w:rPr>
                <w:sz w:val="24"/>
              </w:rPr>
            </w:pPr>
          </w:p>
        </w:tc>
        <w:tc>
          <w:tcPr>
            <w:tcW w:w="3261" w:type="dxa"/>
          </w:tcPr>
          <w:p w14:paraId="24F7CD34">
            <w:pPr>
              <w:pStyle w:val="13"/>
              <w:spacing w:line="268" w:lineRule="exact"/>
              <w:ind w:left="70" w:right="70"/>
              <w:jc w:val="center"/>
              <w:rPr>
                <w:sz w:val="24"/>
              </w:rPr>
            </w:pPr>
          </w:p>
        </w:tc>
      </w:tr>
      <w:tr w14:paraId="3EA1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2977" w:type="dxa"/>
          </w:tcPr>
          <w:p w14:paraId="44783ED0">
            <w:pPr>
              <w:pStyle w:val="13"/>
              <w:spacing w:line="268" w:lineRule="exact"/>
              <w:ind w:left="105"/>
              <w:rPr>
                <w:sz w:val="24"/>
              </w:rPr>
            </w:pPr>
            <w:r>
              <w:rPr>
                <w:sz w:val="24"/>
              </w:rPr>
              <w:t>Самостійна</w:t>
            </w:r>
            <w:r>
              <w:rPr>
                <w:spacing w:val="-7"/>
                <w:sz w:val="24"/>
              </w:rPr>
              <w:t xml:space="preserve"> </w:t>
            </w:r>
            <w:r>
              <w:rPr>
                <w:spacing w:val="-2"/>
                <w:sz w:val="24"/>
              </w:rPr>
              <w:t>робота</w:t>
            </w:r>
          </w:p>
        </w:tc>
        <w:tc>
          <w:tcPr>
            <w:tcW w:w="3688" w:type="dxa"/>
          </w:tcPr>
          <w:p w14:paraId="5DE3BABA">
            <w:pPr>
              <w:pStyle w:val="13"/>
              <w:spacing w:line="268" w:lineRule="exact"/>
              <w:ind w:left="75" w:right="59"/>
              <w:jc w:val="center"/>
              <w:rPr>
                <w:sz w:val="24"/>
              </w:rPr>
            </w:pPr>
            <w:r>
              <w:rPr>
                <w:rFonts w:hint="default"/>
                <w:spacing w:val="-4"/>
                <w:sz w:val="24"/>
                <w:lang w:val="uk-UA"/>
              </w:rPr>
              <w:t>56</w:t>
            </w:r>
            <w:r>
              <w:rPr>
                <w:spacing w:val="-4"/>
                <w:sz w:val="24"/>
                <w:lang w:val="en-US"/>
              </w:rPr>
              <w:t xml:space="preserve"> </w:t>
            </w:r>
            <w:r>
              <w:rPr>
                <w:spacing w:val="-4"/>
                <w:sz w:val="24"/>
              </w:rPr>
              <w:t>год.</w:t>
            </w:r>
          </w:p>
        </w:tc>
        <w:tc>
          <w:tcPr>
            <w:tcW w:w="3261" w:type="dxa"/>
          </w:tcPr>
          <w:p w14:paraId="1C3F5E4B">
            <w:pPr>
              <w:pStyle w:val="13"/>
              <w:spacing w:line="268" w:lineRule="exact"/>
              <w:ind w:left="70" w:right="70"/>
              <w:jc w:val="center"/>
              <w:rPr>
                <w:sz w:val="24"/>
              </w:rPr>
            </w:pPr>
          </w:p>
        </w:tc>
      </w:tr>
      <w:tr w14:paraId="0673C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977" w:type="dxa"/>
          </w:tcPr>
          <w:p w14:paraId="12A9B3AA">
            <w:pPr>
              <w:pStyle w:val="13"/>
              <w:spacing w:before="179"/>
              <w:ind w:left="105"/>
              <w:rPr>
                <w:sz w:val="24"/>
              </w:rPr>
            </w:pPr>
            <w:r>
              <w:rPr>
                <w:spacing w:val="-2"/>
                <w:sz w:val="24"/>
              </w:rPr>
              <w:t>Консультації</w:t>
            </w:r>
          </w:p>
        </w:tc>
        <w:tc>
          <w:tcPr>
            <w:tcW w:w="6949" w:type="dxa"/>
            <w:gridSpan w:val="2"/>
          </w:tcPr>
          <w:p w14:paraId="7ACF0294">
            <w:pPr>
              <w:pStyle w:val="13"/>
              <w:spacing w:line="230" w:lineRule="atLeast"/>
              <w:ind w:left="110"/>
              <w:rPr>
                <w:color w:val="00B050"/>
              </w:rPr>
            </w:pPr>
            <w:r>
              <w:t xml:space="preserve">Розклад розміщення консультацій: </w:t>
            </w:r>
          </w:p>
          <w:p w14:paraId="0D46322F">
            <w:pPr>
              <w:pStyle w:val="13"/>
              <w:spacing w:line="230" w:lineRule="atLeast"/>
              <w:ind w:left="110"/>
            </w:pPr>
            <w:r>
              <w:t>Кількість:</w:t>
            </w:r>
            <w:r>
              <w:rPr>
                <w:color w:val="00B050"/>
              </w:rPr>
              <w:t xml:space="preserve"> </w:t>
            </w:r>
            <w:r>
              <w:rPr>
                <w:rFonts w:hint="default"/>
                <w:color w:val="auto"/>
                <w:lang w:val="uk-UA"/>
              </w:rPr>
              <w:t>3 год.</w:t>
            </w:r>
            <w:r>
              <w:rPr>
                <w:rFonts w:hint="default"/>
                <w:color w:val="00B050"/>
                <w:lang w:val="uk-UA"/>
              </w:rPr>
              <w:t xml:space="preserve"> </w:t>
            </w:r>
            <w:r>
              <w:t xml:space="preserve"> дистанційні – </w:t>
            </w:r>
            <w:r>
              <w:rPr>
                <w:rFonts w:hint="default"/>
                <w:lang w:val="en-US"/>
              </w:rPr>
              <w:t>meet</w:t>
            </w:r>
            <w:r>
              <w:rPr>
                <w:rFonts w:hint="default"/>
                <w:lang w:val="uk-UA"/>
              </w:rPr>
              <w:t>.</w:t>
            </w:r>
            <w:r>
              <w:rPr>
                <w:rFonts w:hint="default"/>
                <w:lang w:val="en-US"/>
              </w:rPr>
              <w:t>google</w:t>
            </w:r>
            <w:r>
              <w:t>,</w:t>
            </w:r>
            <w:r>
              <w:rPr>
                <w:rFonts w:hint="default"/>
                <w:lang w:val="uk-UA"/>
              </w:rPr>
              <w:t xml:space="preserve"> </w:t>
            </w:r>
            <w:r>
              <w:rPr>
                <w:lang w:val="uk-UA"/>
              </w:rPr>
              <w:t>субота</w:t>
            </w:r>
            <w:r>
              <w:t xml:space="preserve">, з 13:00 до 14:00; </w:t>
            </w:r>
          </w:p>
          <w:p w14:paraId="1FD15A8C">
            <w:pPr>
              <w:keepNext w:val="0"/>
              <w:keepLines w:val="0"/>
              <w:widowControl/>
              <w:suppressLineNumbers w:val="0"/>
              <w:jc w:val="left"/>
              <w:rPr>
                <w:rFonts w:hint="default"/>
                <w:b w:val="0"/>
                <w:bCs w:val="0"/>
                <w:lang w:val="en-US"/>
              </w:rPr>
            </w:pPr>
            <w:r>
              <w:t xml:space="preserve">Запис на консультації: </w:t>
            </w:r>
            <w:r>
              <w:rPr>
                <w:rFonts w:hint="default" w:ascii="Times New Roman" w:hAnsi="Times New Roman" w:eastAsia="SimSun" w:cs="Times New Roman"/>
                <w:b w:val="0"/>
                <w:bCs w:val="0"/>
                <w:color w:val="000000"/>
                <w:kern w:val="0"/>
                <w:sz w:val="24"/>
                <w:szCs w:val="24"/>
                <w:lang w:val="en-US" w:eastAsia="zh-CN" w:bidi="ar"/>
              </w:rPr>
              <w:t>ukra29@i.ua</w:t>
            </w:r>
          </w:p>
          <w:p w14:paraId="0214D830">
            <w:pPr>
              <w:pStyle w:val="13"/>
              <w:spacing w:line="230" w:lineRule="atLeast"/>
              <w:ind w:left="110"/>
              <w:rPr>
                <w:i/>
                <w:sz w:val="20"/>
              </w:rPr>
            </w:pPr>
          </w:p>
        </w:tc>
      </w:tr>
      <w:tr w14:paraId="62E95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2977" w:type="dxa"/>
          </w:tcPr>
          <w:p w14:paraId="0B4A811B">
            <w:pPr>
              <w:pStyle w:val="13"/>
              <w:spacing w:before="44" w:line="276" w:lineRule="auto"/>
              <w:ind w:left="105"/>
              <w:rPr>
                <w:sz w:val="24"/>
              </w:rPr>
            </w:pPr>
            <w:r>
              <w:rPr>
                <w:sz w:val="24"/>
              </w:rPr>
              <w:t>Вид підсумкового семестрового</w:t>
            </w:r>
            <w:r>
              <w:rPr>
                <w:spacing w:val="-15"/>
                <w:sz w:val="24"/>
              </w:rPr>
              <w:t xml:space="preserve"> </w:t>
            </w:r>
            <w:r>
              <w:rPr>
                <w:sz w:val="24"/>
              </w:rPr>
              <w:t>контролю:</w:t>
            </w:r>
          </w:p>
        </w:tc>
        <w:tc>
          <w:tcPr>
            <w:tcW w:w="6949" w:type="dxa"/>
            <w:gridSpan w:val="2"/>
          </w:tcPr>
          <w:p w14:paraId="2AF70782">
            <w:pPr>
              <w:pStyle w:val="13"/>
              <w:spacing w:line="320" w:lineRule="exact"/>
              <w:ind w:left="8"/>
              <w:jc w:val="center"/>
              <w:rPr>
                <w:rFonts w:hint="default"/>
                <w:b/>
                <w:sz w:val="28"/>
                <w:lang w:val="uk-UA"/>
              </w:rPr>
            </w:pPr>
            <w:r>
              <w:rPr>
                <w:b/>
                <w:sz w:val="28"/>
                <w:lang w:val="uk-UA"/>
              </w:rPr>
              <w:t>залік</w:t>
            </w:r>
          </w:p>
        </w:tc>
      </w:tr>
      <w:tr w14:paraId="15ACB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rPr>
        <w:tc>
          <w:tcPr>
            <w:tcW w:w="2977" w:type="dxa"/>
          </w:tcPr>
          <w:p w14:paraId="52377A5F">
            <w:pPr>
              <w:pStyle w:val="13"/>
              <w:spacing w:line="276" w:lineRule="auto"/>
              <w:ind w:left="105" w:right="157"/>
              <w:rPr>
                <w:sz w:val="24"/>
              </w:rPr>
            </w:pPr>
            <w:r>
              <w:rPr>
                <w:sz w:val="24"/>
              </w:rPr>
              <w:t>Посилання на електронний</w:t>
            </w:r>
            <w:r>
              <w:rPr>
                <w:spacing w:val="-15"/>
                <w:sz w:val="24"/>
              </w:rPr>
              <w:t xml:space="preserve"> </w:t>
            </w:r>
            <w:r>
              <w:rPr>
                <w:sz w:val="24"/>
              </w:rPr>
              <w:t>курс</w:t>
            </w:r>
            <w:r>
              <w:rPr>
                <w:spacing w:val="-9"/>
                <w:sz w:val="24"/>
              </w:rPr>
              <w:t xml:space="preserve"> </w:t>
            </w:r>
            <w:r>
              <w:rPr>
                <w:sz w:val="24"/>
              </w:rPr>
              <w:t>у</w:t>
            </w:r>
            <w:r>
              <w:rPr>
                <w:spacing w:val="-15"/>
                <w:sz w:val="24"/>
              </w:rPr>
              <w:t xml:space="preserve"> </w:t>
            </w:r>
            <w:r>
              <w:rPr>
                <w:sz w:val="24"/>
              </w:rPr>
              <w:t>СЕЗН</w:t>
            </w:r>
          </w:p>
          <w:p w14:paraId="2CA4F731">
            <w:pPr>
              <w:pStyle w:val="13"/>
              <w:ind w:left="105"/>
              <w:rPr>
                <w:sz w:val="24"/>
              </w:rPr>
            </w:pPr>
            <w:r>
              <w:rPr>
                <w:sz w:val="24"/>
              </w:rPr>
              <w:t>ЗНУ</w:t>
            </w:r>
            <w:r>
              <w:rPr>
                <w:spacing w:val="-2"/>
                <w:sz w:val="24"/>
              </w:rPr>
              <w:t xml:space="preserve"> </w:t>
            </w:r>
            <w:r>
              <w:rPr>
                <w:sz w:val="24"/>
              </w:rPr>
              <w:t>(платформа</w:t>
            </w:r>
            <w:r>
              <w:rPr>
                <w:spacing w:val="1"/>
                <w:sz w:val="24"/>
              </w:rPr>
              <w:t xml:space="preserve"> </w:t>
            </w:r>
            <w:r>
              <w:rPr>
                <w:spacing w:val="-2"/>
                <w:sz w:val="24"/>
              </w:rPr>
              <w:t>Moodle)</w:t>
            </w:r>
          </w:p>
        </w:tc>
        <w:tc>
          <w:tcPr>
            <w:tcW w:w="6949" w:type="dxa"/>
            <w:gridSpan w:val="2"/>
          </w:tcPr>
          <w:p w14:paraId="67F8B1EB">
            <w:pPr>
              <w:pStyle w:val="13"/>
            </w:pPr>
            <w:r>
              <w:rPr>
                <w:rFonts w:hint="default"/>
              </w:rPr>
              <w:t>https://moodle.znu.edu.ua/course/view.php?id=936</w:t>
            </w:r>
          </w:p>
        </w:tc>
      </w:tr>
    </w:tbl>
    <w:p w14:paraId="69489ED8">
      <w:pP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br w:type="page"/>
      </w:r>
    </w:p>
    <w:p w14:paraId="0D387F90">
      <w:pPr>
        <w:keepNext w:val="0"/>
        <w:keepLines w:val="0"/>
        <w:widowControl/>
        <w:suppressLineNumbers w:val="0"/>
        <w:jc w:val="center"/>
      </w:pP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42EF78FA">
      <w:pPr>
        <w:keepNext w:val="0"/>
        <w:keepLines w:val="0"/>
        <w:widowControl/>
        <w:suppressLineNumbers w:val="0"/>
        <w:jc w:val="center"/>
        <w:rPr>
          <w:rFonts w:hint="default"/>
          <w:lang w:val="uk-UA"/>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r>
        <w:rPr>
          <w:rFonts w:hint="default" w:eastAsia="SimSun" w:cs="Times New Roman"/>
          <w:color w:val="000000"/>
          <w:kern w:val="0"/>
          <w:sz w:val="24"/>
          <w:szCs w:val="24"/>
          <w:lang w:val="uk-UA" w:eastAsia="zh-CN" w:bidi="ar"/>
        </w:rPr>
        <w:t xml:space="preserve"> </w:t>
      </w:r>
      <w:r>
        <w:rPr>
          <w:lang w:val="ru-RU" w:eastAsia="ru-RU"/>
        </w:rPr>
        <w:drawing>
          <wp:anchor distT="0" distB="0" distL="0" distR="0" simplePos="0" relativeHeight="251660288" behindDoc="0" locked="0" layoutInCell="1" allowOverlap="1">
            <wp:simplePos x="0" y="0"/>
            <wp:positionH relativeFrom="page">
              <wp:posOffset>6127115</wp:posOffset>
            </wp:positionH>
            <wp:positionV relativeFrom="paragraph">
              <wp:posOffset>-189865</wp:posOffset>
            </wp:positionV>
            <wp:extent cx="812165" cy="889000"/>
            <wp:effectExtent l="0" t="0" r="10795" b="10160"/>
            <wp:wrapNone/>
            <wp:docPr id="1" name="Image 8"/>
            <wp:cNvGraphicFramePr/>
            <a:graphic xmlns:a="http://schemas.openxmlformats.org/drawingml/2006/main">
              <a:graphicData uri="http://schemas.openxmlformats.org/drawingml/2006/picture">
                <pic:pic xmlns:pic="http://schemas.openxmlformats.org/drawingml/2006/picture">
                  <pic:nvPicPr>
                    <pic:cNvPr id="1" name="Image 8"/>
                    <pic:cNvPicPr/>
                  </pic:nvPicPr>
                  <pic:blipFill>
                    <a:blip r:embed="rId6" cstate="print"/>
                    <a:stretch>
                      <a:fillRect/>
                    </a:stretch>
                  </pic:blipFill>
                  <pic:spPr>
                    <a:xfrm>
                      <a:off x="0" y="0"/>
                      <a:ext cx="812165" cy="889000"/>
                    </a:xfrm>
                    <a:prstGeom prst="rect">
                      <a:avLst/>
                    </a:prstGeom>
                  </pic:spPr>
                </pic:pic>
              </a:graphicData>
            </a:graphic>
          </wp:anchor>
        </w:drawing>
      </w:r>
    </w:p>
    <w:p w14:paraId="336990C0">
      <w:pPr>
        <w:keepNext w:val="0"/>
        <w:keepLines w:val="0"/>
        <w:widowControl/>
        <w:suppressLineNumbers w:val="0"/>
        <w:jc w:val="left"/>
        <w:rPr>
          <w:rFonts w:hint="default" w:ascii="Times New Roman" w:hAnsi="Times New Roman" w:eastAsia="SimSun" w:cs="Times New Roman"/>
          <w:b/>
          <w:bCs/>
          <w:color w:val="000000"/>
          <w:kern w:val="0"/>
          <w:sz w:val="26"/>
          <w:szCs w:val="26"/>
          <w:lang w:val="en-US" w:eastAsia="zh-CN" w:bidi="ar"/>
        </w:rPr>
      </w:pPr>
    </w:p>
    <w:p w14:paraId="0A79A8FD">
      <w:pPr>
        <w:keepNext w:val="0"/>
        <w:keepLines w:val="0"/>
        <w:widowControl/>
        <w:suppressLineNumbers w:val="0"/>
        <w:jc w:val="left"/>
      </w:pPr>
      <w:r>
        <w:rPr>
          <w:rFonts w:hint="default" w:ascii="Times New Roman" w:hAnsi="Times New Roman" w:eastAsia="SimSun" w:cs="Times New Roman"/>
          <w:b/>
          <w:bCs/>
          <w:color w:val="000000"/>
          <w:kern w:val="0"/>
          <w:sz w:val="26"/>
          <w:szCs w:val="26"/>
          <w:lang w:val="en-US" w:eastAsia="zh-CN" w:bidi="ar"/>
        </w:rPr>
        <w:t xml:space="preserve">3. Методи досягнення запланованих освітньою програмою компетентностей і </w:t>
      </w:r>
    </w:p>
    <w:p w14:paraId="2A13318D">
      <w:pPr>
        <w:keepNext w:val="0"/>
        <w:keepLines w:val="0"/>
        <w:widowControl/>
        <w:suppressLineNumbers w:val="0"/>
        <w:jc w:val="left"/>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SimSun" w:cs="Times New Roman"/>
          <w:b/>
          <w:bCs/>
          <w:color w:val="000000"/>
          <w:kern w:val="0"/>
          <w:sz w:val="26"/>
          <w:szCs w:val="26"/>
          <w:lang w:val="en-US" w:eastAsia="zh-CN" w:bidi="ar"/>
        </w:rPr>
        <w:t xml:space="preserve">результатів навчання </w:t>
      </w:r>
    </w:p>
    <w:p w14:paraId="6ACCD6E7">
      <w:pPr>
        <w:spacing w:line="276" w:lineRule="auto"/>
        <w:ind w:firstLine="708"/>
        <w:rPr>
          <w:rFonts w:eastAsia="Calibri"/>
          <w:b/>
          <w:bCs/>
          <w:sz w:val="28"/>
          <w:szCs w:val="28"/>
          <w:highlight w:val="yellow"/>
          <w:lang w:val="uk-UA" w:eastAsia="ru-RU"/>
        </w:rPr>
      </w:pPr>
    </w:p>
    <w:tbl>
      <w:tblPr>
        <w:tblStyle w:val="9"/>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95"/>
        <w:gridCol w:w="4394"/>
      </w:tblGrid>
      <w:tr w14:paraId="1D5F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495" w:type="dxa"/>
            <w:tcBorders>
              <w:top w:val="single" w:color="auto" w:sz="4" w:space="0"/>
              <w:left w:val="single" w:color="auto" w:sz="4" w:space="0"/>
              <w:bottom w:val="single" w:color="auto" w:sz="4" w:space="0"/>
              <w:right w:val="single" w:color="auto" w:sz="4" w:space="0"/>
            </w:tcBorders>
          </w:tcPr>
          <w:p w14:paraId="5E16D3AF">
            <w:pPr>
              <w:spacing w:after="200" w:line="276" w:lineRule="auto"/>
              <w:ind w:firstLine="295"/>
              <w:jc w:val="center"/>
              <w:rPr>
                <w:rFonts w:eastAsia="Calibri"/>
                <w:sz w:val="28"/>
                <w:szCs w:val="28"/>
                <w:lang w:val="uk-UA" w:eastAsia="ar-SA"/>
              </w:rPr>
            </w:pPr>
            <w:r>
              <w:rPr>
                <w:rFonts w:eastAsia="Calibri"/>
                <w:sz w:val="24"/>
                <w:szCs w:val="24"/>
                <w:lang w:val="uk-UA"/>
              </w:rPr>
              <w:t xml:space="preserve">Результати навчання </w:t>
            </w:r>
          </w:p>
        </w:tc>
        <w:tc>
          <w:tcPr>
            <w:tcW w:w="4394" w:type="dxa"/>
            <w:tcBorders>
              <w:top w:val="single" w:color="auto" w:sz="4" w:space="0"/>
              <w:left w:val="single" w:color="auto" w:sz="4" w:space="0"/>
              <w:bottom w:val="single" w:color="auto" w:sz="4" w:space="0"/>
              <w:right w:val="single" w:color="auto" w:sz="4" w:space="0"/>
            </w:tcBorders>
          </w:tcPr>
          <w:p w14:paraId="46294155">
            <w:pPr>
              <w:pStyle w:val="13"/>
              <w:spacing w:line="268" w:lineRule="exact"/>
              <w:ind w:left="302"/>
              <w:jc w:val="center"/>
              <w:rPr>
                <w:sz w:val="24"/>
              </w:rPr>
            </w:pPr>
            <w:r>
              <w:rPr>
                <w:sz w:val="24"/>
              </w:rPr>
              <w:t>Методи</w:t>
            </w:r>
            <w:r>
              <w:rPr>
                <w:spacing w:val="1"/>
                <w:sz w:val="24"/>
              </w:rPr>
              <w:t xml:space="preserve"> </w:t>
            </w:r>
            <w:r>
              <w:rPr>
                <w:sz w:val="24"/>
              </w:rPr>
              <w:t>навчання</w:t>
            </w:r>
            <w:r>
              <w:rPr>
                <w:spacing w:val="-4"/>
                <w:sz w:val="24"/>
              </w:rPr>
              <w:t xml:space="preserve"> </w:t>
            </w:r>
            <w:r>
              <w:rPr>
                <w:sz w:val="24"/>
              </w:rPr>
              <w:t>/</w:t>
            </w:r>
            <w:r>
              <w:rPr>
                <w:spacing w:val="60"/>
                <w:sz w:val="24"/>
              </w:rPr>
              <w:t xml:space="preserve"> </w:t>
            </w:r>
            <w:r>
              <w:rPr>
                <w:sz w:val="24"/>
              </w:rPr>
              <w:t>форми</w:t>
            </w:r>
            <w:r>
              <w:rPr>
                <w:spacing w:val="-3"/>
                <w:sz w:val="24"/>
              </w:rPr>
              <w:t xml:space="preserve"> </w:t>
            </w:r>
            <w:r>
              <w:rPr>
                <w:sz w:val="24"/>
              </w:rPr>
              <w:t>і</w:t>
            </w:r>
            <w:r>
              <w:rPr>
                <w:spacing w:val="-7"/>
                <w:sz w:val="24"/>
              </w:rPr>
              <w:t xml:space="preserve"> </w:t>
            </w:r>
            <w:r>
              <w:rPr>
                <w:spacing w:val="-2"/>
                <w:sz w:val="24"/>
              </w:rPr>
              <w:t>методи</w:t>
            </w:r>
          </w:p>
          <w:p w14:paraId="301AC49F">
            <w:pPr>
              <w:spacing w:after="200" w:line="276" w:lineRule="auto"/>
              <w:ind w:firstLine="295"/>
              <w:jc w:val="center"/>
              <w:rPr>
                <w:rFonts w:eastAsia="Calibri"/>
                <w:sz w:val="28"/>
                <w:szCs w:val="28"/>
                <w:lang w:val="uk-UA"/>
              </w:rPr>
            </w:pPr>
          </w:p>
        </w:tc>
      </w:tr>
      <w:tr w14:paraId="53D9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30A266FB">
            <w:pPr>
              <w:spacing w:after="200" w:line="276" w:lineRule="auto"/>
              <w:ind w:firstLine="295"/>
              <w:jc w:val="center"/>
              <w:rPr>
                <w:rFonts w:eastAsia="Calibri"/>
                <w:b/>
                <w:sz w:val="28"/>
                <w:szCs w:val="28"/>
                <w:lang w:val="uk-UA"/>
              </w:rPr>
            </w:pPr>
            <w:r>
              <w:rPr>
                <w:rFonts w:eastAsia="Calibri"/>
                <w:b/>
                <w:sz w:val="28"/>
                <w:szCs w:val="28"/>
                <w:lang w:val="uk-UA"/>
              </w:rPr>
              <w:t>1</w:t>
            </w:r>
          </w:p>
        </w:tc>
        <w:tc>
          <w:tcPr>
            <w:tcW w:w="4394" w:type="dxa"/>
            <w:tcBorders>
              <w:top w:val="single" w:color="auto" w:sz="4" w:space="0"/>
              <w:left w:val="single" w:color="auto" w:sz="4" w:space="0"/>
              <w:bottom w:val="single" w:color="auto" w:sz="4" w:space="0"/>
              <w:right w:val="single" w:color="auto" w:sz="4" w:space="0"/>
            </w:tcBorders>
          </w:tcPr>
          <w:p w14:paraId="0F227452">
            <w:pPr>
              <w:spacing w:after="200" w:line="276" w:lineRule="auto"/>
              <w:ind w:firstLine="295"/>
              <w:jc w:val="center"/>
              <w:rPr>
                <w:rFonts w:eastAsia="Calibri"/>
                <w:b/>
                <w:sz w:val="28"/>
                <w:szCs w:val="28"/>
                <w:lang w:val="uk-UA"/>
              </w:rPr>
            </w:pPr>
            <w:r>
              <w:rPr>
                <w:rFonts w:eastAsia="Calibri"/>
                <w:b/>
                <w:sz w:val="28"/>
                <w:szCs w:val="28"/>
                <w:lang w:val="uk-UA"/>
              </w:rPr>
              <w:t>2</w:t>
            </w:r>
          </w:p>
        </w:tc>
      </w:tr>
      <w:tr w14:paraId="6510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7201F869">
            <w:pPr>
              <w:spacing w:after="200" w:line="276" w:lineRule="auto"/>
              <w:jc w:val="both"/>
              <w:rPr>
                <w:rFonts w:eastAsia="Calibri"/>
                <w:sz w:val="24"/>
                <w:szCs w:val="24"/>
                <w:lang w:val="uk-UA"/>
              </w:rPr>
            </w:pPr>
            <w:r>
              <w:rPr>
                <w:rFonts w:eastAsia="Calibri"/>
                <w:sz w:val="24"/>
                <w:szCs w:val="24"/>
                <w:lang w:val="uk-UA"/>
              </w:rPr>
              <w:t>СК</w:t>
            </w:r>
            <w:r>
              <w:rPr>
                <w:rFonts w:eastAsia="Calibri"/>
                <w:sz w:val="24"/>
                <w:szCs w:val="24"/>
                <w:lang w:val="ru-RU"/>
              </w:rPr>
              <w:t xml:space="preserve"> </w:t>
            </w:r>
            <w:r>
              <w:rPr>
                <w:rFonts w:eastAsia="Calibri"/>
                <w:sz w:val="24"/>
                <w:szCs w:val="24"/>
                <w:lang w:val="uk-UA"/>
              </w:rPr>
              <w:t>10. Здатність аналізувати та коментувати літературу з естетичної, філософської, соціокультурної проблематики.</w:t>
            </w:r>
          </w:p>
        </w:tc>
        <w:tc>
          <w:tcPr>
            <w:tcW w:w="4394" w:type="dxa"/>
            <w:tcBorders>
              <w:top w:val="single" w:color="auto" w:sz="4" w:space="0"/>
              <w:left w:val="single" w:color="auto" w:sz="4" w:space="0"/>
              <w:bottom w:val="single" w:color="auto" w:sz="4" w:space="0"/>
              <w:right w:val="single" w:color="auto" w:sz="4" w:space="0"/>
            </w:tcBorders>
          </w:tcPr>
          <w:p w14:paraId="6B977CCF">
            <w:pPr>
              <w:spacing w:after="200" w:line="276" w:lineRule="auto"/>
              <w:rPr>
                <w:rFonts w:hint="default" w:eastAsia="Calibri"/>
                <w:sz w:val="28"/>
                <w:szCs w:val="28"/>
                <w:lang w:val="uk-UA"/>
              </w:rPr>
            </w:pPr>
            <w:r>
              <w:rPr>
                <w:sz w:val="24"/>
                <w:szCs w:val="24"/>
                <w:lang w:val="uk-UA"/>
              </w:rPr>
              <w:t>О</w:t>
            </w:r>
            <w:r>
              <w:rPr>
                <w:sz w:val="24"/>
                <w:szCs w:val="24"/>
              </w:rPr>
              <w:t>питування на семінарських заняттях; тестування в системі Moodle; написання есе</w:t>
            </w:r>
            <w:r>
              <w:rPr>
                <w:rFonts w:hint="default"/>
                <w:sz w:val="24"/>
                <w:szCs w:val="24"/>
                <w:lang w:val="uk-UA"/>
              </w:rPr>
              <w:t>.</w:t>
            </w:r>
          </w:p>
          <w:p w14:paraId="08BB1193">
            <w:pPr>
              <w:spacing w:after="200" w:line="276" w:lineRule="auto"/>
              <w:rPr>
                <w:rFonts w:eastAsia="Calibri"/>
                <w:sz w:val="28"/>
                <w:szCs w:val="28"/>
                <w:lang w:val="ru-RU" w:bidi="ar-EG"/>
              </w:rPr>
            </w:pPr>
          </w:p>
          <w:p w14:paraId="2E5F7F94">
            <w:pPr>
              <w:spacing w:after="200" w:line="276" w:lineRule="auto"/>
              <w:rPr>
                <w:rFonts w:eastAsia="Calibri"/>
                <w:spacing w:val="-10"/>
                <w:sz w:val="28"/>
                <w:szCs w:val="28"/>
                <w:lang w:val="uk-UA"/>
              </w:rPr>
            </w:pPr>
          </w:p>
          <w:p w14:paraId="3B970F2B">
            <w:pPr>
              <w:spacing w:after="200" w:line="276" w:lineRule="auto"/>
              <w:jc w:val="both"/>
              <w:rPr>
                <w:rFonts w:eastAsia="Calibri"/>
                <w:sz w:val="28"/>
                <w:szCs w:val="28"/>
                <w:lang w:val="uk-UA"/>
              </w:rPr>
            </w:pPr>
          </w:p>
        </w:tc>
      </w:tr>
      <w:tr w14:paraId="77DB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641C24B9">
            <w:pPr>
              <w:spacing w:before="100" w:beforeAutospacing="1" w:after="100" w:afterAutospacing="1"/>
              <w:jc w:val="both"/>
              <w:textAlignment w:val="baseline"/>
              <w:rPr>
                <w:rFonts w:eastAsia="Times New Roman"/>
                <w:sz w:val="24"/>
                <w:szCs w:val="24"/>
                <w:lang w:val="uk-UA" w:eastAsia="ru-RU"/>
              </w:rPr>
            </w:pPr>
            <w:r>
              <w:rPr>
                <w:rFonts w:eastAsia="Times New Roman"/>
                <w:sz w:val="24"/>
                <w:szCs w:val="24"/>
                <w:lang w:val="uk-UA" w:eastAsia="uk-UA"/>
              </w:rPr>
              <w:t>ЗК 14.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c>
          <w:tcPr>
            <w:tcW w:w="4394" w:type="dxa"/>
            <w:tcBorders>
              <w:top w:val="single" w:color="auto" w:sz="4" w:space="0"/>
              <w:left w:val="single" w:color="auto" w:sz="4" w:space="0"/>
              <w:bottom w:val="single" w:color="auto" w:sz="4" w:space="0"/>
              <w:right w:val="single" w:color="auto" w:sz="4" w:space="0"/>
            </w:tcBorders>
          </w:tcPr>
          <w:p w14:paraId="30BF2AD5">
            <w:pPr>
              <w:spacing w:after="200" w:line="276" w:lineRule="auto"/>
              <w:jc w:val="both"/>
              <w:rPr>
                <w:rFonts w:eastAsia="Calibri"/>
                <w:sz w:val="28"/>
                <w:szCs w:val="28"/>
                <w:lang w:val="uk-UA"/>
              </w:rPr>
            </w:pPr>
            <w:r>
              <w:rPr>
                <w:sz w:val="24"/>
                <w:szCs w:val="24"/>
              </w:rPr>
              <w:t>Дискусія; написання есе; практичне завдання</w:t>
            </w:r>
          </w:p>
        </w:tc>
      </w:tr>
      <w:tr w14:paraId="651C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71E02109">
            <w:pPr>
              <w:spacing w:after="200" w:line="276" w:lineRule="auto"/>
              <w:jc w:val="both"/>
              <w:rPr>
                <w:rFonts w:eastAsia="Calibri"/>
                <w:sz w:val="24"/>
                <w:szCs w:val="24"/>
                <w:lang w:val="uk-UA"/>
              </w:rPr>
            </w:pPr>
            <w:r>
              <w:rPr>
                <w:rFonts w:eastAsia="Calibri"/>
                <w:sz w:val="24"/>
                <w:szCs w:val="24"/>
                <w:lang w:val="uk-UA"/>
              </w:rPr>
              <w:t>ЗК 15. Здатність до креативної рефлексії, відкритість до інноваційних ідей і готовність до змін думок в світлі наявних даних та аргументів.</w:t>
            </w:r>
          </w:p>
        </w:tc>
        <w:tc>
          <w:tcPr>
            <w:tcW w:w="4394" w:type="dxa"/>
            <w:tcBorders>
              <w:top w:val="single" w:color="auto" w:sz="4" w:space="0"/>
              <w:left w:val="single" w:color="auto" w:sz="4" w:space="0"/>
              <w:bottom w:val="single" w:color="auto" w:sz="4" w:space="0"/>
              <w:right w:val="single" w:color="auto" w:sz="4" w:space="0"/>
            </w:tcBorders>
          </w:tcPr>
          <w:p w14:paraId="27BC69C6">
            <w:pPr>
              <w:spacing w:after="200" w:line="276" w:lineRule="auto"/>
              <w:rPr>
                <w:rFonts w:hint="default" w:eastAsia="Calibri"/>
                <w:sz w:val="28"/>
                <w:szCs w:val="28"/>
                <w:lang w:val="uk-UA"/>
              </w:rPr>
            </w:pPr>
            <w:r>
              <w:rPr>
                <w:sz w:val="24"/>
                <w:szCs w:val="24"/>
                <w:lang w:val="uk-UA"/>
              </w:rPr>
              <w:t>О</w:t>
            </w:r>
            <w:r>
              <w:rPr>
                <w:sz w:val="24"/>
                <w:szCs w:val="24"/>
              </w:rPr>
              <w:t>питування на семінарських заняттях; тестування в системі Moodle; написання есе</w:t>
            </w:r>
            <w:r>
              <w:rPr>
                <w:rFonts w:hint="default"/>
                <w:sz w:val="24"/>
                <w:szCs w:val="24"/>
                <w:lang w:val="uk-UA"/>
              </w:rPr>
              <w:t>.</w:t>
            </w:r>
          </w:p>
          <w:p w14:paraId="7B190877">
            <w:pPr>
              <w:spacing w:after="200" w:line="276" w:lineRule="auto"/>
              <w:jc w:val="both"/>
              <w:rPr>
                <w:rFonts w:eastAsia="Calibri"/>
                <w:sz w:val="28"/>
                <w:szCs w:val="28"/>
                <w:lang w:val="uk-UA"/>
              </w:rPr>
            </w:pPr>
          </w:p>
        </w:tc>
      </w:tr>
      <w:tr w14:paraId="3DE0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60969319">
            <w:pPr>
              <w:ind w:hanging="1"/>
              <w:rPr>
                <w:rFonts w:eastAsia="Times New Roman"/>
                <w:sz w:val="24"/>
                <w:szCs w:val="24"/>
                <w:lang w:val="uk-UA" w:eastAsia="uk-UA"/>
              </w:rPr>
            </w:pPr>
            <w:r>
              <w:rPr>
                <w:rFonts w:eastAsia="Times New Roman"/>
                <w:sz w:val="24"/>
                <w:szCs w:val="24"/>
                <w:lang w:val="uk-UA" w:eastAsia="uk-UA"/>
              </w:rPr>
              <w:t xml:space="preserve">РН02. Розуміти розмаїття та специфіку філософських дисциплін, знати філософську термінологію. </w:t>
            </w:r>
          </w:p>
        </w:tc>
        <w:tc>
          <w:tcPr>
            <w:tcW w:w="4394" w:type="dxa"/>
            <w:tcBorders>
              <w:top w:val="single" w:color="auto" w:sz="4" w:space="0"/>
              <w:left w:val="single" w:color="auto" w:sz="4" w:space="0"/>
              <w:bottom w:val="single" w:color="auto" w:sz="4" w:space="0"/>
              <w:right w:val="single" w:color="auto" w:sz="4" w:space="0"/>
            </w:tcBorders>
          </w:tcPr>
          <w:p w14:paraId="0FA98C77">
            <w:pPr>
              <w:spacing w:after="200" w:line="276" w:lineRule="auto"/>
              <w:rPr>
                <w:rFonts w:eastAsia="Calibri"/>
                <w:sz w:val="28"/>
                <w:szCs w:val="28"/>
                <w:lang w:val="ru-RU"/>
              </w:rPr>
            </w:pPr>
            <w:r>
              <w:rPr>
                <w:sz w:val="24"/>
                <w:szCs w:val="24"/>
                <w:lang w:val="uk-UA"/>
              </w:rPr>
              <w:t>О</w:t>
            </w:r>
            <w:r>
              <w:rPr>
                <w:sz w:val="24"/>
                <w:szCs w:val="24"/>
              </w:rPr>
              <w:t>питування на семінарських заняттях; тестування в системі Moodle;</w:t>
            </w:r>
            <w:r>
              <w:rPr>
                <w:rFonts w:hint="default"/>
                <w:sz w:val="24"/>
                <w:szCs w:val="24"/>
                <w:lang w:val="uk-UA"/>
              </w:rPr>
              <w:t xml:space="preserve"> </w:t>
            </w:r>
            <w:r>
              <w:rPr>
                <w:rFonts w:hint="default" w:eastAsia="Calibri"/>
                <w:sz w:val="24"/>
                <w:szCs w:val="24"/>
                <w:lang w:val="uk-UA"/>
              </w:rPr>
              <w:t>п</w:t>
            </w:r>
            <w:r>
              <w:rPr>
                <w:rFonts w:eastAsia="Calibri"/>
                <w:sz w:val="24"/>
                <w:szCs w:val="24"/>
                <w:lang w:val="uk-UA"/>
              </w:rPr>
              <w:t>ідготовка індивідуального дослідницького завдання аналітичного характеру</w:t>
            </w:r>
            <w:r>
              <w:rPr>
                <w:rFonts w:eastAsia="Calibri"/>
                <w:sz w:val="24"/>
                <w:szCs w:val="24"/>
                <w:lang w:val="ru-RU"/>
              </w:rPr>
              <w:t>.</w:t>
            </w:r>
          </w:p>
          <w:p w14:paraId="0354B3ED">
            <w:pPr>
              <w:spacing w:after="200" w:line="276" w:lineRule="auto"/>
              <w:jc w:val="both"/>
              <w:rPr>
                <w:rFonts w:eastAsia="Calibri"/>
                <w:sz w:val="28"/>
                <w:szCs w:val="28"/>
                <w:lang w:val="uk-UA"/>
              </w:rPr>
            </w:pPr>
          </w:p>
        </w:tc>
      </w:tr>
      <w:tr w14:paraId="5FAE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1082BD26">
            <w:pPr>
              <w:textAlignment w:val="baseline"/>
              <w:rPr>
                <w:rFonts w:eastAsia="Times New Roman"/>
                <w:sz w:val="24"/>
                <w:szCs w:val="24"/>
                <w:lang w:val="uk-UA" w:eastAsia="uk-UA"/>
              </w:rPr>
            </w:pPr>
            <w:r>
              <w:rPr>
                <w:rFonts w:eastAsia="Times New Roman"/>
                <w:sz w:val="24"/>
                <w:szCs w:val="24"/>
                <w:lang w:val="uk-UA" w:eastAsia="uk-UA"/>
              </w:rPr>
              <w:t>РН24. Вміти здійснювати філософську рефлексію проблем глобалізації і відповідальності, культурної багатоманітності та самобутності, рівності та свободи у галузі креативних індустрій.</w:t>
            </w:r>
          </w:p>
        </w:tc>
        <w:tc>
          <w:tcPr>
            <w:tcW w:w="4394" w:type="dxa"/>
            <w:tcBorders>
              <w:top w:val="single" w:color="auto" w:sz="4" w:space="0"/>
              <w:left w:val="single" w:color="auto" w:sz="4" w:space="0"/>
              <w:bottom w:val="single" w:color="auto" w:sz="4" w:space="0"/>
              <w:right w:val="single" w:color="auto" w:sz="4" w:space="0"/>
            </w:tcBorders>
          </w:tcPr>
          <w:p w14:paraId="71891E19">
            <w:pPr>
              <w:spacing w:after="200" w:line="276" w:lineRule="auto"/>
              <w:rPr>
                <w:rFonts w:hint="default" w:eastAsia="Calibri"/>
                <w:sz w:val="28"/>
                <w:szCs w:val="28"/>
                <w:lang w:val="uk-UA"/>
              </w:rPr>
            </w:pPr>
            <w:r>
              <w:rPr>
                <w:sz w:val="24"/>
                <w:szCs w:val="24"/>
                <w:lang w:val="uk-UA"/>
              </w:rPr>
              <w:t>О</w:t>
            </w:r>
            <w:r>
              <w:rPr>
                <w:sz w:val="24"/>
                <w:szCs w:val="24"/>
              </w:rPr>
              <w:t>питування на семінарських заняттях; тестування в системі Moodle;</w:t>
            </w:r>
            <w:r>
              <w:rPr>
                <w:rFonts w:hint="default"/>
                <w:sz w:val="24"/>
                <w:szCs w:val="24"/>
                <w:lang w:val="uk-UA"/>
              </w:rPr>
              <w:t xml:space="preserve"> написання есе</w:t>
            </w:r>
          </w:p>
          <w:p w14:paraId="301FCEB4">
            <w:pPr>
              <w:spacing w:after="200" w:line="276" w:lineRule="auto"/>
              <w:rPr>
                <w:rFonts w:eastAsia="Calibri"/>
                <w:sz w:val="28"/>
                <w:szCs w:val="28"/>
                <w:lang w:val="ru-RU" w:bidi="ar-EG"/>
              </w:rPr>
            </w:pPr>
            <w:r>
              <w:rPr>
                <w:rFonts w:eastAsia="Calibri"/>
                <w:sz w:val="28"/>
                <w:szCs w:val="28"/>
                <w:lang w:val="uk-UA"/>
              </w:rPr>
              <w:t xml:space="preserve"> </w:t>
            </w:r>
          </w:p>
          <w:p w14:paraId="2FC8FE96">
            <w:pPr>
              <w:spacing w:after="200" w:line="276" w:lineRule="auto"/>
              <w:jc w:val="both"/>
              <w:rPr>
                <w:rFonts w:eastAsia="Calibri"/>
                <w:sz w:val="28"/>
                <w:szCs w:val="28"/>
                <w:lang w:val="uk-UA"/>
              </w:rPr>
            </w:pPr>
          </w:p>
        </w:tc>
      </w:tr>
      <w:tr w14:paraId="2082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4F29F36D">
            <w:pPr>
              <w:rPr>
                <w:rFonts w:eastAsia="Calibri"/>
                <w:sz w:val="24"/>
                <w:szCs w:val="24"/>
                <w:lang w:val="uk-UA"/>
              </w:rPr>
            </w:pPr>
            <w:r>
              <w:rPr>
                <w:rFonts w:eastAsia="Calibri"/>
                <w:sz w:val="24"/>
                <w:szCs w:val="24"/>
                <w:lang w:val="uk-UA"/>
              </w:rPr>
              <w:t xml:space="preserve">РН25. Вміти адаптувати філософські ідеї та смисли для соціально-проєктної реалізації в масових культурних практиках і креативних індустріях. </w:t>
            </w:r>
          </w:p>
          <w:p w14:paraId="158DAFA2">
            <w:pPr>
              <w:rPr>
                <w:rFonts w:eastAsia="Calibri"/>
                <w:sz w:val="24"/>
                <w:szCs w:val="24"/>
                <w:highlight w:val="yellow"/>
                <w:lang w:val="uk-UA"/>
              </w:rPr>
            </w:pPr>
          </w:p>
          <w:p w14:paraId="4638A5AC">
            <w:pPr>
              <w:spacing w:after="200" w:line="276" w:lineRule="auto"/>
              <w:ind w:firstLine="295"/>
              <w:jc w:val="both"/>
              <w:rPr>
                <w:rFonts w:eastAsia="Calibri"/>
                <w:sz w:val="24"/>
                <w:szCs w:val="24"/>
                <w:lang w:val="uk-UA"/>
              </w:rPr>
            </w:pPr>
          </w:p>
        </w:tc>
        <w:tc>
          <w:tcPr>
            <w:tcW w:w="4394" w:type="dxa"/>
            <w:tcBorders>
              <w:top w:val="single" w:color="auto" w:sz="4" w:space="0"/>
              <w:left w:val="single" w:color="auto" w:sz="4" w:space="0"/>
              <w:bottom w:val="single" w:color="auto" w:sz="4" w:space="0"/>
              <w:right w:val="single" w:color="auto" w:sz="4" w:space="0"/>
            </w:tcBorders>
          </w:tcPr>
          <w:p w14:paraId="3BA84D1D">
            <w:pPr>
              <w:spacing w:after="200" w:line="276" w:lineRule="auto"/>
              <w:rPr>
                <w:rFonts w:eastAsia="Calibri"/>
                <w:sz w:val="28"/>
                <w:szCs w:val="28"/>
                <w:lang w:val="uk-UA"/>
              </w:rPr>
            </w:pPr>
            <w:r>
              <w:rPr>
                <w:rFonts w:eastAsia="Calibri"/>
                <w:sz w:val="24"/>
                <w:szCs w:val="24"/>
                <w:lang w:val="uk-UA"/>
              </w:rPr>
              <w:t>Опитування</w:t>
            </w:r>
            <w:r>
              <w:rPr>
                <w:rFonts w:hint="default" w:eastAsia="Calibri"/>
                <w:sz w:val="24"/>
                <w:szCs w:val="24"/>
                <w:lang w:val="uk-UA"/>
              </w:rPr>
              <w:t xml:space="preserve"> на семінарських з</w:t>
            </w:r>
            <w:r>
              <w:rPr>
                <w:rFonts w:eastAsia="Calibri"/>
                <w:sz w:val="24"/>
                <w:szCs w:val="24"/>
                <w:lang w:val="uk-UA"/>
              </w:rPr>
              <w:t>аняттях.</w:t>
            </w:r>
            <w:r>
              <w:rPr>
                <w:rFonts w:hint="default" w:eastAsia="Calibri"/>
                <w:sz w:val="24"/>
                <w:szCs w:val="24"/>
                <w:lang w:val="uk-UA"/>
              </w:rPr>
              <w:t xml:space="preserve"> </w:t>
            </w:r>
            <w:r>
              <w:rPr>
                <w:rFonts w:eastAsia="Calibri"/>
                <w:sz w:val="24"/>
                <w:szCs w:val="24"/>
                <w:lang w:val="uk-UA"/>
              </w:rPr>
              <w:t>Написання есе</w:t>
            </w:r>
            <w:r>
              <w:rPr>
                <w:rFonts w:eastAsia="Calibri"/>
                <w:sz w:val="24"/>
                <w:szCs w:val="24"/>
                <w:lang w:val="ru-RU" w:bidi="ar-EG"/>
              </w:rPr>
              <w:t>.</w:t>
            </w:r>
            <w:r>
              <w:rPr>
                <w:rFonts w:eastAsia="Calibri"/>
                <w:sz w:val="24"/>
                <w:szCs w:val="24"/>
                <w:lang w:val="uk-UA"/>
              </w:rPr>
              <w:t xml:space="preserve">Тестування у системі </w:t>
            </w:r>
            <w:r>
              <w:rPr>
                <w:rFonts w:eastAsia="Calibri"/>
                <w:sz w:val="24"/>
                <w:szCs w:val="24"/>
                <w:lang w:bidi="ar-EG"/>
              </w:rPr>
              <w:t>M</w:t>
            </w:r>
            <w:r>
              <w:rPr>
                <w:rFonts w:eastAsia="Calibri"/>
                <w:sz w:val="24"/>
                <w:szCs w:val="24"/>
                <w:lang w:val="uk-UA"/>
              </w:rPr>
              <w:t>oodle</w:t>
            </w:r>
          </w:p>
        </w:tc>
      </w:tr>
    </w:tbl>
    <w:p w14:paraId="5B411D7E">
      <w:pPr>
        <w:keepNext w:val="0"/>
        <w:keepLines w:val="0"/>
        <w:widowControl/>
        <w:suppressLineNumbers w:val="0"/>
        <w:jc w:val="left"/>
      </w:pPr>
    </w:p>
    <w:p w14:paraId="2128345A">
      <w:pPr>
        <w:keepNext w:val="0"/>
        <w:keepLines w:val="0"/>
        <w:widowControl/>
        <w:numPr>
          <w:ilvl w:val="0"/>
          <w:numId w:val="1"/>
        </w:numPr>
        <w:suppressLineNumbers w:val="0"/>
        <w:ind w:left="4362" w:leftChars="0" w:hanging="282" w:firstLineChars="0"/>
        <w:jc w:val="both"/>
        <w:rPr>
          <w:rFonts w:hint="default" w:ascii="Times New Roman" w:hAnsi="Times New Roman" w:eastAsia="SimSun" w:cs="Times New Roman"/>
          <w:b/>
          <w:bCs/>
          <w:color w:val="000000"/>
          <w:kern w:val="0"/>
          <w:sz w:val="26"/>
          <w:szCs w:val="26"/>
          <w:lang w:val="en-US" w:eastAsia="zh-CN" w:bidi="ar"/>
        </w:rPr>
      </w:pPr>
      <w:r>
        <w:rPr>
          <w:rFonts w:ascii="Times New Roman" w:hAnsi="Times New Roman" w:eastAsia="Calibri" w:cs="Times New Roman"/>
          <w:b/>
          <w:sz w:val="28"/>
          <w:szCs w:val="28"/>
          <w:lang w:val="uk-UA" w:eastAsia="ru-RU"/>
        </w:rPr>
        <w:t>Програма навчальної дисципліни</w:t>
      </w:r>
    </w:p>
    <w:p w14:paraId="6D8E934B">
      <w:pPr>
        <w:keepNext w:val="0"/>
        <w:keepLines w:val="0"/>
        <w:widowControl/>
        <w:numPr>
          <w:ilvl w:val="0"/>
          <w:numId w:val="0"/>
        </w:numPr>
        <w:suppressLineNumbers w:val="0"/>
        <w:jc w:val="both"/>
        <w:rPr>
          <w:rFonts w:ascii="Times New Roman" w:hAnsi="Times New Roman" w:eastAsia="Calibri" w:cs="Times New Roman"/>
          <w:b/>
          <w:sz w:val="28"/>
          <w:szCs w:val="28"/>
          <w:lang w:val="uk-UA" w:eastAsia="ru-RU"/>
        </w:rPr>
      </w:pPr>
    </w:p>
    <w:p w14:paraId="36E65B97">
      <w:pPr>
        <w:keepNext w:val="0"/>
        <w:keepLines w:val="0"/>
        <w:widowControl/>
        <w:numPr>
          <w:ilvl w:val="0"/>
          <w:numId w:val="0"/>
        </w:numPr>
        <w:suppressLineNumbers w:val="0"/>
        <w:jc w:val="both"/>
        <w:rPr>
          <w:rFonts w:hint="default" w:ascii="Times New Roman" w:hAnsi="Times New Roman" w:eastAsia="SimSun" w:cs="Times New Roman"/>
          <w:b/>
          <w:bCs/>
          <w:color w:val="000000"/>
          <w:kern w:val="0"/>
          <w:sz w:val="26"/>
          <w:szCs w:val="26"/>
          <w:lang w:val="en-US" w:eastAsia="zh-CN" w:bidi="ar"/>
        </w:rPr>
      </w:pPr>
      <w:r>
        <w:rPr>
          <w:rFonts w:ascii="Times New Roman" w:hAnsi="Times New Roman" w:eastAsia="Calibri" w:cs="Times New Roman"/>
          <w:b/>
          <w:sz w:val="28"/>
          <w:szCs w:val="28"/>
          <w:lang w:val="uk-UA" w:eastAsia="ru-RU"/>
        </w:rPr>
        <w:t xml:space="preserve">Змістовний модуль 1.  </w:t>
      </w:r>
      <w:r>
        <w:rPr>
          <w:rFonts w:ascii="Times New Roman" w:hAnsi="Times New Roman" w:eastAsia="Calibri" w:cs="Times New Roman"/>
          <w:b/>
          <w:bCs/>
          <w:i/>
          <w:iCs/>
          <w:sz w:val="28"/>
          <w:szCs w:val="28"/>
          <w:lang w:val="ru-RU" w:eastAsia="ru-RU"/>
        </w:rPr>
        <w:t>Естетика як наука про загальні закономірності художнього освоєння дійсності</w:t>
      </w:r>
      <w:r>
        <w:rPr>
          <w:rFonts w:ascii="Times New Roman" w:hAnsi="Times New Roman" w:eastAsia="Calibri" w:cs="Times New Roman"/>
          <w:i/>
          <w:iCs/>
          <w:sz w:val="28"/>
          <w:szCs w:val="28"/>
          <w:lang w:val="uk-UA" w:eastAsia="ru-RU"/>
        </w:rPr>
        <w:t>.</w:t>
      </w:r>
      <w:r>
        <w:rPr>
          <w:rFonts w:ascii="Times New Roman" w:hAnsi="Times New Roman" w:eastAsia="SimSun" w:cs="Times New Roman"/>
          <w:b/>
          <w:bCs/>
          <w:color w:val="000000"/>
          <w:sz w:val="28"/>
          <w:szCs w:val="28"/>
          <w:lang w:val="uk-UA" w:eastAsia="uk-UA"/>
        </w:rPr>
        <w:t xml:space="preserve"> </w:t>
      </w:r>
      <w:r>
        <w:rPr>
          <w:rFonts w:ascii="Times New Roman" w:hAnsi="Times New Roman" w:eastAsia="SimSun" w:cs="Times New Roman"/>
          <w:b/>
          <w:bCs/>
          <w:i/>
          <w:color w:val="000000"/>
          <w:sz w:val="28"/>
          <w:szCs w:val="28"/>
          <w:lang w:val="uk-UA" w:eastAsia="uk-UA"/>
        </w:rPr>
        <w:t>Історія естетичної думки. Категоріальне коло класичної естетики</w:t>
      </w:r>
      <w:r>
        <w:rPr>
          <w:rFonts w:hint="default" w:eastAsia="SimSun" w:cs="Times New Roman"/>
          <w:b/>
          <w:bCs/>
          <w:i/>
          <w:color w:val="000000"/>
          <w:sz w:val="28"/>
          <w:szCs w:val="28"/>
          <w:lang w:val="en-US" w:eastAsia="uk-UA"/>
        </w:rPr>
        <w:t>.</w:t>
      </w:r>
    </w:p>
    <w:p w14:paraId="65A1A2DA">
      <w:pPr>
        <w:suppressAutoHyphens/>
        <w:autoSpaceDN w:val="0"/>
        <w:spacing w:after="0" w:line="240" w:lineRule="auto"/>
        <w:ind w:firstLine="720" w:firstLineChars="0"/>
        <w:jc w:val="both"/>
        <w:textAlignment w:val="baseline"/>
        <w:rPr>
          <w:rFonts w:hint="default" w:asciiTheme="majorBidi" w:hAnsiTheme="majorBidi" w:cstheme="majorBidi"/>
          <w:sz w:val="28"/>
          <w:szCs w:val="28"/>
          <w:lang w:val="uk-UA"/>
        </w:rPr>
      </w:pPr>
      <w:r>
        <w:rPr>
          <w:rFonts w:asciiTheme="majorBidi" w:hAnsiTheme="majorBidi" w:cstheme="majorBidi"/>
          <w:i/>
          <w:iCs/>
          <w:sz w:val="28"/>
          <w:szCs w:val="28"/>
          <w:lang w:val="uk-UA"/>
        </w:rPr>
        <w:t>Тема</w:t>
      </w:r>
      <w:r>
        <w:rPr>
          <w:rFonts w:hint="default" w:asciiTheme="majorBidi" w:hAnsiTheme="majorBidi" w:cstheme="majorBidi"/>
          <w:i/>
          <w:iCs/>
          <w:sz w:val="28"/>
          <w:szCs w:val="28"/>
          <w:lang w:val="uk-UA"/>
        </w:rPr>
        <w:t xml:space="preserve"> 1. </w:t>
      </w:r>
      <w:r>
        <w:rPr>
          <w:rFonts w:asciiTheme="majorBidi" w:hAnsiTheme="majorBidi" w:cstheme="majorBidi"/>
          <w:i/>
          <w:iCs/>
          <w:sz w:val="28"/>
          <w:szCs w:val="28"/>
          <w:lang w:val="uk-UA"/>
        </w:rPr>
        <w:t>Естетика</w:t>
      </w:r>
      <w:r>
        <w:rPr>
          <w:rFonts w:hint="default" w:asciiTheme="majorBidi" w:hAnsiTheme="majorBidi" w:cstheme="majorBidi"/>
          <w:i/>
          <w:iCs/>
          <w:sz w:val="28"/>
          <w:szCs w:val="28"/>
          <w:lang w:val="uk-UA"/>
        </w:rPr>
        <w:t xml:space="preserve"> як філософська наука</w:t>
      </w:r>
    </w:p>
    <w:p w14:paraId="1D9B8B59">
      <w:pPr>
        <w:suppressAutoHyphens/>
        <w:autoSpaceDN w:val="0"/>
        <w:spacing w:after="0" w:line="240" w:lineRule="auto"/>
        <w:ind w:firstLine="720" w:firstLineChars="0"/>
        <w:jc w:val="both"/>
        <w:textAlignment w:val="baseline"/>
        <w:rPr>
          <w:rFonts w:ascii="Times New Roman" w:hAnsi="Times New Roman" w:eastAsia="Calibri" w:cs="Times New Roman"/>
          <w:bCs/>
          <w:color w:val="000000"/>
          <w:sz w:val="28"/>
          <w:szCs w:val="28"/>
          <w:lang w:val="uk-UA"/>
        </w:rPr>
      </w:pPr>
      <w:r>
        <w:rPr>
          <w:rFonts w:ascii="Times New Roman" w:hAnsi="Times New Roman" w:eastAsia="Calibri" w:cs="Times New Roman"/>
          <w:bCs/>
          <w:color w:val="000000"/>
          <w:sz w:val="28"/>
          <w:szCs w:val="28"/>
          <w:lang w:val="uk-UA"/>
        </w:rPr>
        <w:t>Естетика та її предмет.  Поняття «естетика».</w:t>
      </w:r>
      <w:r>
        <w:rPr>
          <w:rFonts w:ascii="Times New Roman" w:hAnsi="Times New Roman" w:eastAsia="Calibri" w:cs="Times New Roman"/>
          <w:color w:val="222222"/>
          <w:sz w:val="28"/>
          <w:szCs w:val="28"/>
          <w:shd w:val="clear" w:color="auto" w:fill="FFFFFF"/>
          <w:lang w:val="uk-UA"/>
        </w:rPr>
        <w:t xml:space="preserve"> Естетика — наука про чуттєве пізнання світу; наука про неутилітарне, споглядальне або творче відношення людини до дійсності, наука, що вивчає специфічний досвід освоєння оточуючої дійсності, у процесі чого суб'єкт відчуває, переживає стан духовно-чуттєвої ейфорії, піднесення, радості, катарсису, духовної насолоди .</w:t>
      </w:r>
      <w:r>
        <w:rPr>
          <w:rFonts w:ascii="Times New Roman" w:hAnsi="Times New Roman" w:eastAsia="Calibri" w:cs="Times New Roman"/>
          <w:bCs/>
          <w:color w:val="000000"/>
          <w:sz w:val="28"/>
          <w:szCs w:val="28"/>
          <w:lang w:val="uk-UA"/>
        </w:rPr>
        <w:t xml:space="preserve"> Зв’язок естетики з іншими науками. Практичне значення естетичних знань. </w:t>
      </w:r>
    </w:p>
    <w:p w14:paraId="33652279">
      <w:pPr>
        <w:pStyle w:val="13"/>
        <w:ind w:left="5471" w:leftChars="321" w:right="234" w:hanging="4701" w:hangingChars="1679"/>
        <w:jc w:val="left"/>
        <w:rPr>
          <w:rFonts w:hint="default" w:asciiTheme="majorBidi" w:hAnsiTheme="majorBidi" w:cstheme="majorBidi"/>
          <w:sz w:val="28"/>
          <w:szCs w:val="28"/>
          <w:lang w:val="uk-UA"/>
        </w:rPr>
      </w:pPr>
      <w:r>
        <w:rPr>
          <w:rFonts w:hint="default" w:ascii="Times New Roman" w:hAnsi="Times New Roman" w:cs="Times New Roman"/>
          <w:i/>
          <w:iCs/>
          <w:sz w:val="28"/>
          <w:szCs w:val="28"/>
        </w:rPr>
        <w:t>Тема</w:t>
      </w:r>
      <w:r>
        <w:rPr>
          <w:rFonts w:hint="default" w:ascii="Times New Roman" w:hAnsi="Times New Roman" w:cs="Times New Roman"/>
          <w:i/>
          <w:iCs/>
          <w:sz w:val="28"/>
          <w:szCs w:val="28"/>
          <w:lang w:val="uk-UA"/>
        </w:rPr>
        <w:t xml:space="preserve"> </w:t>
      </w:r>
      <w:r>
        <w:rPr>
          <w:rFonts w:hint="default" w:ascii="Times New Roman" w:hAnsi="Times New Roman" w:cs="Times New Roman"/>
          <w:i/>
          <w:iCs/>
          <w:sz w:val="28"/>
          <w:szCs w:val="28"/>
        </w:rPr>
        <w:t>2.</w:t>
      </w:r>
      <w:r>
        <w:rPr>
          <w:rFonts w:hint="default" w:ascii="Times New Roman" w:hAnsi="Times New Roman" w:cs="Times New Roman"/>
          <w:i/>
          <w:iCs/>
          <w:sz w:val="28"/>
          <w:szCs w:val="28"/>
          <w:lang w:val="uk-UA"/>
        </w:rPr>
        <w:t xml:space="preserve"> Історія естетики як підґрунтя </w:t>
      </w:r>
      <w:r>
        <w:rPr>
          <w:rFonts w:hint="default" w:asciiTheme="majorBidi" w:hAnsiTheme="majorBidi" w:cstheme="majorBidi"/>
          <w:sz w:val="28"/>
          <w:szCs w:val="28"/>
          <w:lang w:val="uk-UA"/>
        </w:rPr>
        <w:t>формування її сучасних проблем.</w:t>
      </w:r>
    </w:p>
    <w:p w14:paraId="211C01F2">
      <w:pPr>
        <w:pStyle w:val="13"/>
        <w:ind w:left="11" w:leftChars="0" w:right="234" w:firstLine="758" w:firstLineChars="271"/>
        <w:jc w:val="both"/>
        <w:rPr>
          <w:rFonts w:ascii="Times New Roman" w:hAnsi="Times New Roman" w:eastAsia="Calibri" w:cs="Times New Roman"/>
          <w:sz w:val="28"/>
          <w:szCs w:val="28"/>
          <w:lang w:val="uk-UA"/>
        </w:rPr>
      </w:pPr>
      <w:r>
        <w:rPr>
          <w:rFonts w:ascii="Times New Roman" w:hAnsi="Times New Roman" w:eastAsia="Calibri" w:cs="Times New Roman"/>
          <w:bCs/>
          <w:color w:val="000000"/>
          <w:sz w:val="28"/>
          <w:szCs w:val="28"/>
          <w:lang w:val="uk-UA"/>
        </w:rPr>
        <w:t xml:space="preserve">Антична естетика. </w:t>
      </w:r>
      <w:r>
        <w:rPr>
          <w:rFonts w:ascii="Times New Roman" w:hAnsi="Times New Roman" w:eastAsia="Calibri" w:cs="Times New Roman"/>
          <w:sz w:val="28"/>
          <w:szCs w:val="28"/>
          <w:lang w:val="uk-UA"/>
        </w:rPr>
        <w:t>Елліністична естетика. Середньовічна естетика. Естетика епохи Відродження. Естетика Класицизму та Просвітництва. Александр-Готліб Баумгартен як засновник естетики як науки.</w:t>
      </w:r>
      <w:r>
        <w:rPr>
          <w:rFonts w:hint="default" w:eastAsia="Calibri" w:cs="Times New Roman"/>
          <w:sz w:val="28"/>
          <w:szCs w:val="28"/>
          <w:lang w:val="uk-UA"/>
        </w:rPr>
        <w:t xml:space="preserve"> </w:t>
      </w:r>
      <w:r>
        <w:rPr>
          <w:rFonts w:ascii="Times New Roman" w:hAnsi="Times New Roman" w:eastAsia="Calibri" w:cs="Times New Roman"/>
          <w:sz w:val="28"/>
          <w:szCs w:val="28"/>
          <w:lang w:val="uk-UA"/>
        </w:rPr>
        <w:t>Розвиток естетики в XVIII-XIX століттях. Позитивістська естетика. Іпполіт Тен.</w:t>
      </w:r>
    </w:p>
    <w:p w14:paraId="34EF817C">
      <w:pPr>
        <w:tabs>
          <w:tab w:val="left" w:pos="720"/>
        </w:tabs>
        <w:suppressAutoHyphens/>
        <w:autoSpaceDN w:val="0"/>
        <w:spacing w:after="0" w:line="240" w:lineRule="auto"/>
        <w:jc w:val="both"/>
        <w:textAlignment w:val="baseline"/>
        <w:rPr>
          <w:rFonts w:ascii="Times New Roman" w:hAnsi="Times New Roman" w:eastAsia="Calibri" w:cs="Times New Roman"/>
          <w:sz w:val="28"/>
          <w:szCs w:val="28"/>
          <w:lang w:val="uk-UA"/>
        </w:rPr>
      </w:pPr>
      <w:r>
        <w:rPr>
          <w:rFonts w:hint="default" w:eastAsia="Calibri" w:cs="Times New Roman"/>
          <w:sz w:val="28"/>
          <w:szCs w:val="28"/>
          <w:lang w:val="uk-UA"/>
        </w:rPr>
        <w:tab/>
      </w:r>
      <w:r>
        <w:rPr>
          <w:rFonts w:hint="default" w:ascii="Times New Roman" w:hAnsi="Times New Roman" w:cs="Times New Roman"/>
          <w:i/>
          <w:iCs/>
          <w:sz w:val="28"/>
          <w:szCs w:val="28"/>
        </w:rPr>
        <w:t>Тема</w:t>
      </w:r>
      <w:r>
        <w:rPr>
          <w:rFonts w:hint="default" w:ascii="Times New Roman" w:hAnsi="Times New Roman" w:cs="Times New Roman"/>
          <w:i/>
          <w:iCs/>
          <w:spacing w:val="-15"/>
          <w:sz w:val="28"/>
          <w:szCs w:val="28"/>
        </w:rPr>
        <w:t xml:space="preserve"> </w:t>
      </w:r>
      <w:r>
        <w:rPr>
          <w:rFonts w:hint="default" w:ascii="Times New Roman" w:hAnsi="Times New Roman" w:cs="Times New Roman"/>
          <w:i/>
          <w:iCs/>
          <w:sz w:val="28"/>
          <w:szCs w:val="28"/>
        </w:rPr>
        <w:t xml:space="preserve">3. </w:t>
      </w:r>
      <w:r>
        <w:rPr>
          <w:rFonts w:hint="default" w:ascii="Times New Roman" w:hAnsi="Times New Roman" w:cs="Times New Roman"/>
          <w:i/>
          <w:iCs/>
          <w:sz w:val="28"/>
          <w:szCs w:val="28"/>
          <w:lang w:val="uk-UA"/>
        </w:rPr>
        <w:t>Сучасна естетика: основні напрями</w:t>
      </w:r>
      <w:r>
        <w:rPr>
          <w:rFonts w:hint="default" w:ascii="Times New Roman" w:hAnsi="Times New Roman" w:eastAsia="Calibri" w:cs="Times New Roman"/>
          <w:i/>
          <w:iCs/>
          <w:sz w:val="28"/>
          <w:szCs w:val="28"/>
          <w:lang w:val="uk-UA"/>
        </w:rPr>
        <w:t xml:space="preserve"> </w:t>
      </w:r>
    </w:p>
    <w:p w14:paraId="67244F0F">
      <w:pPr>
        <w:tabs>
          <w:tab w:val="left" w:pos="720"/>
        </w:tabs>
        <w:suppressAutoHyphens/>
        <w:autoSpaceDN w:val="0"/>
        <w:spacing w:after="0" w:line="240" w:lineRule="auto"/>
        <w:jc w:val="both"/>
        <w:textAlignment w:val="baseline"/>
        <w:rPr>
          <w:rFonts w:ascii="Times New Roman" w:hAnsi="Times New Roman" w:eastAsia="Calibri" w:cs="Times New Roman"/>
          <w:color w:val="000000"/>
          <w:sz w:val="28"/>
          <w:szCs w:val="28"/>
          <w:lang w:val="uk-UA"/>
        </w:rPr>
      </w:pPr>
      <w:r>
        <w:rPr>
          <w:rFonts w:ascii="Times New Roman" w:hAnsi="Times New Roman" w:eastAsia="SimSun" w:cs="Times New Roman"/>
          <w:color w:val="000000"/>
          <w:sz w:val="28"/>
          <w:szCs w:val="28"/>
          <w:lang w:val="uk-UA" w:eastAsia="uk-UA"/>
        </w:rPr>
        <w:t>Загальна характеристика сучасної естетики. Інтуїтивістська естетика.  Анрі Бергсон. Психоаналітична естетика. Зігмунд Фрейд.  Екзистенціальна естетика. Ж.-П. Сартр, А. Камю, Р. Марсель. Феноменологічна естетика: п</w:t>
      </w:r>
      <w:r>
        <w:rPr>
          <w:rFonts w:ascii="Times New Roman" w:hAnsi="Times New Roman" w:eastAsia="SimSun" w:cs="Times New Roman"/>
          <w:iCs/>
          <w:color w:val="000000"/>
          <w:sz w:val="28"/>
          <w:szCs w:val="28"/>
          <w:lang w:val="uk-UA"/>
        </w:rPr>
        <w:t>редставники</w:t>
      </w:r>
      <w:r>
        <w:rPr>
          <w:rFonts w:ascii="Times New Roman" w:hAnsi="Times New Roman" w:eastAsia="SimSun" w:cs="Times New Roman"/>
          <w:color w:val="000000"/>
          <w:sz w:val="28"/>
          <w:szCs w:val="28"/>
          <w:lang w:val="uk-UA"/>
        </w:rPr>
        <w:t xml:space="preserve"> - </w:t>
      </w:r>
      <w:r>
        <w:rPr>
          <w:rFonts w:ascii="Times New Roman" w:hAnsi="Times New Roman" w:eastAsia="SimSun" w:cs="Times New Roman"/>
          <w:color w:val="000000"/>
          <w:sz w:val="28"/>
          <w:szCs w:val="28"/>
          <w:lang w:val="uk-UA" w:eastAsia="uk-UA"/>
        </w:rPr>
        <w:t>німецькі філософи -</w:t>
      </w:r>
      <w:r>
        <w:rPr>
          <w:rFonts w:ascii="Times New Roman" w:hAnsi="Times New Roman" w:eastAsia="SimSun" w:cs="Times New Roman"/>
          <w:bCs/>
          <w:color w:val="000000"/>
          <w:sz w:val="28"/>
          <w:szCs w:val="28"/>
          <w:lang w:val="uk-UA" w:eastAsia="uk-UA"/>
        </w:rPr>
        <w:t xml:space="preserve"> Едмунд Гуссерль</w:t>
      </w:r>
      <w:r>
        <w:rPr>
          <w:rFonts w:ascii="Times New Roman" w:hAnsi="Times New Roman" w:eastAsia="SimSun" w:cs="Times New Roman"/>
          <w:color w:val="000000"/>
          <w:sz w:val="28"/>
          <w:szCs w:val="28"/>
          <w:lang w:val="uk-UA" w:eastAsia="uk-UA"/>
        </w:rPr>
        <w:t xml:space="preserve"> та</w:t>
      </w:r>
      <w:r>
        <w:rPr>
          <w:rFonts w:ascii="Times New Roman" w:hAnsi="Times New Roman" w:eastAsia="SimSun" w:cs="Times New Roman"/>
          <w:bCs/>
          <w:color w:val="000000"/>
          <w:sz w:val="28"/>
          <w:szCs w:val="28"/>
          <w:lang w:val="uk-UA" w:eastAsia="uk-UA"/>
        </w:rPr>
        <w:t xml:space="preserve"> Макс Шелер</w:t>
      </w:r>
      <w:r>
        <w:rPr>
          <w:rFonts w:ascii="Times New Roman" w:hAnsi="Times New Roman" w:eastAsia="SimSun" w:cs="Times New Roman"/>
          <w:color w:val="000000"/>
          <w:sz w:val="28"/>
          <w:szCs w:val="28"/>
          <w:lang w:val="uk-UA" w:eastAsia="uk-UA"/>
        </w:rPr>
        <w:t>; польський естетик</w:t>
      </w:r>
      <w:r>
        <w:rPr>
          <w:rFonts w:ascii="Times New Roman" w:hAnsi="Times New Roman" w:eastAsia="SimSun" w:cs="Times New Roman"/>
          <w:bCs/>
          <w:color w:val="000000"/>
          <w:sz w:val="28"/>
          <w:szCs w:val="28"/>
          <w:lang w:val="uk-UA" w:eastAsia="uk-UA"/>
        </w:rPr>
        <w:t xml:space="preserve"> Роман Інгарден</w:t>
      </w:r>
      <w:r>
        <w:rPr>
          <w:rFonts w:ascii="Times New Roman" w:hAnsi="Times New Roman" w:eastAsia="SimSun" w:cs="Times New Roman"/>
          <w:color w:val="000000"/>
          <w:sz w:val="28"/>
          <w:szCs w:val="28"/>
          <w:lang w:val="uk-UA" w:eastAsia="uk-UA"/>
        </w:rPr>
        <w:t xml:space="preserve">; французький мислитель </w:t>
      </w:r>
      <w:r>
        <w:rPr>
          <w:rFonts w:ascii="Times New Roman" w:hAnsi="Times New Roman" w:eastAsia="SimSun" w:cs="Times New Roman"/>
          <w:bCs/>
          <w:color w:val="000000"/>
          <w:sz w:val="28"/>
          <w:szCs w:val="28"/>
          <w:lang w:val="uk-UA" w:eastAsia="uk-UA"/>
        </w:rPr>
        <w:t>Моріс Мерло Понті</w:t>
      </w:r>
      <w:r>
        <w:rPr>
          <w:rFonts w:ascii="Times New Roman" w:hAnsi="Times New Roman" w:eastAsia="SimSun" w:cs="Times New Roman"/>
          <w:color w:val="000000"/>
          <w:sz w:val="28"/>
          <w:szCs w:val="28"/>
          <w:lang w:val="uk-UA" w:eastAsia="uk-UA"/>
        </w:rPr>
        <w:t xml:space="preserve">. Герменевтична естетика. Постмодерністська естетика. </w:t>
      </w:r>
      <w:r>
        <w:rPr>
          <w:rFonts w:ascii="Times New Roman" w:hAnsi="Times New Roman" w:eastAsia="Calibri" w:cs="Times New Roman"/>
          <w:color w:val="000000"/>
          <w:sz w:val="28"/>
          <w:szCs w:val="28"/>
          <w:lang w:val="ru-RU"/>
        </w:rPr>
        <w:t xml:space="preserve">Естетичне як головна категорія естетики.  Прекрасне як категорія естетики. Контекстуальність краси. Краса як гармонія. Красиве і корисне. Закони краси. Потворне. Філософські риси потворного. Гламур. Трагічне в історії естетики. Філософські риси трагічного. Поняття трагічного героя. Комічне: форми і види (гумор, іронія, сатира, сарказм). Контекстуальність комічного. Категорія жаху як «ідеологічно» чисте естетичне переживання. Піднесене в класичній та некласичній естетиці. Піднесене у природі, суспільстві, мистецтві. Філософські риси піднесеного. Низьке як категорія естетики. </w:t>
      </w:r>
    </w:p>
    <w:p w14:paraId="5D2D333B">
      <w:pPr>
        <w:suppressAutoHyphens/>
        <w:autoSpaceDN w:val="0"/>
        <w:spacing w:after="0" w:line="240" w:lineRule="auto"/>
        <w:jc w:val="both"/>
        <w:textAlignment w:val="baseline"/>
        <w:rPr>
          <w:rFonts w:ascii="Times New Roman" w:hAnsi="Times New Roman" w:eastAsia="Calibri" w:cs="Times New Roman"/>
          <w:b/>
          <w:bCs/>
          <w:color w:val="000000"/>
          <w:sz w:val="28"/>
          <w:szCs w:val="28"/>
          <w:lang w:val="uk-UA" w:eastAsia="uk-UA"/>
        </w:rPr>
      </w:pPr>
    </w:p>
    <w:p w14:paraId="3E6599B9">
      <w:pPr>
        <w:suppressAutoHyphens/>
        <w:autoSpaceDN w:val="0"/>
        <w:spacing w:after="0" w:line="240" w:lineRule="auto"/>
        <w:jc w:val="center"/>
        <w:textAlignment w:val="baseline"/>
        <w:rPr>
          <w:rFonts w:ascii="Times New Roman" w:hAnsi="Times New Roman" w:eastAsia="Calibri" w:cs="Times New Roman"/>
          <w:b/>
          <w:i/>
          <w:iCs/>
          <w:color w:val="000000"/>
          <w:sz w:val="28"/>
          <w:szCs w:val="28"/>
          <w:lang w:val="uk-UA" w:eastAsia="uk-UA"/>
        </w:rPr>
      </w:pPr>
      <w:r>
        <w:rPr>
          <w:rFonts w:ascii="Times New Roman" w:hAnsi="Times New Roman" w:eastAsia="Calibri" w:cs="Times New Roman"/>
          <w:b/>
          <w:sz w:val="28"/>
          <w:szCs w:val="28"/>
          <w:lang w:val="uk-UA" w:eastAsia="ru-RU"/>
        </w:rPr>
        <w:t xml:space="preserve">Змістовний модуль 2. </w:t>
      </w:r>
      <w:r>
        <w:rPr>
          <w:rFonts w:ascii="Times New Roman" w:hAnsi="Times New Roman" w:eastAsia="Calibri" w:cs="Times New Roman"/>
          <w:b/>
          <w:i/>
          <w:iCs/>
          <w:sz w:val="28"/>
          <w:szCs w:val="28"/>
          <w:lang w:val="uk-UA" w:eastAsia="ru-RU"/>
        </w:rPr>
        <w:t> Естетика як філософія мистецтва і рефлексія художніх стилів і напрямів. Мистецтво як естетичний феномен.</w:t>
      </w:r>
      <w:r>
        <w:rPr>
          <w:rFonts w:ascii="Times New Roman" w:hAnsi="Times New Roman" w:eastAsia="SimSun" w:cs="Times New Roman"/>
          <w:b/>
          <w:color w:val="000000"/>
          <w:sz w:val="28"/>
          <w:szCs w:val="28"/>
          <w:lang w:val="uk-UA" w:eastAsia="uk-UA"/>
        </w:rPr>
        <w:t xml:space="preserve"> </w:t>
      </w:r>
    </w:p>
    <w:p w14:paraId="7676C2E3">
      <w:pPr>
        <w:shd w:val="clear" w:color="auto" w:fill="FFFFFF"/>
        <w:spacing w:after="75" w:line="240" w:lineRule="auto"/>
        <w:ind w:firstLine="708"/>
        <w:jc w:val="both"/>
        <w:outlineLvl w:val="2"/>
        <w:rPr>
          <w:rFonts w:hint="default" w:ascii="Times New Roman" w:hAnsi="Times New Roman" w:cs="Times New Roman"/>
          <w:i/>
          <w:iCs/>
          <w:sz w:val="28"/>
          <w:szCs w:val="28"/>
          <w:lang w:val="uk-UA"/>
        </w:rPr>
      </w:pPr>
      <w:r>
        <w:rPr>
          <w:rFonts w:ascii="Times New Roman" w:hAnsi="Times New Roman" w:eastAsia="Calibri" w:cs="Times New Roman"/>
          <w:b/>
          <w:bCs/>
          <w:i/>
          <w:iCs/>
          <w:color w:val="000000"/>
          <w:sz w:val="28"/>
          <w:szCs w:val="28"/>
          <w:lang w:val="uk-UA" w:eastAsia="uk-UA"/>
        </w:rPr>
        <w:t xml:space="preserve"> </w:t>
      </w:r>
      <w:r>
        <w:rPr>
          <w:rFonts w:hint="default" w:ascii="Times New Roman" w:hAnsi="Times New Roman" w:cs="Times New Roman"/>
          <w:i/>
          <w:iCs/>
          <w:sz w:val="28"/>
          <w:szCs w:val="28"/>
        </w:rPr>
        <w:t>Тема</w:t>
      </w:r>
      <w:r>
        <w:rPr>
          <w:rFonts w:hint="default" w:ascii="Times New Roman" w:hAnsi="Times New Roman" w:cs="Times New Roman"/>
          <w:i/>
          <w:iCs/>
          <w:spacing w:val="-15"/>
          <w:sz w:val="28"/>
          <w:szCs w:val="28"/>
        </w:rPr>
        <w:t xml:space="preserve"> </w:t>
      </w:r>
      <w:r>
        <w:rPr>
          <w:rFonts w:hint="default" w:ascii="Times New Roman" w:hAnsi="Times New Roman" w:cs="Times New Roman"/>
          <w:i/>
          <w:iCs/>
          <w:sz w:val="28"/>
          <w:szCs w:val="28"/>
        </w:rPr>
        <w:t xml:space="preserve">4. </w:t>
      </w:r>
      <w:r>
        <w:rPr>
          <w:rFonts w:hint="default" w:ascii="Times New Roman" w:hAnsi="Times New Roman" w:cs="Times New Roman"/>
          <w:i/>
          <w:iCs/>
          <w:sz w:val="28"/>
          <w:szCs w:val="28"/>
          <w:lang w:val="uk-UA"/>
        </w:rPr>
        <w:t>Еволюція художніх стилів і напрямів в мистецтві.</w:t>
      </w:r>
    </w:p>
    <w:p w14:paraId="2C39685B">
      <w:pPr>
        <w:shd w:val="clear" w:color="auto" w:fill="FFFFFF"/>
        <w:spacing w:after="75" w:line="240" w:lineRule="auto"/>
        <w:ind w:firstLine="708"/>
        <w:jc w:val="both"/>
        <w:outlineLvl w:val="2"/>
        <w:rPr>
          <w:rFonts w:hint="default" w:ascii="Times New Roman" w:hAnsi="Times New Roman" w:cs="Times New Roman"/>
          <w:i w:val="0"/>
          <w:iCs w:val="0"/>
          <w:sz w:val="28"/>
          <w:szCs w:val="28"/>
          <w:lang w:val="uk-UA"/>
        </w:rPr>
      </w:pPr>
      <w:r>
        <w:rPr>
          <w:rFonts w:hint="default" w:ascii="Times New Roman" w:hAnsi="Times New Roman"/>
          <w:i w:val="0"/>
          <w:iCs w:val="0"/>
          <w:sz w:val="28"/>
          <w:szCs w:val="28"/>
          <w:lang w:val="uk-UA"/>
        </w:rPr>
        <w:t>Еволюція художніх стилів і напрямів у мистецтві відображає зміну світогляду, культурних цінностей та соціальних умов у різні епохи. Основні етапи</w:t>
      </w:r>
      <w:r>
        <w:rPr>
          <w:rFonts w:hint="default"/>
          <w:i w:val="0"/>
          <w:iCs w:val="0"/>
          <w:sz w:val="28"/>
          <w:szCs w:val="28"/>
          <w:lang w:val="uk-UA"/>
        </w:rPr>
        <w:t xml:space="preserve">: </w:t>
      </w:r>
      <w:r>
        <w:rPr>
          <w:rFonts w:hint="default" w:ascii="Times New Roman" w:hAnsi="Times New Roman"/>
          <w:i w:val="0"/>
          <w:iCs w:val="0"/>
          <w:sz w:val="28"/>
          <w:szCs w:val="28"/>
          <w:lang w:val="uk-UA"/>
        </w:rPr>
        <w:t xml:space="preserve"> </w:t>
      </w:r>
      <w:r>
        <w:rPr>
          <w:rFonts w:hint="default" w:ascii="Times New Roman" w:hAnsi="Times New Roman"/>
          <w:i w:val="0"/>
          <w:iCs w:val="0"/>
          <w:sz w:val="28"/>
          <w:szCs w:val="28"/>
          <w:lang w:val="uk-UA"/>
        </w:rPr>
        <w:tab/>
      </w:r>
      <w:r>
        <w:rPr>
          <w:rFonts w:hint="default" w:ascii="Times New Roman" w:hAnsi="Times New Roman"/>
          <w:i w:val="0"/>
          <w:iCs w:val="0"/>
          <w:sz w:val="28"/>
          <w:szCs w:val="28"/>
          <w:lang w:val="uk-UA"/>
        </w:rPr>
        <w:t>Античність — гармонія, пропорційність, ідеалізація людського тіла (класичний стиль)</w:t>
      </w:r>
      <w:r>
        <w:rPr>
          <w:rFonts w:hint="default"/>
          <w:i w:val="0"/>
          <w:iCs w:val="0"/>
          <w:sz w:val="28"/>
          <w:szCs w:val="28"/>
          <w:lang w:val="uk-UA"/>
        </w:rPr>
        <w:t xml:space="preserve">; </w:t>
      </w:r>
      <w:r>
        <w:rPr>
          <w:rFonts w:hint="default" w:ascii="Times New Roman" w:hAnsi="Times New Roman"/>
          <w:i w:val="0"/>
          <w:iCs w:val="0"/>
          <w:sz w:val="28"/>
          <w:szCs w:val="28"/>
          <w:lang w:val="uk-UA"/>
        </w:rPr>
        <w:t>Середньовіччя — домінування релігійних сюжетів, символізм, готика, романський стиль</w:t>
      </w:r>
      <w:r>
        <w:rPr>
          <w:rFonts w:hint="default"/>
          <w:i w:val="0"/>
          <w:iCs w:val="0"/>
          <w:sz w:val="28"/>
          <w:szCs w:val="28"/>
          <w:lang w:val="uk-UA"/>
        </w:rPr>
        <w:t xml:space="preserve">; </w:t>
      </w:r>
      <w:r>
        <w:rPr>
          <w:rFonts w:hint="default" w:ascii="Times New Roman" w:hAnsi="Times New Roman"/>
          <w:i w:val="0"/>
          <w:iCs w:val="0"/>
          <w:sz w:val="28"/>
          <w:szCs w:val="28"/>
          <w:lang w:val="uk-UA"/>
        </w:rPr>
        <w:t>Відродження (Ренесанс) — повернення до античних ідеалів, розвиток перспективи, гуманізм</w:t>
      </w:r>
      <w:r>
        <w:rPr>
          <w:rFonts w:hint="default"/>
          <w:i w:val="0"/>
          <w:iCs w:val="0"/>
          <w:sz w:val="28"/>
          <w:szCs w:val="28"/>
          <w:lang w:val="uk-UA"/>
        </w:rPr>
        <w:t xml:space="preserve">; </w:t>
      </w:r>
      <w:r>
        <w:rPr>
          <w:rFonts w:hint="default" w:ascii="Times New Roman" w:hAnsi="Times New Roman"/>
          <w:i w:val="0"/>
          <w:iCs w:val="0"/>
          <w:sz w:val="28"/>
          <w:szCs w:val="28"/>
          <w:lang w:val="uk-UA"/>
        </w:rPr>
        <w:t xml:space="preserve"> </w:t>
      </w:r>
      <w:r>
        <w:rPr>
          <w:rFonts w:hint="default" w:ascii="Times New Roman" w:hAnsi="Times New Roman"/>
          <w:i w:val="0"/>
          <w:iCs w:val="0"/>
          <w:sz w:val="28"/>
          <w:szCs w:val="28"/>
          <w:lang w:val="uk-UA"/>
        </w:rPr>
        <w:tab/>
      </w:r>
      <w:r>
        <w:rPr>
          <w:rFonts w:hint="default" w:ascii="Times New Roman" w:hAnsi="Times New Roman"/>
          <w:i w:val="0"/>
          <w:iCs w:val="0"/>
          <w:sz w:val="28"/>
          <w:szCs w:val="28"/>
          <w:lang w:val="uk-UA"/>
        </w:rPr>
        <w:t>Бароко та Рококо — пишність, динаміка, емоційність (бароко); витонченість і декоративність (рококо)</w:t>
      </w:r>
      <w:r>
        <w:rPr>
          <w:rFonts w:hint="default"/>
          <w:i w:val="0"/>
          <w:iCs w:val="0"/>
          <w:sz w:val="28"/>
          <w:szCs w:val="28"/>
          <w:lang w:val="uk-UA"/>
        </w:rPr>
        <w:t xml:space="preserve">; </w:t>
      </w:r>
      <w:r>
        <w:rPr>
          <w:rFonts w:hint="default" w:ascii="Times New Roman" w:hAnsi="Times New Roman"/>
          <w:i w:val="0"/>
          <w:iCs w:val="0"/>
          <w:sz w:val="28"/>
          <w:szCs w:val="28"/>
          <w:lang w:val="uk-UA"/>
        </w:rPr>
        <w:t xml:space="preserve">• </w:t>
      </w:r>
      <w:r>
        <w:rPr>
          <w:rFonts w:hint="default" w:ascii="Times New Roman" w:hAnsi="Times New Roman"/>
          <w:i w:val="0"/>
          <w:iCs w:val="0"/>
          <w:sz w:val="28"/>
          <w:szCs w:val="28"/>
          <w:lang w:val="uk-UA"/>
        </w:rPr>
        <w:tab/>
      </w:r>
      <w:r>
        <w:rPr>
          <w:rFonts w:hint="default" w:ascii="Times New Roman" w:hAnsi="Times New Roman"/>
          <w:i w:val="0"/>
          <w:iCs w:val="0"/>
          <w:sz w:val="28"/>
          <w:szCs w:val="28"/>
          <w:lang w:val="uk-UA"/>
        </w:rPr>
        <w:t>Класицизм — строгість форм, раціональність, орієнтація на античні зразки</w:t>
      </w:r>
      <w:r>
        <w:rPr>
          <w:rFonts w:hint="default"/>
          <w:i w:val="0"/>
          <w:iCs w:val="0"/>
          <w:sz w:val="28"/>
          <w:szCs w:val="28"/>
          <w:lang w:val="uk-UA"/>
        </w:rPr>
        <w:t xml:space="preserve">; </w:t>
      </w:r>
      <w:r>
        <w:rPr>
          <w:rFonts w:hint="default" w:ascii="Times New Roman" w:hAnsi="Times New Roman"/>
          <w:i w:val="0"/>
          <w:iCs w:val="0"/>
          <w:sz w:val="28"/>
          <w:szCs w:val="28"/>
          <w:lang w:val="uk-UA"/>
        </w:rPr>
        <w:t xml:space="preserve">• </w:t>
      </w:r>
      <w:r>
        <w:rPr>
          <w:rFonts w:hint="default" w:ascii="Times New Roman" w:hAnsi="Times New Roman"/>
          <w:i w:val="0"/>
          <w:iCs w:val="0"/>
          <w:sz w:val="28"/>
          <w:szCs w:val="28"/>
          <w:lang w:val="uk-UA"/>
        </w:rPr>
        <w:tab/>
      </w:r>
      <w:r>
        <w:rPr>
          <w:rFonts w:hint="default" w:ascii="Times New Roman" w:hAnsi="Times New Roman"/>
          <w:i w:val="0"/>
          <w:iCs w:val="0"/>
          <w:sz w:val="28"/>
          <w:szCs w:val="28"/>
          <w:lang w:val="uk-UA"/>
        </w:rPr>
        <w:t xml:space="preserve">Романтизм — емоційність, індивідуалізм, звернення до природи й </w:t>
      </w:r>
    </w:p>
    <w:p w14:paraId="620A5C1E">
      <w:pPr>
        <w:shd w:val="clear" w:color="auto" w:fill="FFFFFF"/>
        <w:spacing w:after="75" w:line="240" w:lineRule="auto"/>
        <w:ind w:firstLine="708"/>
        <w:jc w:val="both"/>
        <w:outlineLvl w:val="2"/>
        <w:rPr>
          <w:rFonts w:hint="default"/>
          <w:i/>
          <w:iCs/>
          <w:sz w:val="28"/>
          <w:szCs w:val="28"/>
          <w:lang w:val="uk-UA"/>
        </w:rPr>
      </w:pPr>
      <w:r>
        <w:rPr>
          <w:i/>
          <w:iCs/>
          <w:sz w:val="28"/>
          <w:szCs w:val="28"/>
          <w:lang w:val="uk-UA"/>
        </w:rPr>
        <w:t>Тема</w:t>
      </w:r>
      <w:r>
        <w:rPr>
          <w:rFonts w:hint="default"/>
          <w:i/>
          <w:iCs/>
          <w:sz w:val="28"/>
          <w:szCs w:val="28"/>
          <w:lang w:val="uk-UA"/>
        </w:rPr>
        <w:t xml:space="preserve"> 5. Категорії естетики.</w:t>
      </w:r>
    </w:p>
    <w:p w14:paraId="771FB5A7">
      <w:pPr>
        <w:shd w:val="clear" w:color="auto" w:fill="FFFFFF"/>
        <w:spacing w:after="75" w:line="240" w:lineRule="auto"/>
        <w:ind w:firstLine="708"/>
        <w:jc w:val="both"/>
        <w:outlineLvl w:val="2"/>
        <w:rPr>
          <w:rFonts w:hint="default"/>
          <w:i w:val="0"/>
          <w:iCs w:val="0"/>
          <w:sz w:val="28"/>
          <w:szCs w:val="28"/>
          <w:lang w:val="uk-UA"/>
        </w:rPr>
      </w:pPr>
      <w:r>
        <w:rPr>
          <w:rFonts w:hint="default"/>
          <w:i w:val="0"/>
          <w:iCs w:val="0"/>
          <w:sz w:val="28"/>
          <w:szCs w:val="28"/>
          <w:lang w:val="uk-UA"/>
        </w:rPr>
        <w:t>Категорії естетики — це фундаментальні поняття, які відображають різні способи естетичного ставлення людини до світу. Вони формуються як пари протилежностей і допомагають осмислити досвід краси, гармонії та емоційного переживання. Основні категорії естетики. Прекрасне — потворне. Відображають позитивне й негативне естетичне сприйняття світу.Піднесене — низьке. Піднесене пов’язане з величчю, героїзмом, духовною силою; низьке — з дріб’язковістю та ницістю. Трагічне — комічне. Трагічне показує конфлікт, що веде до страждання чи загибелі; комічне — висміює недоліки, створює ефект сміху.</w:t>
      </w:r>
    </w:p>
    <w:p w14:paraId="213A918F">
      <w:pPr>
        <w:numPr>
          <w:ilvl w:val="0"/>
          <w:numId w:val="0"/>
        </w:numPr>
        <w:suppressAutoHyphens/>
        <w:autoSpaceDN w:val="0"/>
        <w:spacing w:after="0" w:line="240" w:lineRule="auto"/>
        <w:ind w:firstLine="700" w:firstLineChars="250"/>
        <w:jc w:val="both"/>
        <w:textAlignment w:val="baseline"/>
        <w:rPr>
          <w:rFonts w:hint="default" w:asciiTheme="majorBidi" w:hAnsiTheme="majorBidi" w:cstheme="majorBidi"/>
          <w:sz w:val="28"/>
          <w:szCs w:val="28"/>
          <w:lang w:val="uk-UA" w:eastAsia="en-US"/>
        </w:rPr>
      </w:pPr>
      <w:r>
        <w:rPr>
          <w:i/>
          <w:iCs/>
          <w:sz w:val="28"/>
          <w:szCs w:val="28"/>
          <w:lang w:val="uk-UA"/>
        </w:rPr>
        <w:t>Тема</w:t>
      </w:r>
      <w:r>
        <w:rPr>
          <w:rFonts w:hint="default"/>
          <w:i/>
          <w:iCs/>
          <w:sz w:val="28"/>
          <w:szCs w:val="28"/>
          <w:lang w:val="uk-UA"/>
        </w:rPr>
        <w:t xml:space="preserve"> 6. </w:t>
      </w:r>
      <w:r>
        <w:rPr>
          <w:rFonts w:hint="default" w:ascii="Times New Roman" w:hAnsi="Times New Roman" w:cs="Times New Roman"/>
          <w:sz w:val="28"/>
          <w:szCs w:val="28"/>
          <w:lang w:val="uk-UA"/>
        </w:rPr>
        <w:t>Мистецтво як естетичний феномен. Види мистецтв.</w:t>
      </w:r>
    </w:p>
    <w:p w14:paraId="48F22D77">
      <w:pPr>
        <w:shd w:val="clear" w:color="auto" w:fill="FFFFFF"/>
        <w:spacing w:after="75" w:line="240" w:lineRule="auto"/>
        <w:ind w:firstLine="708"/>
        <w:jc w:val="both"/>
        <w:outlineLvl w:val="2"/>
        <w:rPr>
          <w:rFonts w:hint="default"/>
          <w:i/>
          <w:iCs/>
          <w:sz w:val="24"/>
          <w:lang w:val="uk-UA" w:eastAsia="uk-UA"/>
        </w:rPr>
      </w:pPr>
    </w:p>
    <w:p w14:paraId="22ECCD96">
      <w:pPr>
        <w:shd w:val="clear" w:color="auto" w:fill="FFFFFF"/>
        <w:spacing w:after="75" w:line="240" w:lineRule="auto"/>
        <w:ind w:firstLine="708"/>
        <w:jc w:val="both"/>
        <w:outlineLvl w:val="2"/>
        <w:rPr>
          <w:rFonts w:ascii="Times New Roman" w:hAnsi="Times New Roman" w:eastAsia="SimSun" w:cs="Times New Roman"/>
          <w:iCs/>
          <w:color w:val="000000"/>
          <w:sz w:val="28"/>
          <w:szCs w:val="28"/>
          <w:lang w:val="uk-UA" w:eastAsia="zh-CN"/>
        </w:rPr>
      </w:pPr>
      <w:r>
        <w:rPr>
          <w:rFonts w:ascii="Times New Roman" w:hAnsi="Times New Roman" w:eastAsia="Times New Roman" w:cs="Times New Roman"/>
          <w:sz w:val="28"/>
          <w:szCs w:val="28"/>
          <w:lang w:val="uk-UA" w:eastAsia="uk-UA"/>
        </w:rPr>
        <w:t>Мистецтво як складова частина духовної культури суспільства. Мистецтво, мораль, право. Походження мистецтва та його соціальне призначення. Основні функції мистецтва. Художній образ як специфічна форма відображення дійсності у мистецтві, як єдність загального, особистого та одиничного. Єдність об’єктивного і суб’єктивного, раціонального та емоційного в художньому образі. Засоби художнього узагальнення: типізація та ідеалізація. Художній твір як єдність змісту і форми. Специфіка змісту у різних видах мистецтва. Художня форма як цілісна структура. Матеріал і мова різних видів мистецтва. Зображувані і виразні засоби художнього твору. Композиція і сюжет у творі мистецтва. Взаємозв’язок елементів художнього твору. Єдність і суперечність, відповідність і невідповідність змісту і форми. Єдність змісту і форми як один з критеріїв художності твору. Система мистецтв у структурі естетичної культури суспільства. Історична обумовленість виникнення і розвитку різних видів мистецтва. Різноманітність явищ реального світу, відмінність засобів естетичного пізнання і перетворення дійсності – основні причини виникнення і розвитку видів мистецтва. Залежність виразних засобів різних видів мистецтва від їх предмету, змісту і завдань.</w:t>
      </w:r>
      <w:r>
        <w:rPr>
          <w:rFonts w:hint="default" w:eastAsia="Times New Roman" w:cs="Times New Roman"/>
          <w:sz w:val="28"/>
          <w:szCs w:val="28"/>
          <w:lang w:val="en-US" w:eastAsia="uk-UA"/>
        </w:rPr>
        <w:t xml:space="preserve"> </w:t>
      </w:r>
      <w:r>
        <w:rPr>
          <w:rFonts w:ascii="Times New Roman" w:hAnsi="Times New Roman" w:eastAsia="SimSun" w:cs="Times New Roman"/>
          <w:iCs/>
          <w:color w:val="000000"/>
          <w:sz w:val="28"/>
          <w:szCs w:val="28"/>
          <w:lang w:val="uk-UA" w:eastAsia="uk-UA"/>
        </w:rPr>
        <w:t>Еволюція художніх стилів і напрямів у період Нового та Новітніх часів. Бароко - стиль у європейському мистецтві (живописі, скульптурі, музиці, літературі) та архітектурі початку XVI століття — кінця XVIII століття. Класицизм. Рококо – стиль європейського мистецтва (виник у Франції) першої половини XVIII століття, є пізньою стадією бароко. Романтизм — ідейний рух у </w:t>
      </w:r>
      <w:r>
        <w:rPr>
          <w:rFonts w:ascii="Times New Roman" w:hAnsi="Times New Roman" w:eastAsia="SimSun" w:cs="Times New Roman"/>
          <w:iCs/>
          <w:color w:val="000000"/>
          <w:sz w:val="28"/>
          <w:szCs w:val="28"/>
          <w:lang w:val="uk-UA" w:eastAsia="uk-UA"/>
        </w:rPr>
        <w:fldChar w:fldCharType="begin"/>
      </w:r>
      <w:r>
        <w:rPr>
          <w:rFonts w:ascii="Times New Roman" w:hAnsi="Times New Roman" w:eastAsia="SimSun" w:cs="Times New Roman"/>
          <w:iCs/>
          <w:color w:val="000000"/>
          <w:sz w:val="28"/>
          <w:szCs w:val="28"/>
          <w:lang w:val="uk-UA" w:eastAsia="uk-UA"/>
        </w:rPr>
        <w:instrText xml:space="preserve"> HYPERLINK "https://uk.wikipedia.org/wiki/%D0%9B%D1%96%D1%82%D0%B5%D1%80%D0%B0%D1%82%D1%83%D1%80%D0%B0" \o "Література" </w:instrText>
      </w:r>
      <w:r>
        <w:rPr>
          <w:rFonts w:ascii="Times New Roman" w:hAnsi="Times New Roman" w:eastAsia="SimSun" w:cs="Times New Roman"/>
          <w:iCs/>
          <w:color w:val="000000"/>
          <w:sz w:val="28"/>
          <w:szCs w:val="28"/>
          <w:lang w:val="uk-UA" w:eastAsia="uk-UA"/>
        </w:rPr>
        <w:fldChar w:fldCharType="separate"/>
      </w:r>
      <w:r>
        <w:rPr>
          <w:rFonts w:ascii="Times New Roman" w:hAnsi="Times New Roman" w:eastAsia="SimSun" w:cs="Times New Roman"/>
          <w:iCs/>
          <w:color w:val="000000"/>
          <w:sz w:val="28"/>
          <w:szCs w:val="28"/>
          <w:lang w:val="uk-UA" w:eastAsia="uk-UA"/>
        </w:rPr>
        <w:t>літературі</w:t>
      </w:r>
      <w:r>
        <w:rPr>
          <w:rFonts w:ascii="Times New Roman" w:hAnsi="Times New Roman" w:eastAsia="SimSun" w:cs="Times New Roman"/>
          <w:iCs/>
          <w:color w:val="000000"/>
          <w:sz w:val="28"/>
          <w:szCs w:val="28"/>
          <w:lang w:val="uk-UA" w:eastAsia="uk-UA"/>
        </w:rPr>
        <w:fldChar w:fldCharType="end"/>
      </w:r>
      <w:r>
        <w:rPr>
          <w:rFonts w:ascii="Times New Roman" w:hAnsi="Times New Roman" w:eastAsia="SimSun" w:cs="Times New Roman"/>
          <w:iCs/>
          <w:color w:val="000000"/>
          <w:sz w:val="28"/>
          <w:szCs w:val="28"/>
          <w:lang w:val="uk-UA" w:eastAsia="uk-UA"/>
        </w:rPr>
        <w:t xml:space="preserve"> й мистецтві, що виник наприкінці 18 століття у </w:t>
      </w:r>
      <w:r>
        <w:rPr>
          <w:rFonts w:ascii="Times New Roman" w:hAnsi="Times New Roman" w:eastAsia="SimSun" w:cs="Times New Roman"/>
          <w:iCs/>
          <w:color w:val="000000"/>
          <w:sz w:val="28"/>
          <w:szCs w:val="28"/>
          <w:lang w:val="uk-UA" w:eastAsia="uk-UA"/>
        </w:rPr>
        <w:fldChar w:fldCharType="begin"/>
      </w:r>
      <w:r>
        <w:rPr>
          <w:rFonts w:ascii="Times New Roman" w:hAnsi="Times New Roman" w:eastAsia="SimSun" w:cs="Times New Roman"/>
          <w:iCs/>
          <w:color w:val="000000"/>
          <w:sz w:val="28"/>
          <w:szCs w:val="28"/>
          <w:lang w:val="uk-UA" w:eastAsia="uk-UA"/>
        </w:rPr>
        <w:instrText xml:space="preserve"> HYPERLINK "https://uk.wikipedia.org/wiki/%D0%9D%D1%96%D0%BC%D0%B5%D1%87%D1%87%D0%B8%D0%BD%D0%B0" \o "Німеччина" </w:instrText>
      </w:r>
      <w:r>
        <w:rPr>
          <w:rFonts w:ascii="Times New Roman" w:hAnsi="Times New Roman" w:eastAsia="SimSun" w:cs="Times New Roman"/>
          <w:iCs/>
          <w:color w:val="000000"/>
          <w:sz w:val="28"/>
          <w:szCs w:val="28"/>
          <w:lang w:val="uk-UA" w:eastAsia="uk-UA"/>
        </w:rPr>
        <w:fldChar w:fldCharType="separate"/>
      </w:r>
      <w:r>
        <w:rPr>
          <w:rFonts w:ascii="Times New Roman" w:hAnsi="Times New Roman" w:eastAsia="SimSun" w:cs="Times New Roman"/>
          <w:iCs/>
          <w:color w:val="000000"/>
          <w:sz w:val="28"/>
          <w:szCs w:val="28"/>
          <w:lang w:val="uk-UA" w:eastAsia="uk-UA"/>
        </w:rPr>
        <w:t>Німеччині</w:t>
      </w:r>
      <w:r>
        <w:rPr>
          <w:rFonts w:ascii="Times New Roman" w:hAnsi="Times New Roman" w:eastAsia="SimSun" w:cs="Times New Roman"/>
          <w:iCs/>
          <w:color w:val="000000"/>
          <w:sz w:val="28"/>
          <w:szCs w:val="28"/>
          <w:lang w:val="uk-UA" w:eastAsia="uk-UA"/>
        </w:rPr>
        <w:fldChar w:fldCharType="end"/>
      </w:r>
      <w:r>
        <w:rPr>
          <w:rFonts w:ascii="Times New Roman" w:hAnsi="Times New Roman" w:eastAsia="SimSun" w:cs="Times New Roman"/>
          <w:iCs/>
          <w:color w:val="000000"/>
          <w:sz w:val="28"/>
          <w:szCs w:val="28"/>
          <w:lang w:val="uk-UA" w:eastAsia="uk-UA"/>
        </w:rPr>
        <w:t>, </w:t>
      </w:r>
      <w:r>
        <w:rPr>
          <w:rFonts w:ascii="Times New Roman" w:hAnsi="Times New Roman" w:eastAsia="SimSun" w:cs="Times New Roman"/>
          <w:iCs/>
          <w:color w:val="000000"/>
          <w:sz w:val="28"/>
          <w:szCs w:val="28"/>
          <w:lang w:val="uk-UA" w:eastAsia="uk-UA"/>
        </w:rPr>
        <w:fldChar w:fldCharType="begin"/>
      </w:r>
      <w:r>
        <w:rPr>
          <w:rFonts w:ascii="Times New Roman" w:hAnsi="Times New Roman" w:eastAsia="SimSun" w:cs="Times New Roman"/>
          <w:iCs/>
          <w:color w:val="000000"/>
          <w:sz w:val="28"/>
          <w:szCs w:val="28"/>
          <w:lang w:val="uk-UA" w:eastAsia="uk-UA"/>
        </w:rPr>
        <w:instrText xml:space="preserve"> HYPERLINK "https://uk.wikipedia.org/wiki/%D0%92%D0%B5%D0%BB%D0%B8%D0%BA%D0%B0_%D0%91%D1%80%D0%B8%D1%82%D0%B0%D0%BD%D1%96%D1%8F" \o "Велика Британія" </w:instrText>
      </w:r>
      <w:r>
        <w:rPr>
          <w:rFonts w:ascii="Times New Roman" w:hAnsi="Times New Roman" w:eastAsia="SimSun" w:cs="Times New Roman"/>
          <w:iCs/>
          <w:color w:val="000000"/>
          <w:sz w:val="28"/>
          <w:szCs w:val="28"/>
          <w:lang w:val="uk-UA" w:eastAsia="uk-UA"/>
        </w:rPr>
        <w:fldChar w:fldCharType="separate"/>
      </w:r>
      <w:r>
        <w:rPr>
          <w:rFonts w:ascii="Times New Roman" w:hAnsi="Times New Roman" w:eastAsia="SimSun" w:cs="Times New Roman"/>
          <w:iCs/>
          <w:color w:val="000000"/>
          <w:sz w:val="28"/>
          <w:szCs w:val="28"/>
          <w:lang w:val="uk-UA" w:eastAsia="uk-UA"/>
        </w:rPr>
        <w:t>Великій Британії</w:t>
      </w:r>
      <w:r>
        <w:rPr>
          <w:rFonts w:ascii="Times New Roman" w:hAnsi="Times New Roman" w:eastAsia="SimSun" w:cs="Times New Roman"/>
          <w:iCs/>
          <w:color w:val="000000"/>
          <w:sz w:val="28"/>
          <w:szCs w:val="28"/>
          <w:lang w:val="uk-UA" w:eastAsia="uk-UA"/>
        </w:rPr>
        <w:fldChar w:fldCharType="end"/>
      </w:r>
      <w:r>
        <w:rPr>
          <w:rFonts w:ascii="Times New Roman" w:hAnsi="Times New Roman" w:eastAsia="SimSun" w:cs="Times New Roman"/>
          <w:iCs/>
          <w:color w:val="000000"/>
          <w:sz w:val="28"/>
          <w:szCs w:val="28"/>
          <w:lang w:val="uk-UA" w:eastAsia="uk-UA"/>
        </w:rPr>
        <w:t> й </w:t>
      </w:r>
      <w:r>
        <w:rPr>
          <w:rFonts w:ascii="Times New Roman" w:hAnsi="Times New Roman" w:eastAsia="SimSun" w:cs="Times New Roman"/>
          <w:iCs/>
          <w:color w:val="000000"/>
          <w:sz w:val="28"/>
          <w:szCs w:val="28"/>
          <w:lang w:val="uk-UA" w:eastAsia="uk-UA"/>
        </w:rPr>
        <w:fldChar w:fldCharType="begin"/>
      </w:r>
      <w:r>
        <w:rPr>
          <w:rFonts w:ascii="Times New Roman" w:hAnsi="Times New Roman" w:eastAsia="SimSun" w:cs="Times New Roman"/>
          <w:iCs/>
          <w:color w:val="000000"/>
          <w:sz w:val="28"/>
          <w:szCs w:val="28"/>
          <w:lang w:val="uk-UA" w:eastAsia="uk-UA"/>
        </w:rPr>
        <w:instrText xml:space="preserve"> HYPERLINK "https://uk.wikipedia.org/wiki/%D0%A4%D1%80%D0%B0%D0%BD%D1%86%D1%96%D1%8F" \o "Франція" </w:instrText>
      </w:r>
      <w:r>
        <w:rPr>
          <w:rFonts w:ascii="Times New Roman" w:hAnsi="Times New Roman" w:eastAsia="SimSun" w:cs="Times New Roman"/>
          <w:iCs/>
          <w:color w:val="000000"/>
          <w:sz w:val="28"/>
          <w:szCs w:val="28"/>
          <w:lang w:val="uk-UA" w:eastAsia="uk-UA"/>
        </w:rPr>
        <w:fldChar w:fldCharType="separate"/>
      </w:r>
      <w:r>
        <w:rPr>
          <w:rFonts w:ascii="Times New Roman" w:hAnsi="Times New Roman" w:eastAsia="SimSun" w:cs="Times New Roman"/>
          <w:iCs/>
          <w:color w:val="000000"/>
          <w:sz w:val="28"/>
          <w:szCs w:val="28"/>
          <w:lang w:val="uk-UA" w:eastAsia="uk-UA"/>
        </w:rPr>
        <w:t>Франції</w:t>
      </w:r>
      <w:r>
        <w:rPr>
          <w:rFonts w:ascii="Times New Roman" w:hAnsi="Times New Roman" w:eastAsia="SimSun" w:cs="Times New Roman"/>
          <w:iCs/>
          <w:color w:val="000000"/>
          <w:sz w:val="28"/>
          <w:szCs w:val="28"/>
          <w:lang w:val="uk-UA" w:eastAsia="uk-UA"/>
        </w:rPr>
        <w:fldChar w:fldCharType="end"/>
      </w:r>
      <w:r>
        <w:rPr>
          <w:rFonts w:ascii="Times New Roman" w:hAnsi="Times New Roman" w:eastAsia="SimSun" w:cs="Times New Roman"/>
          <w:iCs/>
          <w:color w:val="000000"/>
          <w:sz w:val="28"/>
          <w:szCs w:val="28"/>
          <w:lang w:val="uk-UA" w:eastAsia="uk-UA"/>
        </w:rPr>
        <w:t xml:space="preserve">, поширився на початку 19 століття в </w:t>
      </w:r>
      <w:r>
        <w:rPr>
          <w:rFonts w:ascii="Times New Roman" w:hAnsi="Times New Roman" w:eastAsia="SimSun" w:cs="Times New Roman"/>
          <w:iCs/>
          <w:color w:val="000000"/>
          <w:sz w:val="28"/>
          <w:szCs w:val="28"/>
          <w:lang w:val="uk-UA" w:eastAsia="uk-UA"/>
        </w:rPr>
        <w:fldChar w:fldCharType="begin"/>
      </w:r>
      <w:r>
        <w:rPr>
          <w:rFonts w:ascii="Times New Roman" w:hAnsi="Times New Roman" w:eastAsia="SimSun" w:cs="Times New Roman"/>
          <w:iCs/>
          <w:color w:val="000000"/>
          <w:sz w:val="28"/>
          <w:szCs w:val="28"/>
          <w:lang w:val="uk-UA" w:eastAsia="uk-UA"/>
        </w:rPr>
        <w:instrText xml:space="preserve"> HYPERLINK "https://uk.wikipedia.org/wiki/%D0%9F%D0%BE%D0%BB%D1%8C%D1%89%D0%B0" \o "Польща" </w:instrText>
      </w:r>
      <w:r>
        <w:rPr>
          <w:rFonts w:ascii="Times New Roman" w:hAnsi="Times New Roman" w:eastAsia="SimSun" w:cs="Times New Roman"/>
          <w:iCs/>
          <w:color w:val="000000"/>
          <w:sz w:val="28"/>
          <w:szCs w:val="28"/>
          <w:lang w:val="uk-UA" w:eastAsia="uk-UA"/>
        </w:rPr>
        <w:fldChar w:fldCharType="separate"/>
      </w:r>
      <w:r>
        <w:rPr>
          <w:rFonts w:ascii="Times New Roman" w:hAnsi="Times New Roman" w:eastAsia="SimSun" w:cs="Times New Roman"/>
          <w:iCs/>
          <w:color w:val="000000"/>
          <w:sz w:val="28"/>
          <w:szCs w:val="28"/>
          <w:lang w:val="uk-UA" w:eastAsia="uk-UA"/>
        </w:rPr>
        <w:t>Польщі</w:t>
      </w:r>
      <w:r>
        <w:rPr>
          <w:rFonts w:ascii="Times New Roman" w:hAnsi="Times New Roman" w:eastAsia="SimSun" w:cs="Times New Roman"/>
          <w:iCs/>
          <w:color w:val="000000"/>
          <w:sz w:val="28"/>
          <w:szCs w:val="28"/>
          <w:lang w:val="uk-UA" w:eastAsia="uk-UA"/>
        </w:rPr>
        <w:fldChar w:fldCharType="end"/>
      </w:r>
      <w:r>
        <w:rPr>
          <w:rFonts w:ascii="Times New Roman" w:hAnsi="Times New Roman" w:eastAsia="SimSun" w:cs="Times New Roman"/>
          <w:iCs/>
          <w:color w:val="000000"/>
          <w:sz w:val="28"/>
          <w:szCs w:val="28"/>
          <w:lang w:val="uk-UA" w:eastAsia="uk-UA"/>
        </w:rPr>
        <w:t xml:space="preserve"> й </w:t>
      </w:r>
      <w:r>
        <w:rPr>
          <w:rFonts w:ascii="Times New Roman" w:hAnsi="Times New Roman" w:eastAsia="SimSun" w:cs="Times New Roman"/>
          <w:iCs/>
          <w:color w:val="000000"/>
          <w:sz w:val="28"/>
          <w:szCs w:val="28"/>
          <w:lang w:val="uk-UA" w:eastAsia="uk-UA"/>
        </w:rPr>
        <w:fldChar w:fldCharType="begin"/>
      </w:r>
      <w:r>
        <w:rPr>
          <w:rFonts w:ascii="Times New Roman" w:hAnsi="Times New Roman" w:eastAsia="SimSun" w:cs="Times New Roman"/>
          <w:iCs/>
          <w:color w:val="000000"/>
          <w:sz w:val="28"/>
          <w:szCs w:val="28"/>
          <w:lang w:val="uk-UA" w:eastAsia="uk-UA"/>
        </w:rPr>
        <w:instrText xml:space="preserve"> HYPERLINK "https://uk.wikipedia.org/wiki/%D0%90%D0%B2%D1%81%D1%82%D1%80%D1%96%D1%8F" \o "Австрія" </w:instrText>
      </w:r>
      <w:r>
        <w:rPr>
          <w:rFonts w:ascii="Times New Roman" w:hAnsi="Times New Roman" w:eastAsia="SimSun" w:cs="Times New Roman"/>
          <w:iCs/>
          <w:color w:val="000000"/>
          <w:sz w:val="28"/>
          <w:szCs w:val="28"/>
          <w:lang w:val="uk-UA" w:eastAsia="uk-UA"/>
        </w:rPr>
        <w:fldChar w:fldCharType="separate"/>
      </w:r>
      <w:r>
        <w:rPr>
          <w:rFonts w:ascii="Times New Roman" w:hAnsi="Times New Roman" w:eastAsia="SimSun" w:cs="Times New Roman"/>
          <w:iCs/>
          <w:color w:val="000000"/>
          <w:sz w:val="28"/>
          <w:szCs w:val="28"/>
          <w:lang w:val="uk-UA" w:eastAsia="uk-UA"/>
        </w:rPr>
        <w:t>Австрії</w:t>
      </w:r>
      <w:r>
        <w:rPr>
          <w:rFonts w:ascii="Times New Roman" w:hAnsi="Times New Roman" w:eastAsia="SimSun" w:cs="Times New Roman"/>
          <w:iCs/>
          <w:color w:val="000000"/>
          <w:sz w:val="28"/>
          <w:szCs w:val="28"/>
          <w:lang w:val="uk-UA" w:eastAsia="uk-UA"/>
        </w:rPr>
        <w:fldChar w:fldCharType="end"/>
      </w:r>
      <w:r>
        <w:rPr>
          <w:rFonts w:ascii="Times New Roman" w:hAnsi="Times New Roman" w:eastAsia="SimSun" w:cs="Times New Roman"/>
          <w:iCs/>
          <w:color w:val="000000"/>
          <w:sz w:val="28"/>
          <w:szCs w:val="28"/>
          <w:lang w:val="uk-UA" w:eastAsia="uk-UA"/>
        </w:rPr>
        <w:t xml:space="preserve">, а з середини 19 століття охопив інші країни </w:t>
      </w:r>
      <w:r>
        <w:rPr>
          <w:rFonts w:ascii="Times New Roman" w:hAnsi="Times New Roman" w:eastAsia="SimSun" w:cs="Times New Roman"/>
          <w:iCs/>
          <w:color w:val="000000"/>
          <w:sz w:val="28"/>
          <w:szCs w:val="28"/>
          <w:lang w:val="uk-UA" w:eastAsia="uk-UA"/>
        </w:rPr>
        <w:fldChar w:fldCharType="begin"/>
      </w:r>
      <w:r>
        <w:rPr>
          <w:rFonts w:ascii="Times New Roman" w:hAnsi="Times New Roman" w:eastAsia="SimSun" w:cs="Times New Roman"/>
          <w:iCs/>
          <w:color w:val="000000"/>
          <w:sz w:val="28"/>
          <w:szCs w:val="28"/>
          <w:lang w:val="uk-UA" w:eastAsia="uk-UA"/>
        </w:rPr>
        <w:instrText xml:space="preserve"> HYPERLINK "https://uk.wikipedia.org/wiki/%D0%84%D0%B2%D1%80%D0%BE%D0%BF%D0%B0" \o "Європа" </w:instrText>
      </w:r>
      <w:r>
        <w:rPr>
          <w:rFonts w:ascii="Times New Roman" w:hAnsi="Times New Roman" w:eastAsia="SimSun" w:cs="Times New Roman"/>
          <w:iCs/>
          <w:color w:val="000000"/>
          <w:sz w:val="28"/>
          <w:szCs w:val="28"/>
          <w:lang w:val="uk-UA" w:eastAsia="uk-UA"/>
        </w:rPr>
        <w:fldChar w:fldCharType="separate"/>
      </w:r>
      <w:r>
        <w:rPr>
          <w:rFonts w:ascii="Times New Roman" w:hAnsi="Times New Roman" w:eastAsia="SimSun" w:cs="Times New Roman"/>
          <w:iCs/>
          <w:color w:val="000000"/>
          <w:sz w:val="28"/>
          <w:szCs w:val="28"/>
          <w:lang w:val="uk-UA" w:eastAsia="uk-UA"/>
        </w:rPr>
        <w:t>Європи</w:t>
      </w:r>
      <w:r>
        <w:rPr>
          <w:rFonts w:ascii="Times New Roman" w:hAnsi="Times New Roman" w:eastAsia="SimSun" w:cs="Times New Roman"/>
          <w:iCs/>
          <w:color w:val="000000"/>
          <w:sz w:val="28"/>
          <w:szCs w:val="28"/>
          <w:lang w:val="uk-UA" w:eastAsia="uk-UA"/>
        </w:rPr>
        <w:fldChar w:fldCharType="end"/>
      </w:r>
      <w:r>
        <w:rPr>
          <w:rFonts w:ascii="Times New Roman" w:hAnsi="Times New Roman" w:eastAsia="SimSun" w:cs="Times New Roman"/>
          <w:iCs/>
          <w:color w:val="000000"/>
          <w:sz w:val="28"/>
          <w:szCs w:val="28"/>
          <w:lang w:val="uk-UA" w:eastAsia="uk-UA"/>
        </w:rPr>
        <w:t xml:space="preserve">, а також </w:t>
      </w:r>
      <w:r>
        <w:rPr>
          <w:rFonts w:ascii="Times New Roman" w:hAnsi="Times New Roman" w:eastAsia="SimSun" w:cs="Times New Roman"/>
          <w:iCs/>
          <w:color w:val="000000"/>
          <w:sz w:val="28"/>
          <w:szCs w:val="28"/>
          <w:lang w:val="uk-UA" w:eastAsia="uk-UA"/>
        </w:rPr>
        <w:fldChar w:fldCharType="begin"/>
      </w:r>
      <w:r>
        <w:rPr>
          <w:rFonts w:ascii="Times New Roman" w:hAnsi="Times New Roman" w:eastAsia="SimSun" w:cs="Times New Roman"/>
          <w:iCs/>
          <w:color w:val="000000"/>
          <w:sz w:val="28"/>
          <w:szCs w:val="28"/>
          <w:lang w:val="uk-UA" w:eastAsia="uk-UA"/>
        </w:rPr>
        <w:instrText xml:space="preserve"> HYPERLINK "https://uk.wikipedia.org/wiki/%D0%9F%D1%96%D0%B2%D0%BD%D1%96%D1%87%D0%BD%D0%B0_%D0%90%D0%BC%D0%B5%D1%80%D0%B8%D0%BA%D0%B0" \o "Північна Америка" </w:instrText>
      </w:r>
      <w:r>
        <w:rPr>
          <w:rFonts w:ascii="Times New Roman" w:hAnsi="Times New Roman" w:eastAsia="SimSun" w:cs="Times New Roman"/>
          <w:iCs/>
          <w:color w:val="000000"/>
          <w:sz w:val="28"/>
          <w:szCs w:val="28"/>
          <w:lang w:val="uk-UA" w:eastAsia="uk-UA"/>
        </w:rPr>
        <w:fldChar w:fldCharType="separate"/>
      </w:r>
      <w:r>
        <w:rPr>
          <w:rFonts w:ascii="Times New Roman" w:hAnsi="Times New Roman" w:eastAsia="SimSun" w:cs="Times New Roman"/>
          <w:iCs/>
          <w:color w:val="000000"/>
          <w:sz w:val="28"/>
          <w:szCs w:val="28"/>
          <w:lang w:val="uk-UA" w:eastAsia="uk-UA"/>
        </w:rPr>
        <w:t>Північної</w:t>
      </w:r>
      <w:r>
        <w:rPr>
          <w:rFonts w:ascii="Times New Roman" w:hAnsi="Times New Roman" w:eastAsia="SimSun" w:cs="Times New Roman"/>
          <w:iCs/>
          <w:color w:val="000000"/>
          <w:sz w:val="28"/>
          <w:szCs w:val="28"/>
          <w:lang w:val="uk-UA" w:eastAsia="uk-UA"/>
        </w:rPr>
        <w:fldChar w:fldCharType="end"/>
      </w:r>
      <w:r>
        <w:rPr>
          <w:rFonts w:ascii="Times New Roman" w:hAnsi="Times New Roman" w:eastAsia="SimSun" w:cs="Times New Roman"/>
          <w:iCs/>
          <w:color w:val="000000"/>
          <w:sz w:val="28"/>
          <w:szCs w:val="28"/>
          <w:lang w:val="uk-UA" w:eastAsia="uk-UA"/>
        </w:rPr>
        <w:t xml:space="preserve"> та </w:t>
      </w:r>
      <w:r>
        <w:rPr>
          <w:rFonts w:ascii="Times New Roman" w:hAnsi="Times New Roman" w:eastAsia="SimSun" w:cs="Times New Roman"/>
          <w:iCs/>
          <w:color w:val="000000"/>
          <w:sz w:val="28"/>
          <w:szCs w:val="28"/>
          <w:lang w:val="uk-UA" w:eastAsia="uk-UA"/>
        </w:rPr>
        <w:fldChar w:fldCharType="begin"/>
      </w:r>
      <w:r>
        <w:rPr>
          <w:rFonts w:ascii="Times New Roman" w:hAnsi="Times New Roman" w:eastAsia="SimSun" w:cs="Times New Roman"/>
          <w:iCs/>
          <w:color w:val="000000"/>
          <w:sz w:val="28"/>
          <w:szCs w:val="28"/>
          <w:lang w:val="uk-UA" w:eastAsia="uk-UA"/>
        </w:rPr>
        <w:instrText xml:space="preserve"> HYPERLINK "https://uk.wikipedia.org/wiki/%D0%9F%D1%96%D0%B2%D0%B4%D0%B5%D0%BD%D0%BD%D0%B0_%D0%90%D0%BC%D0%B5%D1%80%D0%B8%D0%BA%D0%B0" \o "Південна Америка" </w:instrText>
      </w:r>
      <w:r>
        <w:rPr>
          <w:rFonts w:ascii="Times New Roman" w:hAnsi="Times New Roman" w:eastAsia="SimSun" w:cs="Times New Roman"/>
          <w:iCs/>
          <w:color w:val="000000"/>
          <w:sz w:val="28"/>
          <w:szCs w:val="28"/>
          <w:lang w:val="uk-UA" w:eastAsia="uk-UA"/>
        </w:rPr>
        <w:fldChar w:fldCharType="separate"/>
      </w:r>
      <w:r>
        <w:rPr>
          <w:rFonts w:ascii="Times New Roman" w:hAnsi="Times New Roman" w:eastAsia="SimSun" w:cs="Times New Roman"/>
          <w:iCs/>
          <w:color w:val="000000"/>
          <w:sz w:val="28"/>
          <w:szCs w:val="28"/>
          <w:lang w:val="uk-UA" w:eastAsia="uk-UA"/>
        </w:rPr>
        <w:t>Південної Америки</w:t>
      </w:r>
      <w:r>
        <w:rPr>
          <w:rFonts w:ascii="Times New Roman" w:hAnsi="Times New Roman" w:eastAsia="SimSun" w:cs="Times New Roman"/>
          <w:iCs/>
          <w:color w:val="000000"/>
          <w:sz w:val="28"/>
          <w:szCs w:val="28"/>
          <w:lang w:val="uk-UA" w:eastAsia="uk-UA"/>
        </w:rPr>
        <w:fldChar w:fldCharType="end"/>
      </w:r>
      <w:r>
        <w:rPr>
          <w:rFonts w:ascii="Times New Roman" w:hAnsi="Times New Roman" w:eastAsia="SimSun" w:cs="Times New Roman"/>
          <w:iCs/>
          <w:color w:val="000000"/>
          <w:sz w:val="28"/>
          <w:szCs w:val="28"/>
          <w:lang w:val="uk-UA" w:eastAsia="uk-UA"/>
        </w:rPr>
        <w:t xml:space="preserve">. Реалізм. Імпресіонізм — художній напрям, заснований на принципі безпосередньої фіксації вражень, спостережень, співпереживань. Розвивається в останній третині XIX — на початку XX століття. Еволюція художніх стилів і напрямів у ХХ – початку ХХІ століть. Фовізм - стиль певної групи французьких художників початку 20 століття, чиї роботи були швидше зосереджені на мальовничості, декоративності та насиченості кольорів, аніж на зображальних чи реалістичних аспектах, як у французькому варіанті імпресіонізму. Кубізм.  Футуризм.  Сюрреалізм - модерністський напрямок у мистецтві ХХ століття, що проголосив джерелом мистецтва сферу підсвідомості, а його методом розриви логічних зв'язків, замінених суб'єктивними асоціаціями. Головними рисами сюрреалізму є протиприродність сполучення предметів і явищ, яким надається видима вірогідність. Експресіонізм. Абстракціонізм. Поп-арт. </w:t>
      </w:r>
      <w:r>
        <w:rPr>
          <w:rFonts w:ascii="Times New Roman" w:hAnsi="Times New Roman" w:eastAsia="SimSun" w:cs="Times New Roman"/>
          <w:iCs/>
          <w:color w:val="000000"/>
          <w:sz w:val="28"/>
          <w:szCs w:val="28"/>
          <w:lang w:val="uk-UA" w:eastAsia="zh-CN"/>
        </w:rPr>
        <w:t>Естетика поп-арту (поворот мистецтва до об'єкта). Поп-арт та егалітарні тенденції в сучасному мистецтві.</w:t>
      </w:r>
    </w:p>
    <w:p w14:paraId="2D048D63">
      <w:pPr>
        <w:suppressAutoHyphens/>
        <w:autoSpaceDN w:val="0"/>
        <w:spacing w:after="0" w:line="240" w:lineRule="auto"/>
        <w:jc w:val="both"/>
        <w:textAlignment w:val="baseline"/>
        <w:rPr>
          <w:rFonts w:ascii="Times New Roman" w:hAnsi="Times New Roman" w:eastAsia="Calibri" w:cs="Times New Roman"/>
          <w:color w:val="000000"/>
          <w:sz w:val="28"/>
          <w:szCs w:val="28"/>
          <w:shd w:val="clear" w:color="auto" w:fill="FFFFFF"/>
          <w:lang w:val="uk-UA"/>
        </w:rPr>
      </w:pPr>
    </w:p>
    <w:p w14:paraId="5A84D0CB">
      <w:pPr>
        <w:shd w:val="clear" w:color="auto" w:fill="FFFFFF"/>
        <w:spacing w:after="75" w:line="240" w:lineRule="auto"/>
        <w:jc w:val="center"/>
        <w:outlineLvl w:val="2"/>
        <w:rPr>
          <w:rFonts w:asciiTheme="majorBidi" w:hAnsiTheme="majorBidi" w:cstheme="majorBidi"/>
          <w:b/>
          <w:bCs/>
          <w:i/>
          <w:iCs/>
          <w:sz w:val="28"/>
          <w:szCs w:val="28"/>
          <w:lang w:val="uk-UA"/>
        </w:rPr>
      </w:pPr>
      <w:r>
        <w:rPr>
          <w:rFonts w:ascii="Times New Roman" w:hAnsi="Times New Roman" w:eastAsia="SimSun" w:cs="Times New Roman"/>
          <w:b/>
          <w:sz w:val="28"/>
          <w:szCs w:val="28"/>
          <w:lang w:val="uk-UA" w:eastAsia="ru-RU"/>
        </w:rPr>
        <w:t xml:space="preserve"> </w:t>
      </w:r>
      <w:r>
        <w:rPr>
          <w:rFonts w:eastAsia="SimSun" w:cs="Times New Roman"/>
          <w:b/>
          <w:sz w:val="28"/>
          <w:szCs w:val="28"/>
          <w:lang w:val="uk-UA" w:eastAsia="ru-RU"/>
        </w:rPr>
        <w:t>Модуль</w:t>
      </w:r>
      <w:r>
        <w:rPr>
          <w:rFonts w:hint="default" w:eastAsia="SimSun" w:cs="Times New Roman"/>
          <w:b/>
          <w:sz w:val="28"/>
          <w:szCs w:val="28"/>
          <w:lang w:val="uk-UA" w:eastAsia="ru-RU"/>
        </w:rPr>
        <w:t xml:space="preserve">  3. </w:t>
      </w:r>
      <w:r>
        <w:rPr>
          <w:rFonts w:asciiTheme="majorBidi" w:hAnsiTheme="majorBidi" w:cstheme="majorBidi"/>
          <w:b/>
          <w:bCs/>
          <w:i/>
          <w:iCs/>
          <w:sz w:val="28"/>
          <w:szCs w:val="28"/>
          <w:lang w:val="uk-UA"/>
        </w:rPr>
        <w:t>Проблемне поле сучасної естетики</w:t>
      </w:r>
    </w:p>
    <w:p w14:paraId="7A7B8EBC">
      <w:pPr>
        <w:shd w:val="clear" w:color="auto" w:fill="FFFFFF"/>
        <w:spacing w:after="75" w:line="240" w:lineRule="auto"/>
        <w:jc w:val="center"/>
        <w:outlineLvl w:val="2"/>
        <w:rPr>
          <w:rFonts w:hint="default" w:asciiTheme="majorBidi" w:hAnsiTheme="majorBidi" w:cstheme="majorBidi"/>
          <w:b/>
          <w:bCs/>
          <w:sz w:val="28"/>
          <w:szCs w:val="28"/>
          <w:lang w:val="uk-UA"/>
        </w:rPr>
      </w:pPr>
      <w:r>
        <w:rPr>
          <w:rFonts w:hint="default" w:ascii="Times New Roman" w:hAnsi="Times New Roman" w:cs="Times New Roman"/>
          <w:i/>
          <w:iCs/>
          <w:sz w:val="28"/>
          <w:szCs w:val="28"/>
        </w:rPr>
        <w:t>Тема</w:t>
      </w:r>
      <w:r>
        <w:rPr>
          <w:rFonts w:hint="default" w:ascii="Times New Roman" w:hAnsi="Times New Roman" w:cs="Times New Roman"/>
          <w:i/>
          <w:iCs/>
          <w:spacing w:val="-15"/>
          <w:sz w:val="28"/>
          <w:szCs w:val="28"/>
        </w:rPr>
        <w:t xml:space="preserve"> </w:t>
      </w:r>
      <w:r>
        <w:rPr>
          <w:rFonts w:hint="default" w:cs="Times New Roman"/>
          <w:i/>
          <w:iCs/>
          <w:sz w:val="28"/>
          <w:szCs w:val="28"/>
          <w:lang w:val="uk-UA"/>
        </w:rPr>
        <w:t>8</w:t>
      </w:r>
      <w:r>
        <w:rPr>
          <w:rFonts w:hint="default" w:ascii="Times New Roman" w:hAnsi="Times New Roman" w:cs="Times New Roman"/>
          <w:i/>
          <w:iCs/>
          <w:sz w:val="28"/>
          <w:szCs w:val="28"/>
        </w:rPr>
        <w:t xml:space="preserve">. </w:t>
      </w:r>
      <w:r>
        <w:rPr>
          <w:rFonts w:hint="default" w:ascii="Times New Roman" w:hAnsi="Times New Roman" w:cs="Times New Roman"/>
          <w:i/>
          <w:iCs/>
          <w:sz w:val="28"/>
          <w:szCs w:val="28"/>
          <w:lang w:val="uk-UA"/>
        </w:rPr>
        <w:t>Класична та постмодерністська  естетика</w:t>
      </w:r>
      <w:r>
        <w:rPr>
          <w:rFonts w:hint="default" w:cs="Times New Roman"/>
          <w:i/>
          <w:iCs/>
          <w:sz w:val="28"/>
          <w:szCs w:val="28"/>
          <w:lang w:val="uk-UA"/>
        </w:rPr>
        <w:t>.</w:t>
      </w:r>
    </w:p>
    <w:p w14:paraId="4CB7BB1E">
      <w:pPr>
        <w:spacing w:after="0"/>
        <w:jc w:val="both"/>
        <w:rPr>
          <w:rFonts w:asciiTheme="majorBidi" w:hAnsiTheme="majorBidi" w:cstheme="majorBidi"/>
          <w:sz w:val="28"/>
          <w:szCs w:val="28"/>
          <w:lang w:val="uk-UA"/>
        </w:rPr>
      </w:pPr>
      <w:r>
        <w:rPr>
          <w:rFonts w:asciiTheme="majorBidi" w:hAnsiTheme="majorBidi" w:cstheme="majorBidi"/>
          <w:sz w:val="28"/>
          <w:szCs w:val="28"/>
          <w:lang w:val="uk-UA"/>
        </w:rPr>
        <w:t xml:space="preserve">        Проблематизація сучасного естетичного дискурсу. Дослідницькі галузі естетики. Міждисциплінарний характер сучасної естетики. Проблема межі твору мистецтва, розширення обсягу поняття «мистецтво». Місце художника у сучасному соціумі.Нові художні прийоми та нові види художньої діяльності, нові соціальні функції мистецтва. Постмодерністська естетика. Основні принципи модернізму та постмодернізму.</w:t>
      </w:r>
      <w:r>
        <w:rPr>
          <w:rFonts w:asciiTheme="majorBidi" w:hAnsiTheme="majorBidi" w:cstheme="majorBidi"/>
          <w:sz w:val="28"/>
          <w:szCs w:val="28"/>
          <w:lang w:val="ru-RU"/>
        </w:rPr>
        <w:t xml:space="preserve"> </w:t>
      </w:r>
      <w:r>
        <w:rPr>
          <w:rFonts w:asciiTheme="majorBidi" w:hAnsiTheme="majorBidi" w:cstheme="majorBidi"/>
          <w:sz w:val="28"/>
          <w:szCs w:val="28"/>
          <w:lang w:val="uk-UA"/>
        </w:rPr>
        <w:t xml:space="preserve">Особливості естетики постмодернізму. Кроскультурний пастиш як підґрунтя естетики постмодернізму. Структуралізм  в сучасній естетиці. Варіативність структур як принцип постструктуралістської теорії мистецтва. Філософія культури М. Фуко та Ж. Дерріда. Деконструкція у Ж. Дерріда. Концепція симулякра Ж. Бодрійяра, Ж. Делеза. Метафора «ризома» Ж. Делеза. Семіологія Р. Барта (Міфології). Денотація та конотація в мистецтві. Співвідношення автора та тексту у постмодерністській естетиці (Р. Барт, Ю. Крістєва). М.Фуко: «гра істини» та «влада-знання”. </w:t>
      </w:r>
    </w:p>
    <w:p w14:paraId="57F9C9B1">
      <w:pPr>
        <w:pStyle w:val="13"/>
        <w:ind w:left="4446" w:right="234" w:hanging="4394"/>
        <w:jc w:val="left"/>
        <w:rPr>
          <w:rFonts w:hint="default" w:ascii="Times New Roman" w:hAnsi="Times New Roman" w:cs="Times New Roman"/>
          <w:i/>
          <w:iCs/>
          <w:sz w:val="28"/>
          <w:szCs w:val="28"/>
          <w:lang w:val="uk-UA"/>
        </w:rPr>
      </w:pPr>
      <w:r>
        <w:rPr>
          <w:sz w:val="24"/>
        </w:rPr>
        <w:t>Т</w:t>
      </w:r>
      <w:r>
        <w:rPr>
          <w:rFonts w:hint="default" w:ascii="Times New Roman" w:hAnsi="Times New Roman" w:cs="Times New Roman"/>
          <w:i/>
          <w:iCs/>
          <w:sz w:val="28"/>
          <w:szCs w:val="28"/>
        </w:rPr>
        <w:t>ема</w:t>
      </w:r>
      <w:r>
        <w:rPr>
          <w:rFonts w:hint="default" w:ascii="Times New Roman" w:hAnsi="Times New Roman" w:cs="Times New Roman"/>
          <w:i/>
          <w:iCs/>
          <w:spacing w:val="-15"/>
          <w:sz w:val="28"/>
          <w:szCs w:val="28"/>
        </w:rPr>
        <w:t xml:space="preserve"> </w:t>
      </w:r>
      <w:r>
        <w:rPr>
          <w:rFonts w:hint="default" w:ascii="Times New Roman" w:hAnsi="Times New Roman" w:cs="Times New Roman"/>
          <w:i/>
          <w:iCs/>
          <w:sz w:val="28"/>
          <w:szCs w:val="28"/>
          <w:lang w:val="uk-UA"/>
        </w:rPr>
        <w:t>7</w:t>
      </w:r>
      <w:r>
        <w:rPr>
          <w:rFonts w:hint="default" w:ascii="Times New Roman" w:hAnsi="Times New Roman" w:cs="Times New Roman"/>
          <w:i/>
          <w:iCs/>
          <w:sz w:val="28"/>
          <w:szCs w:val="28"/>
        </w:rPr>
        <w:t xml:space="preserve">. </w:t>
      </w:r>
      <w:r>
        <w:rPr>
          <w:rFonts w:hint="default" w:ascii="Times New Roman" w:hAnsi="Times New Roman" w:cs="Times New Roman"/>
          <w:i/>
          <w:iCs/>
          <w:sz w:val="28"/>
          <w:szCs w:val="28"/>
          <w:lang w:val="uk-UA"/>
        </w:rPr>
        <w:t>Класична та постмодерністська  естетика</w:t>
      </w:r>
    </w:p>
    <w:p w14:paraId="2301B455">
      <w:pPr>
        <w:spacing w:after="0"/>
        <w:ind w:firstLine="720"/>
        <w:jc w:val="both"/>
        <w:rPr>
          <w:rFonts w:asciiTheme="majorBidi" w:hAnsiTheme="majorBidi" w:cstheme="majorBidi"/>
          <w:sz w:val="28"/>
          <w:szCs w:val="28"/>
          <w:lang w:val="uk-UA"/>
        </w:rPr>
      </w:pPr>
      <w:r>
        <w:rPr>
          <w:rFonts w:asciiTheme="majorBidi" w:hAnsiTheme="majorBidi" w:cstheme="majorBidi"/>
          <w:sz w:val="28"/>
          <w:szCs w:val="28"/>
          <w:lang w:val="uk-UA"/>
        </w:rPr>
        <w:t>Категорії постмодерністської естетики.</w:t>
      </w:r>
      <w:r>
        <w:rPr>
          <w:rFonts w:ascii="Times New Roman" w:hAnsi="Times New Roman" w:eastAsia="Calibri" w:cs="Times New Roman"/>
          <w:color w:val="000000"/>
          <w:sz w:val="28"/>
          <w:szCs w:val="28"/>
          <w:lang w:val="uk-UA"/>
        </w:rPr>
        <w:t xml:space="preserve"> </w:t>
      </w:r>
      <w:r>
        <w:rPr>
          <w:rFonts w:asciiTheme="majorBidi" w:hAnsiTheme="majorBidi" w:cstheme="majorBidi"/>
          <w:sz w:val="28"/>
          <w:szCs w:val="28"/>
          <w:lang w:val="uk-UA"/>
        </w:rPr>
        <w:t>Кітч і кемп як провідні категорії некласичної естетики. Актуалізація нового способу освоєння реальності у категоріях “тривіальне”, “банальне”, “похабне”. Естетизація “потворного” як етико-естетична і правова проблема сучасності. Естетичні проблеми дикої природи та естетичні проблеми культурного ландшафту. Естетична рецепція та естетична дескрипція як основні дослідницькі напрямки сучасної естетики. Естетична дескрипція (осмислення художньої практики) як основа естетичного мислення. Інституційний аспект сучасного мистецького процесу (децентралізація художньої культури з одного боку та інтенсивне формування нових соціокультурних інституцій з іншого). Естетична рецепція як філософська рефлексія щодо розширення естетичних об'єктів та діапазону естетичного судження.</w:t>
      </w:r>
    </w:p>
    <w:p w14:paraId="016492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asciiTheme="majorBidi" w:hAnsiTheme="majorBidi" w:cstheme="majorBidi"/>
          <w:color w:val="202124"/>
          <w:sz w:val="28"/>
          <w:szCs w:val="28"/>
          <w:lang w:val="uk-UA" w:eastAsia="zh-CN"/>
        </w:rPr>
      </w:pPr>
      <w:r>
        <w:rPr>
          <w:rFonts w:eastAsia="Times New Roman" w:asciiTheme="majorBidi" w:hAnsiTheme="majorBidi" w:cstheme="majorBidi"/>
          <w:b/>
          <w:bCs/>
          <w:color w:val="202124"/>
          <w:sz w:val="28"/>
          <w:szCs w:val="28"/>
          <w:lang w:val="uk-UA" w:eastAsia="zh-CN"/>
        </w:rPr>
        <w:tab/>
      </w:r>
      <w:r>
        <w:rPr>
          <w:rFonts w:eastAsia="Times New Roman" w:asciiTheme="majorBidi" w:hAnsiTheme="majorBidi" w:cstheme="majorBidi"/>
          <w:color w:val="202124"/>
          <w:sz w:val="28"/>
          <w:szCs w:val="28"/>
          <w:lang w:val="uk-UA" w:eastAsia="zh-CN"/>
        </w:rPr>
        <w:t xml:space="preserve">Концептуальне та актуальне мистецтво. Філософічність концептуального та актуального мистецтва. Подолання "художності" як головна естетична ознака концептуального мистецтва. Жанри мистецтва постмодернізму: інсталяція, перформанс, хепенінг, акція, відео-арт. Естетика поп-арту (поворот мистецтва до об'єкта). Поп-арт та егалітарні тенденції в сучасному мистецтві.  </w:t>
      </w:r>
    </w:p>
    <w:p w14:paraId="604DDE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sz w:val="28"/>
          <w:szCs w:val="28"/>
        </w:rPr>
      </w:pPr>
    </w:p>
    <w:p w14:paraId="0FEF2A2B">
      <w:pPr>
        <w:shd w:val="clear" w:color="auto" w:fill="FFFFFF"/>
        <w:tabs>
          <w:tab w:val="left" w:pos="551"/>
        </w:tabs>
        <w:spacing w:after="75" w:line="240" w:lineRule="auto"/>
        <w:outlineLvl w:val="2"/>
        <w:rPr>
          <w:rFonts w:asciiTheme="majorBidi" w:hAnsiTheme="majorBidi" w:cstheme="majorBidi"/>
          <w:b/>
          <w:bCs/>
          <w:i/>
          <w:iCs/>
          <w:sz w:val="28"/>
          <w:szCs w:val="28"/>
          <w:lang w:val="uk-UA"/>
        </w:rPr>
      </w:pPr>
      <w:r>
        <w:rPr>
          <w:rFonts w:asciiTheme="majorBidi" w:hAnsiTheme="majorBidi" w:cstheme="majorBidi"/>
          <w:b/>
          <w:bCs/>
          <w:sz w:val="28"/>
          <w:szCs w:val="28"/>
          <w:lang w:val="uk-UA"/>
        </w:rPr>
        <w:tab/>
      </w:r>
      <w:r>
        <w:rPr>
          <w:rFonts w:ascii="Times New Roman" w:hAnsi="Times New Roman" w:eastAsia="SimSun" w:cs="Times New Roman"/>
          <w:b/>
          <w:sz w:val="28"/>
          <w:szCs w:val="28"/>
          <w:lang w:val="uk-UA" w:eastAsia="ru-RU"/>
        </w:rPr>
        <w:t xml:space="preserve">       Змістовний модуль 4</w:t>
      </w:r>
      <w:r>
        <w:rPr>
          <w:rFonts w:ascii="Georgia" w:hAnsi="Georgia" w:eastAsia="Times New Roman" w:cs="Times New Roman"/>
          <w:b/>
          <w:bCs/>
          <w:color w:val="000000"/>
          <w:sz w:val="27"/>
          <w:szCs w:val="27"/>
          <w:shd w:val="clear" w:color="auto" w:fill="FFFFFF"/>
          <w:lang w:val="uk-UA" w:eastAsia="uk-UA"/>
        </w:rPr>
        <w:t>.</w:t>
      </w:r>
      <w:r>
        <w:rPr>
          <w:rFonts w:asciiTheme="majorBidi" w:hAnsiTheme="majorBidi" w:cstheme="majorBidi"/>
          <w:b/>
          <w:bCs/>
          <w:sz w:val="28"/>
          <w:szCs w:val="28"/>
          <w:lang w:val="uk-UA"/>
        </w:rPr>
        <w:t xml:space="preserve"> </w:t>
      </w:r>
      <w:r>
        <w:rPr>
          <w:rFonts w:asciiTheme="majorBidi" w:hAnsiTheme="majorBidi" w:cstheme="majorBidi"/>
          <w:b/>
          <w:bCs/>
          <w:i/>
          <w:iCs/>
          <w:sz w:val="28"/>
          <w:szCs w:val="28"/>
          <w:lang w:val="uk-UA"/>
        </w:rPr>
        <w:t>Основні адаптивні тенденції сучасної художньої діяльності. Сучасний арт-ринок та музейна справа.</w:t>
      </w:r>
    </w:p>
    <w:p w14:paraId="2E78595E">
      <w:pPr>
        <w:pStyle w:val="13"/>
        <w:ind w:left="4446" w:right="234" w:hanging="4394"/>
        <w:jc w:val="left"/>
        <w:rPr>
          <w:rFonts w:hint="default" w:asciiTheme="majorBidi" w:hAnsiTheme="majorBidi"/>
          <w:sz w:val="28"/>
          <w:szCs w:val="28"/>
          <w:lang w:val="uk-UA"/>
        </w:rPr>
      </w:pPr>
      <w:r>
        <w:rPr>
          <w:rFonts w:hint="default" w:ascii="Times New Roman" w:hAnsi="Times New Roman" w:cs="Times New Roman"/>
          <w:i/>
          <w:iCs/>
          <w:sz w:val="28"/>
          <w:szCs w:val="28"/>
        </w:rPr>
        <w:t>Тема</w:t>
      </w:r>
      <w:r>
        <w:rPr>
          <w:rFonts w:hint="default" w:ascii="Times New Roman" w:hAnsi="Times New Roman" w:cs="Times New Roman"/>
          <w:i/>
          <w:iCs/>
          <w:spacing w:val="-15"/>
          <w:sz w:val="28"/>
          <w:szCs w:val="28"/>
        </w:rPr>
        <w:t xml:space="preserve"> </w:t>
      </w:r>
      <w:r>
        <w:rPr>
          <w:rFonts w:hint="default" w:ascii="Times New Roman" w:hAnsi="Times New Roman" w:cs="Times New Roman"/>
          <w:i/>
          <w:iCs/>
          <w:spacing w:val="-15"/>
          <w:sz w:val="28"/>
          <w:szCs w:val="28"/>
          <w:lang w:val="uk-UA"/>
        </w:rPr>
        <w:t>9</w:t>
      </w:r>
      <w:r>
        <w:rPr>
          <w:rFonts w:hint="default" w:ascii="Times New Roman" w:hAnsi="Times New Roman" w:cs="Times New Roman"/>
          <w:i/>
          <w:iCs/>
          <w:sz w:val="28"/>
          <w:szCs w:val="28"/>
        </w:rPr>
        <w:t xml:space="preserve">. </w:t>
      </w:r>
      <w:r>
        <w:rPr>
          <w:rFonts w:hint="default" w:ascii="Times New Roman" w:hAnsi="Times New Roman" w:cs="Times New Roman"/>
          <w:i/>
          <w:iCs/>
          <w:sz w:val="28"/>
          <w:szCs w:val="28"/>
          <w:lang w:val="en-US"/>
        </w:rPr>
        <w:t xml:space="preserve"> </w:t>
      </w:r>
      <w:r>
        <w:rPr>
          <w:rFonts w:hint="default" w:ascii="Times New Roman" w:hAnsi="Times New Roman" w:cs="Times New Roman"/>
          <w:i/>
          <w:iCs/>
          <w:sz w:val="28"/>
          <w:szCs w:val="28"/>
          <w:lang w:val="uk-UA"/>
        </w:rPr>
        <w:t>Музеї як форма збереження та</w:t>
      </w:r>
      <w:r>
        <w:rPr>
          <w:rFonts w:hint="default" w:cs="Times New Roman"/>
          <w:i/>
          <w:iCs/>
          <w:sz w:val="28"/>
          <w:szCs w:val="28"/>
          <w:lang w:val="en-US"/>
        </w:rPr>
        <w:t xml:space="preserve"> </w:t>
      </w:r>
      <w:r>
        <w:rPr>
          <w:rFonts w:hint="default" w:ascii="Times New Roman" w:hAnsi="Times New Roman" w:cs="Times New Roman"/>
          <w:i/>
          <w:iCs/>
          <w:sz w:val="28"/>
          <w:szCs w:val="28"/>
          <w:lang w:val="uk-UA"/>
        </w:rPr>
        <w:t xml:space="preserve">популяризації здобутків </w:t>
      </w:r>
      <w:r>
        <w:rPr>
          <w:rFonts w:hint="default" w:cs="Times New Roman"/>
          <w:i/>
          <w:iCs/>
          <w:sz w:val="28"/>
          <w:szCs w:val="28"/>
          <w:lang w:val="en-US"/>
        </w:rPr>
        <w:t>художньої творчості</w:t>
      </w:r>
      <w:r>
        <w:rPr>
          <w:rFonts w:hint="default" w:ascii="Times New Roman" w:hAnsi="Times New Roman" w:cs="Times New Roman"/>
          <w:i/>
          <w:iCs/>
          <w:sz w:val="28"/>
          <w:szCs w:val="28"/>
          <w:lang w:val="uk-UA"/>
        </w:rPr>
        <w:t xml:space="preserve"> людства. </w:t>
      </w:r>
    </w:p>
    <w:p w14:paraId="51CF0977">
      <w:pPr>
        <w:pStyle w:val="15"/>
        <w:suppressAutoHyphens w:val="0"/>
        <w:autoSpaceDN/>
        <w:spacing w:after="0" w:line="256" w:lineRule="auto"/>
        <w:ind w:left="0" w:firstLine="720"/>
        <w:contextualSpacing/>
        <w:jc w:val="both"/>
        <w:textAlignment w:val="auto"/>
        <w:rPr>
          <w:rFonts w:asciiTheme="majorBidi" w:hAnsiTheme="majorBidi" w:cstheme="majorBidi"/>
          <w:sz w:val="28"/>
          <w:szCs w:val="28"/>
          <w:lang w:val="uk-UA"/>
        </w:rPr>
      </w:pPr>
      <w:r>
        <w:rPr>
          <w:rFonts w:asciiTheme="majorBidi" w:hAnsiTheme="majorBidi" w:cstheme="majorBidi"/>
          <w:sz w:val="28"/>
          <w:szCs w:val="28"/>
          <w:lang w:val="uk-UA"/>
        </w:rPr>
        <w:t>Процеси самоорганізації, стратифікації, інституціоналізації у художній діяльності. Монетизація, синхронізація, актуалізація, ініціалізація мистецької практики. Адаптивні естетичні маркетингові процеси у сучасному мистецтві: брендинг, реффілінг, рефреймінг, неймінг. Створення бренд-конструкцій (бренду-особи, бренду-напрямку, бренду-групи) у сучасному мистецтві.Адаптивні та соціокультурні процеси у сучасному мистецтві: позиціонування, селекція, фальсифікація, синхронізація.</w:t>
      </w:r>
    </w:p>
    <w:p w14:paraId="3020A6F8">
      <w:pPr>
        <w:ind w:firstLine="720"/>
        <w:jc w:val="left"/>
        <w:rPr>
          <w:rFonts w:ascii="Times New Roman" w:hAnsi="Times New Roman" w:eastAsia="Times New Roman" w:cs="Times New Roman"/>
          <w:sz w:val="28"/>
          <w:szCs w:val="28"/>
          <w:lang w:val="uk-UA" w:eastAsia="uk-UA"/>
        </w:rPr>
      </w:pPr>
      <w:r>
        <w:rPr>
          <w:rFonts w:asciiTheme="majorBidi" w:hAnsiTheme="majorBidi" w:cstheme="majorBidi"/>
          <w:sz w:val="28"/>
          <w:szCs w:val="28"/>
          <w:lang w:val="uk-UA"/>
        </w:rPr>
        <w:t>Ц</w:t>
      </w:r>
      <w:r>
        <w:rPr>
          <w:rFonts w:asciiTheme="majorBidi" w:hAnsiTheme="majorBidi" w:cstheme="majorBidi"/>
          <w:sz w:val="28"/>
          <w:szCs w:val="28"/>
        </w:rPr>
        <w:t>інність та ціна: теоретичні та практичні аспекти арт-ринку</w:t>
      </w:r>
      <w:r>
        <w:rPr>
          <w:rFonts w:asciiTheme="majorBidi" w:hAnsiTheme="majorBidi" w:cstheme="majorBidi"/>
          <w:sz w:val="28"/>
          <w:szCs w:val="28"/>
          <w:lang w:val="uk-UA"/>
        </w:rPr>
        <w:t xml:space="preserve">. </w:t>
      </w:r>
      <w:r>
        <w:rPr>
          <w:rFonts w:asciiTheme="majorBidi" w:hAnsiTheme="majorBidi" w:cstheme="majorBidi"/>
          <w:sz w:val="28"/>
          <w:szCs w:val="28"/>
          <w:lang w:val="ru-RU"/>
        </w:rPr>
        <w:t xml:space="preserve">Ціноутворення в мистецтві. Мистецтво як об'єкт інвестування: історія питання, статистика, тенденції.  Функції арт-ринку. Ризики учасників арт-ринку. Твори Старих майстрів на арт-ринку. Антикваріат. Мистецтво імпресіоністів та модерністів на арт-ринку. Сучасне мистецтво на арт-ринку. Відомі арт-аукціони світу: Christie’s, </w:t>
      </w:r>
      <w:r>
        <w:fldChar w:fldCharType="begin"/>
      </w:r>
      <w:r>
        <w:instrText xml:space="preserve"> HYPERLINK "https://www.sothebys.com/en/" </w:instrText>
      </w:r>
      <w:r>
        <w:fldChar w:fldCharType="separate"/>
      </w:r>
      <w:r>
        <w:t>Sotheby's.</w:t>
      </w:r>
      <w:r>
        <w:fldChar w:fldCharType="end"/>
      </w:r>
      <w:r>
        <w:rPr>
          <w:rFonts w:asciiTheme="majorBidi" w:hAnsiTheme="majorBidi" w:cstheme="majorBidi"/>
          <w:sz w:val="28"/>
          <w:szCs w:val="28"/>
          <w:lang w:val="ru-RU"/>
        </w:rPr>
        <w:t xml:space="preserve"> </w:t>
      </w:r>
      <w:r>
        <w:rPr>
          <w:rFonts w:ascii="Times New Roman" w:hAnsi="Times New Roman" w:eastAsia="SimSun" w:cs="Times New Roman"/>
          <w:bCs/>
          <w:sz w:val="28"/>
          <w:szCs w:val="28"/>
          <w:lang w:val="uk-UA" w:eastAsia="ru-RU"/>
        </w:rPr>
        <w:t>Музеї як форма збереження та популяризації здобутків художньої творчості людства</w:t>
      </w:r>
      <w:r>
        <w:rPr>
          <w:rFonts w:hint="default" w:ascii="Times New Roman" w:hAnsi="Times New Roman" w:eastAsia="SimSun" w:cs="Times New Roman"/>
          <w:bCs/>
          <w:sz w:val="28"/>
          <w:szCs w:val="28"/>
          <w:lang w:val="uk-UA" w:eastAsia="ru-RU"/>
        </w:rPr>
        <w:t>.</w:t>
      </w:r>
      <w:r>
        <w:rPr>
          <w:rFonts w:ascii="Times New Roman" w:hAnsi="Times New Roman" w:eastAsia="SimSun" w:cs="Times New Roman"/>
          <w:bCs/>
          <w:sz w:val="28"/>
          <w:szCs w:val="28"/>
          <w:lang w:val="uk-UA" w:eastAsia="ru-RU"/>
        </w:rPr>
        <w:t xml:space="preserve">Музей як культурно-освітній та науково-дослідний заклад. Призначення музею - вивчення, збереження та використання пам'яток природи, </w:t>
      </w:r>
      <w:r>
        <w:fldChar w:fldCharType="begin"/>
      </w:r>
      <w:r>
        <w:instrText xml:space="preserve"> HYPERLINK "https://uk.wikipedia.org/wiki/%D0%9C%D0%B0%D1%82%D0%B5%D1%80%D1%96%D0%B0%D0%BB%D1%8C%D0%BD%D0%B0_%D0%BA%D1%83%D0%BB%D1%8C%D1%82%D1%83%D1%80%D0%B0" \o "Матеріальна культура" </w:instrText>
      </w:r>
      <w:r>
        <w:fldChar w:fldCharType="separate"/>
      </w:r>
      <w:r>
        <w:rPr>
          <w:rFonts w:ascii="Times New Roman" w:hAnsi="Times New Roman" w:eastAsia="SimSun" w:cs="Times New Roman"/>
          <w:bCs/>
          <w:sz w:val="27"/>
          <w:szCs w:val="27"/>
          <w:lang w:val="uk-UA" w:eastAsia="ru-RU"/>
        </w:rPr>
        <w:t>матеріальної</w:t>
      </w:r>
      <w:r>
        <w:rPr>
          <w:rFonts w:ascii="Times New Roman" w:hAnsi="Times New Roman" w:eastAsia="SimSun" w:cs="Times New Roman"/>
          <w:bCs/>
          <w:sz w:val="27"/>
          <w:szCs w:val="27"/>
          <w:lang w:val="uk-UA" w:eastAsia="ru-RU"/>
        </w:rPr>
        <w:fldChar w:fldCharType="end"/>
      </w:r>
      <w:r>
        <w:rPr>
          <w:rFonts w:ascii="Times New Roman" w:hAnsi="Times New Roman" w:eastAsia="SimSun" w:cs="Times New Roman"/>
          <w:bCs/>
          <w:sz w:val="28"/>
          <w:szCs w:val="28"/>
          <w:lang w:val="uk-UA" w:eastAsia="ru-RU"/>
        </w:rPr>
        <w:t> і </w:t>
      </w:r>
      <w:r>
        <w:fldChar w:fldCharType="begin"/>
      </w:r>
      <w:r>
        <w:instrText xml:space="preserve"> HYPERLINK "https://uk.wikipedia.org/wiki/%D0%94%D1%83%D1%85%D0%BE%D0%B2%D0%BD%D0%B0_%D0%BA%D1%83%D0%BB%D1%8C%D1%82%D1%83%D1%80%D0%B0" \o "Духовна культура" </w:instrText>
      </w:r>
      <w:r>
        <w:fldChar w:fldCharType="separate"/>
      </w:r>
      <w:r>
        <w:rPr>
          <w:rFonts w:ascii="Times New Roman" w:hAnsi="Times New Roman" w:eastAsia="SimSun" w:cs="Times New Roman"/>
          <w:bCs/>
          <w:sz w:val="27"/>
          <w:szCs w:val="27"/>
          <w:lang w:val="uk-UA" w:eastAsia="ru-RU"/>
        </w:rPr>
        <w:t>духовної культури</w:t>
      </w:r>
      <w:r>
        <w:rPr>
          <w:rFonts w:ascii="Times New Roman" w:hAnsi="Times New Roman" w:eastAsia="SimSun" w:cs="Times New Roman"/>
          <w:bCs/>
          <w:sz w:val="27"/>
          <w:szCs w:val="27"/>
          <w:lang w:val="uk-UA" w:eastAsia="ru-RU"/>
        </w:rPr>
        <w:fldChar w:fldCharType="end"/>
      </w:r>
      <w:r>
        <w:rPr>
          <w:rFonts w:ascii="Times New Roman" w:hAnsi="Times New Roman" w:eastAsia="SimSun" w:cs="Times New Roman"/>
          <w:bCs/>
          <w:sz w:val="28"/>
          <w:szCs w:val="28"/>
          <w:lang w:val="uk-UA" w:eastAsia="ru-RU"/>
        </w:rPr>
        <w:t>, прилучення громадян до надбань національної і світової історико-культурної спадщини. Основні напрями музейної діяльності - культурно-освітня, науково-дослідна, інформаційна діяльність, комплектування музейних зібрань, експозиційна, фондова, видавнича, реставраційна, пам'яткоохоронна робота. Види музеїв. Специфіка художнього музею. Видатні музеї світу.</w:t>
      </w:r>
    </w:p>
    <w:p w14:paraId="10E2DFBE">
      <w:pPr>
        <w:keepNext w:val="0"/>
        <w:keepLines w:val="0"/>
        <w:widowControl/>
        <w:suppressLineNumbers w:val="0"/>
        <w:jc w:val="left"/>
      </w:pPr>
      <w:r>
        <w:rPr>
          <w:rFonts w:hint="default" w:ascii="Times New Roman" w:hAnsi="Times New Roman" w:eastAsia="SimSun" w:cs="Times New Roman"/>
          <w:color w:val="000000"/>
          <w:kern w:val="0"/>
          <w:sz w:val="26"/>
          <w:szCs w:val="26"/>
          <w:lang w:val="en-US" w:eastAsia="zh-CN" w:bidi="ar"/>
        </w:rPr>
        <w:t xml:space="preserve"> </w:t>
      </w:r>
    </w:p>
    <w:p w14:paraId="0215D55F">
      <w:pPr>
        <w:keepNext w:val="0"/>
        <w:keepLines w:val="0"/>
        <w:widowControl/>
        <w:suppressLineNumbers w:val="0"/>
        <w:jc w:val="left"/>
      </w:pPr>
      <w:r>
        <w:rPr>
          <w:rFonts w:hint="default" w:ascii="Times New Roman" w:hAnsi="Times New Roman" w:eastAsia="SimSun" w:cs="Times New Roman"/>
          <w:i/>
          <w:iCs/>
          <w:color w:val="000000"/>
          <w:kern w:val="0"/>
          <w:sz w:val="22"/>
          <w:szCs w:val="22"/>
          <w:lang w:val="en-US" w:eastAsia="zh-CN" w:bidi="ar"/>
        </w:rPr>
        <w:t xml:space="preserve"> </w:t>
      </w:r>
    </w:p>
    <w:p w14:paraId="134B1B93">
      <w:pPr>
        <w:pStyle w:val="2"/>
        <w:numPr>
          <w:ilvl w:val="0"/>
          <w:numId w:val="0"/>
        </w:numPr>
        <w:tabs>
          <w:tab w:val="left" w:pos="4001"/>
        </w:tabs>
        <w:ind w:left="3719" w:leftChars="0"/>
        <w:jc w:val="left"/>
      </w:pPr>
      <w:r>
        <w:rPr>
          <w:rFonts w:hint="default" w:ascii="Times New Roman" w:hAnsi="Times New Roman" w:eastAsia="SimSun" w:cs="Times New Roman"/>
          <w:b/>
          <w:bCs/>
          <w:color w:val="000000"/>
          <w:kern w:val="0"/>
          <w:sz w:val="26"/>
          <w:szCs w:val="26"/>
          <w:lang w:val="en-US" w:eastAsia="zh-CN" w:bidi="ar"/>
        </w:rPr>
        <w:t xml:space="preserve">5. </w:t>
      </w:r>
      <w:r>
        <w:t>Теми</w:t>
      </w:r>
      <w:r>
        <w:rPr>
          <w:spacing w:val="-11"/>
        </w:rPr>
        <w:t xml:space="preserve"> </w:t>
      </w:r>
      <w:r>
        <w:t>лекційних</w:t>
      </w:r>
      <w:r>
        <w:rPr>
          <w:spacing w:val="-13"/>
        </w:rPr>
        <w:t xml:space="preserve"> </w:t>
      </w:r>
      <w:r>
        <w:rPr>
          <w:spacing w:val="-2"/>
        </w:rPr>
        <w:t>занять</w:t>
      </w:r>
    </w:p>
    <w:p w14:paraId="49F92F00">
      <w:pPr>
        <w:pStyle w:val="2"/>
        <w:numPr>
          <w:ilvl w:val="0"/>
          <w:numId w:val="0"/>
        </w:numPr>
        <w:tabs>
          <w:tab w:val="left" w:pos="4001"/>
        </w:tabs>
        <w:ind w:left="3719" w:leftChars="0"/>
        <w:jc w:val="left"/>
      </w:pPr>
    </w:p>
    <w:tbl>
      <w:tblPr>
        <w:tblStyle w:val="14"/>
        <w:tblW w:w="10068" w:type="dxa"/>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5531"/>
        <w:gridCol w:w="994"/>
        <w:gridCol w:w="989"/>
        <w:gridCol w:w="1421"/>
      </w:tblGrid>
      <w:tr w14:paraId="17930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133" w:type="dxa"/>
            <w:vMerge w:val="restart"/>
          </w:tcPr>
          <w:p w14:paraId="7E1A0CE7">
            <w:pPr>
              <w:pStyle w:val="13"/>
              <w:ind w:left="16" w:right="72"/>
              <w:jc w:val="center"/>
              <w:rPr>
                <w:sz w:val="20"/>
              </w:rPr>
            </w:pPr>
            <w:r>
              <w:rPr>
                <w:spacing w:val="-10"/>
                <w:sz w:val="20"/>
              </w:rPr>
              <w:t>№</w:t>
            </w:r>
            <w:r>
              <w:rPr>
                <w:spacing w:val="-2"/>
                <w:sz w:val="20"/>
              </w:rPr>
              <w:t xml:space="preserve"> змістового</w:t>
            </w:r>
          </w:p>
          <w:p w14:paraId="2A3D7299">
            <w:pPr>
              <w:pStyle w:val="13"/>
              <w:ind w:left="16" w:right="80"/>
              <w:jc w:val="center"/>
              <w:rPr>
                <w:sz w:val="20"/>
              </w:rPr>
            </w:pPr>
            <w:r>
              <w:rPr>
                <w:spacing w:val="-2"/>
                <w:sz w:val="20"/>
              </w:rPr>
              <w:t>модуля</w:t>
            </w:r>
          </w:p>
        </w:tc>
        <w:tc>
          <w:tcPr>
            <w:tcW w:w="5531" w:type="dxa"/>
            <w:vMerge w:val="restart"/>
          </w:tcPr>
          <w:p w14:paraId="69F67617">
            <w:pPr>
              <w:pStyle w:val="13"/>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4661FD1F">
            <w:pPr>
              <w:pStyle w:val="13"/>
              <w:ind w:left="13" w:right="1"/>
              <w:jc w:val="center"/>
              <w:rPr>
                <w:sz w:val="20"/>
              </w:rPr>
            </w:pPr>
            <w:r>
              <w:rPr>
                <w:spacing w:val="-2"/>
                <w:sz w:val="20"/>
              </w:rPr>
              <w:t>Кількість</w:t>
            </w:r>
          </w:p>
          <w:p w14:paraId="245FF7A5">
            <w:pPr>
              <w:pStyle w:val="13"/>
              <w:ind w:left="13"/>
              <w:jc w:val="center"/>
              <w:rPr>
                <w:sz w:val="20"/>
              </w:rPr>
            </w:pPr>
            <w:r>
              <w:rPr>
                <w:spacing w:val="-2"/>
                <w:sz w:val="20"/>
              </w:rPr>
              <w:t>годин</w:t>
            </w:r>
          </w:p>
        </w:tc>
        <w:tc>
          <w:tcPr>
            <w:tcW w:w="1421" w:type="dxa"/>
          </w:tcPr>
          <w:p w14:paraId="0B750D19">
            <w:pPr>
              <w:pStyle w:val="13"/>
              <w:ind w:left="370"/>
              <w:rPr>
                <w:sz w:val="20"/>
              </w:rPr>
            </w:pPr>
            <w:r>
              <w:rPr>
                <w:sz w:val="20"/>
              </w:rPr>
              <w:t>Згідно</w:t>
            </w:r>
            <w:r>
              <w:rPr>
                <w:spacing w:val="-10"/>
                <w:sz w:val="20"/>
              </w:rPr>
              <w:t xml:space="preserve"> з</w:t>
            </w:r>
          </w:p>
          <w:p w14:paraId="7B5395A1">
            <w:pPr>
              <w:pStyle w:val="13"/>
              <w:ind w:left="264"/>
              <w:rPr>
                <w:sz w:val="20"/>
              </w:rPr>
            </w:pPr>
            <w:r>
              <w:rPr>
                <w:spacing w:val="-2"/>
                <w:sz w:val="20"/>
              </w:rPr>
              <w:t>розкладом</w:t>
            </w:r>
          </w:p>
        </w:tc>
      </w:tr>
      <w:tr w14:paraId="316E6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133" w:type="dxa"/>
            <w:vMerge w:val="continue"/>
            <w:tcBorders>
              <w:top w:val="nil"/>
            </w:tcBorders>
          </w:tcPr>
          <w:p w14:paraId="0771BA5C">
            <w:pPr>
              <w:rPr>
                <w:sz w:val="2"/>
                <w:szCs w:val="2"/>
              </w:rPr>
            </w:pPr>
          </w:p>
        </w:tc>
        <w:tc>
          <w:tcPr>
            <w:tcW w:w="5531" w:type="dxa"/>
            <w:vMerge w:val="continue"/>
            <w:tcBorders>
              <w:top w:val="nil"/>
            </w:tcBorders>
          </w:tcPr>
          <w:p w14:paraId="7450367D">
            <w:pPr>
              <w:rPr>
                <w:sz w:val="2"/>
                <w:szCs w:val="2"/>
              </w:rPr>
            </w:pPr>
          </w:p>
        </w:tc>
        <w:tc>
          <w:tcPr>
            <w:tcW w:w="994" w:type="dxa"/>
          </w:tcPr>
          <w:p w14:paraId="6D775800">
            <w:pPr>
              <w:pStyle w:val="13"/>
              <w:ind w:left="16" w:right="4"/>
              <w:jc w:val="center"/>
              <w:rPr>
                <w:sz w:val="20"/>
              </w:rPr>
            </w:pPr>
            <w:r>
              <w:rPr>
                <w:spacing w:val="-2"/>
                <w:sz w:val="20"/>
              </w:rPr>
              <w:t>о/д.ф.</w:t>
            </w:r>
          </w:p>
        </w:tc>
        <w:tc>
          <w:tcPr>
            <w:tcW w:w="989" w:type="dxa"/>
          </w:tcPr>
          <w:p w14:paraId="43473CBC">
            <w:pPr>
              <w:pStyle w:val="13"/>
              <w:ind w:left="20" w:right="3"/>
              <w:jc w:val="center"/>
              <w:rPr>
                <w:sz w:val="20"/>
              </w:rPr>
            </w:pPr>
            <w:r>
              <w:rPr>
                <w:spacing w:val="-4"/>
                <w:sz w:val="20"/>
              </w:rPr>
              <w:t>з.ф.</w:t>
            </w:r>
          </w:p>
        </w:tc>
        <w:tc>
          <w:tcPr>
            <w:tcW w:w="1421" w:type="dxa"/>
          </w:tcPr>
          <w:p w14:paraId="0D32FF54">
            <w:pPr>
              <w:pStyle w:val="13"/>
              <w:rPr>
                <w:sz w:val="18"/>
              </w:rPr>
            </w:pPr>
          </w:p>
        </w:tc>
      </w:tr>
      <w:tr w14:paraId="2296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67CBD203">
            <w:pPr>
              <w:pStyle w:val="13"/>
              <w:ind w:left="14"/>
              <w:jc w:val="center"/>
              <w:rPr>
                <w:sz w:val="24"/>
              </w:rPr>
            </w:pPr>
            <w:r>
              <w:rPr>
                <w:spacing w:val="-10"/>
                <w:sz w:val="24"/>
              </w:rPr>
              <w:t>1</w:t>
            </w:r>
          </w:p>
        </w:tc>
        <w:tc>
          <w:tcPr>
            <w:tcW w:w="5531" w:type="dxa"/>
            <w:shd w:val="clear" w:color="auto" w:fill="auto"/>
            <w:vAlign w:val="top"/>
          </w:tcPr>
          <w:p w14:paraId="642A32F1">
            <w:pPr>
              <w:suppressAutoHyphens/>
              <w:autoSpaceDN w:val="0"/>
              <w:spacing w:after="0" w:line="240" w:lineRule="auto"/>
              <w:ind w:firstLine="140" w:firstLineChars="50"/>
              <w:jc w:val="both"/>
              <w:textAlignment w:val="baseline"/>
              <w:rPr>
                <w:rFonts w:hint="default" w:eastAsia="MS Mincho" w:asciiTheme="majorBidi" w:hAnsiTheme="majorBidi" w:cstheme="majorBidi"/>
                <w:sz w:val="28"/>
                <w:szCs w:val="28"/>
                <w:lang w:val="uk-UA" w:eastAsia="en-US" w:bidi="ar-SA"/>
              </w:rPr>
            </w:pPr>
            <w:r>
              <w:rPr>
                <w:rFonts w:asciiTheme="majorBidi" w:hAnsiTheme="majorBidi" w:cstheme="majorBidi"/>
                <w:sz w:val="28"/>
                <w:szCs w:val="28"/>
                <w:lang w:val="uk-UA"/>
              </w:rPr>
              <w:t>Тема</w:t>
            </w:r>
            <w:r>
              <w:rPr>
                <w:rFonts w:hint="default" w:asciiTheme="majorBidi" w:hAnsiTheme="majorBidi" w:cstheme="majorBidi"/>
                <w:sz w:val="28"/>
                <w:szCs w:val="28"/>
                <w:lang w:val="uk-UA"/>
              </w:rPr>
              <w:t xml:space="preserve"> 1. </w:t>
            </w:r>
            <w:r>
              <w:rPr>
                <w:rFonts w:asciiTheme="majorBidi" w:hAnsiTheme="majorBidi" w:cstheme="majorBidi"/>
                <w:sz w:val="28"/>
                <w:szCs w:val="28"/>
                <w:lang w:val="uk-UA"/>
              </w:rPr>
              <w:t>Естетика</w:t>
            </w:r>
            <w:r>
              <w:rPr>
                <w:rFonts w:hint="default" w:asciiTheme="majorBidi" w:hAnsiTheme="majorBidi" w:cstheme="majorBidi"/>
                <w:sz w:val="28"/>
                <w:szCs w:val="28"/>
                <w:lang w:val="uk-UA"/>
              </w:rPr>
              <w:t xml:space="preserve"> як філософська наука</w:t>
            </w:r>
          </w:p>
        </w:tc>
        <w:tc>
          <w:tcPr>
            <w:tcW w:w="994" w:type="dxa"/>
          </w:tcPr>
          <w:p w14:paraId="04C18CB3">
            <w:pPr>
              <w:pStyle w:val="13"/>
              <w:ind w:left="16"/>
              <w:jc w:val="center"/>
              <w:rPr>
                <w:sz w:val="24"/>
              </w:rPr>
            </w:pPr>
            <w:r>
              <w:rPr>
                <w:spacing w:val="-10"/>
                <w:sz w:val="24"/>
              </w:rPr>
              <w:t>2</w:t>
            </w:r>
          </w:p>
        </w:tc>
        <w:tc>
          <w:tcPr>
            <w:tcW w:w="989" w:type="dxa"/>
          </w:tcPr>
          <w:p w14:paraId="7D4694A1">
            <w:pPr>
              <w:pStyle w:val="13"/>
              <w:ind w:left="20"/>
              <w:jc w:val="center"/>
              <w:rPr>
                <w:sz w:val="24"/>
              </w:rPr>
            </w:pPr>
            <w:r>
              <w:rPr>
                <w:spacing w:val="-10"/>
                <w:sz w:val="24"/>
              </w:rPr>
              <w:t>…</w:t>
            </w:r>
          </w:p>
        </w:tc>
        <w:tc>
          <w:tcPr>
            <w:tcW w:w="1421" w:type="dxa"/>
          </w:tcPr>
          <w:p w14:paraId="6872335B">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6489CD34">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055278FC">
            <w:pPr>
              <w:pStyle w:val="13"/>
              <w:ind w:left="227" w:right="213"/>
              <w:jc w:val="center"/>
              <w:rPr>
                <w:i/>
                <w:sz w:val="20"/>
              </w:rPr>
            </w:pPr>
          </w:p>
        </w:tc>
      </w:tr>
      <w:tr w14:paraId="2A1C4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133" w:type="dxa"/>
          </w:tcPr>
          <w:p w14:paraId="65EA3451">
            <w:pPr>
              <w:pStyle w:val="13"/>
              <w:ind w:left="14"/>
              <w:jc w:val="center"/>
              <w:rPr>
                <w:rFonts w:hint="default"/>
                <w:spacing w:val="-10"/>
                <w:sz w:val="24"/>
                <w:lang w:val="uk-UA"/>
              </w:rPr>
            </w:pPr>
            <w:r>
              <w:rPr>
                <w:rFonts w:hint="default"/>
                <w:spacing w:val="-10"/>
                <w:sz w:val="24"/>
                <w:lang w:val="uk-UA"/>
              </w:rPr>
              <w:t>1</w:t>
            </w:r>
          </w:p>
        </w:tc>
        <w:tc>
          <w:tcPr>
            <w:tcW w:w="5531" w:type="dxa"/>
          </w:tcPr>
          <w:p w14:paraId="52AC6109">
            <w:pPr>
              <w:pStyle w:val="13"/>
              <w:ind w:left="4446" w:right="234" w:hanging="4394"/>
              <w:jc w:val="left"/>
              <w:rPr>
                <w:rFonts w:hint="default" w:asciiTheme="majorBidi" w:hAnsiTheme="majorBidi" w:cstheme="majorBidi"/>
                <w:sz w:val="28"/>
                <w:szCs w:val="28"/>
                <w:lang w:val="uk-UA"/>
              </w:rPr>
            </w:pPr>
            <w:r>
              <w:rPr>
                <w:sz w:val="24"/>
              </w:rPr>
              <w:t>Тема</w:t>
            </w:r>
            <w:r>
              <w:rPr>
                <w:rFonts w:hint="default"/>
                <w:sz w:val="24"/>
                <w:lang w:val="uk-UA"/>
              </w:rPr>
              <w:t xml:space="preserve"> </w:t>
            </w:r>
            <w:r>
              <w:rPr>
                <w:sz w:val="24"/>
              </w:rPr>
              <w:t>2.</w:t>
            </w:r>
            <w:r>
              <w:rPr>
                <w:rFonts w:hint="default"/>
                <w:sz w:val="24"/>
                <w:lang w:val="uk-UA"/>
              </w:rPr>
              <w:t xml:space="preserve"> </w:t>
            </w:r>
            <w:r>
              <w:rPr>
                <w:rFonts w:asciiTheme="majorBidi" w:hAnsiTheme="majorBidi" w:cstheme="majorBidi"/>
                <w:sz w:val="28"/>
                <w:szCs w:val="28"/>
                <w:lang w:val="uk-UA"/>
              </w:rPr>
              <w:t>Історія</w:t>
            </w:r>
            <w:r>
              <w:rPr>
                <w:rFonts w:hint="default" w:asciiTheme="majorBidi" w:hAnsiTheme="majorBidi" w:cstheme="majorBidi"/>
                <w:sz w:val="28"/>
                <w:szCs w:val="28"/>
                <w:lang w:val="uk-UA"/>
              </w:rPr>
              <w:t xml:space="preserve"> естетики як підґрунтя </w:t>
            </w:r>
          </w:p>
          <w:p w14:paraId="6D4F1403">
            <w:pPr>
              <w:pStyle w:val="13"/>
              <w:ind w:left="4446" w:right="234" w:hanging="4394"/>
              <w:jc w:val="left"/>
              <w:rPr>
                <w:rFonts w:hint="default" w:asciiTheme="majorBidi" w:hAnsiTheme="majorBidi" w:cstheme="majorBidi"/>
                <w:sz w:val="28"/>
                <w:szCs w:val="28"/>
                <w:lang w:val="uk-UA"/>
              </w:rPr>
            </w:pPr>
            <w:r>
              <w:rPr>
                <w:rFonts w:hint="default" w:asciiTheme="majorBidi" w:hAnsiTheme="majorBidi" w:cstheme="majorBidi"/>
                <w:sz w:val="28"/>
                <w:szCs w:val="28"/>
                <w:lang w:val="uk-UA"/>
              </w:rPr>
              <w:t>формування її сучасних проблем</w:t>
            </w:r>
          </w:p>
        </w:tc>
        <w:tc>
          <w:tcPr>
            <w:tcW w:w="994" w:type="dxa"/>
          </w:tcPr>
          <w:p w14:paraId="48DBDD4F">
            <w:pPr>
              <w:pStyle w:val="13"/>
              <w:ind w:left="16"/>
              <w:jc w:val="center"/>
              <w:rPr>
                <w:spacing w:val="-10"/>
                <w:sz w:val="24"/>
              </w:rPr>
            </w:pPr>
            <w:r>
              <w:rPr>
                <w:spacing w:val="-10"/>
                <w:sz w:val="24"/>
              </w:rPr>
              <w:t>2</w:t>
            </w:r>
          </w:p>
        </w:tc>
        <w:tc>
          <w:tcPr>
            <w:tcW w:w="989" w:type="dxa"/>
          </w:tcPr>
          <w:p w14:paraId="1365452E">
            <w:pPr>
              <w:pStyle w:val="13"/>
              <w:ind w:left="20"/>
              <w:jc w:val="center"/>
              <w:rPr>
                <w:spacing w:val="-10"/>
                <w:sz w:val="24"/>
              </w:rPr>
            </w:pPr>
          </w:p>
        </w:tc>
        <w:tc>
          <w:tcPr>
            <w:tcW w:w="1421" w:type="dxa"/>
          </w:tcPr>
          <w:p w14:paraId="6D4B8C14">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2 </w:t>
            </w:r>
          </w:p>
          <w:p w14:paraId="2C5E8D2F">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тижні </w:t>
            </w:r>
          </w:p>
          <w:p w14:paraId="46569D66">
            <w:pPr>
              <w:keepNext w:val="0"/>
              <w:keepLines w:val="0"/>
              <w:widowControl/>
              <w:suppressLineNumbers w:val="0"/>
              <w:jc w:val="left"/>
            </w:pPr>
          </w:p>
          <w:p w14:paraId="2F0F954B">
            <w:pPr>
              <w:pStyle w:val="13"/>
              <w:ind w:right="210"/>
              <w:rPr>
                <w:i/>
                <w:spacing w:val="-2"/>
                <w:sz w:val="20"/>
              </w:rPr>
            </w:pPr>
          </w:p>
        </w:tc>
      </w:tr>
      <w:tr w14:paraId="7D6BD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1133" w:type="dxa"/>
          </w:tcPr>
          <w:p w14:paraId="6A7D54DE">
            <w:pPr>
              <w:pStyle w:val="13"/>
              <w:ind w:left="14"/>
              <w:jc w:val="center"/>
              <w:rPr>
                <w:rFonts w:hint="default"/>
                <w:spacing w:val="-10"/>
                <w:sz w:val="24"/>
                <w:lang w:val="uk-UA"/>
              </w:rPr>
            </w:pPr>
            <w:r>
              <w:rPr>
                <w:rFonts w:hint="default"/>
                <w:spacing w:val="-10"/>
                <w:sz w:val="24"/>
                <w:lang w:val="uk-UA"/>
              </w:rPr>
              <w:t>1</w:t>
            </w:r>
          </w:p>
        </w:tc>
        <w:tc>
          <w:tcPr>
            <w:tcW w:w="5531" w:type="dxa"/>
          </w:tcPr>
          <w:p w14:paraId="6C04C277">
            <w:pPr>
              <w:pStyle w:val="13"/>
              <w:ind w:left="4446" w:right="234" w:hanging="4394"/>
              <w:jc w:val="both"/>
              <w:rPr>
                <w:sz w:val="24"/>
              </w:rPr>
            </w:pPr>
            <w:r>
              <w:rPr>
                <w:sz w:val="24"/>
              </w:rPr>
              <w:t>Тема</w:t>
            </w:r>
            <w:r>
              <w:rPr>
                <w:spacing w:val="-15"/>
                <w:sz w:val="24"/>
              </w:rPr>
              <w:t xml:space="preserve"> </w:t>
            </w:r>
            <w:r>
              <w:rPr>
                <w:sz w:val="24"/>
              </w:rPr>
              <w:t xml:space="preserve">3. </w:t>
            </w:r>
            <w:r>
              <w:rPr>
                <w:rFonts w:asciiTheme="majorBidi" w:hAnsiTheme="majorBidi" w:cstheme="majorBidi"/>
                <w:sz w:val="28"/>
                <w:szCs w:val="28"/>
                <w:lang w:val="uk-UA"/>
              </w:rPr>
              <w:t>Сучасна</w:t>
            </w:r>
            <w:r>
              <w:rPr>
                <w:rFonts w:hint="default" w:asciiTheme="majorBidi" w:hAnsiTheme="majorBidi" w:cstheme="majorBidi"/>
                <w:sz w:val="28"/>
                <w:szCs w:val="28"/>
                <w:lang w:val="uk-UA"/>
              </w:rPr>
              <w:t xml:space="preserve"> естетика: основні напрями</w:t>
            </w:r>
          </w:p>
        </w:tc>
        <w:tc>
          <w:tcPr>
            <w:tcW w:w="994" w:type="dxa"/>
          </w:tcPr>
          <w:p w14:paraId="2F5266DD">
            <w:pPr>
              <w:pStyle w:val="13"/>
              <w:ind w:left="16"/>
              <w:jc w:val="center"/>
              <w:rPr>
                <w:spacing w:val="-10"/>
                <w:sz w:val="24"/>
              </w:rPr>
            </w:pPr>
            <w:r>
              <w:rPr>
                <w:spacing w:val="-10"/>
                <w:sz w:val="24"/>
              </w:rPr>
              <w:t>2</w:t>
            </w:r>
          </w:p>
        </w:tc>
        <w:tc>
          <w:tcPr>
            <w:tcW w:w="989" w:type="dxa"/>
          </w:tcPr>
          <w:p w14:paraId="269B548A">
            <w:pPr>
              <w:pStyle w:val="13"/>
              <w:ind w:left="20"/>
              <w:jc w:val="center"/>
              <w:rPr>
                <w:spacing w:val="-10"/>
                <w:sz w:val="24"/>
              </w:rPr>
            </w:pPr>
          </w:p>
        </w:tc>
        <w:tc>
          <w:tcPr>
            <w:tcW w:w="1421" w:type="dxa"/>
          </w:tcPr>
          <w:p w14:paraId="46087A01">
            <w:pPr>
              <w:pStyle w:val="13"/>
              <w:ind w:left="227" w:right="210"/>
              <w:jc w:val="center"/>
              <w:rPr>
                <w:rFonts w:hint="default"/>
                <w:i/>
                <w:spacing w:val="-2"/>
                <w:sz w:val="20"/>
                <w:lang w:val="uk-UA"/>
              </w:rPr>
            </w:pPr>
            <w:r>
              <w:rPr>
                <w:rFonts w:hint="default"/>
                <w:i/>
                <w:spacing w:val="-2"/>
                <w:sz w:val="20"/>
                <w:lang w:val="uk-UA"/>
              </w:rPr>
              <w:t>1 раз на</w:t>
            </w:r>
          </w:p>
          <w:p w14:paraId="389FDD6B">
            <w:pPr>
              <w:keepNext w:val="0"/>
              <w:keepLines w:val="0"/>
              <w:widowControl/>
              <w:suppressLineNumbers w:val="0"/>
              <w:ind w:firstLine="392" w:firstLineChars="200"/>
              <w:jc w:val="left"/>
              <w:rPr>
                <w:i/>
                <w:spacing w:val="-2"/>
                <w:sz w:val="20"/>
              </w:rPr>
            </w:pPr>
            <w:r>
              <w:rPr>
                <w:rFonts w:hint="default"/>
                <w:i/>
                <w:spacing w:val="-2"/>
                <w:sz w:val="20"/>
                <w:lang w:val="uk-UA"/>
              </w:rPr>
              <w:t>тиждень</w:t>
            </w:r>
          </w:p>
        </w:tc>
      </w:tr>
      <w:tr w14:paraId="63809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133" w:type="dxa"/>
          </w:tcPr>
          <w:p w14:paraId="2E5F9390">
            <w:pPr>
              <w:pStyle w:val="13"/>
              <w:ind w:left="14"/>
              <w:jc w:val="center"/>
              <w:rPr>
                <w:rFonts w:hint="default"/>
                <w:spacing w:val="-10"/>
                <w:sz w:val="24"/>
                <w:lang w:val="uk-UA"/>
              </w:rPr>
            </w:pPr>
            <w:r>
              <w:rPr>
                <w:rFonts w:hint="default"/>
                <w:spacing w:val="-10"/>
                <w:sz w:val="24"/>
                <w:lang w:val="uk-UA"/>
              </w:rPr>
              <w:t>2</w:t>
            </w:r>
          </w:p>
        </w:tc>
        <w:tc>
          <w:tcPr>
            <w:tcW w:w="5531" w:type="dxa"/>
          </w:tcPr>
          <w:p w14:paraId="23A45962">
            <w:pPr>
              <w:pStyle w:val="13"/>
              <w:ind w:left="52" w:right="234"/>
              <w:jc w:val="both"/>
              <w:rPr>
                <w:sz w:val="24"/>
              </w:rPr>
            </w:pPr>
            <w:r>
              <w:rPr>
                <w:sz w:val="24"/>
              </w:rPr>
              <w:t>Тема</w:t>
            </w:r>
            <w:r>
              <w:rPr>
                <w:spacing w:val="-15"/>
                <w:sz w:val="24"/>
              </w:rPr>
              <w:t xml:space="preserve"> </w:t>
            </w:r>
            <w:r>
              <w:rPr>
                <w:sz w:val="24"/>
              </w:rPr>
              <w:t xml:space="preserve">4. </w:t>
            </w:r>
            <w:r>
              <w:rPr>
                <w:rFonts w:hint="default" w:asciiTheme="majorBidi" w:hAnsiTheme="majorBidi"/>
                <w:sz w:val="28"/>
                <w:szCs w:val="28"/>
                <w:lang w:val="uk-UA"/>
              </w:rPr>
              <w:t>Еволюція художніх стилів і напрямів в мистецтві</w:t>
            </w:r>
          </w:p>
        </w:tc>
        <w:tc>
          <w:tcPr>
            <w:tcW w:w="994" w:type="dxa"/>
          </w:tcPr>
          <w:p w14:paraId="3780FCD2">
            <w:pPr>
              <w:pStyle w:val="13"/>
              <w:ind w:left="16"/>
              <w:jc w:val="center"/>
              <w:rPr>
                <w:spacing w:val="-10"/>
                <w:sz w:val="24"/>
              </w:rPr>
            </w:pPr>
            <w:r>
              <w:rPr>
                <w:spacing w:val="-10"/>
                <w:sz w:val="24"/>
              </w:rPr>
              <w:t>2</w:t>
            </w:r>
          </w:p>
        </w:tc>
        <w:tc>
          <w:tcPr>
            <w:tcW w:w="989" w:type="dxa"/>
          </w:tcPr>
          <w:p w14:paraId="79B6C94B">
            <w:pPr>
              <w:pStyle w:val="13"/>
              <w:ind w:left="20"/>
              <w:jc w:val="center"/>
              <w:rPr>
                <w:spacing w:val="-10"/>
                <w:sz w:val="24"/>
              </w:rPr>
            </w:pPr>
          </w:p>
        </w:tc>
        <w:tc>
          <w:tcPr>
            <w:tcW w:w="1421" w:type="dxa"/>
          </w:tcPr>
          <w:p w14:paraId="1FA001A6">
            <w:pPr>
              <w:pStyle w:val="13"/>
              <w:ind w:left="227" w:right="210"/>
              <w:jc w:val="center"/>
              <w:rPr>
                <w:rFonts w:hint="default"/>
                <w:i/>
                <w:spacing w:val="-2"/>
                <w:sz w:val="20"/>
                <w:lang w:val="uk-UA"/>
              </w:rPr>
            </w:pPr>
            <w:r>
              <w:rPr>
                <w:rFonts w:hint="default"/>
                <w:i/>
                <w:spacing w:val="-2"/>
                <w:sz w:val="20"/>
                <w:lang w:val="uk-UA"/>
              </w:rPr>
              <w:t>1 раз на</w:t>
            </w:r>
          </w:p>
          <w:p w14:paraId="696C7761">
            <w:pPr>
              <w:pStyle w:val="13"/>
              <w:ind w:left="227" w:right="210"/>
              <w:jc w:val="center"/>
              <w:rPr>
                <w:i/>
                <w:spacing w:val="-2"/>
                <w:sz w:val="20"/>
              </w:rPr>
            </w:pPr>
            <w:r>
              <w:rPr>
                <w:rFonts w:hint="default"/>
                <w:i/>
                <w:spacing w:val="-2"/>
                <w:sz w:val="20"/>
                <w:lang w:val="uk-UA"/>
              </w:rPr>
              <w:t>тиждень</w:t>
            </w:r>
          </w:p>
        </w:tc>
      </w:tr>
      <w:tr w14:paraId="1D07A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133" w:type="dxa"/>
          </w:tcPr>
          <w:p w14:paraId="5866A507">
            <w:pPr>
              <w:pStyle w:val="13"/>
              <w:ind w:left="14"/>
              <w:jc w:val="center"/>
              <w:rPr>
                <w:rFonts w:hint="default"/>
                <w:spacing w:val="-10"/>
                <w:sz w:val="24"/>
                <w:lang w:val="uk-UA"/>
              </w:rPr>
            </w:pPr>
            <w:r>
              <w:rPr>
                <w:rFonts w:hint="default"/>
                <w:spacing w:val="-10"/>
                <w:sz w:val="24"/>
                <w:lang w:val="uk-UA"/>
              </w:rPr>
              <w:t>2</w:t>
            </w:r>
          </w:p>
        </w:tc>
        <w:tc>
          <w:tcPr>
            <w:tcW w:w="5531" w:type="dxa"/>
          </w:tcPr>
          <w:p w14:paraId="407BA453">
            <w:pPr>
              <w:pStyle w:val="13"/>
              <w:ind w:left="52" w:right="234"/>
              <w:jc w:val="both"/>
              <w:rPr>
                <w:rFonts w:hint="default"/>
                <w:sz w:val="24"/>
                <w:lang w:val="uk-UA"/>
              </w:rPr>
            </w:pPr>
            <w:r>
              <w:rPr>
                <w:sz w:val="24"/>
                <w:lang w:val="uk-UA"/>
              </w:rPr>
              <w:t>Тема</w:t>
            </w:r>
            <w:r>
              <w:rPr>
                <w:rFonts w:hint="default"/>
                <w:sz w:val="24"/>
                <w:lang w:val="uk-UA"/>
              </w:rPr>
              <w:t xml:space="preserve"> 5. Категорії естетики</w:t>
            </w:r>
          </w:p>
        </w:tc>
        <w:tc>
          <w:tcPr>
            <w:tcW w:w="994" w:type="dxa"/>
          </w:tcPr>
          <w:p w14:paraId="766D71DE">
            <w:pPr>
              <w:pStyle w:val="13"/>
              <w:ind w:left="16"/>
              <w:jc w:val="center"/>
              <w:rPr>
                <w:rFonts w:hint="default"/>
                <w:spacing w:val="-10"/>
                <w:sz w:val="24"/>
                <w:lang w:val="uk-UA"/>
              </w:rPr>
            </w:pPr>
            <w:r>
              <w:rPr>
                <w:rFonts w:hint="default"/>
                <w:spacing w:val="-10"/>
                <w:sz w:val="24"/>
                <w:lang w:val="uk-UA"/>
              </w:rPr>
              <w:t>2</w:t>
            </w:r>
          </w:p>
        </w:tc>
        <w:tc>
          <w:tcPr>
            <w:tcW w:w="989" w:type="dxa"/>
          </w:tcPr>
          <w:p w14:paraId="0A9EBD55">
            <w:pPr>
              <w:pStyle w:val="13"/>
              <w:ind w:left="20"/>
              <w:jc w:val="center"/>
              <w:rPr>
                <w:spacing w:val="-10"/>
                <w:sz w:val="24"/>
              </w:rPr>
            </w:pPr>
          </w:p>
        </w:tc>
        <w:tc>
          <w:tcPr>
            <w:tcW w:w="1421" w:type="dxa"/>
          </w:tcPr>
          <w:p w14:paraId="4A64FC0E">
            <w:pPr>
              <w:pStyle w:val="13"/>
              <w:ind w:left="227" w:right="210"/>
              <w:jc w:val="center"/>
              <w:rPr>
                <w:rFonts w:hint="default"/>
                <w:i/>
                <w:spacing w:val="-2"/>
                <w:sz w:val="20"/>
                <w:lang w:val="uk-UA"/>
              </w:rPr>
            </w:pPr>
            <w:r>
              <w:rPr>
                <w:rFonts w:hint="default"/>
                <w:i/>
                <w:spacing w:val="-2"/>
                <w:sz w:val="20"/>
                <w:lang w:val="uk-UA"/>
              </w:rPr>
              <w:t>1 раз на</w:t>
            </w:r>
          </w:p>
          <w:p w14:paraId="5FC7E8A2">
            <w:pPr>
              <w:pStyle w:val="13"/>
              <w:ind w:left="227" w:right="210"/>
              <w:jc w:val="center"/>
              <w:rPr>
                <w:rFonts w:hint="default"/>
                <w:i/>
                <w:spacing w:val="-2"/>
                <w:sz w:val="20"/>
                <w:lang w:val="uk-UA"/>
              </w:rPr>
            </w:pPr>
            <w:r>
              <w:rPr>
                <w:rFonts w:hint="default"/>
                <w:i/>
                <w:spacing w:val="-2"/>
                <w:sz w:val="20"/>
                <w:lang w:val="uk-UA"/>
              </w:rPr>
              <w:t>тиждень</w:t>
            </w:r>
          </w:p>
        </w:tc>
      </w:tr>
      <w:tr w14:paraId="053A9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133" w:type="dxa"/>
          </w:tcPr>
          <w:p w14:paraId="0C01D623">
            <w:pPr>
              <w:pStyle w:val="13"/>
              <w:ind w:left="14"/>
              <w:jc w:val="center"/>
              <w:rPr>
                <w:rFonts w:hint="default"/>
                <w:spacing w:val="-10"/>
                <w:sz w:val="24"/>
                <w:lang w:val="uk-UA"/>
              </w:rPr>
            </w:pPr>
            <w:r>
              <w:rPr>
                <w:rFonts w:hint="default"/>
                <w:spacing w:val="-10"/>
                <w:sz w:val="24"/>
                <w:lang w:val="uk-UA"/>
              </w:rPr>
              <w:t>3</w:t>
            </w:r>
          </w:p>
        </w:tc>
        <w:tc>
          <w:tcPr>
            <w:tcW w:w="5531" w:type="dxa"/>
          </w:tcPr>
          <w:p w14:paraId="616A93A8">
            <w:pPr>
              <w:numPr>
                <w:ilvl w:val="0"/>
                <w:numId w:val="0"/>
              </w:numPr>
              <w:suppressAutoHyphens/>
              <w:autoSpaceDN w:val="0"/>
              <w:spacing w:after="0" w:line="240" w:lineRule="auto"/>
              <w:jc w:val="both"/>
              <w:textAlignment w:val="baseline"/>
              <w:rPr>
                <w:rFonts w:hint="default" w:asciiTheme="majorBidi" w:hAnsiTheme="majorBidi" w:cstheme="majorBidi"/>
                <w:sz w:val="28"/>
                <w:szCs w:val="28"/>
                <w:lang w:val="uk-UA" w:eastAsia="en-US"/>
              </w:rPr>
            </w:pPr>
            <w:r>
              <w:rPr>
                <w:sz w:val="24"/>
                <w:lang w:val="uk-UA"/>
              </w:rPr>
              <w:t>Тема</w:t>
            </w:r>
            <w:r>
              <w:rPr>
                <w:rFonts w:hint="default"/>
                <w:sz w:val="24"/>
                <w:lang w:val="uk-UA"/>
              </w:rPr>
              <w:t xml:space="preserve"> 6. </w:t>
            </w:r>
            <w:r>
              <w:rPr>
                <w:rFonts w:hint="default" w:ascii="Times New Roman" w:hAnsi="Times New Roman" w:cs="Times New Roman"/>
                <w:sz w:val="28"/>
                <w:szCs w:val="28"/>
                <w:lang w:val="uk-UA"/>
              </w:rPr>
              <w:t>Мистецтво як естетичний феномен. Види мистецтв.</w:t>
            </w:r>
          </w:p>
          <w:p w14:paraId="1BF354E4">
            <w:pPr>
              <w:pStyle w:val="13"/>
              <w:ind w:left="52" w:right="234"/>
              <w:jc w:val="both"/>
              <w:rPr>
                <w:rFonts w:hint="default"/>
                <w:sz w:val="24"/>
                <w:lang w:val="uk-UA"/>
              </w:rPr>
            </w:pPr>
          </w:p>
        </w:tc>
        <w:tc>
          <w:tcPr>
            <w:tcW w:w="994" w:type="dxa"/>
          </w:tcPr>
          <w:p w14:paraId="5C64FBEF">
            <w:pPr>
              <w:pStyle w:val="13"/>
              <w:ind w:left="16"/>
              <w:jc w:val="center"/>
              <w:rPr>
                <w:rFonts w:hint="default"/>
                <w:spacing w:val="-10"/>
                <w:sz w:val="24"/>
                <w:lang w:val="uk-UA"/>
              </w:rPr>
            </w:pPr>
            <w:r>
              <w:rPr>
                <w:rFonts w:hint="default"/>
                <w:spacing w:val="-10"/>
                <w:sz w:val="24"/>
                <w:lang w:val="uk-UA"/>
              </w:rPr>
              <w:t>2</w:t>
            </w:r>
          </w:p>
        </w:tc>
        <w:tc>
          <w:tcPr>
            <w:tcW w:w="989" w:type="dxa"/>
          </w:tcPr>
          <w:p w14:paraId="242CBB78">
            <w:pPr>
              <w:pStyle w:val="13"/>
              <w:ind w:left="20"/>
              <w:jc w:val="center"/>
              <w:rPr>
                <w:spacing w:val="-10"/>
                <w:sz w:val="24"/>
              </w:rPr>
            </w:pPr>
          </w:p>
        </w:tc>
        <w:tc>
          <w:tcPr>
            <w:tcW w:w="1421" w:type="dxa"/>
          </w:tcPr>
          <w:p w14:paraId="681970AA">
            <w:pPr>
              <w:pStyle w:val="13"/>
              <w:ind w:left="227" w:right="210"/>
              <w:jc w:val="center"/>
              <w:rPr>
                <w:rFonts w:hint="default"/>
                <w:i/>
                <w:spacing w:val="-2"/>
                <w:sz w:val="20"/>
                <w:lang w:val="uk-UA"/>
              </w:rPr>
            </w:pPr>
            <w:r>
              <w:rPr>
                <w:rFonts w:hint="default"/>
                <w:i/>
                <w:spacing w:val="-2"/>
                <w:sz w:val="20"/>
                <w:lang w:val="uk-UA"/>
              </w:rPr>
              <w:t>1 раз на</w:t>
            </w:r>
          </w:p>
          <w:p w14:paraId="5CF4A7A6">
            <w:pPr>
              <w:pStyle w:val="13"/>
              <w:ind w:left="227" w:right="210"/>
              <w:jc w:val="center"/>
              <w:rPr>
                <w:rFonts w:hint="default"/>
                <w:i/>
                <w:spacing w:val="-2"/>
                <w:sz w:val="20"/>
                <w:lang w:val="uk-UA"/>
              </w:rPr>
            </w:pPr>
            <w:r>
              <w:rPr>
                <w:rFonts w:hint="default"/>
                <w:i/>
                <w:spacing w:val="-2"/>
                <w:sz w:val="20"/>
                <w:lang w:val="uk-UA"/>
              </w:rPr>
              <w:t>тиждень</w:t>
            </w:r>
          </w:p>
        </w:tc>
      </w:tr>
      <w:tr w14:paraId="43590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133" w:type="dxa"/>
          </w:tcPr>
          <w:p w14:paraId="10C89432">
            <w:pPr>
              <w:pStyle w:val="13"/>
              <w:ind w:left="14"/>
              <w:jc w:val="center"/>
              <w:rPr>
                <w:spacing w:val="-10"/>
                <w:sz w:val="24"/>
              </w:rPr>
            </w:pPr>
            <w:r>
              <w:rPr>
                <w:spacing w:val="-10"/>
                <w:sz w:val="24"/>
              </w:rPr>
              <w:t>3</w:t>
            </w:r>
          </w:p>
        </w:tc>
        <w:tc>
          <w:tcPr>
            <w:tcW w:w="5531" w:type="dxa"/>
          </w:tcPr>
          <w:p w14:paraId="1E6EC955">
            <w:pPr>
              <w:pStyle w:val="13"/>
              <w:ind w:left="4446" w:right="234" w:hanging="4394"/>
              <w:jc w:val="left"/>
              <w:rPr>
                <w:rFonts w:asciiTheme="majorBidi" w:hAnsiTheme="majorBidi" w:cstheme="majorBidi"/>
                <w:sz w:val="28"/>
                <w:szCs w:val="28"/>
                <w:lang w:val="uk-UA"/>
              </w:rPr>
            </w:pPr>
            <w:r>
              <w:rPr>
                <w:sz w:val="24"/>
              </w:rPr>
              <w:t>Тема</w:t>
            </w:r>
            <w:r>
              <w:rPr>
                <w:spacing w:val="-15"/>
                <w:sz w:val="24"/>
              </w:rPr>
              <w:t xml:space="preserve"> </w:t>
            </w:r>
            <w:r>
              <w:rPr>
                <w:rFonts w:hint="default"/>
                <w:sz w:val="24"/>
                <w:lang w:val="uk-UA"/>
              </w:rPr>
              <w:t>7</w:t>
            </w:r>
            <w:r>
              <w:rPr>
                <w:sz w:val="24"/>
              </w:rPr>
              <w:t xml:space="preserve">. </w:t>
            </w:r>
            <w:r>
              <w:rPr>
                <w:rFonts w:asciiTheme="majorBidi" w:hAnsiTheme="majorBidi" w:cstheme="majorBidi"/>
                <w:sz w:val="28"/>
                <w:szCs w:val="28"/>
                <w:lang w:val="uk-UA"/>
              </w:rPr>
              <w:t>Класична та постмодерністська</w:t>
            </w:r>
          </w:p>
          <w:p w14:paraId="6E6A7871">
            <w:pPr>
              <w:pStyle w:val="13"/>
              <w:ind w:left="4446" w:right="234" w:hanging="4394"/>
              <w:jc w:val="left"/>
              <w:rPr>
                <w:sz w:val="24"/>
              </w:rPr>
            </w:pPr>
            <w:r>
              <w:rPr>
                <w:rFonts w:asciiTheme="majorBidi" w:hAnsiTheme="majorBidi" w:cstheme="majorBidi"/>
                <w:sz w:val="28"/>
                <w:szCs w:val="28"/>
                <w:lang w:val="uk-UA"/>
              </w:rPr>
              <w:t xml:space="preserve"> естетика</w:t>
            </w:r>
          </w:p>
        </w:tc>
        <w:tc>
          <w:tcPr>
            <w:tcW w:w="994" w:type="dxa"/>
          </w:tcPr>
          <w:p w14:paraId="0D38E2FD">
            <w:pPr>
              <w:pStyle w:val="13"/>
              <w:ind w:left="16"/>
              <w:jc w:val="center"/>
              <w:rPr>
                <w:spacing w:val="-10"/>
                <w:sz w:val="24"/>
              </w:rPr>
            </w:pPr>
            <w:r>
              <w:rPr>
                <w:spacing w:val="-10"/>
                <w:sz w:val="24"/>
              </w:rPr>
              <w:t>2</w:t>
            </w:r>
          </w:p>
        </w:tc>
        <w:tc>
          <w:tcPr>
            <w:tcW w:w="989" w:type="dxa"/>
          </w:tcPr>
          <w:p w14:paraId="0D04508F">
            <w:pPr>
              <w:pStyle w:val="13"/>
              <w:ind w:left="20"/>
              <w:jc w:val="center"/>
              <w:rPr>
                <w:spacing w:val="-10"/>
                <w:sz w:val="24"/>
              </w:rPr>
            </w:pPr>
          </w:p>
        </w:tc>
        <w:tc>
          <w:tcPr>
            <w:tcW w:w="1421" w:type="dxa"/>
          </w:tcPr>
          <w:p w14:paraId="67AD9903">
            <w:pPr>
              <w:pStyle w:val="13"/>
              <w:ind w:left="227" w:right="210"/>
              <w:jc w:val="center"/>
              <w:rPr>
                <w:rFonts w:hint="default"/>
                <w:i/>
                <w:spacing w:val="-2"/>
                <w:sz w:val="20"/>
                <w:lang w:val="uk-UA"/>
              </w:rPr>
            </w:pPr>
            <w:r>
              <w:rPr>
                <w:rFonts w:hint="default"/>
                <w:i/>
                <w:spacing w:val="-2"/>
                <w:sz w:val="20"/>
                <w:lang w:val="uk-UA"/>
              </w:rPr>
              <w:t>1 раз на</w:t>
            </w:r>
          </w:p>
          <w:p w14:paraId="695FE618">
            <w:pPr>
              <w:pStyle w:val="13"/>
              <w:ind w:left="227" w:right="210"/>
              <w:jc w:val="center"/>
              <w:rPr>
                <w:i/>
                <w:sz w:val="20"/>
              </w:rPr>
            </w:pPr>
            <w:r>
              <w:rPr>
                <w:rFonts w:hint="default"/>
                <w:i/>
                <w:spacing w:val="-2"/>
                <w:sz w:val="20"/>
                <w:lang w:val="uk-UA"/>
              </w:rPr>
              <w:t>тиждень</w:t>
            </w:r>
          </w:p>
          <w:p w14:paraId="60329D40">
            <w:pPr>
              <w:pStyle w:val="13"/>
              <w:ind w:left="227" w:right="210"/>
              <w:jc w:val="center"/>
              <w:rPr>
                <w:i/>
                <w:spacing w:val="-2"/>
                <w:sz w:val="20"/>
              </w:rPr>
            </w:pPr>
          </w:p>
        </w:tc>
      </w:tr>
      <w:tr w14:paraId="1C07A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 w:hRule="atLeast"/>
        </w:trPr>
        <w:tc>
          <w:tcPr>
            <w:tcW w:w="1133" w:type="dxa"/>
          </w:tcPr>
          <w:p w14:paraId="72AE2204">
            <w:pPr>
              <w:pStyle w:val="13"/>
              <w:ind w:left="14"/>
              <w:jc w:val="center"/>
              <w:rPr>
                <w:rFonts w:hint="default"/>
                <w:spacing w:val="-10"/>
                <w:sz w:val="24"/>
                <w:lang w:val="uk-UA"/>
              </w:rPr>
            </w:pPr>
            <w:r>
              <w:rPr>
                <w:rFonts w:hint="default"/>
                <w:spacing w:val="-10"/>
                <w:sz w:val="24"/>
                <w:lang w:val="uk-UA"/>
              </w:rPr>
              <w:t>3</w:t>
            </w:r>
          </w:p>
        </w:tc>
        <w:tc>
          <w:tcPr>
            <w:tcW w:w="5531" w:type="dxa"/>
          </w:tcPr>
          <w:p w14:paraId="5B59708F">
            <w:pPr>
              <w:pStyle w:val="13"/>
              <w:ind w:left="4446" w:right="234" w:hanging="4394"/>
              <w:jc w:val="both"/>
              <w:rPr>
                <w:sz w:val="24"/>
              </w:rPr>
            </w:pPr>
            <w:r>
              <w:rPr>
                <w:sz w:val="24"/>
              </w:rPr>
              <w:t>Тема</w:t>
            </w:r>
            <w:r>
              <w:rPr>
                <w:spacing w:val="-15"/>
                <w:sz w:val="24"/>
              </w:rPr>
              <w:t xml:space="preserve"> </w:t>
            </w:r>
            <w:r>
              <w:rPr>
                <w:rFonts w:hint="default"/>
                <w:spacing w:val="-15"/>
                <w:sz w:val="24"/>
                <w:lang w:val="uk-UA"/>
              </w:rPr>
              <w:t>8</w:t>
            </w:r>
            <w:r>
              <w:rPr>
                <w:sz w:val="24"/>
              </w:rPr>
              <w:t xml:space="preserve">. </w:t>
            </w:r>
            <w:r>
              <w:rPr>
                <w:rFonts w:asciiTheme="majorBidi" w:hAnsiTheme="majorBidi" w:cstheme="majorBidi"/>
                <w:sz w:val="28"/>
                <w:szCs w:val="28"/>
                <w:lang w:val="uk-UA"/>
              </w:rPr>
              <w:t>Проблеми сучасної естетики</w:t>
            </w:r>
          </w:p>
        </w:tc>
        <w:tc>
          <w:tcPr>
            <w:tcW w:w="994" w:type="dxa"/>
          </w:tcPr>
          <w:p w14:paraId="20F55B67">
            <w:pPr>
              <w:pStyle w:val="13"/>
              <w:ind w:left="16"/>
              <w:jc w:val="center"/>
              <w:rPr>
                <w:spacing w:val="-10"/>
                <w:sz w:val="24"/>
              </w:rPr>
            </w:pPr>
            <w:r>
              <w:rPr>
                <w:spacing w:val="-10"/>
                <w:sz w:val="24"/>
              </w:rPr>
              <w:t>2</w:t>
            </w:r>
          </w:p>
        </w:tc>
        <w:tc>
          <w:tcPr>
            <w:tcW w:w="989" w:type="dxa"/>
          </w:tcPr>
          <w:p w14:paraId="1790D0DB">
            <w:pPr>
              <w:pStyle w:val="13"/>
              <w:ind w:left="20"/>
              <w:jc w:val="center"/>
              <w:rPr>
                <w:spacing w:val="-10"/>
                <w:sz w:val="24"/>
              </w:rPr>
            </w:pPr>
          </w:p>
        </w:tc>
        <w:tc>
          <w:tcPr>
            <w:tcW w:w="1421" w:type="dxa"/>
          </w:tcPr>
          <w:p w14:paraId="215BC872">
            <w:pPr>
              <w:pStyle w:val="13"/>
              <w:ind w:left="227" w:right="210"/>
              <w:jc w:val="center"/>
              <w:rPr>
                <w:rFonts w:hint="default"/>
                <w:i/>
                <w:spacing w:val="-2"/>
                <w:sz w:val="20"/>
                <w:lang w:val="uk-UA"/>
              </w:rPr>
            </w:pPr>
            <w:r>
              <w:rPr>
                <w:rFonts w:hint="default"/>
                <w:i/>
                <w:spacing w:val="-2"/>
                <w:sz w:val="20"/>
                <w:lang w:val="uk-UA"/>
              </w:rPr>
              <w:t>1 раз на</w:t>
            </w:r>
          </w:p>
          <w:p w14:paraId="31647B78">
            <w:pPr>
              <w:keepNext w:val="0"/>
              <w:keepLines w:val="0"/>
              <w:widowControl/>
              <w:suppressLineNumbers w:val="0"/>
              <w:ind w:firstLine="392" w:firstLineChars="200"/>
              <w:jc w:val="left"/>
            </w:pPr>
            <w:r>
              <w:rPr>
                <w:rFonts w:hint="default"/>
                <w:i/>
                <w:spacing w:val="-2"/>
                <w:sz w:val="20"/>
                <w:lang w:val="uk-UA"/>
              </w:rPr>
              <w:t>тиждень</w:t>
            </w:r>
          </w:p>
          <w:p w14:paraId="4406FDB5">
            <w:pPr>
              <w:pStyle w:val="13"/>
              <w:ind w:left="227" w:right="210"/>
              <w:jc w:val="center"/>
              <w:rPr>
                <w:i/>
                <w:spacing w:val="-2"/>
                <w:sz w:val="20"/>
              </w:rPr>
            </w:pPr>
          </w:p>
        </w:tc>
      </w:tr>
      <w:tr w14:paraId="3F09C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133" w:type="dxa"/>
          </w:tcPr>
          <w:p w14:paraId="3C37D755">
            <w:pPr>
              <w:pStyle w:val="13"/>
              <w:ind w:left="14"/>
              <w:jc w:val="center"/>
              <w:rPr>
                <w:spacing w:val="-10"/>
                <w:sz w:val="24"/>
              </w:rPr>
            </w:pPr>
            <w:r>
              <w:rPr>
                <w:spacing w:val="-10"/>
                <w:sz w:val="24"/>
              </w:rPr>
              <w:t>4</w:t>
            </w:r>
          </w:p>
        </w:tc>
        <w:tc>
          <w:tcPr>
            <w:tcW w:w="5531" w:type="dxa"/>
          </w:tcPr>
          <w:p w14:paraId="4CB6F996">
            <w:pPr>
              <w:pStyle w:val="13"/>
              <w:ind w:left="4446" w:right="234" w:hanging="4394"/>
              <w:jc w:val="left"/>
              <w:rPr>
                <w:rFonts w:hint="default" w:asciiTheme="majorBidi" w:hAnsiTheme="majorBidi"/>
                <w:sz w:val="28"/>
                <w:szCs w:val="28"/>
                <w:lang w:val="uk-UA"/>
              </w:rPr>
            </w:pPr>
            <w:r>
              <w:rPr>
                <w:sz w:val="24"/>
              </w:rPr>
              <w:t>Тема</w:t>
            </w:r>
            <w:r>
              <w:rPr>
                <w:spacing w:val="-15"/>
                <w:sz w:val="24"/>
              </w:rPr>
              <w:t xml:space="preserve"> </w:t>
            </w:r>
            <w:r>
              <w:rPr>
                <w:rFonts w:hint="default"/>
                <w:spacing w:val="-15"/>
                <w:sz w:val="24"/>
                <w:lang w:val="uk-UA"/>
              </w:rPr>
              <w:t>9</w:t>
            </w:r>
            <w:r>
              <w:rPr>
                <w:sz w:val="24"/>
              </w:rPr>
              <w:t xml:space="preserve">. </w:t>
            </w:r>
            <w:r>
              <w:rPr>
                <w:rFonts w:hint="default"/>
                <w:sz w:val="24"/>
                <w:lang w:val="en-US"/>
              </w:rPr>
              <w:t xml:space="preserve"> </w:t>
            </w:r>
            <w:r>
              <w:rPr>
                <w:rFonts w:hint="default" w:asciiTheme="majorBidi" w:hAnsiTheme="majorBidi"/>
                <w:sz w:val="28"/>
                <w:szCs w:val="28"/>
                <w:lang w:val="uk-UA"/>
              </w:rPr>
              <w:t xml:space="preserve">Музеї як форма збереження та </w:t>
            </w:r>
          </w:p>
          <w:p w14:paraId="0AEE0AEF">
            <w:pPr>
              <w:pStyle w:val="13"/>
              <w:ind w:left="4446" w:right="234" w:hanging="4394"/>
              <w:jc w:val="left"/>
              <w:rPr>
                <w:rFonts w:hint="default" w:asciiTheme="majorBidi" w:hAnsiTheme="majorBidi"/>
                <w:sz w:val="28"/>
                <w:szCs w:val="28"/>
                <w:lang w:val="uk-UA"/>
              </w:rPr>
            </w:pPr>
            <w:r>
              <w:rPr>
                <w:rFonts w:hint="default" w:asciiTheme="majorBidi" w:hAnsiTheme="majorBidi"/>
                <w:sz w:val="28"/>
                <w:szCs w:val="28"/>
                <w:lang w:val="uk-UA"/>
              </w:rPr>
              <w:t xml:space="preserve">популяризації здобутків художньої </w:t>
            </w:r>
          </w:p>
          <w:p w14:paraId="11AD3B76">
            <w:pPr>
              <w:pStyle w:val="13"/>
              <w:ind w:left="4446" w:right="234" w:hanging="4394"/>
              <w:jc w:val="left"/>
              <w:rPr>
                <w:rFonts w:hint="default" w:asciiTheme="majorBidi" w:hAnsiTheme="majorBidi"/>
                <w:sz w:val="28"/>
                <w:szCs w:val="28"/>
                <w:lang w:val="en-US"/>
              </w:rPr>
            </w:pPr>
            <w:r>
              <w:rPr>
                <w:rFonts w:hint="default" w:asciiTheme="majorBidi" w:hAnsiTheme="majorBidi"/>
                <w:sz w:val="28"/>
                <w:szCs w:val="28"/>
                <w:lang w:val="uk-UA"/>
              </w:rPr>
              <w:t xml:space="preserve">творчості людства. </w:t>
            </w:r>
          </w:p>
        </w:tc>
        <w:tc>
          <w:tcPr>
            <w:tcW w:w="994" w:type="dxa"/>
          </w:tcPr>
          <w:p w14:paraId="5FA0F930">
            <w:pPr>
              <w:pStyle w:val="13"/>
              <w:ind w:left="16"/>
              <w:jc w:val="center"/>
              <w:rPr>
                <w:spacing w:val="-10"/>
                <w:sz w:val="24"/>
              </w:rPr>
            </w:pPr>
            <w:r>
              <w:rPr>
                <w:spacing w:val="-10"/>
                <w:sz w:val="24"/>
              </w:rPr>
              <w:t>2</w:t>
            </w:r>
          </w:p>
        </w:tc>
        <w:tc>
          <w:tcPr>
            <w:tcW w:w="989" w:type="dxa"/>
          </w:tcPr>
          <w:p w14:paraId="3B3ABCBA">
            <w:pPr>
              <w:pStyle w:val="13"/>
              <w:ind w:left="20"/>
              <w:jc w:val="center"/>
              <w:rPr>
                <w:spacing w:val="-10"/>
                <w:sz w:val="24"/>
              </w:rPr>
            </w:pPr>
          </w:p>
        </w:tc>
        <w:tc>
          <w:tcPr>
            <w:tcW w:w="1421" w:type="dxa"/>
          </w:tcPr>
          <w:p w14:paraId="45DA4505">
            <w:pPr>
              <w:pStyle w:val="13"/>
              <w:ind w:left="227" w:right="210"/>
              <w:jc w:val="center"/>
              <w:rPr>
                <w:rFonts w:hint="default"/>
                <w:i/>
                <w:spacing w:val="-2"/>
                <w:sz w:val="20"/>
                <w:lang w:val="uk-UA"/>
              </w:rPr>
            </w:pPr>
            <w:r>
              <w:rPr>
                <w:rFonts w:hint="default"/>
                <w:i/>
                <w:spacing w:val="-2"/>
                <w:sz w:val="20"/>
                <w:lang w:val="uk-UA"/>
              </w:rPr>
              <w:t>1 раз на</w:t>
            </w:r>
          </w:p>
          <w:p w14:paraId="4F9FDB42">
            <w:pPr>
              <w:keepNext w:val="0"/>
              <w:keepLines w:val="0"/>
              <w:widowControl/>
              <w:suppressLineNumbers w:val="0"/>
              <w:ind w:firstLine="392" w:firstLineChars="200"/>
              <w:jc w:val="left"/>
            </w:pPr>
            <w:r>
              <w:rPr>
                <w:rFonts w:hint="default"/>
                <w:i/>
                <w:spacing w:val="-2"/>
                <w:sz w:val="20"/>
                <w:lang w:val="uk-UA"/>
              </w:rPr>
              <w:t>тиждень</w:t>
            </w:r>
          </w:p>
          <w:p w14:paraId="309BFB4C">
            <w:pPr>
              <w:pStyle w:val="13"/>
              <w:ind w:left="227" w:right="210"/>
              <w:jc w:val="center"/>
              <w:rPr>
                <w:i/>
                <w:spacing w:val="-2"/>
                <w:sz w:val="20"/>
              </w:rPr>
            </w:pPr>
          </w:p>
        </w:tc>
      </w:tr>
      <w:tr w14:paraId="1B9DB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133" w:type="dxa"/>
          </w:tcPr>
          <w:p w14:paraId="6079CA9A">
            <w:pPr>
              <w:pStyle w:val="13"/>
              <w:ind w:left="14"/>
              <w:jc w:val="center"/>
              <w:rPr>
                <w:spacing w:val="-10"/>
                <w:sz w:val="24"/>
              </w:rPr>
            </w:pPr>
          </w:p>
        </w:tc>
        <w:tc>
          <w:tcPr>
            <w:tcW w:w="5531" w:type="dxa"/>
          </w:tcPr>
          <w:p w14:paraId="1F3A6588">
            <w:pPr>
              <w:pStyle w:val="13"/>
              <w:ind w:left="4446" w:right="234" w:hanging="4394"/>
              <w:jc w:val="left"/>
              <w:rPr>
                <w:rFonts w:hint="default" w:asciiTheme="majorBidi" w:hAnsiTheme="majorBidi"/>
                <w:sz w:val="28"/>
                <w:szCs w:val="28"/>
                <w:lang w:val="uk-UA"/>
              </w:rPr>
            </w:pPr>
            <w:r>
              <w:rPr>
                <w:rFonts w:hint="default" w:asciiTheme="majorBidi" w:hAnsiTheme="majorBidi"/>
                <w:sz w:val="28"/>
                <w:szCs w:val="28"/>
                <w:lang w:val="uk-UA"/>
              </w:rPr>
              <w:t>Разом</w:t>
            </w:r>
          </w:p>
        </w:tc>
        <w:tc>
          <w:tcPr>
            <w:tcW w:w="994" w:type="dxa"/>
          </w:tcPr>
          <w:p w14:paraId="7A2BDE25">
            <w:pPr>
              <w:pStyle w:val="13"/>
              <w:ind w:left="16"/>
              <w:jc w:val="center"/>
              <w:rPr>
                <w:rFonts w:hint="default"/>
                <w:spacing w:val="-10"/>
                <w:sz w:val="24"/>
                <w:lang w:val="uk-UA"/>
              </w:rPr>
            </w:pPr>
            <w:r>
              <w:rPr>
                <w:rFonts w:hint="default"/>
                <w:spacing w:val="-10"/>
                <w:sz w:val="24"/>
                <w:lang w:val="uk-UA"/>
              </w:rPr>
              <w:t>18</w:t>
            </w:r>
          </w:p>
        </w:tc>
        <w:tc>
          <w:tcPr>
            <w:tcW w:w="989" w:type="dxa"/>
          </w:tcPr>
          <w:p w14:paraId="1BE45D4A">
            <w:pPr>
              <w:pStyle w:val="13"/>
              <w:ind w:left="20"/>
              <w:jc w:val="center"/>
              <w:rPr>
                <w:spacing w:val="-10"/>
                <w:sz w:val="24"/>
              </w:rPr>
            </w:pPr>
          </w:p>
        </w:tc>
        <w:tc>
          <w:tcPr>
            <w:tcW w:w="1421" w:type="dxa"/>
          </w:tcPr>
          <w:p w14:paraId="56246511">
            <w:pPr>
              <w:pStyle w:val="13"/>
              <w:ind w:left="227" w:right="210"/>
              <w:jc w:val="center"/>
              <w:rPr>
                <w:i/>
                <w:spacing w:val="-2"/>
                <w:sz w:val="20"/>
              </w:rPr>
            </w:pPr>
          </w:p>
        </w:tc>
      </w:tr>
    </w:tbl>
    <w:p w14:paraId="0C0F34A2">
      <w:pPr>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SimSun" w:cs="Times New Roman"/>
          <w:b/>
          <w:bCs/>
          <w:color w:val="000000"/>
          <w:kern w:val="0"/>
          <w:sz w:val="26"/>
          <w:szCs w:val="26"/>
          <w:lang w:val="en-US" w:eastAsia="zh-CN" w:bidi="ar"/>
        </w:rPr>
        <w:br w:type="page"/>
      </w:r>
    </w:p>
    <w:p w14:paraId="67EFE827">
      <w:pPr>
        <w:keepNext w:val="0"/>
        <w:keepLines w:val="0"/>
        <w:widowControl/>
        <w:numPr>
          <w:ilvl w:val="0"/>
          <w:numId w:val="2"/>
        </w:numPr>
        <w:suppressLineNumbers w:val="0"/>
        <w:jc w:val="center"/>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SimSun" w:cs="Times New Roman"/>
          <w:b/>
          <w:bCs/>
          <w:color w:val="000000"/>
          <w:kern w:val="0"/>
          <w:sz w:val="26"/>
          <w:szCs w:val="26"/>
          <w:lang w:val="en-US" w:eastAsia="zh-CN" w:bidi="ar"/>
        </w:rPr>
        <w:t>Теми cемінарських занять</w:t>
      </w:r>
    </w:p>
    <w:p w14:paraId="192B0D64">
      <w:pPr>
        <w:pStyle w:val="2"/>
        <w:numPr>
          <w:ilvl w:val="0"/>
          <w:numId w:val="0"/>
        </w:numPr>
        <w:tabs>
          <w:tab w:val="left" w:pos="4001"/>
        </w:tabs>
        <w:ind w:left="3719" w:leftChars="0"/>
        <w:jc w:val="left"/>
      </w:pPr>
    </w:p>
    <w:tbl>
      <w:tblPr>
        <w:tblStyle w:val="14"/>
        <w:tblW w:w="10068" w:type="dxa"/>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5531"/>
        <w:gridCol w:w="994"/>
        <w:gridCol w:w="989"/>
        <w:gridCol w:w="1421"/>
      </w:tblGrid>
      <w:tr w14:paraId="4475C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133" w:type="dxa"/>
            <w:vMerge w:val="restart"/>
          </w:tcPr>
          <w:p w14:paraId="455111FB">
            <w:pPr>
              <w:pStyle w:val="13"/>
              <w:ind w:left="16" w:right="72"/>
              <w:jc w:val="center"/>
              <w:rPr>
                <w:sz w:val="20"/>
              </w:rPr>
            </w:pPr>
            <w:r>
              <w:rPr>
                <w:spacing w:val="-10"/>
                <w:sz w:val="20"/>
              </w:rPr>
              <w:t>№</w:t>
            </w:r>
            <w:r>
              <w:rPr>
                <w:spacing w:val="-2"/>
                <w:sz w:val="20"/>
              </w:rPr>
              <w:t xml:space="preserve"> змістового</w:t>
            </w:r>
          </w:p>
          <w:p w14:paraId="6FA9D5CD">
            <w:pPr>
              <w:pStyle w:val="13"/>
              <w:ind w:left="16" w:right="80"/>
              <w:jc w:val="center"/>
              <w:rPr>
                <w:sz w:val="20"/>
              </w:rPr>
            </w:pPr>
            <w:r>
              <w:rPr>
                <w:spacing w:val="-2"/>
                <w:sz w:val="20"/>
              </w:rPr>
              <w:t>модуля</w:t>
            </w:r>
          </w:p>
        </w:tc>
        <w:tc>
          <w:tcPr>
            <w:tcW w:w="5531" w:type="dxa"/>
            <w:vMerge w:val="restart"/>
          </w:tcPr>
          <w:p w14:paraId="1B4D583D">
            <w:pPr>
              <w:pStyle w:val="13"/>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08669540">
            <w:pPr>
              <w:pStyle w:val="13"/>
              <w:ind w:left="13" w:right="1"/>
              <w:jc w:val="center"/>
              <w:rPr>
                <w:sz w:val="20"/>
              </w:rPr>
            </w:pPr>
            <w:r>
              <w:rPr>
                <w:spacing w:val="-2"/>
                <w:sz w:val="20"/>
              </w:rPr>
              <w:t>Кількість</w:t>
            </w:r>
          </w:p>
          <w:p w14:paraId="1FCE7E7D">
            <w:pPr>
              <w:pStyle w:val="13"/>
              <w:ind w:left="13"/>
              <w:jc w:val="center"/>
              <w:rPr>
                <w:sz w:val="20"/>
              </w:rPr>
            </w:pPr>
            <w:r>
              <w:rPr>
                <w:spacing w:val="-2"/>
                <w:sz w:val="20"/>
              </w:rPr>
              <w:t>годин</w:t>
            </w:r>
          </w:p>
        </w:tc>
        <w:tc>
          <w:tcPr>
            <w:tcW w:w="1421" w:type="dxa"/>
          </w:tcPr>
          <w:p w14:paraId="1947BB5A">
            <w:pPr>
              <w:pStyle w:val="13"/>
              <w:ind w:left="370"/>
              <w:rPr>
                <w:sz w:val="20"/>
              </w:rPr>
            </w:pPr>
            <w:r>
              <w:rPr>
                <w:sz w:val="20"/>
              </w:rPr>
              <w:t>Згідно</w:t>
            </w:r>
            <w:r>
              <w:rPr>
                <w:spacing w:val="-10"/>
                <w:sz w:val="20"/>
              </w:rPr>
              <w:t xml:space="preserve"> з</w:t>
            </w:r>
          </w:p>
          <w:p w14:paraId="3800E942">
            <w:pPr>
              <w:pStyle w:val="13"/>
              <w:ind w:left="264"/>
              <w:rPr>
                <w:sz w:val="20"/>
              </w:rPr>
            </w:pPr>
            <w:r>
              <w:rPr>
                <w:spacing w:val="-2"/>
                <w:sz w:val="20"/>
              </w:rPr>
              <w:t>розкладом</w:t>
            </w:r>
          </w:p>
        </w:tc>
      </w:tr>
      <w:tr w14:paraId="4A166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133" w:type="dxa"/>
            <w:vMerge w:val="continue"/>
            <w:tcBorders>
              <w:top w:val="nil"/>
            </w:tcBorders>
          </w:tcPr>
          <w:p w14:paraId="4EBCF279">
            <w:pPr>
              <w:rPr>
                <w:sz w:val="2"/>
                <w:szCs w:val="2"/>
              </w:rPr>
            </w:pPr>
          </w:p>
        </w:tc>
        <w:tc>
          <w:tcPr>
            <w:tcW w:w="5531" w:type="dxa"/>
            <w:vMerge w:val="continue"/>
            <w:tcBorders>
              <w:top w:val="nil"/>
            </w:tcBorders>
          </w:tcPr>
          <w:p w14:paraId="0246879E">
            <w:pPr>
              <w:rPr>
                <w:sz w:val="2"/>
                <w:szCs w:val="2"/>
              </w:rPr>
            </w:pPr>
          </w:p>
        </w:tc>
        <w:tc>
          <w:tcPr>
            <w:tcW w:w="994" w:type="dxa"/>
          </w:tcPr>
          <w:p w14:paraId="3F5D2F9F">
            <w:pPr>
              <w:pStyle w:val="13"/>
              <w:ind w:left="16" w:right="4"/>
              <w:jc w:val="center"/>
              <w:rPr>
                <w:sz w:val="20"/>
              </w:rPr>
            </w:pPr>
            <w:r>
              <w:rPr>
                <w:spacing w:val="-2"/>
                <w:sz w:val="20"/>
              </w:rPr>
              <w:t>о/д.ф.</w:t>
            </w:r>
          </w:p>
        </w:tc>
        <w:tc>
          <w:tcPr>
            <w:tcW w:w="989" w:type="dxa"/>
          </w:tcPr>
          <w:p w14:paraId="34C41D40">
            <w:pPr>
              <w:pStyle w:val="13"/>
              <w:ind w:left="20" w:right="3"/>
              <w:jc w:val="center"/>
              <w:rPr>
                <w:sz w:val="20"/>
              </w:rPr>
            </w:pPr>
            <w:r>
              <w:rPr>
                <w:spacing w:val="-4"/>
                <w:sz w:val="20"/>
              </w:rPr>
              <w:t>з.ф.</w:t>
            </w:r>
          </w:p>
        </w:tc>
        <w:tc>
          <w:tcPr>
            <w:tcW w:w="1421" w:type="dxa"/>
          </w:tcPr>
          <w:p w14:paraId="050F611E">
            <w:pPr>
              <w:pStyle w:val="13"/>
              <w:rPr>
                <w:sz w:val="18"/>
              </w:rPr>
            </w:pPr>
          </w:p>
        </w:tc>
      </w:tr>
      <w:tr w14:paraId="16E11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693B67D5">
            <w:pPr>
              <w:pStyle w:val="13"/>
              <w:ind w:left="14"/>
              <w:jc w:val="center"/>
              <w:rPr>
                <w:sz w:val="24"/>
              </w:rPr>
            </w:pPr>
            <w:r>
              <w:rPr>
                <w:spacing w:val="-10"/>
                <w:sz w:val="24"/>
              </w:rPr>
              <w:t>1</w:t>
            </w:r>
          </w:p>
        </w:tc>
        <w:tc>
          <w:tcPr>
            <w:tcW w:w="5531" w:type="dxa"/>
            <w:shd w:val="clear" w:color="auto" w:fill="auto"/>
            <w:vAlign w:val="top"/>
          </w:tcPr>
          <w:p w14:paraId="463FA96C">
            <w:pPr>
              <w:suppressAutoHyphens/>
              <w:autoSpaceDN w:val="0"/>
              <w:spacing w:after="0" w:line="240" w:lineRule="auto"/>
              <w:ind w:firstLine="140" w:firstLineChars="50"/>
              <w:jc w:val="both"/>
              <w:textAlignment w:val="baseline"/>
              <w:rPr>
                <w:rFonts w:hint="default" w:asciiTheme="majorBidi" w:hAnsiTheme="majorBidi" w:cstheme="majorBidi"/>
                <w:sz w:val="28"/>
                <w:szCs w:val="28"/>
                <w:lang w:val="uk-UA"/>
              </w:rPr>
            </w:pPr>
            <w:r>
              <w:rPr>
                <w:rFonts w:asciiTheme="majorBidi" w:hAnsiTheme="majorBidi" w:cstheme="majorBidi"/>
                <w:sz w:val="28"/>
                <w:szCs w:val="28"/>
                <w:lang w:val="uk-UA"/>
              </w:rPr>
              <w:t>Тема</w:t>
            </w:r>
            <w:r>
              <w:rPr>
                <w:rFonts w:hint="default" w:asciiTheme="majorBidi" w:hAnsiTheme="majorBidi" w:cstheme="majorBidi"/>
                <w:sz w:val="28"/>
                <w:szCs w:val="28"/>
                <w:lang w:val="uk-UA"/>
              </w:rPr>
              <w:t xml:space="preserve"> 1. </w:t>
            </w:r>
            <w:r>
              <w:rPr>
                <w:rFonts w:asciiTheme="majorBidi" w:hAnsiTheme="majorBidi" w:cstheme="majorBidi"/>
                <w:sz w:val="28"/>
                <w:szCs w:val="28"/>
                <w:lang w:val="uk-UA"/>
              </w:rPr>
              <w:t>Естетика</w:t>
            </w:r>
            <w:r>
              <w:rPr>
                <w:rFonts w:hint="default" w:asciiTheme="majorBidi" w:hAnsiTheme="majorBidi" w:cstheme="majorBidi"/>
                <w:sz w:val="28"/>
                <w:szCs w:val="28"/>
                <w:lang w:val="uk-UA"/>
              </w:rPr>
              <w:t xml:space="preserve"> як філософська наука</w:t>
            </w:r>
          </w:p>
          <w:p w14:paraId="4209F9F9">
            <w:pPr>
              <w:suppressAutoHyphens/>
              <w:autoSpaceDN w:val="0"/>
              <w:spacing w:after="0" w:line="240" w:lineRule="auto"/>
              <w:ind w:firstLine="120" w:firstLineChars="50"/>
              <w:jc w:val="both"/>
              <w:textAlignment w:val="baseline"/>
              <w:rPr>
                <w:rFonts w:hint="default" w:asciiTheme="majorBidi" w:hAnsiTheme="majorBidi" w:cstheme="majorBidi"/>
                <w:sz w:val="24"/>
                <w:szCs w:val="24"/>
                <w:lang w:val="uk-UA" w:eastAsia="en-US"/>
              </w:rPr>
            </w:pPr>
            <w:r>
              <w:rPr>
                <w:rFonts w:hint="default" w:asciiTheme="majorBidi" w:hAnsiTheme="majorBidi" w:cstheme="majorBidi"/>
                <w:sz w:val="24"/>
                <w:szCs w:val="24"/>
                <w:lang w:val="uk-UA" w:eastAsia="en-US"/>
              </w:rPr>
              <w:t>План</w:t>
            </w:r>
          </w:p>
          <w:p w14:paraId="4402A1AD">
            <w:pPr>
              <w:numPr>
                <w:ilvl w:val="0"/>
                <w:numId w:val="3"/>
              </w:num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Естетика та її предмет.</w:t>
            </w:r>
          </w:p>
          <w:p w14:paraId="7D016720">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2. Основні категорії естетики.</w:t>
            </w:r>
          </w:p>
          <w:p w14:paraId="19D68ECA">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3. Практичне значення естетичних знань. Дизайн.</w:t>
            </w:r>
          </w:p>
          <w:p w14:paraId="29001070">
            <w:pPr>
              <w:suppressAutoHyphens/>
              <w:autoSpaceDN w:val="0"/>
              <w:spacing w:after="0" w:line="240" w:lineRule="auto"/>
              <w:ind w:firstLine="120" w:firstLineChars="50"/>
              <w:jc w:val="both"/>
              <w:textAlignment w:val="baseline"/>
              <w:rPr>
                <w:rFonts w:hint="default" w:asciiTheme="majorBidi" w:hAnsiTheme="majorBidi"/>
                <w:sz w:val="24"/>
                <w:szCs w:val="24"/>
                <w:lang w:val="uk-UA" w:eastAsia="en-US"/>
              </w:rPr>
            </w:pPr>
            <w:r>
              <w:rPr>
                <w:rFonts w:hint="default" w:asciiTheme="majorBidi" w:hAnsiTheme="majorBidi"/>
                <w:sz w:val="24"/>
                <w:szCs w:val="24"/>
                <w:lang w:val="uk-UA" w:eastAsia="en-US"/>
              </w:rPr>
              <w:t>4. Антична естетика</w:t>
            </w:r>
          </w:p>
          <w:p w14:paraId="093FC4D4">
            <w:pPr>
              <w:suppressAutoHyphens/>
              <w:autoSpaceDN w:val="0"/>
              <w:spacing w:after="0" w:line="240" w:lineRule="auto"/>
              <w:ind w:firstLine="140" w:firstLineChars="50"/>
              <w:jc w:val="both"/>
              <w:textAlignment w:val="baseline"/>
              <w:rPr>
                <w:rFonts w:hint="default" w:asciiTheme="majorBidi" w:hAnsiTheme="majorBidi" w:cstheme="majorBidi"/>
                <w:sz w:val="28"/>
                <w:szCs w:val="28"/>
                <w:lang w:val="uk-UA" w:eastAsia="en-US"/>
              </w:rPr>
            </w:pPr>
          </w:p>
        </w:tc>
        <w:tc>
          <w:tcPr>
            <w:tcW w:w="994" w:type="dxa"/>
          </w:tcPr>
          <w:p w14:paraId="3DB47CDF">
            <w:pPr>
              <w:pStyle w:val="13"/>
              <w:ind w:left="16"/>
              <w:jc w:val="center"/>
              <w:rPr>
                <w:sz w:val="24"/>
              </w:rPr>
            </w:pPr>
            <w:r>
              <w:rPr>
                <w:spacing w:val="-10"/>
                <w:sz w:val="24"/>
              </w:rPr>
              <w:t>2</w:t>
            </w:r>
          </w:p>
        </w:tc>
        <w:tc>
          <w:tcPr>
            <w:tcW w:w="989" w:type="dxa"/>
          </w:tcPr>
          <w:p w14:paraId="4830E9E5">
            <w:pPr>
              <w:pStyle w:val="13"/>
              <w:ind w:left="20"/>
              <w:jc w:val="center"/>
              <w:rPr>
                <w:sz w:val="24"/>
              </w:rPr>
            </w:pPr>
            <w:r>
              <w:rPr>
                <w:spacing w:val="-10"/>
                <w:sz w:val="24"/>
              </w:rPr>
              <w:t>…</w:t>
            </w:r>
          </w:p>
        </w:tc>
        <w:tc>
          <w:tcPr>
            <w:tcW w:w="1421" w:type="dxa"/>
          </w:tcPr>
          <w:p w14:paraId="516216B6">
            <w:pPr>
              <w:pStyle w:val="13"/>
              <w:ind w:left="227" w:right="210"/>
              <w:jc w:val="center"/>
              <w:rPr>
                <w:rFonts w:hint="default"/>
                <w:i/>
                <w:spacing w:val="-2"/>
                <w:sz w:val="20"/>
                <w:lang w:val="uk-UA"/>
              </w:rPr>
            </w:pPr>
            <w:r>
              <w:rPr>
                <w:rFonts w:hint="default"/>
                <w:i/>
                <w:spacing w:val="-2"/>
                <w:sz w:val="20"/>
                <w:lang w:val="uk-UA"/>
              </w:rPr>
              <w:t>1 раз на</w:t>
            </w:r>
          </w:p>
          <w:p w14:paraId="5B06B2A4">
            <w:pPr>
              <w:pStyle w:val="13"/>
              <w:ind w:left="227" w:right="210"/>
              <w:jc w:val="center"/>
              <w:rPr>
                <w:i/>
                <w:sz w:val="20"/>
              </w:rPr>
            </w:pPr>
            <w:r>
              <w:rPr>
                <w:rFonts w:hint="default"/>
                <w:i/>
                <w:spacing w:val="-2"/>
                <w:sz w:val="20"/>
                <w:lang w:val="uk-UA"/>
              </w:rPr>
              <w:t>тиждень</w:t>
            </w:r>
          </w:p>
          <w:p w14:paraId="46341B31">
            <w:pPr>
              <w:pStyle w:val="13"/>
              <w:ind w:left="227" w:right="213"/>
              <w:jc w:val="center"/>
              <w:rPr>
                <w:i/>
                <w:sz w:val="20"/>
              </w:rPr>
            </w:pPr>
          </w:p>
        </w:tc>
      </w:tr>
      <w:tr w14:paraId="57A75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133" w:type="dxa"/>
          </w:tcPr>
          <w:p w14:paraId="0AC0638C">
            <w:pPr>
              <w:pStyle w:val="13"/>
              <w:ind w:left="14"/>
              <w:jc w:val="center"/>
              <w:rPr>
                <w:spacing w:val="-10"/>
                <w:sz w:val="24"/>
              </w:rPr>
            </w:pPr>
          </w:p>
        </w:tc>
        <w:tc>
          <w:tcPr>
            <w:tcW w:w="5531" w:type="dxa"/>
          </w:tcPr>
          <w:p w14:paraId="04B7699A">
            <w:pPr>
              <w:pStyle w:val="13"/>
              <w:ind w:left="4446" w:right="234" w:hanging="4394"/>
              <w:jc w:val="left"/>
              <w:rPr>
                <w:rFonts w:hint="default" w:asciiTheme="majorBidi" w:hAnsiTheme="majorBidi" w:cstheme="majorBidi"/>
                <w:sz w:val="28"/>
                <w:szCs w:val="28"/>
                <w:lang w:val="uk-UA"/>
              </w:rPr>
            </w:pPr>
            <w:r>
              <w:rPr>
                <w:sz w:val="24"/>
              </w:rPr>
              <w:t>Тема</w:t>
            </w:r>
            <w:r>
              <w:rPr>
                <w:rFonts w:hint="default"/>
                <w:sz w:val="24"/>
                <w:lang w:val="uk-UA"/>
              </w:rPr>
              <w:t xml:space="preserve"> </w:t>
            </w:r>
            <w:r>
              <w:rPr>
                <w:sz w:val="24"/>
              </w:rPr>
              <w:t>2.</w:t>
            </w:r>
            <w:r>
              <w:rPr>
                <w:rFonts w:hint="default"/>
                <w:sz w:val="24"/>
                <w:lang w:val="uk-UA"/>
              </w:rPr>
              <w:t xml:space="preserve"> </w:t>
            </w:r>
            <w:r>
              <w:rPr>
                <w:rFonts w:asciiTheme="majorBidi" w:hAnsiTheme="majorBidi" w:cstheme="majorBidi"/>
                <w:sz w:val="28"/>
                <w:szCs w:val="28"/>
                <w:lang w:val="uk-UA"/>
              </w:rPr>
              <w:t>Історія</w:t>
            </w:r>
            <w:r>
              <w:rPr>
                <w:rFonts w:hint="default" w:asciiTheme="majorBidi" w:hAnsiTheme="majorBidi" w:cstheme="majorBidi"/>
                <w:sz w:val="28"/>
                <w:szCs w:val="28"/>
                <w:lang w:val="uk-UA"/>
              </w:rPr>
              <w:t xml:space="preserve"> естетики як підґрунтя </w:t>
            </w:r>
          </w:p>
          <w:p w14:paraId="5C6459D2">
            <w:pPr>
              <w:pStyle w:val="13"/>
              <w:ind w:left="4446" w:right="234" w:hanging="4394"/>
              <w:jc w:val="left"/>
              <w:rPr>
                <w:rFonts w:hint="default" w:asciiTheme="majorBidi" w:hAnsiTheme="majorBidi" w:cstheme="majorBidi"/>
                <w:sz w:val="28"/>
                <w:szCs w:val="28"/>
                <w:lang w:val="uk-UA"/>
              </w:rPr>
            </w:pPr>
            <w:r>
              <w:rPr>
                <w:rFonts w:hint="default" w:asciiTheme="majorBidi" w:hAnsiTheme="majorBidi" w:cstheme="majorBidi"/>
                <w:sz w:val="28"/>
                <w:szCs w:val="28"/>
                <w:lang w:val="uk-UA"/>
              </w:rPr>
              <w:t>формування її сучасних проблем</w:t>
            </w:r>
          </w:p>
          <w:p w14:paraId="1C6DCFEE">
            <w:pPr>
              <w:pStyle w:val="13"/>
              <w:ind w:left="4446" w:right="234" w:hanging="4394"/>
              <w:jc w:val="left"/>
              <w:rPr>
                <w:rFonts w:hint="default" w:asciiTheme="majorBidi" w:hAnsiTheme="majorBidi" w:cstheme="majorBidi"/>
                <w:sz w:val="24"/>
                <w:szCs w:val="24"/>
                <w:lang w:val="uk-UA" w:eastAsia="en-US"/>
              </w:rPr>
            </w:pPr>
            <w:r>
              <w:rPr>
                <w:rFonts w:hint="default" w:asciiTheme="majorBidi" w:hAnsiTheme="majorBidi" w:cstheme="majorBidi"/>
                <w:sz w:val="24"/>
                <w:szCs w:val="24"/>
                <w:lang w:val="uk-UA" w:eastAsia="en-US"/>
              </w:rPr>
              <w:t>План</w:t>
            </w:r>
          </w:p>
          <w:p w14:paraId="473E4C1F">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8"/>
                <w:szCs w:val="28"/>
                <w:lang w:val="uk-UA" w:eastAsia="en-US"/>
              </w:rPr>
              <w:t>1.</w:t>
            </w:r>
            <w:r>
              <w:rPr>
                <w:rFonts w:hint="default" w:asciiTheme="majorBidi" w:hAnsiTheme="majorBidi"/>
                <w:sz w:val="24"/>
                <w:szCs w:val="24"/>
                <w:lang w:val="uk-UA" w:eastAsia="en-US"/>
              </w:rPr>
              <w:t> Елліністична естетика.</w:t>
            </w:r>
          </w:p>
          <w:p w14:paraId="733B98EE">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2. Середньовічна естетика.</w:t>
            </w:r>
          </w:p>
          <w:p w14:paraId="5AE37A71">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3. Естетика епохи Відродження.</w:t>
            </w:r>
          </w:p>
          <w:p w14:paraId="4497788C">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4. Естетика Класицизму та Просвітництва.</w:t>
            </w:r>
          </w:p>
          <w:p w14:paraId="7C5A113A">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5. Розвиток естетики в XVIII-XIX століттях.</w:t>
            </w:r>
          </w:p>
          <w:p w14:paraId="6AA98DF4">
            <w:pPr>
              <w:pStyle w:val="13"/>
              <w:ind w:left="4446" w:right="234" w:hanging="4394"/>
              <w:jc w:val="left"/>
              <w:rPr>
                <w:rFonts w:hint="default" w:asciiTheme="majorBidi" w:hAnsiTheme="majorBidi" w:cstheme="majorBidi"/>
                <w:sz w:val="28"/>
                <w:szCs w:val="28"/>
                <w:lang w:val="uk-UA" w:eastAsia="en-US"/>
              </w:rPr>
            </w:pPr>
            <w:r>
              <w:rPr>
                <w:rFonts w:hint="default" w:asciiTheme="majorBidi" w:hAnsiTheme="majorBidi"/>
                <w:sz w:val="24"/>
                <w:szCs w:val="24"/>
                <w:lang w:val="uk-UA" w:eastAsia="en-US"/>
              </w:rPr>
              <w:t>6. Позитивістська естетика.</w:t>
            </w:r>
          </w:p>
        </w:tc>
        <w:tc>
          <w:tcPr>
            <w:tcW w:w="994" w:type="dxa"/>
          </w:tcPr>
          <w:p w14:paraId="0FC893EB">
            <w:pPr>
              <w:pStyle w:val="13"/>
              <w:ind w:left="16"/>
              <w:jc w:val="center"/>
              <w:rPr>
                <w:spacing w:val="-10"/>
                <w:sz w:val="24"/>
              </w:rPr>
            </w:pPr>
            <w:r>
              <w:rPr>
                <w:spacing w:val="-10"/>
                <w:sz w:val="24"/>
              </w:rPr>
              <w:t>2</w:t>
            </w:r>
          </w:p>
        </w:tc>
        <w:tc>
          <w:tcPr>
            <w:tcW w:w="989" w:type="dxa"/>
          </w:tcPr>
          <w:p w14:paraId="455DEEF8">
            <w:pPr>
              <w:pStyle w:val="13"/>
              <w:ind w:left="20"/>
              <w:jc w:val="center"/>
              <w:rPr>
                <w:spacing w:val="-10"/>
                <w:sz w:val="24"/>
              </w:rPr>
            </w:pPr>
          </w:p>
        </w:tc>
        <w:tc>
          <w:tcPr>
            <w:tcW w:w="1421" w:type="dxa"/>
          </w:tcPr>
          <w:p w14:paraId="2F347869">
            <w:pPr>
              <w:pStyle w:val="13"/>
              <w:ind w:left="227" w:right="210"/>
              <w:jc w:val="center"/>
              <w:rPr>
                <w:rFonts w:hint="default"/>
                <w:i/>
                <w:spacing w:val="-2"/>
                <w:sz w:val="20"/>
                <w:lang w:val="uk-UA"/>
              </w:rPr>
            </w:pPr>
            <w:r>
              <w:rPr>
                <w:rFonts w:hint="default"/>
                <w:i/>
                <w:spacing w:val="-2"/>
                <w:sz w:val="20"/>
                <w:lang w:val="uk-UA"/>
              </w:rPr>
              <w:t>1 раз на</w:t>
            </w:r>
          </w:p>
          <w:p w14:paraId="49C304F9">
            <w:pPr>
              <w:pStyle w:val="13"/>
              <w:ind w:left="227" w:right="210"/>
              <w:jc w:val="center"/>
              <w:rPr>
                <w:i/>
                <w:sz w:val="20"/>
              </w:rPr>
            </w:pPr>
            <w:r>
              <w:rPr>
                <w:rFonts w:hint="default"/>
                <w:i/>
                <w:spacing w:val="-2"/>
                <w:sz w:val="20"/>
                <w:lang w:val="uk-UA"/>
              </w:rPr>
              <w:t>тиждень</w:t>
            </w:r>
          </w:p>
          <w:p w14:paraId="1FEEAAAF">
            <w:pPr>
              <w:keepNext w:val="0"/>
              <w:keepLines w:val="0"/>
              <w:widowControl/>
              <w:suppressLineNumbers w:val="0"/>
              <w:jc w:val="left"/>
            </w:pPr>
          </w:p>
          <w:p w14:paraId="6C320872">
            <w:pPr>
              <w:pStyle w:val="13"/>
              <w:ind w:right="210"/>
              <w:rPr>
                <w:i/>
                <w:spacing w:val="-2"/>
                <w:sz w:val="20"/>
              </w:rPr>
            </w:pPr>
          </w:p>
        </w:tc>
      </w:tr>
      <w:tr w14:paraId="032A1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1133" w:type="dxa"/>
          </w:tcPr>
          <w:p w14:paraId="5D6E51B9">
            <w:pPr>
              <w:pStyle w:val="13"/>
              <w:ind w:left="14"/>
              <w:jc w:val="center"/>
              <w:rPr>
                <w:spacing w:val="-10"/>
                <w:sz w:val="24"/>
              </w:rPr>
            </w:pPr>
            <w:r>
              <w:rPr>
                <w:spacing w:val="-10"/>
                <w:sz w:val="24"/>
              </w:rPr>
              <w:t>2</w:t>
            </w:r>
          </w:p>
        </w:tc>
        <w:tc>
          <w:tcPr>
            <w:tcW w:w="5531" w:type="dxa"/>
          </w:tcPr>
          <w:p w14:paraId="3E8600FA">
            <w:pPr>
              <w:pStyle w:val="13"/>
              <w:ind w:left="4446" w:right="234" w:hanging="4394"/>
              <w:jc w:val="both"/>
              <w:rPr>
                <w:rFonts w:hint="default" w:asciiTheme="majorBidi" w:hAnsiTheme="majorBidi" w:cstheme="majorBidi"/>
                <w:sz w:val="28"/>
                <w:szCs w:val="28"/>
                <w:lang w:val="uk-UA"/>
              </w:rPr>
            </w:pPr>
            <w:r>
              <w:rPr>
                <w:sz w:val="24"/>
              </w:rPr>
              <w:t>Тема</w:t>
            </w:r>
            <w:r>
              <w:rPr>
                <w:spacing w:val="-15"/>
                <w:sz w:val="24"/>
              </w:rPr>
              <w:t xml:space="preserve"> </w:t>
            </w:r>
            <w:r>
              <w:rPr>
                <w:sz w:val="24"/>
              </w:rPr>
              <w:t xml:space="preserve">3. </w:t>
            </w:r>
            <w:r>
              <w:rPr>
                <w:rFonts w:asciiTheme="majorBidi" w:hAnsiTheme="majorBidi" w:cstheme="majorBidi"/>
                <w:sz w:val="28"/>
                <w:szCs w:val="28"/>
                <w:lang w:val="uk-UA"/>
              </w:rPr>
              <w:t>Сучасна</w:t>
            </w:r>
            <w:r>
              <w:rPr>
                <w:rFonts w:hint="default" w:asciiTheme="majorBidi" w:hAnsiTheme="majorBidi" w:cstheme="majorBidi"/>
                <w:sz w:val="28"/>
                <w:szCs w:val="28"/>
                <w:lang w:val="uk-UA"/>
              </w:rPr>
              <w:t xml:space="preserve"> естетика: основні напрями</w:t>
            </w:r>
          </w:p>
          <w:p w14:paraId="09CB351B">
            <w:pPr>
              <w:pStyle w:val="13"/>
              <w:ind w:left="4446" w:right="234" w:hanging="4394"/>
              <w:jc w:val="both"/>
              <w:rPr>
                <w:rFonts w:hint="default" w:asciiTheme="majorBidi" w:hAnsiTheme="majorBidi" w:cstheme="majorBidi"/>
                <w:sz w:val="24"/>
                <w:szCs w:val="24"/>
                <w:lang w:val="uk-UA" w:eastAsia="en-US"/>
              </w:rPr>
            </w:pPr>
            <w:r>
              <w:rPr>
                <w:rFonts w:hint="default" w:asciiTheme="majorBidi" w:hAnsiTheme="majorBidi" w:cstheme="majorBidi"/>
                <w:sz w:val="24"/>
                <w:szCs w:val="24"/>
                <w:lang w:val="uk-UA" w:eastAsia="en-US"/>
              </w:rPr>
              <w:t>План</w:t>
            </w:r>
          </w:p>
          <w:p w14:paraId="627D231E">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8"/>
                <w:szCs w:val="28"/>
                <w:lang w:val="uk-UA" w:eastAsia="en-US"/>
              </w:rPr>
              <w:t>1.</w:t>
            </w:r>
            <w:r>
              <w:rPr>
                <w:rFonts w:hint="default" w:asciiTheme="majorBidi" w:hAnsiTheme="majorBidi"/>
                <w:sz w:val="24"/>
                <w:szCs w:val="24"/>
                <w:lang w:val="uk-UA" w:eastAsia="en-US"/>
              </w:rPr>
              <w:t>Інтуїтивістська естетика.</w:t>
            </w:r>
          </w:p>
          <w:p w14:paraId="1DF09DF8">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2. Психоаналітична естетика.</w:t>
            </w:r>
          </w:p>
          <w:p w14:paraId="0A2A7601">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3. Екзистенціальна естетика.</w:t>
            </w:r>
          </w:p>
          <w:p w14:paraId="38034326">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4. Феноменологічна естетика.</w:t>
            </w:r>
          </w:p>
          <w:p w14:paraId="62B1CB04">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5. Герменевтична  естетика</w:t>
            </w:r>
          </w:p>
          <w:p w14:paraId="2C0AB169">
            <w:pPr>
              <w:pStyle w:val="13"/>
              <w:ind w:left="4446" w:right="234" w:hanging="4394"/>
              <w:jc w:val="both"/>
              <w:rPr>
                <w:rFonts w:hint="default" w:asciiTheme="majorBidi" w:hAnsiTheme="majorBidi" w:cstheme="majorBidi"/>
                <w:sz w:val="28"/>
                <w:szCs w:val="28"/>
                <w:lang w:val="uk-UA" w:eastAsia="en-US"/>
              </w:rPr>
            </w:pPr>
            <w:r>
              <w:rPr>
                <w:rFonts w:hint="default" w:asciiTheme="majorBidi" w:hAnsiTheme="majorBidi"/>
                <w:sz w:val="24"/>
                <w:szCs w:val="24"/>
                <w:lang w:val="uk-UA" w:eastAsia="en-US"/>
              </w:rPr>
              <w:t>6. Постмодерністська естетика.</w:t>
            </w:r>
          </w:p>
        </w:tc>
        <w:tc>
          <w:tcPr>
            <w:tcW w:w="994" w:type="dxa"/>
          </w:tcPr>
          <w:p w14:paraId="35BD3D00">
            <w:pPr>
              <w:pStyle w:val="13"/>
              <w:ind w:left="16"/>
              <w:jc w:val="center"/>
              <w:rPr>
                <w:spacing w:val="-10"/>
                <w:sz w:val="24"/>
              </w:rPr>
            </w:pPr>
            <w:r>
              <w:rPr>
                <w:spacing w:val="-10"/>
                <w:sz w:val="24"/>
              </w:rPr>
              <w:t>2</w:t>
            </w:r>
          </w:p>
        </w:tc>
        <w:tc>
          <w:tcPr>
            <w:tcW w:w="989" w:type="dxa"/>
          </w:tcPr>
          <w:p w14:paraId="1A5DB409">
            <w:pPr>
              <w:pStyle w:val="13"/>
              <w:ind w:left="20"/>
              <w:jc w:val="center"/>
              <w:rPr>
                <w:spacing w:val="-10"/>
                <w:sz w:val="24"/>
              </w:rPr>
            </w:pPr>
          </w:p>
        </w:tc>
        <w:tc>
          <w:tcPr>
            <w:tcW w:w="1421" w:type="dxa"/>
          </w:tcPr>
          <w:p w14:paraId="5B7C44C0">
            <w:pPr>
              <w:pStyle w:val="13"/>
              <w:ind w:left="227" w:right="210"/>
              <w:jc w:val="center"/>
              <w:rPr>
                <w:rFonts w:hint="default"/>
                <w:i/>
                <w:spacing w:val="-2"/>
                <w:sz w:val="20"/>
                <w:lang w:val="uk-UA"/>
              </w:rPr>
            </w:pPr>
            <w:r>
              <w:rPr>
                <w:rFonts w:hint="default"/>
                <w:i/>
                <w:spacing w:val="-2"/>
                <w:sz w:val="20"/>
                <w:lang w:val="uk-UA"/>
              </w:rPr>
              <w:t>1 раз на</w:t>
            </w:r>
          </w:p>
          <w:p w14:paraId="4848DB8C">
            <w:pPr>
              <w:pStyle w:val="13"/>
              <w:ind w:left="227" w:right="210"/>
              <w:jc w:val="center"/>
              <w:rPr>
                <w:i/>
                <w:sz w:val="20"/>
              </w:rPr>
            </w:pPr>
            <w:r>
              <w:rPr>
                <w:rFonts w:hint="default"/>
                <w:i/>
                <w:spacing w:val="-2"/>
                <w:sz w:val="20"/>
                <w:lang w:val="uk-UA"/>
              </w:rPr>
              <w:t>тиждень</w:t>
            </w:r>
          </w:p>
          <w:p w14:paraId="32E84127">
            <w:pPr>
              <w:pStyle w:val="13"/>
              <w:ind w:left="227" w:right="210"/>
              <w:jc w:val="center"/>
              <w:rPr>
                <w:i/>
                <w:sz w:val="20"/>
              </w:rPr>
            </w:pPr>
          </w:p>
          <w:p w14:paraId="0E82C30A">
            <w:pPr>
              <w:pStyle w:val="13"/>
              <w:ind w:left="227" w:right="210"/>
              <w:jc w:val="center"/>
              <w:rPr>
                <w:i/>
                <w:spacing w:val="-2"/>
                <w:sz w:val="20"/>
              </w:rPr>
            </w:pPr>
          </w:p>
        </w:tc>
      </w:tr>
      <w:tr w14:paraId="63A20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133" w:type="dxa"/>
          </w:tcPr>
          <w:p w14:paraId="1AFD0549">
            <w:pPr>
              <w:pStyle w:val="13"/>
              <w:ind w:left="14"/>
              <w:jc w:val="center"/>
              <w:rPr>
                <w:spacing w:val="-10"/>
                <w:sz w:val="24"/>
              </w:rPr>
            </w:pPr>
          </w:p>
        </w:tc>
        <w:tc>
          <w:tcPr>
            <w:tcW w:w="5531" w:type="dxa"/>
          </w:tcPr>
          <w:p w14:paraId="099AF64E">
            <w:pPr>
              <w:pStyle w:val="13"/>
              <w:ind w:left="52" w:right="234"/>
              <w:jc w:val="both"/>
              <w:rPr>
                <w:rFonts w:hint="default" w:asciiTheme="majorBidi" w:hAnsiTheme="majorBidi"/>
                <w:sz w:val="28"/>
                <w:szCs w:val="28"/>
                <w:lang w:val="uk-UA"/>
              </w:rPr>
            </w:pPr>
            <w:r>
              <w:rPr>
                <w:sz w:val="24"/>
              </w:rPr>
              <w:t>Тема</w:t>
            </w:r>
            <w:r>
              <w:rPr>
                <w:spacing w:val="-15"/>
                <w:sz w:val="24"/>
              </w:rPr>
              <w:t xml:space="preserve"> </w:t>
            </w:r>
            <w:r>
              <w:rPr>
                <w:sz w:val="24"/>
              </w:rPr>
              <w:t xml:space="preserve">4. </w:t>
            </w:r>
            <w:r>
              <w:rPr>
                <w:rFonts w:hint="default" w:asciiTheme="majorBidi" w:hAnsiTheme="majorBidi"/>
                <w:sz w:val="28"/>
                <w:szCs w:val="28"/>
                <w:lang w:val="uk-UA"/>
              </w:rPr>
              <w:t xml:space="preserve">Еволюція художніх стилів і напрямів в мистецтві у період нового та новітніх часів  </w:t>
            </w:r>
          </w:p>
          <w:p w14:paraId="1A39E89E">
            <w:pPr>
              <w:pStyle w:val="13"/>
              <w:ind w:left="52" w:right="234"/>
              <w:jc w:val="both"/>
              <w:rPr>
                <w:rFonts w:hint="default" w:asciiTheme="majorBidi" w:hAnsiTheme="majorBidi" w:cstheme="majorBidi"/>
                <w:sz w:val="24"/>
                <w:szCs w:val="24"/>
                <w:lang w:val="uk-UA" w:eastAsia="en-US"/>
              </w:rPr>
            </w:pPr>
            <w:r>
              <w:rPr>
                <w:rFonts w:hint="default" w:asciiTheme="majorBidi" w:hAnsiTheme="majorBidi" w:cstheme="majorBidi"/>
                <w:sz w:val="24"/>
                <w:szCs w:val="24"/>
                <w:lang w:val="uk-UA" w:eastAsia="en-US"/>
              </w:rPr>
              <w:t>План</w:t>
            </w:r>
          </w:p>
          <w:p w14:paraId="3F20580E">
            <w:pPr>
              <w:pStyle w:val="13"/>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1.Бароко.</w:t>
            </w:r>
          </w:p>
          <w:p w14:paraId="128FDA0B">
            <w:pPr>
              <w:pStyle w:val="13"/>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2. Класицизм.</w:t>
            </w:r>
          </w:p>
          <w:p w14:paraId="33624A7A">
            <w:pPr>
              <w:pStyle w:val="13"/>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3. Рококо.</w:t>
            </w:r>
          </w:p>
          <w:p w14:paraId="019F7B31">
            <w:pPr>
              <w:pStyle w:val="13"/>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4. Романтизм.</w:t>
            </w:r>
          </w:p>
          <w:p w14:paraId="484BC90F">
            <w:pPr>
              <w:pStyle w:val="13"/>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5. Реалізм.</w:t>
            </w:r>
          </w:p>
          <w:p w14:paraId="6DACD0A8">
            <w:pPr>
              <w:pStyle w:val="13"/>
              <w:ind w:left="52" w:right="234"/>
              <w:jc w:val="both"/>
              <w:rPr>
                <w:rFonts w:hint="default" w:asciiTheme="majorBidi" w:hAnsiTheme="majorBidi"/>
                <w:sz w:val="24"/>
                <w:szCs w:val="24"/>
                <w:lang w:val="uk-UA" w:eastAsia="en-US"/>
              </w:rPr>
            </w:pPr>
            <w:r>
              <w:rPr>
                <w:rFonts w:hint="default" w:asciiTheme="majorBidi" w:hAnsiTheme="majorBidi"/>
                <w:sz w:val="24"/>
                <w:szCs w:val="24"/>
                <w:lang w:val="uk-UA" w:eastAsia="en-US"/>
              </w:rPr>
              <w:t>6. Імпресіонізм.</w:t>
            </w:r>
          </w:p>
          <w:p w14:paraId="0E352D69">
            <w:pPr>
              <w:pStyle w:val="13"/>
              <w:ind w:left="52" w:right="234"/>
              <w:jc w:val="both"/>
              <w:rPr>
                <w:rFonts w:hint="default" w:asciiTheme="majorBidi" w:hAnsiTheme="majorBidi" w:cstheme="majorBidi"/>
                <w:sz w:val="28"/>
                <w:szCs w:val="28"/>
                <w:lang w:val="uk-UA" w:eastAsia="en-US"/>
              </w:rPr>
            </w:pPr>
          </w:p>
        </w:tc>
        <w:tc>
          <w:tcPr>
            <w:tcW w:w="994" w:type="dxa"/>
          </w:tcPr>
          <w:p w14:paraId="6D0D2A28">
            <w:pPr>
              <w:pStyle w:val="13"/>
              <w:ind w:left="16"/>
              <w:jc w:val="center"/>
              <w:rPr>
                <w:spacing w:val="-10"/>
                <w:sz w:val="24"/>
              </w:rPr>
            </w:pPr>
            <w:r>
              <w:rPr>
                <w:spacing w:val="-10"/>
                <w:sz w:val="24"/>
              </w:rPr>
              <w:t>2</w:t>
            </w:r>
          </w:p>
        </w:tc>
        <w:tc>
          <w:tcPr>
            <w:tcW w:w="989" w:type="dxa"/>
          </w:tcPr>
          <w:p w14:paraId="12AF73C1">
            <w:pPr>
              <w:pStyle w:val="13"/>
              <w:ind w:left="20"/>
              <w:jc w:val="center"/>
              <w:rPr>
                <w:spacing w:val="-10"/>
                <w:sz w:val="24"/>
              </w:rPr>
            </w:pPr>
          </w:p>
        </w:tc>
        <w:tc>
          <w:tcPr>
            <w:tcW w:w="1421" w:type="dxa"/>
          </w:tcPr>
          <w:p w14:paraId="464DC1D2">
            <w:pPr>
              <w:pStyle w:val="13"/>
              <w:ind w:left="227" w:right="210"/>
              <w:jc w:val="center"/>
              <w:rPr>
                <w:rFonts w:hint="default"/>
                <w:i/>
                <w:spacing w:val="-2"/>
                <w:sz w:val="20"/>
                <w:lang w:val="uk-UA"/>
              </w:rPr>
            </w:pPr>
            <w:r>
              <w:rPr>
                <w:rFonts w:hint="default"/>
                <w:i/>
                <w:spacing w:val="-2"/>
                <w:sz w:val="20"/>
                <w:lang w:val="uk-UA"/>
              </w:rPr>
              <w:t>1 раз на</w:t>
            </w:r>
          </w:p>
          <w:p w14:paraId="1404F960">
            <w:pPr>
              <w:pStyle w:val="13"/>
              <w:ind w:left="227" w:right="210"/>
              <w:jc w:val="center"/>
              <w:rPr>
                <w:i/>
                <w:sz w:val="20"/>
              </w:rPr>
            </w:pPr>
            <w:r>
              <w:rPr>
                <w:rFonts w:hint="default"/>
                <w:i/>
                <w:spacing w:val="-2"/>
                <w:sz w:val="20"/>
                <w:lang w:val="uk-UA"/>
              </w:rPr>
              <w:t>тиждень</w:t>
            </w:r>
          </w:p>
          <w:p w14:paraId="77CEBE08">
            <w:pPr>
              <w:pStyle w:val="13"/>
              <w:ind w:left="227" w:right="210"/>
              <w:jc w:val="center"/>
              <w:rPr>
                <w:i/>
                <w:spacing w:val="-2"/>
                <w:sz w:val="20"/>
              </w:rPr>
            </w:pPr>
          </w:p>
        </w:tc>
      </w:tr>
      <w:tr w14:paraId="52AC0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133" w:type="dxa"/>
          </w:tcPr>
          <w:p w14:paraId="6D8AEC8A">
            <w:pPr>
              <w:pStyle w:val="13"/>
              <w:ind w:left="14"/>
              <w:jc w:val="center"/>
              <w:rPr>
                <w:spacing w:val="-10"/>
                <w:sz w:val="24"/>
              </w:rPr>
            </w:pPr>
            <w:r>
              <w:rPr>
                <w:spacing w:val="-10"/>
                <w:sz w:val="24"/>
              </w:rPr>
              <w:t>3</w:t>
            </w:r>
          </w:p>
        </w:tc>
        <w:tc>
          <w:tcPr>
            <w:tcW w:w="5531" w:type="dxa"/>
          </w:tcPr>
          <w:p w14:paraId="6F3130DE">
            <w:pPr>
              <w:pStyle w:val="13"/>
              <w:ind w:left="4446" w:right="234" w:hanging="4394"/>
              <w:jc w:val="left"/>
              <w:rPr>
                <w:rFonts w:hint="default"/>
                <w:sz w:val="28"/>
                <w:szCs w:val="28"/>
              </w:rPr>
            </w:pPr>
            <w:r>
              <w:rPr>
                <w:sz w:val="28"/>
                <w:szCs w:val="28"/>
              </w:rPr>
              <w:t>Тема</w:t>
            </w:r>
            <w:r>
              <w:rPr>
                <w:spacing w:val="-15"/>
                <w:sz w:val="28"/>
                <w:szCs w:val="28"/>
              </w:rPr>
              <w:t xml:space="preserve"> </w:t>
            </w:r>
            <w:r>
              <w:rPr>
                <w:sz w:val="28"/>
                <w:szCs w:val="28"/>
              </w:rPr>
              <w:t xml:space="preserve">5. </w:t>
            </w:r>
            <w:r>
              <w:rPr>
                <w:rFonts w:hint="default"/>
                <w:sz w:val="28"/>
                <w:szCs w:val="28"/>
              </w:rPr>
              <w:t xml:space="preserve">Еволюція художніх стилів і </w:t>
            </w:r>
          </w:p>
          <w:p w14:paraId="36E2C22A">
            <w:pPr>
              <w:pStyle w:val="13"/>
              <w:ind w:left="4446" w:right="234" w:hanging="4394"/>
              <w:jc w:val="left"/>
              <w:rPr>
                <w:rFonts w:asciiTheme="majorBidi" w:hAnsiTheme="majorBidi" w:cstheme="majorBidi"/>
                <w:sz w:val="28"/>
                <w:szCs w:val="28"/>
                <w:lang w:val="uk-UA"/>
              </w:rPr>
            </w:pPr>
            <w:r>
              <w:rPr>
                <w:rFonts w:hint="default"/>
                <w:sz w:val="28"/>
                <w:szCs w:val="28"/>
                <w:lang w:val="uk-UA"/>
              </w:rPr>
              <w:t>н</w:t>
            </w:r>
            <w:r>
              <w:rPr>
                <w:rFonts w:hint="default"/>
                <w:sz w:val="28"/>
                <w:szCs w:val="28"/>
              </w:rPr>
              <w:t>апрямів у хх – початку ххі століть</w:t>
            </w:r>
            <w:r>
              <w:rPr>
                <w:rFonts w:asciiTheme="majorBidi" w:hAnsiTheme="majorBidi" w:cstheme="majorBidi"/>
                <w:sz w:val="28"/>
                <w:szCs w:val="28"/>
                <w:lang w:val="uk-UA"/>
              </w:rPr>
              <w:t xml:space="preserve"> </w:t>
            </w:r>
          </w:p>
          <w:p w14:paraId="1B7B0B1A">
            <w:pPr>
              <w:pStyle w:val="13"/>
              <w:ind w:left="4446" w:right="234" w:hanging="4394"/>
              <w:jc w:val="left"/>
              <w:rPr>
                <w:rFonts w:hint="default" w:asciiTheme="majorBidi" w:hAnsiTheme="majorBidi" w:cstheme="majorBidi"/>
                <w:sz w:val="28"/>
                <w:szCs w:val="28"/>
                <w:lang w:val="uk-UA" w:eastAsia="en-US"/>
              </w:rPr>
            </w:pPr>
            <w:r>
              <w:rPr>
                <w:rFonts w:hint="default" w:asciiTheme="majorBidi" w:hAnsiTheme="majorBidi" w:cstheme="majorBidi"/>
                <w:sz w:val="24"/>
                <w:szCs w:val="24"/>
                <w:lang w:val="uk-UA" w:eastAsia="en-US"/>
              </w:rPr>
              <w:t>План</w:t>
            </w:r>
          </w:p>
          <w:p w14:paraId="3FD55845">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1</w:t>
            </w:r>
            <w:r>
              <w:rPr>
                <w:rFonts w:hint="default" w:asciiTheme="majorBidi" w:hAnsiTheme="majorBidi"/>
                <w:sz w:val="28"/>
                <w:szCs w:val="28"/>
                <w:lang w:val="uk-UA" w:eastAsia="en-US"/>
              </w:rPr>
              <w:t>.</w:t>
            </w:r>
            <w:r>
              <w:rPr>
                <w:rFonts w:hint="default" w:asciiTheme="majorBidi" w:hAnsiTheme="majorBidi"/>
                <w:sz w:val="24"/>
                <w:szCs w:val="24"/>
                <w:lang w:val="uk-UA" w:eastAsia="en-US"/>
              </w:rPr>
              <w:t> Фовізм.</w:t>
            </w:r>
          </w:p>
          <w:p w14:paraId="63F7AAAB">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 2. Кубізм.</w:t>
            </w:r>
          </w:p>
          <w:p w14:paraId="08601951">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3. Футуризм.</w:t>
            </w:r>
          </w:p>
          <w:p w14:paraId="45ED7A1D">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4. Сюрреалізм.</w:t>
            </w:r>
          </w:p>
          <w:p w14:paraId="74377A53">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 xml:space="preserve"> 5. Експресіонізм.</w:t>
            </w:r>
          </w:p>
          <w:p w14:paraId="7B80CD0F">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6. Абстракціонізм.</w:t>
            </w:r>
          </w:p>
          <w:p w14:paraId="1045357D">
            <w:pPr>
              <w:pStyle w:val="13"/>
              <w:ind w:left="4446" w:right="234" w:hanging="4394"/>
              <w:jc w:val="left"/>
              <w:rPr>
                <w:rFonts w:hint="default" w:asciiTheme="majorBidi" w:hAnsiTheme="majorBidi"/>
                <w:sz w:val="24"/>
                <w:szCs w:val="24"/>
                <w:lang w:val="uk-UA" w:eastAsia="en-US"/>
              </w:rPr>
            </w:pPr>
            <w:r>
              <w:rPr>
                <w:rFonts w:hint="default" w:asciiTheme="majorBidi" w:hAnsiTheme="majorBidi"/>
                <w:sz w:val="24"/>
                <w:szCs w:val="24"/>
                <w:lang w:val="uk-UA" w:eastAsia="en-US"/>
              </w:rPr>
              <w:t>7. Поп-арт</w:t>
            </w:r>
          </w:p>
          <w:p w14:paraId="0203AE31">
            <w:pPr>
              <w:pStyle w:val="13"/>
              <w:ind w:left="4446" w:right="234" w:hanging="4394"/>
              <w:jc w:val="left"/>
              <w:rPr>
                <w:rFonts w:hint="default" w:asciiTheme="majorBidi" w:hAnsiTheme="majorBidi" w:cstheme="majorBidi"/>
                <w:sz w:val="28"/>
                <w:szCs w:val="28"/>
                <w:lang w:val="uk-UA" w:eastAsia="en-US"/>
              </w:rPr>
            </w:pPr>
          </w:p>
        </w:tc>
        <w:tc>
          <w:tcPr>
            <w:tcW w:w="994" w:type="dxa"/>
          </w:tcPr>
          <w:p w14:paraId="3129BD9B">
            <w:pPr>
              <w:pStyle w:val="13"/>
              <w:ind w:left="16"/>
              <w:jc w:val="center"/>
              <w:rPr>
                <w:spacing w:val="-10"/>
                <w:sz w:val="24"/>
              </w:rPr>
            </w:pPr>
            <w:r>
              <w:rPr>
                <w:spacing w:val="-10"/>
                <w:sz w:val="24"/>
              </w:rPr>
              <w:t>2</w:t>
            </w:r>
          </w:p>
        </w:tc>
        <w:tc>
          <w:tcPr>
            <w:tcW w:w="989" w:type="dxa"/>
          </w:tcPr>
          <w:p w14:paraId="5B95364A">
            <w:pPr>
              <w:pStyle w:val="13"/>
              <w:ind w:left="20"/>
              <w:jc w:val="center"/>
              <w:rPr>
                <w:spacing w:val="-10"/>
                <w:sz w:val="24"/>
              </w:rPr>
            </w:pPr>
          </w:p>
        </w:tc>
        <w:tc>
          <w:tcPr>
            <w:tcW w:w="1421" w:type="dxa"/>
          </w:tcPr>
          <w:p w14:paraId="39A56E82">
            <w:pPr>
              <w:pStyle w:val="13"/>
              <w:ind w:left="227" w:right="210"/>
              <w:jc w:val="center"/>
              <w:rPr>
                <w:rFonts w:hint="default"/>
                <w:i/>
                <w:spacing w:val="-2"/>
                <w:sz w:val="20"/>
                <w:lang w:val="uk-UA"/>
              </w:rPr>
            </w:pPr>
            <w:r>
              <w:rPr>
                <w:rFonts w:hint="default"/>
                <w:i/>
                <w:spacing w:val="-2"/>
                <w:sz w:val="20"/>
                <w:lang w:val="uk-UA"/>
              </w:rPr>
              <w:t>1 раз на</w:t>
            </w:r>
          </w:p>
          <w:p w14:paraId="52262398">
            <w:pPr>
              <w:pStyle w:val="13"/>
              <w:ind w:left="227" w:right="210"/>
              <w:jc w:val="center"/>
              <w:rPr>
                <w:i/>
                <w:sz w:val="20"/>
              </w:rPr>
            </w:pPr>
            <w:r>
              <w:rPr>
                <w:rFonts w:hint="default"/>
                <w:i/>
                <w:spacing w:val="-2"/>
                <w:sz w:val="20"/>
                <w:lang w:val="uk-UA"/>
              </w:rPr>
              <w:t>тиждень</w:t>
            </w:r>
          </w:p>
          <w:p w14:paraId="02BA6110">
            <w:pPr>
              <w:pStyle w:val="13"/>
              <w:ind w:left="227" w:right="210"/>
              <w:jc w:val="center"/>
              <w:rPr>
                <w:i/>
                <w:sz w:val="20"/>
              </w:rPr>
            </w:pPr>
          </w:p>
          <w:p w14:paraId="605F179B">
            <w:pPr>
              <w:pStyle w:val="13"/>
              <w:ind w:left="227" w:right="210"/>
              <w:jc w:val="center"/>
              <w:rPr>
                <w:i/>
                <w:spacing w:val="-2"/>
                <w:sz w:val="20"/>
              </w:rPr>
            </w:pPr>
          </w:p>
        </w:tc>
      </w:tr>
      <w:tr w14:paraId="64EFC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133" w:type="dxa"/>
          </w:tcPr>
          <w:p w14:paraId="7E5BD0F1">
            <w:pPr>
              <w:pStyle w:val="13"/>
              <w:ind w:left="14"/>
              <w:jc w:val="center"/>
              <w:rPr>
                <w:spacing w:val="-10"/>
                <w:sz w:val="24"/>
              </w:rPr>
            </w:pPr>
          </w:p>
        </w:tc>
        <w:tc>
          <w:tcPr>
            <w:tcW w:w="5531" w:type="dxa"/>
          </w:tcPr>
          <w:p w14:paraId="7D76AD02">
            <w:pPr>
              <w:pStyle w:val="13"/>
              <w:ind w:left="4446" w:right="234" w:hanging="4394"/>
              <w:jc w:val="left"/>
              <w:rPr>
                <w:rFonts w:hint="default" w:asciiTheme="majorBidi" w:hAnsiTheme="majorBidi" w:cstheme="majorBidi"/>
                <w:sz w:val="28"/>
                <w:szCs w:val="28"/>
                <w:lang w:val="uk-UA" w:eastAsia="en-US"/>
              </w:rPr>
            </w:pPr>
            <w:r>
              <w:rPr>
                <w:rFonts w:hint="default" w:asciiTheme="majorBidi" w:hAnsiTheme="majorBidi" w:cstheme="majorBidi"/>
                <w:sz w:val="28"/>
                <w:szCs w:val="28"/>
                <w:lang w:val="uk-UA" w:eastAsia="en-US"/>
              </w:rPr>
              <w:t>Тема 6. Категорії естетики</w:t>
            </w:r>
          </w:p>
          <w:p w14:paraId="439AD1C6">
            <w:pPr>
              <w:pStyle w:val="13"/>
              <w:ind w:left="4446" w:right="234" w:hanging="4394"/>
              <w:jc w:val="left"/>
              <w:rPr>
                <w:rFonts w:hint="default" w:asciiTheme="majorBidi" w:hAnsiTheme="majorBidi" w:cstheme="majorBidi"/>
                <w:sz w:val="28"/>
                <w:szCs w:val="28"/>
                <w:lang w:val="uk-UA" w:eastAsia="en-US"/>
              </w:rPr>
            </w:pPr>
            <w:r>
              <w:rPr>
                <w:rFonts w:hint="default" w:asciiTheme="majorBidi" w:hAnsiTheme="majorBidi" w:cstheme="majorBidi"/>
                <w:sz w:val="28"/>
                <w:szCs w:val="28"/>
                <w:lang w:val="uk-UA" w:eastAsia="en-US"/>
              </w:rPr>
              <w:t>План</w:t>
            </w:r>
          </w:p>
          <w:p w14:paraId="376391DB">
            <w:pPr>
              <w:pStyle w:val="13"/>
              <w:ind w:left="246" w:leftChars="0" w:right="234" w:hanging="194" w:firstLineChars="0"/>
              <w:jc w:val="both"/>
              <w:rPr>
                <w:rFonts w:hint="default" w:asciiTheme="majorBidi" w:hAnsiTheme="majorBidi"/>
                <w:sz w:val="28"/>
                <w:szCs w:val="28"/>
                <w:lang w:val="uk-UA" w:eastAsia="en-US"/>
              </w:rPr>
            </w:pPr>
            <w:r>
              <w:rPr>
                <w:rFonts w:hint="default" w:asciiTheme="majorBidi" w:hAnsiTheme="majorBidi"/>
                <w:sz w:val="28"/>
                <w:szCs w:val="28"/>
                <w:lang w:val="uk-UA" w:eastAsia="en-US"/>
              </w:rPr>
              <w:t>1. Естетичне як універсальна категорія естетики.</w:t>
            </w:r>
          </w:p>
          <w:p w14:paraId="1283E990">
            <w:pPr>
              <w:pStyle w:val="13"/>
              <w:ind w:left="246" w:leftChars="0" w:right="234" w:hanging="194" w:firstLineChars="0"/>
              <w:jc w:val="both"/>
              <w:rPr>
                <w:rFonts w:hint="default" w:asciiTheme="majorBidi" w:hAnsiTheme="majorBidi"/>
                <w:sz w:val="28"/>
                <w:szCs w:val="28"/>
                <w:lang w:val="uk-UA" w:eastAsia="en-US"/>
              </w:rPr>
            </w:pPr>
            <w:r>
              <w:rPr>
                <w:rFonts w:hint="default" w:asciiTheme="majorBidi" w:hAnsiTheme="majorBidi"/>
                <w:sz w:val="28"/>
                <w:szCs w:val="28"/>
                <w:lang w:val="uk-UA" w:eastAsia="en-US"/>
              </w:rPr>
              <w:t>2. Естетичний зміст категорії «прекрасне».</w:t>
            </w:r>
          </w:p>
          <w:p w14:paraId="418CA930">
            <w:pPr>
              <w:pStyle w:val="13"/>
              <w:ind w:left="246" w:leftChars="0" w:right="234" w:hanging="194" w:firstLineChars="0"/>
              <w:jc w:val="both"/>
              <w:rPr>
                <w:rFonts w:hint="default" w:asciiTheme="majorBidi" w:hAnsiTheme="majorBidi"/>
                <w:sz w:val="28"/>
                <w:szCs w:val="28"/>
                <w:lang w:val="uk-UA" w:eastAsia="en-US"/>
              </w:rPr>
            </w:pPr>
            <w:r>
              <w:rPr>
                <w:rFonts w:hint="default" w:asciiTheme="majorBidi" w:hAnsiTheme="majorBidi"/>
                <w:sz w:val="28"/>
                <w:szCs w:val="28"/>
                <w:lang w:val="uk-UA" w:eastAsia="en-US"/>
              </w:rPr>
              <w:t>3. Сутність категорії «піднесене».</w:t>
            </w:r>
          </w:p>
          <w:p w14:paraId="62C1B96F">
            <w:pPr>
              <w:pStyle w:val="13"/>
              <w:ind w:left="246" w:leftChars="0" w:right="234" w:hanging="194" w:firstLineChars="0"/>
              <w:jc w:val="both"/>
              <w:rPr>
                <w:rFonts w:hint="default" w:asciiTheme="majorBidi" w:hAnsiTheme="majorBidi"/>
                <w:sz w:val="28"/>
                <w:szCs w:val="28"/>
                <w:lang w:val="uk-UA" w:eastAsia="en-US"/>
              </w:rPr>
            </w:pPr>
            <w:r>
              <w:rPr>
                <w:rFonts w:hint="default" w:asciiTheme="majorBidi" w:hAnsiTheme="majorBidi"/>
                <w:sz w:val="28"/>
                <w:szCs w:val="28"/>
                <w:lang w:val="uk-UA" w:eastAsia="en-US"/>
              </w:rPr>
              <w:t>4. Естетичний зміст категорії «трагічне».</w:t>
            </w:r>
          </w:p>
          <w:p w14:paraId="071AAD81">
            <w:pPr>
              <w:pStyle w:val="13"/>
              <w:ind w:left="246" w:leftChars="0" w:right="234" w:hanging="194" w:firstLineChars="0"/>
              <w:jc w:val="both"/>
              <w:rPr>
                <w:rFonts w:hint="default" w:asciiTheme="majorBidi" w:hAnsiTheme="majorBidi"/>
                <w:sz w:val="28"/>
                <w:szCs w:val="28"/>
                <w:lang w:val="uk-UA" w:eastAsia="en-US"/>
              </w:rPr>
            </w:pPr>
            <w:r>
              <w:rPr>
                <w:rFonts w:hint="default" w:asciiTheme="majorBidi" w:hAnsiTheme="majorBidi"/>
                <w:sz w:val="28"/>
                <w:szCs w:val="28"/>
                <w:lang w:val="uk-UA" w:eastAsia="en-US"/>
              </w:rPr>
              <w:t>5. Естетичний зміст категорії «комічне». Види реалізації комічного.</w:t>
            </w:r>
          </w:p>
          <w:p w14:paraId="6E2F9B21">
            <w:pPr>
              <w:pStyle w:val="13"/>
              <w:ind w:left="4446" w:right="234" w:hanging="4394"/>
              <w:jc w:val="left"/>
              <w:rPr>
                <w:rFonts w:hint="default" w:asciiTheme="majorBidi" w:hAnsiTheme="majorBidi" w:cstheme="majorBidi"/>
                <w:sz w:val="28"/>
                <w:szCs w:val="28"/>
                <w:lang w:val="uk-UA" w:eastAsia="en-US"/>
              </w:rPr>
            </w:pPr>
          </w:p>
        </w:tc>
        <w:tc>
          <w:tcPr>
            <w:tcW w:w="994" w:type="dxa"/>
          </w:tcPr>
          <w:p w14:paraId="105B47A8">
            <w:pPr>
              <w:pStyle w:val="13"/>
              <w:ind w:left="16"/>
              <w:jc w:val="center"/>
              <w:rPr>
                <w:spacing w:val="-10"/>
                <w:sz w:val="24"/>
              </w:rPr>
            </w:pPr>
          </w:p>
        </w:tc>
        <w:tc>
          <w:tcPr>
            <w:tcW w:w="989" w:type="dxa"/>
          </w:tcPr>
          <w:p w14:paraId="38905630">
            <w:pPr>
              <w:pStyle w:val="13"/>
              <w:ind w:left="20"/>
              <w:jc w:val="center"/>
              <w:rPr>
                <w:spacing w:val="-10"/>
                <w:sz w:val="24"/>
              </w:rPr>
            </w:pPr>
          </w:p>
        </w:tc>
        <w:tc>
          <w:tcPr>
            <w:tcW w:w="1421" w:type="dxa"/>
          </w:tcPr>
          <w:p w14:paraId="5700234A">
            <w:pPr>
              <w:pStyle w:val="13"/>
              <w:ind w:left="227" w:right="210"/>
              <w:jc w:val="center"/>
              <w:rPr>
                <w:rFonts w:hint="default"/>
                <w:i/>
                <w:spacing w:val="-2"/>
                <w:sz w:val="20"/>
                <w:lang w:val="uk-UA"/>
              </w:rPr>
            </w:pPr>
            <w:r>
              <w:rPr>
                <w:rFonts w:hint="default"/>
                <w:i/>
                <w:spacing w:val="-2"/>
                <w:sz w:val="20"/>
                <w:lang w:val="uk-UA"/>
              </w:rPr>
              <w:t>1 раз на</w:t>
            </w:r>
          </w:p>
          <w:p w14:paraId="4D0AA297">
            <w:pPr>
              <w:pStyle w:val="13"/>
              <w:ind w:left="227" w:right="210"/>
              <w:jc w:val="center"/>
              <w:rPr>
                <w:i/>
                <w:sz w:val="20"/>
              </w:rPr>
            </w:pPr>
            <w:r>
              <w:rPr>
                <w:rFonts w:hint="default"/>
                <w:i/>
                <w:spacing w:val="-2"/>
                <w:sz w:val="20"/>
                <w:lang w:val="uk-UA"/>
              </w:rPr>
              <w:t>тиждень</w:t>
            </w:r>
          </w:p>
          <w:p w14:paraId="764073C0">
            <w:pPr>
              <w:pStyle w:val="13"/>
              <w:ind w:left="227" w:right="210"/>
              <w:jc w:val="center"/>
              <w:rPr>
                <w:i/>
                <w:spacing w:val="-2"/>
                <w:sz w:val="20"/>
              </w:rPr>
            </w:pPr>
          </w:p>
        </w:tc>
      </w:tr>
      <w:tr w14:paraId="71379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 w:hRule="atLeast"/>
        </w:trPr>
        <w:tc>
          <w:tcPr>
            <w:tcW w:w="1133" w:type="dxa"/>
          </w:tcPr>
          <w:p w14:paraId="4D04D41D">
            <w:pPr>
              <w:pStyle w:val="13"/>
              <w:ind w:left="14"/>
              <w:jc w:val="center"/>
              <w:rPr>
                <w:spacing w:val="-10"/>
                <w:sz w:val="24"/>
              </w:rPr>
            </w:pPr>
          </w:p>
        </w:tc>
        <w:tc>
          <w:tcPr>
            <w:tcW w:w="5531" w:type="dxa"/>
          </w:tcPr>
          <w:p w14:paraId="1D86091A">
            <w:pPr>
              <w:numPr>
                <w:ilvl w:val="0"/>
                <w:numId w:val="4"/>
              </w:numPr>
              <w:suppressAutoHyphens/>
              <w:autoSpaceDN w:val="0"/>
              <w:spacing w:after="0" w:line="240" w:lineRule="auto"/>
              <w:jc w:val="both"/>
              <w:textAlignment w:val="baseline"/>
              <w:rPr>
                <w:rFonts w:hint="default" w:asciiTheme="majorBidi" w:hAnsiTheme="majorBidi" w:cstheme="majorBidi"/>
                <w:sz w:val="28"/>
                <w:szCs w:val="28"/>
                <w:lang w:val="uk-UA" w:eastAsia="en-US"/>
              </w:rPr>
            </w:pPr>
            <w:r>
              <w:rPr>
                <w:sz w:val="24"/>
              </w:rPr>
              <w:t>Тема</w:t>
            </w:r>
            <w:r>
              <w:rPr>
                <w:spacing w:val="-15"/>
                <w:sz w:val="24"/>
              </w:rPr>
              <w:t xml:space="preserve"> </w:t>
            </w:r>
            <w:r>
              <w:rPr>
                <w:rFonts w:hint="default"/>
                <w:spacing w:val="-15"/>
                <w:sz w:val="24"/>
                <w:lang w:val="uk-UA"/>
              </w:rPr>
              <w:t>7</w:t>
            </w:r>
            <w:r>
              <w:rPr>
                <w:sz w:val="24"/>
              </w:rPr>
              <w:t xml:space="preserve">. </w:t>
            </w:r>
            <w:r>
              <w:rPr>
                <w:rFonts w:hint="default" w:ascii="Times New Roman" w:hAnsi="Times New Roman" w:cs="Times New Roman"/>
                <w:sz w:val="20"/>
                <w:szCs w:val="20"/>
                <w:lang w:val="uk-UA"/>
              </w:rPr>
              <w:t>Мистецтво як естетичний феномен. Види мистецтв.</w:t>
            </w:r>
          </w:p>
          <w:p w14:paraId="18723FB9">
            <w:pPr>
              <w:pStyle w:val="13"/>
              <w:ind w:left="4446" w:right="234" w:hanging="4394"/>
              <w:jc w:val="both"/>
              <w:rPr>
                <w:rFonts w:hint="default" w:asciiTheme="majorBidi" w:hAnsiTheme="majorBidi" w:cstheme="majorBidi"/>
                <w:sz w:val="28"/>
                <w:szCs w:val="28"/>
                <w:lang w:val="uk-UA" w:eastAsia="en-US"/>
              </w:rPr>
            </w:pPr>
            <w:r>
              <w:rPr>
                <w:rFonts w:hint="default" w:asciiTheme="majorBidi" w:hAnsiTheme="majorBidi" w:cstheme="majorBidi"/>
                <w:sz w:val="24"/>
                <w:szCs w:val="24"/>
                <w:lang w:val="uk-UA" w:eastAsia="en-US"/>
              </w:rPr>
              <w:t>План</w:t>
            </w:r>
          </w:p>
          <w:p w14:paraId="24D28F31">
            <w:pPr>
              <w:pStyle w:val="13"/>
              <w:numPr>
                <w:ilvl w:val="0"/>
                <w:numId w:val="5"/>
              </w:numPr>
              <w:ind w:left="4394" w:leftChars="0" w:right="234" w:hanging="4394" w:firstLine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Сутність мистецтва.</w:t>
            </w:r>
          </w:p>
          <w:p w14:paraId="1C50A3E7">
            <w:pPr>
              <w:pStyle w:val="13"/>
              <w:numPr>
                <w:ilvl w:val="0"/>
                <w:numId w:val="5"/>
              </w:numPr>
              <w:ind w:left="4394" w:leftChars="0" w:right="234" w:hanging="4394" w:firstLine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Види мистецтва та їх специфіка</w:t>
            </w:r>
          </w:p>
          <w:p w14:paraId="1D35FD82">
            <w:pPr>
              <w:pStyle w:val="13"/>
              <w:numPr>
                <w:ilvl w:val="0"/>
                <w:numId w:val="5"/>
              </w:numPr>
              <w:ind w:left="4394" w:leftChars="0" w:right="234" w:hanging="4394" w:firstLine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 xml:space="preserve"> Кітч і кемп як провідні категорії </w:t>
            </w:r>
          </w:p>
          <w:p w14:paraId="46DE605B">
            <w:pPr>
              <w:pStyle w:val="13"/>
              <w:numPr>
                <w:ilvl w:val="0"/>
                <w:numId w:val="0"/>
              </w:numPr>
              <w:ind w:left="52" w:leftChars="0" w:right="234" w:right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 xml:space="preserve">некласичної естетики. </w:t>
            </w:r>
          </w:p>
          <w:p w14:paraId="23E0563B">
            <w:pPr>
              <w:pStyle w:val="13"/>
              <w:numPr>
                <w:ilvl w:val="0"/>
                <w:numId w:val="0"/>
              </w:numPr>
              <w:ind w:left="52" w:leftChars="0" w:right="234" w:rightChars="0"/>
              <w:jc w:val="both"/>
              <w:rPr>
                <w:rFonts w:hint="default" w:asciiTheme="majorBidi" w:hAnsiTheme="majorBidi"/>
                <w:sz w:val="24"/>
                <w:szCs w:val="24"/>
                <w:lang w:val="uk-UA" w:eastAsia="en-US"/>
              </w:rPr>
            </w:pPr>
            <w:r>
              <w:rPr>
                <w:rFonts w:hint="default" w:asciiTheme="majorBidi" w:hAnsiTheme="majorBidi"/>
                <w:sz w:val="24"/>
                <w:szCs w:val="24"/>
                <w:lang w:val="uk-UA" w:eastAsia="en-US"/>
              </w:rPr>
              <w:t>3.Актуалізація нового способу освоєння естетичної реальності у категоріях “тривіальне”, “банальне”, “похабне”.</w:t>
            </w:r>
          </w:p>
          <w:p w14:paraId="77192A55">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4.Естетизація “потворного” як етико-</w:t>
            </w:r>
          </w:p>
          <w:p w14:paraId="7B0F500A">
            <w:pPr>
              <w:pStyle w:val="13"/>
              <w:ind w:left="4446" w:right="234" w:hanging="4394"/>
              <w:jc w:val="both"/>
              <w:rPr>
                <w:rFonts w:hint="default" w:asciiTheme="majorBidi" w:hAnsiTheme="majorBidi"/>
                <w:sz w:val="24"/>
                <w:szCs w:val="24"/>
                <w:lang w:val="uk-UA" w:eastAsia="en-US"/>
              </w:rPr>
            </w:pPr>
            <w:r>
              <w:rPr>
                <w:rFonts w:hint="default" w:asciiTheme="majorBidi" w:hAnsiTheme="majorBidi"/>
                <w:sz w:val="24"/>
                <w:szCs w:val="24"/>
                <w:lang w:val="uk-UA" w:eastAsia="en-US"/>
              </w:rPr>
              <w:t>естетична і правова проблема сучасності.</w:t>
            </w:r>
          </w:p>
          <w:p w14:paraId="7FD96A56">
            <w:pPr>
              <w:pStyle w:val="13"/>
              <w:ind w:left="4446" w:right="234" w:hanging="4394"/>
              <w:jc w:val="both"/>
              <w:rPr>
                <w:rFonts w:hint="default" w:asciiTheme="majorBidi" w:hAnsiTheme="majorBidi" w:cstheme="majorBidi"/>
                <w:sz w:val="28"/>
                <w:szCs w:val="28"/>
                <w:lang w:val="uk-UA" w:eastAsia="en-US"/>
              </w:rPr>
            </w:pPr>
          </w:p>
        </w:tc>
        <w:tc>
          <w:tcPr>
            <w:tcW w:w="994" w:type="dxa"/>
          </w:tcPr>
          <w:p w14:paraId="2E42922F">
            <w:pPr>
              <w:pStyle w:val="13"/>
              <w:ind w:left="16"/>
              <w:jc w:val="center"/>
              <w:rPr>
                <w:spacing w:val="-10"/>
                <w:sz w:val="24"/>
              </w:rPr>
            </w:pPr>
            <w:r>
              <w:rPr>
                <w:spacing w:val="-10"/>
                <w:sz w:val="24"/>
              </w:rPr>
              <w:t>2</w:t>
            </w:r>
          </w:p>
        </w:tc>
        <w:tc>
          <w:tcPr>
            <w:tcW w:w="989" w:type="dxa"/>
          </w:tcPr>
          <w:p w14:paraId="143542D9">
            <w:pPr>
              <w:pStyle w:val="13"/>
              <w:ind w:left="20"/>
              <w:jc w:val="center"/>
              <w:rPr>
                <w:spacing w:val="-10"/>
                <w:sz w:val="24"/>
              </w:rPr>
            </w:pPr>
          </w:p>
        </w:tc>
        <w:tc>
          <w:tcPr>
            <w:tcW w:w="1421" w:type="dxa"/>
          </w:tcPr>
          <w:p w14:paraId="235205D6">
            <w:pPr>
              <w:pStyle w:val="13"/>
              <w:ind w:left="227" w:right="210"/>
              <w:jc w:val="center"/>
              <w:rPr>
                <w:rFonts w:hint="default"/>
                <w:i/>
                <w:spacing w:val="-2"/>
                <w:sz w:val="20"/>
                <w:lang w:val="uk-UA"/>
              </w:rPr>
            </w:pPr>
            <w:r>
              <w:rPr>
                <w:rFonts w:hint="default"/>
                <w:i/>
                <w:spacing w:val="-2"/>
                <w:sz w:val="20"/>
                <w:lang w:val="uk-UA"/>
              </w:rPr>
              <w:t>1 раз на</w:t>
            </w:r>
          </w:p>
          <w:p w14:paraId="24D1961E">
            <w:pPr>
              <w:pStyle w:val="13"/>
              <w:ind w:left="227" w:right="210"/>
              <w:jc w:val="center"/>
              <w:rPr>
                <w:i/>
                <w:sz w:val="20"/>
              </w:rPr>
            </w:pPr>
            <w:r>
              <w:rPr>
                <w:rFonts w:hint="default"/>
                <w:i/>
                <w:spacing w:val="-2"/>
                <w:sz w:val="20"/>
                <w:lang w:val="uk-UA"/>
              </w:rPr>
              <w:t>тиждень</w:t>
            </w:r>
          </w:p>
          <w:p w14:paraId="02FDC10A">
            <w:pPr>
              <w:pStyle w:val="13"/>
              <w:ind w:left="227" w:right="210"/>
              <w:jc w:val="center"/>
              <w:rPr>
                <w:i/>
                <w:spacing w:val="-2"/>
                <w:sz w:val="20"/>
              </w:rPr>
            </w:pPr>
          </w:p>
        </w:tc>
      </w:tr>
      <w:tr w14:paraId="188A7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133" w:type="dxa"/>
          </w:tcPr>
          <w:p w14:paraId="536A9808">
            <w:pPr>
              <w:pStyle w:val="13"/>
              <w:ind w:left="14"/>
              <w:jc w:val="center"/>
              <w:rPr>
                <w:spacing w:val="-10"/>
                <w:sz w:val="24"/>
              </w:rPr>
            </w:pPr>
            <w:r>
              <w:rPr>
                <w:spacing w:val="-10"/>
                <w:sz w:val="24"/>
              </w:rPr>
              <w:t>4</w:t>
            </w:r>
          </w:p>
        </w:tc>
        <w:tc>
          <w:tcPr>
            <w:tcW w:w="5531" w:type="dxa"/>
          </w:tcPr>
          <w:p w14:paraId="0643DAD6">
            <w:pPr>
              <w:pStyle w:val="13"/>
              <w:ind w:left="4446" w:right="234" w:hanging="4394"/>
              <w:jc w:val="left"/>
              <w:rPr>
                <w:rFonts w:hint="default" w:asciiTheme="majorBidi" w:hAnsiTheme="majorBidi"/>
                <w:sz w:val="28"/>
                <w:szCs w:val="28"/>
                <w:lang w:val="uk-UA"/>
              </w:rPr>
            </w:pPr>
            <w:r>
              <w:rPr>
                <w:sz w:val="24"/>
              </w:rPr>
              <w:t>Тема</w:t>
            </w:r>
            <w:r>
              <w:rPr>
                <w:spacing w:val="-15"/>
                <w:sz w:val="24"/>
              </w:rPr>
              <w:t xml:space="preserve"> </w:t>
            </w:r>
            <w:r>
              <w:rPr>
                <w:rFonts w:hint="default"/>
                <w:spacing w:val="-15"/>
                <w:sz w:val="24"/>
                <w:lang w:val="uk-UA"/>
              </w:rPr>
              <w:t>8</w:t>
            </w:r>
            <w:r>
              <w:rPr>
                <w:sz w:val="24"/>
              </w:rPr>
              <w:t xml:space="preserve">. </w:t>
            </w:r>
            <w:r>
              <w:rPr>
                <w:rFonts w:hint="default"/>
                <w:sz w:val="24"/>
                <w:lang w:val="en-US"/>
              </w:rPr>
              <w:t xml:space="preserve"> </w:t>
            </w:r>
            <w:r>
              <w:rPr>
                <w:rFonts w:hint="default" w:asciiTheme="majorBidi" w:hAnsiTheme="majorBidi"/>
                <w:sz w:val="28"/>
                <w:szCs w:val="28"/>
                <w:lang w:val="uk-UA"/>
              </w:rPr>
              <w:t xml:space="preserve">Музеї як форма збереження та </w:t>
            </w:r>
          </w:p>
          <w:p w14:paraId="694DAC02">
            <w:pPr>
              <w:pStyle w:val="13"/>
              <w:ind w:left="4446" w:right="234" w:hanging="4394"/>
              <w:jc w:val="left"/>
              <w:rPr>
                <w:rFonts w:hint="default" w:asciiTheme="majorBidi" w:hAnsiTheme="majorBidi"/>
                <w:sz w:val="28"/>
                <w:szCs w:val="28"/>
                <w:lang w:val="uk-UA"/>
              </w:rPr>
            </w:pPr>
            <w:r>
              <w:rPr>
                <w:rFonts w:hint="default" w:asciiTheme="majorBidi" w:hAnsiTheme="majorBidi"/>
                <w:sz w:val="28"/>
                <w:szCs w:val="28"/>
                <w:lang w:val="uk-UA"/>
              </w:rPr>
              <w:t xml:space="preserve">популяризації здобутків художньої </w:t>
            </w:r>
          </w:p>
          <w:p w14:paraId="0FBB55C8">
            <w:pPr>
              <w:pStyle w:val="13"/>
              <w:ind w:left="4446" w:right="234" w:hanging="4394"/>
              <w:jc w:val="left"/>
              <w:rPr>
                <w:rFonts w:hint="default" w:asciiTheme="majorBidi" w:hAnsiTheme="majorBidi"/>
                <w:sz w:val="28"/>
                <w:szCs w:val="28"/>
                <w:lang w:val="uk-UA"/>
              </w:rPr>
            </w:pPr>
            <w:r>
              <w:rPr>
                <w:rFonts w:hint="default" w:asciiTheme="majorBidi" w:hAnsiTheme="majorBidi"/>
                <w:sz w:val="28"/>
                <w:szCs w:val="28"/>
                <w:lang w:val="uk-UA"/>
              </w:rPr>
              <w:t xml:space="preserve">творчості людства. </w:t>
            </w:r>
          </w:p>
          <w:p w14:paraId="44DE9336">
            <w:pPr>
              <w:pStyle w:val="13"/>
              <w:ind w:left="4446" w:right="234" w:hanging="4394"/>
              <w:jc w:val="left"/>
              <w:rPr>
                <w:rFonts w:hint="default" w:asciiTheme="majorBidi" w:hAnsiTheme="majorBidi" w:cstheme="majorBidi"/>
                <w:sz w:val="24"/>
                <w:szCs w:val="24"/>
                <w:lang w:val="uk-UA" w:eastAsia="en-US"/>
              </w:rPr>
            </w:pPr>
            <w:r>
              <w:rPr>
                <w:rFonts w:hint="default" w:asciiTheme="majorBidi" w:hAnsiTheme="majorBidi" w:cstheme="majorBidi"/>
                <w:sz w:val="24"/>
                <w:szCs w:val="24"/>
                <w:lang w:val="uk-UA" w:eastAsia="en-US"/>
              </w:rPr>
              <w:t>План</w:t>
            </w:r>
          </w:p>
          <w:p w14:paraId="44E596EF">
            <w:pPr>
              <w:pStyle w:val="13"/>
              <w:numPr>
                <w:ilvl w:val="0"/>
                <w:numId w:val="6"/>
              </w:numPr>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en-US" w:eastAsia="en-US"/>
              </w:rPr>
              <w:t xml:space="preserve">Сутність та соціальне призначення </w:t>
            </w:r>
          </w:p>
          <w:p w14:paraId="7DD32386">
            <w:pPr>
              <w:pStyle w:val="13"/>
              <w:numPr>
                <w:ilvl w:val="0"/>
                <w:numId w:val="0"/>
              </w:numPr>
              <w:ind w:left="52" w:leftChars="0" w:right="234" w:rightChars="0"/>
              <w:jc w:val="left"/>
              <w:rPr>
                <w:rFonts w:hint="default" w:asciiTheme="majorBidi" w:hAnsiTheme="majorBidi"/>
                <w:sz w:val="24"/>
                <w:szCs w:val="24"/>
                <w:lang w:val="en-US" w:eastAsia="en-US"/>
              </w:rPr>
            </w:pPr>
            <w:r>
              <w:rPr>
                <w:rFonts w:hint="default" w:asciiTheme="majorBidi" w:hAnsiTheme="majorBidi"/>
                <w:sz w:val="24"/>
                <w:szCs w:val="24"/>
                <w:lang w:val="uk-UA" w:eastAsia="en-US"/>
              </w:rPr>
              <w:t>м</w:t>
            </w:r>
            <w:r>
              <w:rPr>
                <w:rFonts w:hint="default" w:asciiTheme="majorBidi" w:hAnsiTheme="majorBidi"/>
                <w:sz w:val="24"/>
                <w:szCs w:val="24"/>
                <w:lang w:val="en-US" w:eastAsia="en-US"/>
              </w:rPr>
              <w:t>узеїв</w:t>
            </w:r>
            <w:r>
              <w:rPr>
                <w:rFonts w:hint="default" w:asciiTheme="majorBidi" w:hAnsiTheme="majorBidi"/>
                <w:sz w:val="24"/>
                <w:szCs w:val="24"/>
                <w:lang w:val="uk-UA" w:eastAsia="en-US"/>
              </w:rPr>
              <w:t xml:space="preserve"> </w:t>
            </w:r>
            <w:r>
              <w:rPr>
                <w:rFonts w:hint="default" w:asciiTheme="majorBidi" w:hAnsiTheme="majorBidi"/>
                <w:sz w:val="24"/>
                <w:szCs w:val="24"/>
                <w:lang w:val="en-US" w:eastAsia="en-US"/>
              </w:rPr>
              <w:t>(галерей).</w:t>
            </w:r>
          </w:p>
          <w:p w14:paraId="22E43944">
            <w:pPr>
              <w:pStyle w:val="13"/>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uk-UA" w:eastAsia="en-US"/>
              </w:rPr>
              <w:t>2.</w:t>
            </w:r>
            <w:r>
              <w:rPr>
                <w:rFonts w:hint="default" w:asciiTheme="majorBidi" w:hAnsiTheme="majorBidi"/>
                <w:sz w:val="24"/>
                <w:szCs w:val="24"/>
                <w:lang w:val="en-US" w:eastAsia="en-US"/>
              </w:rPr>
              <w:t>Основні напрями  музейної діяльності.</w:t>
            </w:r>
          </w:p>
          <w:p w14:paraId="55F0316B">
            <w:pPr>
              <w:pStyle w:val="13"/>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uk-UA" w:eastAsia="en-US"/>
              </w:rPr>
              <w:t>3.</w:t>
            </w:r>
            <w:r>
              <w:rPr>
                <w:rFonts w:hint="default" w:asciiTheme="majorBidi" w:hAnsiTheme="majorBidi"/>
                <w:sz w:val="24"/>
                <w:szCs w:val="24"/>
                <w:lang w:val="en-US" w:eastAsia="en-US"/>
              </w:rPr>
              <w:t>Історія музейної справи.</w:t>
            </w:r>
          </w:p>
          <w:p w14:paraId="5CDA7246">
            <w:pPr>
              <w:pStyle w:val="13"/>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uk-UA" w:eastAsia="en-US"/>
              </w:rPr>
              <w:t>4.</w:t>
            </w:r>
            <w:r>
              <w:rPr>
                <w:rFonts w:hint="default" w:asciiTheme="majorBidi" w:hAnsiTheme="majorBidi"/>
                <w:sz w:val="24"/>
                <w:szCs w:val="24"/>
                <w:lang w:val="en-US" w:eastAsia="en-US"/>
              </w:rPr>
              <w:t xml:space="preserve">Функції музеїв. </w:t>
            </w:r>
          </w:p>
          <w:p w14:paraId="0551892C">
            <w:pPr>
              <w:pStyle w:val="13"/>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uk-UA" w:eastAsia="en-US"/>
              </w:rPr>
              <w:t xml:space="preserve">5. </w:t>
            </w:r>
            <w:r>
              <w:rPr>
                <w:rFonts w:hint="default" w:asciiTheme="majorBidi" w:hAnsiTheme="majorBidi"/>
                <w:sz w:val="24"/>
                <w:szCs w:val="24"/>
                <w:lang w:val="en-US" w:eastAsia="en-US"/>
              </w:rPr>
              <w:t xml:space="preserve">Найбільш відомі музеї світу. Проблеми </w:t>
            </w:r>
          </w:p>
          <w:p w14:paraId="3EE524A4">
            <w:pPr>
              <w:pStyle w:val="13"/>
              <w:ind w:left="4446" w:right="234" w:hanging="4394"/>
              <w:jc w:val="left"/>
              <w:rPr>
                <w:rFonts w:hint="default" w:asciiTheme="majorBidi" w:hAnsiTheme="majorBidi"/>
                <w:sz w:val="24"/>
                <w:szCs w:val="24"/>
                <w:lang w:val="en-US" w:eastAsia="en-US"/>
              </w:rPr>
            </w:pPr>
            <w:r>
              <w:rPr>
                <w:rFonts w:hint="default" w:asciiTheme="majorBidi" w:hAnsiTheme="majorBidi"/>
                <w:sz w:val="24"/>
                <w:szCs w:val="24"/>
                <w:lang w:val="en-US" w:eastAsia="en-US"/>
              </w:rPr>
              <w:t>подальшого розвитку</w:t>
            </w:r>
            <w:r>
              <w:rPr>
                <w:rFonts w:hint="default" w:asciiTheme="majorBidi" w:hAnsiTheme="majorBidi"/>
                <w:sz w:val="24"/>
                <w:szCs w:val="24"/>
                <w:lang w:val="uk-UA" w:eastAsia="en-US"/>
              </w:rPr>
              <w:t xml:space="preserve"> музейної справи</w:t>
            </w:r>
            <w:r>
              <w:rPr>
                <w:rFonts w:hint="default" w:asciiTheme="majorBidi" w:hAnsiTheme="majorBidi"/>
                <w:sz w:val="24"/>
                <w:szCs w:val="24"/>
                <w:lang w:val="en-US" w:eastAsia="en-US"/>
              </w:rPr>
              <w:t>.</w:t>
            </w:r>
          </w:p>
          <w:p w14:paraId="5B7BB3BB">
            <w:pPr>
              <w:pStyle w:val="13"/>
              <w:ind w:left="4446" w:right="234" w:hanging="4394"/>
              <w:jc w:val="left"/>
              <w:rPr>
                <w:rFonts w:hint="default" w:asciiTheme="majorBidi" w:hAnsiTheme="majorBidi" w:cstheme="majorBidi"/>
                <w:sz w:val="28"/>
                <w:szCs w:val="28"/>
                <w:lang w:val="en-US" w:eastAsia="en-US"/>
              </w:rPr>
            </w:pPr>
          </w:p>
        </w:tc>
        <w:tc>
          <w:tcPr>
            <w:tcW w:w="994" w:type="dxa"/>
          </w:tcPr>
          <w:p w14:paraId="4D98B4E6">
            <w:pPr>
              <w:pStyle w:val="13"/>
              <w:ind w:left="16"/>
              <w:jc w:val="center"/>
              <w:rPr>
                <w:spacing w:val="-10"/>
                <w:sz w:val="24"/>
              </w:rPr>
            </w:pPr>
            <w:r>
              <w:rPr>
                <w:spacing w:val="-10"/>
                <w:sz w:val="24"/>
              </w:rPr>
              <w:t>2</w:t>
            </w:r>
          </w:p>
        </w:tc>
        <w:tc>
          <w:tcPr>
            <w:tcW w:w="989" w:type="dxa"/>
          </w:tcPr>
          <w:p w14:paraId="578C38C3">
            <w:pPr>
              <w:pStyle w:val="13"/>
              <w:ind w:left="20"/>
              <w:jc w:val="center"/>
              <w:rPr>
                <w:spacing w:val="-10"/>
                <w:sz w:val="24"/>
              </w:rPr>
            </w:pPr>
          </w:p>
        </w:tc>
        <w:tc>
          <w:tcPr>
            <w:tcW w:w="1421" w:type="dxa"/>
          </w:tcPr>
          <w:p w14:paraId="13D98427">
            <w:pPr>
              <w:pStyle w:val="13"/>
              <w:ind w:left="227" w:right="210"/>
              <w:jc w:val="center"/>
              <w:rPr>
                <w:rFonts w:hint="default"/>
                <w:i/>
                <w:spacing w:val="-2"/>
                <w:sz w:val="20"/>
                <w:lang w:val="uk-UA"/>
              </w:rPr>
            </w:pPr>
            <w:r>
              <w:rPr>
                <w:rFonts w:hint="default"/>
                <w:i/>
                <w:spacing w:val="-2"/>
                <w:sz w:val="20"/>
                <w:lang w:val="uk-UA"/>
              </w:rPr>
              <w:t>1 раз на</w:t>
            </w:r>
          </w:p>
          <w:p w14:paraId="6E2F0DA6">
            <w:pPr>
              <w:pStyle w:val="13"/>
              <w:ind w:left="227" w:right="210"/>
              <w:jc w:val="center"/>
              <w:rPr>
                <w:i/>
                <w:sz w:val="20"/>
              </w:rPr>
            </w:pPr>
            <w:r>
              <w:rPr>
                <w:rFonts w:hint="default"/>
                <w:i/>
                <w:spacing w:val="-2"/>
                <w:sz w:val="20"/>
                <w:lang w:val="uk-UA"/>
              </w:rPr>
              <w:t>тиждень</w:t>
            </w:r>
          </w:p>
          <w:p w14:paraId="216084D7">
            <w:pPr>
              <w:pStyle w:val="13"/>
              <w:ind w:left="227" w:right="210"/>
              <w:jc w:val="center"/>
              <w:rPr>
                <w:i/>
                <w:spacing w:val="-2"/>
                <w:sz w:val="20"/>
              </w:rPr>
            </w:pPr>
          </w:p>
        </w:tc>
      </w:tr>
    </w:tbl>
    <w:p w14:paraId="0A50FD5C">
      <w:pPr>
        <w:keepNext w:val="0"/>
        <w:keepLines w:val="0"/>
        <w:widowControl/>
        <w:numPr>
          <w:ilvl w:val="0"/>
          <w:numId w:val="0"/>
        </w:numPr>
        <w:suppressLineNumbers w:val="0"/>
        <w:jc w:val="both"/>
        <w:rPr>
          <w:rFonts w:hint="default" w:ascii="Times New Roman" w:hAnsi="Times New Roman" w:eastAsia="SimSun" w:cs="Times New Roman"/>
          <w:b/>
          <w:bCs/>
          <w:color w:val="000000"/>
          <w:kern w:val="0"/>
          <w:sz w:val="26"/>
          <w:szCs w:val="26"/>
          <w:lang w:val="en-US" w:eastAsia="zh-CN" w:bidi="ar"/>
        </w:rPr>
      </w:pPr>
    </w:p>
    <w:p w14:paraId="2881C6FB">
      <w:pPr>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SimSun" w:cs="Times New Roman"/>
          <w:b/>
          <w:bCs/>
          <w:color w:val="000000"/>
          <w:kern w:val="0"/>
          <w:sz w:val="26"/>
          <w:szCs w:val="26"/>
          <w:lang w:val="en-US" w:eastAsia="zh-CN" w:bidi="ar"/>
        </w:rPr>
        <w:br w:type="page"/>
      </w:r>
    </w:p>
    <w:p w14:paraId="0BE3C3BE">
      <w:pPr>
        <w:keepNext w:val="0"/>
        <w:keepLines w:val="0"/>
        <w:widowControl/>
        <w:suppressLineNumbers w:val="0"/>
        <w:jc w:val="center"/>
        <w:rPr>
          <w:rFonts w:hint="default" w:ascii="Times New Roman" w:hAnsi="Times New Roman" w:eastAsia="SimSun" w:cs="Times New Roman"/>
          <w:b/>
          <w:bCs/>
          <w:color w:val="000000"/>
          <w:kern w:val="0"/>
          <w:sz w:val="26"/>
          <w:szCs w:val="26"/>
          <w:lang w:val="en-US" w:eastAsia="zh-CN" w:bidi="ar"/>
        </w:rPr>
      </w:pPr>
    </w:p>
    <w:p w14:paraId="200E695D">
      <w:pPr>
        <w:keepNext w:val="0"/>
        <w:keepLines w:val="0"/>
        <w:widowControl/>
        <w:suppressLineNumbers w:val="0"/>
        <w:jc w:val="center"/>
      </w:pP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1DFF6FB3">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429B4F80">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3EEFF13C">
      <w:pPr>
        <w:keepNext w:val="0"/>
        <w:keepLines w:val="0"/>
        <w:widowControl/>
        <w:suppressLineNumbers w:val="0"/>
        <w:jc w:val="center"/>
      </w:pPr>
      <w:r>
        <w:rPr>
          <w:rFonts w:hint="default" w:ascii="Times New Roman" w:hAnsi="Times New Roman" w:eastAsia="SimSun" w:cs="Times New Roman"/>
          <w:b/>
          <w:bCs/>
          <w:color w:val="000000"/>
          <w:kern w:val="0"/>
          <w:sz w:val="26"/>
          <w:szCs w:val="26"/>
          <w:lang w:val="en-US" w:eastAsia="zh-CN" w:bidi="ar"/>
        </w:rPr>
        <w:t>7. Самостійна робота</w:t>
      </w:r>
    </w:p>
    <w:p w14:paraId="711F918F">
      <w:pPr>
        <w:pStyle w:val="10"/>
        <w:spacing w:before="3"/>
        <w:rPr>
          <w:b/>
          <w:sz w:val="12"/>
        </w:rPr>
      </w:pPr>
    </w:p>
    <w:tbl>
      <w:tblPr>
        <w:tblStyle w:val="14"/>
        <w:tblW w:w="0" w:type="auto"/>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6"/>
        <w:gridCol w:w="6766"/>
        <w:gridCol w:w="994"/>
        <w:gridCol w:w="994"/>
      </w:tblGrid>
      <w:tr w14:paraId="2E48E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316" w:type="dxa"/>
            <w:vMerge w:val="restart"/>
          </w:tcPr>
          <w:p w14:paraId="53048523">
            <w:pPr>
              <w:pStyle w:val="13"/>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3A4E18F4">
            <w:pPr>
              <w:pStyle w:val="13"/>
              <w:spacing w:line="225" w:lineRule="exact"/>
              <w:ind w:left="1655"/>
              <w:rPr>
                <w:sz w:val="20"/>
              </w:rPr>
            </w:pPr>
            <w:r>
              <w:rPr>
                <w:sz w:val="20"/>
              </w:rPr>
              <w:t>Питання</w:t>
            </w:r>
            <w:r>
              <w:rPr>
                <w:spacing w:val="-8"/>
                <w:sz w:val="20"/>
              </w:rPr>
              <w:t xml:space="preserve"> </w:t>
            </w:r>
            <w:r>
              <w:rPr>
                <w:sz w:val="20"/>
              </w:rPr>
              <w:t>для</w:t>
            </w:r>
            <w:r>
              <w:rPr>
                <w:spacing w:val="-8"/>
                <w:sz w:val="20"/>
              </w:rPr>
              <w:t xml:space="preserve"> </w:t>
            </w:r>
            <w:r>
              <w:rPr>
                <w:sz w:val="20"/>
              </w:rPr>
              <w:t>самостійного</w:t>
            </w:r>
            <w:r>
              <w:rPr>
                <w:spacing w:val="-9"/>
                <w:sz w:val="20"/>
              </w:rPr>
              <w:t xml:space="preserve"> </w:t>
            </w:r>
            <w:r>
              <w:rPr>
                <w:spacing w:val="-2"/>
                <w:sz w:val="20"/>
              </w:rPr>
              <w:t>опрацювання</w:t>
            </w:r>
          </w:p>
        </w:tc>
        <w:tc>
          <w:tcPr>
            <w:tcW w:w="1988" w:type="dxa"/>
            <w:gridSpan w:val="2"/>
          </w:tcPr>
          <w:p w14:paraId="468232C0">
            <w:pPr>
              <w:pStyle w:val="13"/>
              <w:spacing w:line="225" w:lineRule="exact"/>
              <w:ind w:left="13"/>
              <w:jc w:val="center"/>
              <w:rPr>
                <w:sz w:val="20"/>
              </w:rPr>
            </w:pPr>
            <w:r>
              <w:rPr>
                <w:spacing w:val="-2"/>
                <w:sz w:val="20"/>
              </w:rPr>
              <w:t>Кількість</w:t>
            </w:r>
          </w:p>
          <w:p w14:paraId="5C2ECDEF">
            <w:pPr>
              <w:pStyle w:val="13"/>
              <w:spacing w:before="34"/>
              <w:ind w:left="13" w:right="8"/>
              <w:jc w:val="center"/>
              <w:rPr>
                <w:sz w:val="20"/>
              </w:rPr>
            </w:pPr>
            <w:r>
              <w:rPr>
                <w:spacing w:val="-2"/>
                <w:sz w:val="20"/>
              </w:rPr>
              <w:t>годин</w:t>
            </w:r>
          </w:p>
        </w:tc>
      </w:tr>
      <w:tr w14:paraId="2535F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1316" w:type="dxa"/>
            <w:vMerge w:val="continue"/>
            <w:tcBorders>
              <w:top w:val="nil"/>
            </w:tcBorders>
          </w:tcPr>
          <w:p w14:paraId="2BBDBB08">
            <w:pPr>
              <w:rPr>
                <w:sz w:val="2"/>
                <w:szCs w:val="2"/>
              </w:rPr>
            </w:pPr>
          </w:p>
        </w:tc>
        <w:tc>
          <w:tcPr>
            <w:tcW w:w="6766" w:type="dxa"/>
            <w:vMerge w:val="continue"/>
            <w:tcBorders>
              <w:top w:val="nil"/>
            </w:tcBorders>
          </w:tcPr>
          <w:p w14:paraId="42D7D2B7">
            <w:pPr>
              <w:rPr>
                <w:sz w:val="2"/>
                <w:szCs w:val="2"/>
              </w:rPr>
            </w:pPr>
          </w:p>
        </w:tc>
        <w:tc>
          <w:tcPr>
            <w:tcW w:w="994" w:type="dxa"/>
          </w:tcPr>
          <w:p w14:paraId="1A611466">
            <w:pPr>
              <w:pStyle w:val="13"/>
              <w:spacing w:line="225" w:lineRule="exact"/>
              <w:ind w:left="16" w:right="7"/>
              <w:jc w:val="center"/>
              <w:rPr>
                <w:sz w:val="20"/>
              </w:rPr>
            </w:pPr>
            <w:r>
              <w:rPr>
                <w:spacing w:val="-2"/>
                <w:sz w:val="20"/>
              </w:rPr>
              <w:t>о/д.ф.</w:t>
            </w:r>
          </w:p>
        </w:tc>
        <w:tc>
          <w:tcPr>
            <w:tcW w:w="994" w:type="dxa"/>
          </w:tcPr>
          <w:p w14:paraId="38708230">
            <w:pPr>
              <w:pStyle w:val="13"/>
              <w:spacing w:line="225" w:lineRule="exact"/>
              <w:ind w:left="16" w:right="7"/>
              <w:jc w:val="center"/>
              <w:rPr>
                <w:sz w:val="20"/>
              </w:rPr>
            </w:pPr>
            <w:r>
              <w:rPr>
                <w:spacing w:val="-4"/>
                <w:sz w:val="20"/>
              </w:rPr>
              <w:t>з.ф.</w:t>
            </w:r>
          </w:p>
        </w:tc>
      </w:tr>
      <w:tr w14:paraId="7391F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ED0A81C">
            <w:pPr>
              <w:pStyle w:val="13"/>
              <w:spacing w:line="268" w:lineRule="exact"/>
              <w:ind w:left="13"/>
              <w:jc w:val="center"/>
              <w:rPr>
                <w:rFonts w:hint="default"/>
                <w:spacing w:val="-10"/>
                <w:sz w:val="24"/>
                <w:lang w:val="uk-UA"/>
              </w:rPr>
            </w:pPr>
            <w:r>
              <w:rPr>
                <w:rFonts w:hint="default"/>
                <w:spacing w:val="-10"/>
                <w:sz w:val="24"/>
                <w:lang w:val="uk-UA"/>
              </w:rPr>
              <w:t>1</w:t>
            </w:r>
          </w:p>
        </w:tc>
        <w:tc>
          <w:tcPr>
            <w:tcW w:w="6766" w:type="dxa"/>
          </w:tcPr>
          <w:p w14:paraId="5FF5217F">
            <w:pPr>
              <w:pStyle w:val="13"/>
              <w:spacing w:line="315" w:lineRule="exact"/>
              <w:ind w:left="13"/>
              <w:jc w:val="both"/>
              <w:rPr>
                <w:spacing w:val="-10"/>
                <w:sz w:val="24"/>
                <w:szCs w:val="24"/>
              </w:rPr>
            </w:pPr>
            <w:r>
              <w:rPr>
                <w:rFonts w:ascii="Times New Roman" w:hAnsi="Times New Roman" w:eastAsia="Calibri" w:cs="Times New Roman"/>
                <w:color w:val="222222"/>
                <w:sz w:val="24"/>
                <w:szCs w:val="24"/>
                <w:shd w:val="clear" w:color="auto" w:fill="FFFFFF"/>
                <w:lang w:val="uk-UA"/>
              </w:rPr>
              <w:t>Естетика — наука про чуттєве пізнання світу; наука про неутилітарне, споглядальне або творче відношення людини до дійсності</w:t>
            </w:r>
            <w:r>
              <w:rPr>
                <w:rFonts w:hint="default" w:eastAsia="Calibri" w:cs="Times New Roman"/>
                <w:color w:val="222222"/>
                <w:sz w:val="24"/>
                <w:szCs w:val="24"/>
                <w:shd w:val="clear" w:color="auto" w:fill="FFFFFF"/>
                <w:lang w:val="uk-UA"/>
              </w:rPr>
              <w:t>.</w:t>
            </w:r>
            <w:r>
              <w:rPr>
                <w:rFonts w:ascii="Times New Roman" w:hAnsi="Times New Roman" w:eastAsia="Calibri" w:cs="Times New Roman"/>
                <w:color w:val="222222"/>
                <w:sz w:val="24"/>
                <w:szCs w:val="24"/>
                <w:shd w:val="clear" w:color="auto" w:fill="FFFFFF"/>
                <w:lang w:val="uk-UA"/>
              </w:rPr>
              <w:t xml:space="preserve"> </w:t>
            </w:r>
          </w:p>
        </w:tc>
        <w:tc>
          <w:tcPr>
            <w:tcW w:w="994" w:type="dxa"/>
          </w:tcPr>
          <w:p w14:paraId="44A8ED7A">
            <w:pPr>
              <w:pStyle w:val="13"/>
              <w:spacing w:line="315" w:lineRule="exact"/>
              <w:ind w:left="16" w:right="3"/>
              <w:jc w:val="center"/>
              <w:rPr>
                <w:rFonts w:hint="default"/>
                <w:sz w:val="24"/>
                <w:szCs w:val="24"/>
                <w:lang w:val="uk-UA"/>
              </w:rPr>
            </w:pPr>
            <w:r>
              <w:rPr>
                <w:rFonts w:hint="default"/>
                <w:sz w:val="24"/>
                <w:szCs w:val="24"/>
                <w:lang w:val="uk-UA"/>
              </w:rPr>
              <w:t>4</w:t>
            </w:r>
          </w:p>
        </w:tc>
        <w:tc>
          <w:tcPr>
            <w:tcW w:w="994" w:type="dxa"/>
          </w:tcPr>
          <w:p w14:paraId="6470F4D8">
            <w:pPr>
              <w:pStyle w:val="13"/>
              <w:spacing w:line="315" w:lineRule="exact"/>
              <w:ind w:left="16" w:right="4"/>
              <w:jc w:val="center"/>
              <w:rPr>
                <w:spacing w:val="-10"/>
                <w:sz w:val="28"/>
              </w:rPr>
            </w:pPr>
          </w:p>
        </w:tc>
      </w:tr>
      <w:tr w14:paraId="0D7E9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5C3B891">
            <w:pPr>
              <w:pStyle w:val="13"/>
              <w:spacing w:line="268" w:lineRule="exact"/>
              <w:ind w:left="13"/>
              <w:jc w:val="center"/>
              <w:rPr>
                <w:rFonts w:hint="default"/>
                <w:spacing w:val="-10"/>
                <w:sz w:val="24"/>
                <w:lang w:val="uk-UA"/>
              </w:rPr>
            </w:pPr>
            <w:r>
              <w:rPr>
                <w:rFonts w:hint="default"/>
                <w:spacing w:val="-10"/>
                <w:sz w:val="24"/>
                <w:lang w:val="uk-UA"/>
              </w:rPr>
              <w:t>1.</w:t>
            </w:r>
          </w:p>
        </w:tc>
        <w:tc>
          <w:tcPr>
            <w:tcW w:w="6766" w:type="dxa"/>
          </w:tcPr>
          <w:p w14:paraId="7670ECAC">
            <w:pPr>
              <w:pStyle w:val="13"/>
              <w:spacing w:line="315" w:lineRule="exact"/>
              <w:ind w:left="13"/>
              <w:jc w:val="both"/>
              <w:rPr>
                <w:rFonts w:hint="default"/>
                <w:spacing w:val="-10"/>
                <w:sz w:val="24"/>
                <w:szCs w:val="24"/>
                <w:lang w:val="uk-UA"/>
              </w:rPr>
            </w:pPr>
            <w:r>
              <w:rPr>
                <w:spacing w:val="-10"/>
                <w:sz w:val="24"/>
                <w:szCs w:val="24"/>
                <w:lang w:val="uk-UA"/>
              </w:rPr>
              <w:t>Взаємозв</w:t>
            </w:r>
            <w:r>
              <w:rPr>
                <w:rFonts w:hint="default"/>
                <w:spacing w:val="-10"/>
                <w:sz w:val="24"/>
                <w:szCs w:val="24"/>
                <w:lang w:val="uk-UA"/>
              </w:rPr>
              <w:t>’язок  естетичного та етичного</w:t>
            </w:r>
          </w:p>
        </w:tc>
        <w:tc>
          <w:tcPr>
            <w:tcW w:w="994" w:type="dxa"/>
          </w:tcPr>
          <w:p w14:paraId="6E104DAA">
            <w:pPr>
              <w:pStyle w:val="13"/>
              <w:spacing w:line="315" w:lineRule="exact"/>
              <w:ind w:left="16" w:right="3"/>
              <w:jc w:val="center"/>
              <w:rPr>
                <w:rFonts w:hint="default"/>
                <w:sz w:val="24"/>
                <w:szCs w:val="24"/>
                <w:lang w:val="uk-UA"/>
              </w:rPr>
            </w:pPr>
            <w:r>
              <w:rPr>
                <w:rFonts w:hint="default"/>
                <w:sz w:val="24"/>
                <w:szCs w:val="24"/>
                <w:lang w:val="uk-UA"/>
              </w:rPr>
              <w:t>2</w:t>
            </w:r>
          </w:p>
        </w:tc>
        <w:tc>
          <w:tcPr>
            <w:tcW w:w="994" w:type="dxa"/>
          </w:tcPr>
          <w:p w14:paraId="4058417B">
            <w:pPr>
              <w:pStyle w:val="13"/>
              <w:spacing w:line="315" w:lineRule="exact"/>
              <w:ind w:left="16" w:right="4"/>
              <w:jc w:val="center"/>
              <w:rPr>
                <w:spacing w:val="-10"/>
                <w:sz w:val="28"/>
              </w:rPr>
            </w:pPr>
          </w:p>
        </w:tc>
      </w:tr>
      <w:tr w14:paraId="70B75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173C38A">
            <w:pPr>
              <w:pStyle w:val="13"/>
              <w:spacing w:line="268" w:lineRule="exact"/>
              <w:ind w:left="13"/>
              <w:jc w:val="center"/>
              <w:rPr>
                <w:sz w:val="24"/>
              </w:rPr>
            </w:pPr>
            <w:r>
              <w:rPr>
                <w:spacing w:val="-10"/>
                <w:sz w:val="24"/>
              </w:rPr>
              <w:t>1</w:t>
            </w:r>
          </w:p>
        </w:tc>
        <w:tc>
          <w:tcPr>
            <w:tcW w:w="6766" w:type="dxa"/>
          </w:tcPr>
          <w:p w14:paraId="43509689">
            <w:pPr>
              <w:pStyle w:val="13"/>
              <w:ind w:left="4446" w:right="234" w:hanging="4394"/>
              <w:jc w:val="left"/>
              <w:rPr>
                <w:rFonts w:hint="default" w:asciiTheme="majorBidi" w:hAnsiTheme="majorBidi"/>
                <w:sz w:val="24"/>
                <w:szCs w:val="24"/>
                <w:lang w:val="uk-UA" w:eastAsia="en-US"/>
              </w:rPr>
            </w:pPr>
            <w:r>
              <w:rPr>
                <w:rFonts w:hint="default"/>
                <w:spacing w:val="-10"/>
                <w:sz w:val="24"/>
                <w:szCs w:val="24"/>
                <w:lang w:val="uk-UA"/>
              </w:rPr>
              <w:t xml:space="preserve"> </w:t>
            </w:r>
          </w:p>
          <w:p w14:paraId="659E723A">
            <w:pPr>
              <w:pStyle w:val="13"/>
              <w:spacing w:line="315" w:lineRule="exact"/>
              <w:ind w:left="13"/>
              <w:jc w:val="both"/>
              <w:rPr>
                <w:sz w:val="24"/>
                <w:szCs w:val="24"/>
              </w:rPr>
            </w:pPr>
            <w:r>
              <w:rPr>
                <w:spacing w:val="-10"/>
                <w:sz w:val="24"/>
                <w:szCs w:val="24"/>
              </w:rPr>
              <w:t xml:space="preserve"> </w:t>
            </w:r>
            <w:r>
              <w:rPr>
                <w:rFonts w:ascii="Times New Roman" w:hAnsi="Times New Roman" w:eastAsia="Calibri" w:cs="Times New Roman"/>
                <w:bCs/>
                <w:color w:val="000000"/>
                <w:sz w:val="24"/>
                <w:szCs w:val="24"/>
                <w:lang w:val="uk-UA"/>
              </w:rPr>
              <w:t>Зв’язок естетики з іншими науками. </w:t>
            </w:r>
          </w:p>
        </w:tc>
        <w:tc>
          <w:tcPr>
            <w:tcW w:w="994" w:type="dxa"/>
          </w:tcPr>
          <w:p w14:paraId="65B862DC">
            <w:pPr>
              <w:pStyle w:val="13"/>
              <w:spacing w:line="315" w:lineRule="exact"/>
              <w:ind w:left="16" w:right="3"/>
              <w:jc w:val="center"/>
              <w:rPr>
                <w:rFonts w:hint="default"/>
                <w:sz w:val="24"/>
                <w:szCs w:val="24"/>
                <w:lang w:val="uk-UA"/>
              </w:rPr>
            </w:pPr>
            <w:r>
              <w:rPr>
                <w:rFonts w:hint="default"/>
                <w:sz w:val="24"/>
                <w:szCs w:val="24"/>
                <w:lang w:val="uk-UA"/>
              </w:rPr>
              <w:t>2</w:t>
            </w:r>
          </w:p>
        </w:tc>
        <w:tc>
          <w:tcPr>
            <w:tcW w:w="994" w:type="dxa"/>
          </w:tcPr>
          <w:p w14:paraId="73AFEDCC">
            <w:pPr>
              <w:pStyle w:val="13"/>
              <w:spacing w:line="315" w:lineRule="exact"/>
              <w:ind w:left="16" w:right="4"/>
              <w:jc w:val="center"/>
              <w:rPr>
                <w:sz w:val="28"/>
              </w:rPr>
            </w:pPr>
            <w:r>
              <w:rPr>
                <w:spacing w:val="-10"/>
                <w:sz w:val="28"/>
              </w:rPr>
              <w:t>…</w:t>
            </w:r>
          </w:p>
        </w:tc>
      </w:tr>
      <w:tr w14:paraId="1819B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A902B4A">
            <w:pPr>
              <w:pStyle w:val="13"/>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2EDB60B4">
            <w:pPr>
              <w:pStyle w:val="13"/>
              <w:spacing w:line="315" w:lineRule="exact"/>
              <w:ind w:left="13"/>
              <w:jc w:val="both"/>
              <w:rPr>
                <w:spacing w:val="-10"/>
                <w:sz w:val="24"/>
                <w:szCs w:val="24"/>
              </w:rPr>
            </w:pPr>
            <w:r>
              <w:rPr>
                <w:rFonts w:ascii="Times New Roman" w:hAnsi="Times New Roman" w:eastAsia="Calibri" w:cs="Times New Roman"/>
                <w:sz w:val="24"/>
                <w:szCs w:val="24"/>
                <w:lang w:val="uk-UA"/>
              </w:rPr>
              <w:t xml:space="preserve"> Естетика епохи Відродження.</w:t>
            </w:r>
          </w:p>
        </w:tc>
        <w:tc>
          <w:tcPr>
            <w:tcW w:w="994" w:type="dxa"/>
          </w:tcPr>
          <w:p w14:paraId="266AFAFF">
            <w:pPr>
              <w:pStyle w:val="13"/>
              <w:spacing w:line="315" w:lineRule="exact"/>
              <w:ind w:left="16" w:right="3"/>
              <w:jc w:val="center"/>
              <w:rPr>
                <w:rFonts w:hint="default"/>
                <w:sz w:val="24"/>
                <w:szCs w:val="24"/>
                <w:lang w:val="uk-UA"/>
              </w:rPr>
            </w:pPr>
            <w:r>
              <w:rPr>
                <w:rFonts w:hint="default"/>
                <w:sz w:val="24"/>
                <w:szCs w:val="24"/>
                <w:lang w:val="uk-UA"/>
              </w:rPr>
              <w:t>10</w:t>
            </w:r>
          </w:p>
        </w:tc>
        <w:tc>
          <w:tcPr>
            <w:tcW w:w="994" w:type="dxa"/>
          </w:tcPr>
          <w:p w14:paraId="2BC83842">
            <w:pPr>
              <w:pStyle w:val="13"/>
              <w:spacing w:line="315" w:lineRule="exact"/>
              <w:ind w:left="16" w:right="4"/>
              <w:jc w:val="center"/>
              <w:rPr>
                <w:spacing w:val="-10"/>
                <w:sz w:val="28"/>
              </w:rPr>
            </w:pPr>
          </w:p>
        </w:tc>
      </w:tr>
      <w:tr w14:paraId="139A2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0A6DD3D4">
            <w:pPr>
              <w:pStyle w:val="13"/>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3A8E1177">
            <w:pPr>
              <w:pStyle w:val="13"/>
              <w:spacing w:line="315" w:lineRule="exact"/>
              <w:ind w:left="13"/>
              <w:jc w:val="both"/>
              <w:rPr>
                <w:rFonts w:hint="default" w:asciiTheme="majorBidi" w:hAnsiTheme="majorBidi"/>
                <w:sz w:val="24"/>
                <w:szCs w:val="24"/>
                <w:lang w:val="uk-UA" w:eastAsia="en-US"/>
              </w:rPr>
            </w:pPr>
            <w:r>
              <w:rPr>
                <w:rFonts w:hint="default" w:asciiTheme="majorBidi" w:hAnsiTheme="majorBidi"/>
                <w:sz w:val="24"/>
                <w:szCs w:val="24"/>
                <w:lang w:val="uk-UA" w:eastAsia="en-US"/>
              </w:rPr>
              <w:t>Олександр-Готліб Баумгартен як засновник  естетики.</w:t>
            </w:r>
          </w:p>
        </w:tc>
        <w:tc>
          <w:tcPr>
            <w:tcW w:w="994" w:type="dxa"/>
          </w:tcPr>
          <w:p w14:paraId="0F638077">
            <w:pPr>
              <w:pStyle w:val="13"/>
              <w:spacing w:line="315" w:lineRule="exact"/>
              <w:ind w:left="16" w:right="3"/>
              <w:jc w:val="center"/>
              <w:rPr>
                <w:rFonts w:hint="default"/>
                <w:sz w:val="24"/>
                <w:szCs w:val="24"/>
                <w:lang w:val="uk-UA"/>
              </w:rPr>
            </w:pPr>
            <w:r>
              <w:rPr>
                <w:rFonts w:hint="default"/>
                <w:sz w:val="24"/>
                <w:szCs w:val="24"/>
                <w:lang w:val="uk-UA"/>
              </w:rPr>
              <w:t>6</w:t>
            </w:r>
          </w:p>
        </w:tc>
        <w:tc>
          <w:tcPr>
            <w:tcW w:w="994" w:type="dxa"/>
          </w:tcPr>
          <w:p w14:paraId="27B390B3">
            <w:pPr>
              <w:pStyle w:val="13"/>
              <w:spacing w:line="315" w:lineRule="exact"/>
              <w:ind w:left="16" w:right="4"/>
              <w:jc w:val="center"/>
              <w:rPr>
                <w:spacing w:val="-10"/>
                <w:sz w:val="28"/>
              </w:rPr>
            </w:pPr>
          </w:p>
        </w:tc>
      </w:tr>
      <w:tr w14:paraId="0CD00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2B354B16">
            <w:pPr>
              <w:pStyle w:val="13"/>
              <w:spacing w:line="268" w:lineRule="exact"/>
              <w:ind w:left="13"/>
              <w:jc w:val="center"/>
              <w:rPr>
                <w:spacing w:val="-10"/>
                <w:sz w:val="24"/>
                <w:szCs w:val="24"/>
              </w:rPr>
            </w:pPr>
            <w:r>
              <w:rPr>
                <w:spacing w:val="-10"/>
                <w:sz w:val="24"/>
                <w:szCs w:val="24"/>
              </w:rPr>
              <w:t>2</w:t>
            </w:r>
          </w:p>
        </w:tc>
        <w:tc>
          <w:tcPr>
            <w:tcW w:w="6766" w:type="dxa"/>
          </w:tcPr>
          <w:p w14:paraId="6E6F8464">
            <w:pPr>
              <w:pStyle w:val="13"/>
              <w:spacing w:line="315" w:lineRule="exact"/>
              <w:ind w:left="13"/>
              <w:jc w:val="both"/>
              <w:rPr>
                <w:rFonts w:hint="default"/>
                <w:color w:val="auto"/>
                <w:spacing w:val="-10"/>
                <w:sz w:val="24"/>
                <w:szCs w:val="24"/>
                <w:lang w:val="uk-UA"/>
              </w:rPr>
            </w:pPr>
            <w:r>
              <w:rPr>
                <w:rFonts w:hint="default"/>
                <w:color w:val="auto"/>
                <w:spacing w:val="-10"/>
                <w:sz w:val="24"/>
                <w:szCs w:val="24"/>
              </w:rPr>
              <w:t>Естетичний феномен мистецтва</w:t>
            </w:r>
            <w:r>
              <w:rPr>
                <w:rFonts w:hint="default"/>
                <w:color w:val="auto"/>
                <w:spacing w:val="-10"/>
                <w:sz w:val="24"/>
                <w:szCs w:val="24"/>
                <w:lang w:val="uk-UA"/>
              </w:rPr>
              <w:t>. Види мистецтв та їх характеристика</w:t>
            </w:r>
          </w:p>
          <w:p w14:paraId="482E26FF">
            <w:pPr>
              <w:pStyle w:val="13"/>
              <w:spacing w:line="315" w:lineRule="exact"/>
              <w:ind w:left="13"/>
              <w:jc w:val="center"/>
              <w:rPr>
                <w:color w:val="FF0000"/>
                <w:spacing w:val="-10"/>
                <w:sz w:val="24"/>
                <w:szCs w:val="24"/>
              </w:rPr>
            </w:pPr>
          </w:p>
        </w:tc>
        <w:tc>
          <w:tcPr>
            <w:tcW w:w="994" w:type="dxa"/>
          </w:tcPr>
          <w:p w14:paraId="63EB1C25">
            <w:pPr>
              <w:pStyle w:val="13"/>
              <w:spacing w:line="315" w:lineRule="exact"/>
              <w:ind w:left="16" w:right="3"/>
              <w:jc w:val="center"/>
              <w:rPr>
                <w:rFonts w:hint="default"/>
                <w:spacing w:val="-10"/>
                <w:sz w:val="28"/>
                <w:lang w:val="uk-UA"/>
              </w:rPr>
            </w:pPr>
            <w:r>
              <w:rPr>
                <w:rFonts w:hint="default"/>
                <w:spacing w:val="-10"/>
                <w:sz w:val="28"/>
                <w:lang w:val="uk-UA"/>
              </w:rPr>
              <w:t>10</w:t>
            </w:r>
          </w:p>
        </w:tc>
        <w:tc>
          <w:tcPr>
            <w:tcW w:w="994" w:type="dxa"/>
          </w:tcPr>
          <w:p w14:paraId="5F3D51C6">
            <w:pPr>
              <w:pStyle w:val="13"/>
              <w:spacing w:line="315" w:lineRule="exact"/>
              <w:ind w:left="16" w:right="4"/>
              <w:jc w:val="center"/>
              <w:rPr>
                <w:spacing w:val="-10"/>
                <w:sz w:val="28"/>
              </w:rPr>
            </w:pPr>
          </w:p>
        </w:tc>
      </w:tr>
      <w:tr w14:paraId="33D5E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01FCAA4">
            <w:pPr>
              <w:pStyle w:val="13"/>
              <w:spacing w:line="268" w:lineRule="exact"/>
              <w:ind w:left="13"/>
              <w:jc w:val="center"/>
              <w:rPr>
                <w:rFonts w:hint="default"/>
                <w:spacing w:val="-10"/>
                <w:sz w:val="24"/>
                <w:lang w:val="uk-UA"/>
              </w:rPr>
            </w:pPr>
            <w:r>
              <w:rPr>
                <w:rFonts w:hint="default"/>
                <w:spacing w:val="-10"/>
                <w:sz w:val="24"/>
                <w:lang w:val="uk-UA"/>
              </w:rPr>
              <w:t>3</w:t>
            </w:r>
          </w:p>
        </w:tc>
        <w:tc>
          <w:tcPr>
            <w:tcW w:w="6766" w:type="dxa"/>
          </w:tcPr>
          <w:p w14:paraId="0FEBDDE7">
            <w:pPr>
              <w:pStyle w:val="13"/>
              <w:spacing w:line="315" w:lineRule="exact"/>
              <w:ind w:left="13"/>
              <w:jc w:val="left"/>
              <w:rPr>
                <w:rFonts w:hint="default" w:ascii="Times New Roman" w:hAnsi="Times New Roman" w:cs="Times New Roman"/>
                <w:color w:val="auto"/>
                <w:spacing w:val="-10"/>
                <w:sz w:val="24"/>
                <w:szCs w:val="24"/>
                <w:lang w:val="uk-UA"/>
              </w:rPr>
            </w:pPr>
            <w:r>
              <w:rPr>
                <w:rFonts w:hint="default" w:ascii="Times New Roman" w:hAnsi="Times New Roman" w:eastAsia="Times New Roman" w:cs="Times New Roman"/>
                <w:color w:val="202124"/>
                <w:sz w:val="24"/>
                <w:szCs w:val="24"/>
                <w:lang w:val="uk-UA" w:eastAsia="zh-CN"/>
              </w:rPr>
              <w:t>Жанри мистецтва постмодернізму: інсталяція, перформанс, хепенінг, акція, відео-арт.</w:t>
            </w:r>
          </w:p>
        </w:tc>
        <w:tc>
          <w:tcPr>
            <w:tcW w:w="994" w:type="dxa"/>
          </w:tcPr>
          <w:p w14:paraId="23EBFBA6">
            <w:pPr>
              <w:pStyle w:val="13"/>
              <w:spacing w:line="315" w:lineRule="exact"/>
              <w:ind w:left="16" w:right="3"/>
              <w:jc w:val="center"/>
              <w:rPr>
                <w:rFonts w:hint="default"/>
                <w:spacing w:val="-10"/>
                <w:sz w:val="28"/>
                <w:lang w:val="uk-UA"/>
              </w:rPr>
            </w:pPr>
            <w:r>
              <w:rPr>
                <w:rFonts w:hint="default"/>
                <w:spacing w:val="-10"/>
                <w:sz w:val="28"/>
                <w:lang w:val="uk-UA"/>
              </w:rPr>
              <w:t>6</w:t>
            </w:r>
          </w:p>
        </w:tc>
        <w:tc>
          <w:tcPr>
            <w:tcW w:w="994" w:type="dxa"/>
          </w:tcPr>
          <w:p w14:paraId="080FF0A6">
            <w:pPr>
              <w:pStyle w:val="13"/>
              <w:spacing w:line="315" w:lineRule="exact"/>
              <w:ind w:left="16" w:right="4"/>
              <w:jc w:val="center"/>
              <w:rPr>
                <w:spacing w:val="-10"/>
                <w:sz w:val="28"/>
              </w:rPr>
            </w:pPr>
          </w:p>
        </w:tc>
      </w:tr>
      <w:tr w14:paraId="6AA39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A8830C6">
            <w:pPr>
              <w:pStyle w:val="13"/>
              <w:spacing w:line="268" w:lineRule="exact"/>
              <w:ind w:left="13"/>
              <w:jc w:val="center"/>
              <w:rPr>
                <w:rFonts w:hint="default"/>
                <w:spacing w:val="-10"/>
                <w:sz w:val="24"/>
                <w:lang w:val="uk-UA"/>
              </w:rPr>
            </w:pPr>
            <w:r>
              <w:rPr>
                <w:rFonts w:hint="default"/>
                <w:spacing w:val="-10"/>
                <w:sz w:val="24"/>
                <w:lang w:val="uk-UA"/>
              </w:rPr>
              <w:t>3</w:t>
            </w:r>
          </w:p>
        </w:tc>
        <w:tc>
          <w:tcPr>
            <w:tcW w:w="6766" w:type="dxa"/>
          </w:tcPr>
          <w:p w14:paraId="07AFD084">
            <w:pPr>
              <w:pStyle w:val="13"/>
              <w:spacing w:line="315" w:lineRule="exact"/>
              <w:ind w:left="13"/>
              <w:jc w:val="left"/>
              <w:rPr>
                <w:rFonts w:hint="default" w:ascii="Times New Roman" w:hAnsi="Times New Roman" w:cs="Times New Roman"/>
                <w:color w:val="auto"/>
                <w:spacing w:val="-10"/>
                <w:sz w:val="24"/>
                <w:szCs w:val="24"/>
                <w:lang w:val="uk-UA"/>
              </w:rPr>
            </w:pPr>
            <w:r>
              <w:rPr>
                <w:rFonts w:hint="default" w:ascii="Times New Roman" w:hAnsi="Times New Roman" w:cs="Times New Roman"/>
                <w:sz w:val="24"/>
                <w:szCs w:val="24"/>
                <w:lang w:val="uk-UA"/>
              </w:rPr>
              <w:t>Естетична рецепція та естетична дескрипція як основні дослідницькі напрямки сучасної естетики.</w:t>
            </w:r>
          </w:p>
        </w:tc>
        <w:tc>
          <w:tcPr>
            <w:tcW w:w="994" w:type="dxa"/>
          </w:tcPr>
          <w:p w14:paraId="16EE72CD">
            <w:pPr>
              <w:pStyle w:val="13"/>
              <w:spacing w:line="315" w:lineRule="exact"/>
              <w:ind w:left="16" w:right="3"/>
              <w:jc w:val="center"/>
              <w:rPr>
                <w:rFonts w:hint="default"/>
                <w:spacing w:val="-10"/>
                <w:sz w:val="28"/>
                <w:lang w:val="uk-UA"/>
              </w:rPr>
            </w:pPr>
            <w:r>
              <w:rPr>
                <w:rFonts w:hint="default"/>
                <w:spacing w:val="-10"/>
                <w:sz w:val="28"/>
                <w:lang w:val="uk-UA"/>
              </w:rPr>
              <w:t>4</w:t>
            </w:r>
          </w:p>
        </w:tc>
        <w:tc>
          <w:tcPr>
            <w:tcW w:w="994" w:type="dxa"/>
          </w:tcPr>
          <w:p w14:paraId="38496CAE">
            <w:pPr>
              <w:pStyle w:val="13"/>
              <w:spacing w:line="315" w:lineRule="exact"/>
              <w:ind w:left="16" w:right="4"/>
              <w:jc w:val="center"/>
              <w:rPr>
                <w:spacing w:val="-10"/>
                <w:sz w:val="28"/>
              </w:rPr>
            </w:pPr>
          </w:p>
        </w:tc>
      </w:tr>
      <w:tr w14:paraId="53B30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6AD0A88">
            <w:pPr>
              <w:pStyle w:val="13"/>
              <w:spacing w:line="268" w:lineRule="exact"/>
              <w:ind w:left="13"/>
              <w:jc w:val="center"/>
              <w:rPr>
                <w:rFonts w:hint="default"/>
                <w:spacing w:val="-10"/>
                <w:sz w:val="24"/>
                <w:lang w:val="uk-UA"/>
              </w:rPr>
            </w:pPr>
            <w:r>
              <w:rPr>
                <w:rFonts w:hint="default"/>
                <w:spacing w:val="-10"/>
                <w:sz w:val="24"/>
                <w:lang w:val="uk-UA"/>
              </w:rPr>
              <w:t>3</w:t>
            </w:r>
          </w:p>
        </w:tc>
        <w:tc>
          <w:tcPr>
            <w:tcW w:w="6766" w:type="dxa"/>
          </w:tcPr>
          <w:p w14:paraId="3E9E20C5">
            <w:pPr>
              <w:pStyle w:val="13"/>
              <w:spacing w:line="315" w:lineRule="exact"/>
              <w:ind w:left="13"/>
              <w:jc w:val="left"/>
              <w:rPr>
                <w:rFonts w:hint="default" w:ascii="Times New Roman" w:hAnsi="Times New Roman" w:cs="Times New Roman"/>
                <w:color w:val="auto"/>
                <w:spacing w:val="-10"/>
                <w:sz w:val="24"/>
                <w:szCs w:val="24"/>
                <w:lang w:val="uk-UA"/>
              </w:rPr>
            </w:pPr>
            <w:r>
              <w:rPr>
                <w:rFonts w:hint="default" w:ascii="Times New Roman" w:hAnsi="Times New Roman" w:cs="Times New Roman"/>
                <w:sz w:val="24"/>
                <w:szCs w:val="24"/>
                <w:lang w:val="uk-UA"/>
              </w:rPr>
              <w:t xml:space="preserve">Естетична дескрипція (осмислення художньої практики) як основа естетичного мислення. </w:t>
            </w:r>
          </w:p>
        </w:tc>
        <w:tc>
          <w:tcPr>
            <w:tcW w:w="994" w:type="dxa"/>
          </w:tcPr>
          <w:p w14:paraId="5F169DC7">
            <w:pPr>
              <w:pStyle w:val="13"/>
              <w:spacing w:line="315" w:lineRule="exact"/>
              <w:ind w:left="16" w:right="3"/>
              <w:jc w:val="center"/>
              <w:rPr>
                <w:rFonts w:hint="default"/>
                <w:spacing w:val="-10"/>
                <w:sz w:val="28"/>
                <w:lang w:val="uk-UA"/>
              </w:rPr>
            </w:pPr>
            <w:r>
              <w:rPr>
                <w:rFonts w:hint="default"/>
                <w:spacing w:val="-10"/>
                <w:sz w:val="28"/>
                <w:lang w:val="uk-UA"/>
              </w:rPr>
              <w:t>4</w:t>
            </w:r>
          </w:p>
        </w:tc>
        <w:tc>
          <w:tcPr>
            <w:tcW w:w="994" w:type="dxa"/>
          </w:tcPr>
          <w:p w14:paraId="4B3DE6E2">
            <w:pPr>
              <w:pStyle w:val="13"/>
              <w:spacing w:line="315" w:lineRule="exact"/>
              <w:ind w:left="16" w:right="4"/>
              <w:jc w:val="center"/>
              <w:rPr>
                <w:spacing w:val="-10"/>
                <w:sz w:val="28"/>
              </w:rPr>
            </w:pPr>
          </w:p>
        </w:tc>
      </w:tr>
      <w:tr w14:paraId="495A1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78478D5F">
            <w:pPr>
              <w:pStyle w:val="13"/>
              <w:spacing w:line="268" w:lineRule="exact"/>
              <w:ind w:left="13"/>
              <w:jc w:val="center"/>
              <w:rPr>
                <w:rFonts w:hint="default"/>
                <w:spacing w:val="-10"/>
                <w:sz w:val="24"/>
                <w:lang w:val="uk-UA"/>
              </w:rPr>
            </w:pPr>
            <w:r>
              <w:rPr>
                <w:rFonts w:hint="default"/>
                <w:spacing w:val="-10"/>
                <w:sz w:val="24"/>
                <w:lang w:val="uk-UA"/>
              </w:rPr>
              <w:t>4</w:t>
            </w:r>
          </w:p>
        </w:tc>
        <w:tc>
          <w:tcPr>
            <w:tcW w:w="6766" w:type="dxa"/>
          </w:tcPr>
          <w:p w14:paraId="75D5A9EA">
            <w:pPr>
              <w:pStyle w:val="13"/>
              <w:spacing w:line="315" w:lineRule="exact"/>
              <w:ind w:left="13"/>
              <w:jc w:val="left"/>
              <w:rPr>
                <w:rFonts w:hint="default" w:ascii="Times New Roman" w:hAnsi="Times New Roman" w:cs="Times New Roman"/>
                <w:color w:val="auto"/>
                <w:spacing w:val="-10"/>
                <w:sz w:val="24"/>
                <w:szCs w:val="24"/>
                <w:lang w:val="uk-UA"/>
              </w:rPr>
            </w:pPr>
            <w:r>
              <w:rPr>
                <w:rFonts w:hint="default" w:ascii="Times New Roman" w:hAnsi="Times New Roman" w:cs="Times New Roman"/>
                <w:color w:val="auto"/>
                <w:spacing w:val="-10"/>
                <w:sz w:val="24"/>
                <w:szCs w:val="24"/>
                <w:lang w:val="uk-UA"/>
              </w:rPr>
              <w:t xml:space="preserve">Сучасний арт-ринок та його риси. </w:t>
            </w:r>
            <w:r>
              <w:rPr>
                <w:rFonts w:hint="default" w:ascii="Times New Roman" w:hAnsi="Times New Roman" w:cs="Times New Roman"/>
                <w:sz w:val="24"/>
                <w:szCs w:val="24"/>
                <w:lang w:val="ru-RU"/>
              </w:rPr>
              <w:t>Функції арт-ринку. Ризики учасників арт-ринку</w:t>
            </w:r>
            <w:r>
              <w:rPr>
                <w:rFonts w:hint="default" w:ascii="Times New Roman" w:hAnsi="Times New Roman" w:cs="Times New Roman"/>
                <w:sz w:val="24"/>
                <w:szCs w:val="24"/>
                <w:lang w:val="uk-UA"/>
              </w:rPr>
              <w:t>.</w:t>
            </w:r>
          </w:p>
        </w:tc>
        <w:tc>
          <w:tcPr>
            <w:tcW w:w="994" w:type="dxa"/>
          </w:tcPr>
          <w:p w14:paraId="499FC60A">
            <w:pPr>
              <w:pStyle w:val="13"/>
              <w:spacing w:line="315" w:lineRule="exact"/>
              <w:ind w:left="16" w:right="3"/>
              <w:jc w:val="center"/>
              <w:rPr>
                <w:rFonts w:hint="default"/>
                <w:spacing w:val="-10"/>
                <w:sz w:val="28"/>
                <w:lang w:val="uk-UA"/>
              </w:rPr>
            </w:pPr>
            <w:r>
              <w:rPr>
                <w:rFonts w:hint="default"/>
                <w:spacing w:val="-10"/>
                <w:sz w:val="28"/>
                <w:lang w:val="uk-UA"/>
              </w:rPr>
              <w:t>6</w:t>
            </w:r>
          </w:p>
        </w:tc>
        <w:tc>
          <w:tcPr>
            <w:tcW w:w="994" w:type="dxa"/>
          </w:tcPr>
          <w:p w14:paraId="23BEF7A6">
            <w:pPr>
              <w:pStyle w:val="13"/>
              <w:spacing w:line="315" w:lineRule="exact"/>
              <w:ind w:left="16" w:right="4"/>
              <w:jc w:val="center"/>
              <w:rPr>
                <w:spacing w:val="-10"/>
                <w:sz w:val="28"/>
              </w:rPr>
            </w:pPr>
          </w:p>
        </w:tc>
      </w:tr>
      <w:tr w14:paraId="42836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6291A3B0">
            <w:pPr>
              <w:pStyle w:val="13"/>
              <w:spacing w:line="268" w:lineRule="exact"/>
              <w:ind w:left="13"/>
              <w:jc w:val="center"/>
              <w:rPr>
                <w:rFonts w:hint="default"/>
                <w:spacing w:val="-10"/>
                <w:sz w:val="24"/>
                <w:lang w:val="uk-UA"/>
              </w:rPr>
            </w:pPr>
            <w:r>
              <w:rPr>
                <w:rFonts w:hint="default"/>
                <w:spacing w:val="-10"/>
                <w:sz w:val="24"/>
                <w:lang w:val="uk-UA"/>
              </w:rPr>
              <w:t>4</w:t>
            </w:r>
          </w:p>
        </w:tc>
        <w:tc>
          <w:tcPr>
            <w:tcW w:w="6766" w:type="dxa"/>
          </w:tcPr>
          <w:p w14:paraId="54892341">
            <w:pPr>
              <w:pStyle w:val="13"/>
              <w:spacing w:line="315" w:lineRule="exact"/>
              <w:ind w:left="13"/>
              <w:jc w:val="both"/>
              <w:rPr>
                <w:rFonts w:hint="default" w:ascii="Times New Roman" w:hAnsi="Times New Roman" w:cs="Times New Roman"/>
                <w:color w:val="FF0000"/>
                <w:spacing w:val="-10"/>
                <w:sz w:val="24"/>
                <w:szCs w:val="24"/>
              </w:rPr>
            </w:pPr>
            <w:r>
              <w:rPr>
                <w:rFonts w:hint="default" w:ascii="Times New Roman" w:hAnsi="Times New Roman" w:cs="Times New Roman"/>
                <w:sz w:val="24"/>
                <w:szCs w:val="24"/>
                <w:lang w:val="uk-UA"/>
              </w:rPr>
              <w:t>Монетизація, синхронізація, ініціалізація в сучасній мистецькій практиці.</w:t>
            </w:r>
          </w:p>
        </w:tc>
        <w:tc>
          <w:tcPr>
            <w:tcW w:w="994" w:type="dxa"/>
          </w:tcPr>
          <w:p w14:paraId="2613F3BF">
            <w:pPr>
              <w:pStyle w:val="13"/>
              <w:spacing w:line="315" w:lineRule="exact"/>
              <w:ind w:left="16" w:right="3"/>
              <w:jc w:val="center"/>
              <w:rPr>
                <w:rFonts w:hint="default"/>
                <w:spacing w:val="-10"/>
                <w:sz w:val="28"/>
                <w:lang w:val="uk-UA"/>
              </w:rPr>
            </w:pPr>
            <w:r>
              <w:rPr>
                <w:rFonts w:hint="default"/>
                <w:spacing w:val="-10"/>
                <w:sz w:val="28"/>
                <w:lang w:val="uk-UA"/>
              </w:rPr>
              <w:t>2</w:t>
            </w:r>
          </w:p>
        </w:tc>
        <w:tc>
          <w:tcPr>
            <w:tcW w:w="994" w:type="dxa"/>
          </w:tcPr>
          <w:p w14:paraId="60A014CA">
            <w:pPr>
              <w:pStyle w:val="13"/>
              <w:spacing w:line="315" w:lineRule="exact"/>
              <w:ind w:left="16" w:right="4"/>
              <w:jc w:val="center"/>
              <w:rPr>
                <w:spacing w:val="-10"/>
                <w:sz w:val="28"/>
              </w:rPr>
            </w:pPr>
          </w:p>
        </w:tc>
      </w:tr>
      <w:tr w14:paraId="2F8A0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A17004A">
            <w:pPr>
              <w:pStyle w:val="13"/>
              <w:spacing w:line="268" w:lineRule="exact"/>
              <w:ind w:left="13"/>
              <w:jc w:val="center"/>
              <w:rPr>
                <w:rFonts w:hint="default"/>
                <w:spacing w:val="-10"/>
                <w:sz w:val="24"/>
                <w:lang w:val="uk-UA"/>
              </w:rPr>
            </w:pPr>
            <w:r>
              <w:rPr>
                <w:rFonts w:hint="default"/>
                <w:spacing w:val="-10"/>
                <w:sz w:val="24"/>
                <w:lang w:val="uk-UA"/>
              </w:rPr>
              <w:t>4</w:t>
            </w:r>
          </w:p>
        </w:tc>
        <w:tc>
          <w:tcPr>
            <w:tcW w:w="6766" w:type="dxa"/>
          </w:tcPr>
          <w:p w14:paraId="44757520">
            <w:pPr>
              <w:pStyle w:val="13"/>
              <w:spacing w:line="315" w:lineRule="exact"/>
              <w:ind w:left="13"/>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Адаптивні естетичні маркетингові процеси у сучасному мистецтві: брендинг, реффілінг, рефреймінг, неймінг.</w:t>
            </w:r>
          </w:p>
        </w:tc>
        <w:tc>
          <w:tcPr>
            <w:tcW w:w="994" w:type="dxa"/>
          </w:tcPr>
          <w:p w14:paraId="012055D9">
            <w:pPr>
              <w:pStyle w:val="13"/>
              <w:spacing w:line="315" w:lineRule="exact"/>
              <w:ind w:left="16" w:right="3"/>
              <w:jc w:val="center"/>
              <w:rPr>
                <w:rFonts w:hint="default"/>
                <w:spacing w:val="-10"/>
                <w:sz w:val="28"/>
                <w:lang w:val="uk-UA"/>
              </w:rPr>
            </w:pPr>
            <w:r>
              <w:rPr>
                <w:rFonts w:hint="default"/>
                <w:spacing w:val="-10"/>
                <w:sz w:val="28"/>
                <w:lang w:val="uk-UA"/>
              </w:rPr>
              <w:t>2</w:t>
            </w:r>
          </w:p>
        </w:tc>
        <w:tc>
          <w:tcPr>
            <w:tcW w:w="994" w:type="dxa"/>
          </w:tcPr>
          <w:p w14:paraId="65FB247D">
            <w:pPr>
              <w:pStyle w:val="13"/>
              <w:spacing w:line="315" w:lineRule="exact"/>
              <w:ind w:left="16" w:right="4"/>
              <w:jc w:val="center"/>
              <w:rPr>
                <w:spacing w:val="-10"/>
                <w:sz w:val="28"/>
              </w:rPr>
            </w:pPr>
          </w:p>
        </w:tc>
      </w:tr>
      <w:tr w14:paraId="66A0C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082" w:type="dxa"/>
            <w:gridSpan w:val="2"/>
          </w:tcPr>
          <w:p w14:paraId="0C4F88F9">
            <w:pPr>
              <w:pStyle w:val="13"/>
              <w:spacing w:line="268" w:lineRule="exact"/>
              <w:ind w:left="110"/>
              <w:rPr>
                <w:sz w:val="24"/>
              </w:rPr>
            </w:pPr>
            <w:r>
              <w:rPr>
                <w:spacing w:val="-4"/>
                <w:sz w:val="24"/>
              </w:rPr>
              <w:t>Разом</w:t>
            </w:r>
          </w:p>
        </w:tc>
        <w:tc>
          <w:tcPr>
            <w:tcW w:w="994" w:type="dxa"/>
          </w:tcPr>
          <w:p w14:paraId="21A037AA">
            <w:pPr>
              <w:pStyle w:val="13"/>
              <w:spacing w:line="315" w:lineRule="exact"/>
              <w:ind w:left="16" w:right="3"/>
              <w:jc w:val="center"/>
              <w:rPr>
                <w:rFonts w:hint="default"/>
                <w:sz w:val="28"/>
                <w:lang w:val="uk-UA"/>
              </w:rPr>
            </w:pPr>
            <w:r>
              <w:rPr>
                <w:rFonts w:hint="default"/>
                <w:sz w:val="28"/>
                <w:lang w:val="uk-UA"/>
              </w:rPr>
              <w:t>56</w:t>
            </w:r>
          </w:p>
        </w:tc>
        <w:tc>
          <w:tcPr>
            <w:tcW w:w="994" w:type="dxa"/>
          </w:tcPr>
          <w:p w14:paraId="378E49DB">
            <w:pPr>
              <w:pStyle w:val="13"/>
              <w:spacing w:line="315" w:lineRule="exact"/>
              <w:ind w:left="16" w:right="4"/>
              <w:jc w:val="center"/>
              <w:rPr>
                <w:sz w:val="28"/>
              </w:rPr>
            </w:pPr>
            <w:r>
              <w:rPr>
                <w:spacing w:val="-10"/>
                <w:sz w:val="28"/>
              </w:rPr>
              <w:t>…</w:t>
            </w:r>
          </w:p>
        </w:tc>
      </w:tr>
    </w:tbl>
    <w:p w14:paraId="37D0E172">
      <w:pPr>
        <w:keepNext w:val="0"/>
        <w:keepLines w:val="0"/>
        <w:widowControl/>
        <w:numPr>
          <w:ilvl w:val="0"/>
          <w:numId w:val="7"/>
        </w:numPr>
        <w:suppressLineNumbers w:val="0"/>
        <w:ind w:left="72" w:leftChars="0" w:firstLine="2088" w:firstLineChars="0"/>
        <w:jc w:val="both"/>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SimSun" w:cs="Times New Roman"/>
          <w:b/>
          <w:bCs/>
          <w:color w:val="000000"/>
          <w:kern w:val="0"/>
          <w:sz w:val="26"/>
          <w:szCs w:val="26"/>
          <w:lang w:val="en-US" w:eastAsia="zh-CN" w:bidi="ar"/>
        </w:rPr>
        <w:t>Види і зміст поточних контрольних заходів</w:t>
      </w:r>
    </w:p>
    <w:p w14:paraId="1391B61E">
      <w:pPr>
        <w:keepNext w:val="0"/>
        <w:keepLines w:val="0"/>
        <w:widowControl/>
        <w:numPr>
          <w:ilvl w:val="0"/>
          <w:numId w:val="0"/>
        </w:numPr>
        <w:suppressLineNumbers w:val="0"/>
        <w:jc w:val="both"/>
        <w:rPr>
          <w:rFonts w:hint="default" w:ascii="Times New Roman" w:hAnsi="Times New Roman" w:eastAsia="SimSun" w:cs="Times New Roman"/>
          <w:b/>
          <w:bCs/>
          <w:color w:val="000000"/>
          <w:kern w:val="0"/>
          <w:sz w:val="26"/>
          <w:szCs w:val="26"/>
          <w:lang w:val="en-US" w:eastAsia="zh-CN" w:bidi="ar"/>
        </w:rPr>
      </w:pPr>
    </w:p>
    <w:tbl>
      <w:tblPr>
        <w:tblStyle w:val="14"/>
        <w:tblW w:w="10038" w:type="dxa"/>
        <w:tblInd w:w="2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9"/>
        <w:gridCol w:w="1843"/>
        <w:gridCol w:w="2977"/>
        <w:gridCol w:w="3260"/>
        <w:gridCol w:w="949"/>
      </w:tblGrid>
      <w:tr w14:paraId="78413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009" w:type="dxa"/>
          </w:tcPr>
          <w:p w14:paraId="075DD70F">
            <w:pPr>
              <w:pStyle w:val="13"/>
              <w:spacing w:line="276" w:lineRule="auto"/>
              <w:ind w:left="17"/>
              <w:jc w:val="center"/>
              <w:rPr>
                <w:sz w:val="20"/>
              </w:rPr>
            </w:pPr>
            <w:r>
              <w:rPr>
                <w:spacing w:val="-13"/>
                <w:sz w:val="20"/>
                <w:lang w:val="uk-UA"/>
              </w:rPr>
              <w:t>№</w:t>
            </w:r>
            <w:r>
              <w:rPr>
                <w:rFonts w:hint="default"/>
                <w:spacing w:val="-13"/>
                <w:sz w:val="20"/>
                <w:lang w:val="uk-UA"/>
              </w:rPr>
              <w:t xml:space="preserve"> </w:t>
            </w:r>
            <w:r>
              <w:rPr>
                <w:spacing w:val="-13"/>
                <w:sz w:val="20"/>
              </w:rPr>
              <w:t xml:space="preserve"> </w:t>
            </w:r>
            <w:r>
              <w:rPr>
                <w:sz w:val="20"/>
              </w:rPr>
              <w:t xml:space="preserve">змі-стового </w:t>
            </w:r>
            <w:r>
              <w:rPr>
                <w:spacing w:val="-2"/>
                <w:sz w:val="20"/>
              </w:rPr>
              <w:t>модуля</w:t>
            </w:r>
          </w:p>
        </w:tc>
        <w:tc>
          <w:tcPr>
            <w:tcW w:w="1843" w:type="dxa"/>
          </w:tcPr>
          <w:p w14:paraId="278860EA">
            <w:pPr>
              <w:pStyle w:val="13"/>
              <w:spacing w:line="276" w:lineRule="auto"/>
              <w:ind w:left="142" w:right="141"/>
              <w:jc w:val="center"/>
              <w:rPr>
                <w:sz w:val="20"/>
              </w:rPr>
            </w:pPr>
            <w:r>
              <w:rPr>
                <w:sz w:val="20"/>
              </w:rPr>
              <w:t>Вид поточного контрольного</w:t>
            </w:r>
            <w:r>
              <w:rPr>
                <w:spacing w:val="-13"/>
                <w:sz w:val="20"/>
              </w:rPr>
              <w:t xml:space="preserve"> </w:t>
            </w:r>
            <w:r>
              <w:rPr>
                <w:sz w:val="20"/>
              </w:rPr>
              <w:t>заходу</w:t>
            </w:r>
          </w:p>
        </w:tc>
        <w:tc>
          <w:tcPr>
            <w:tcW w:w="2977" w:type="dxa"/>
          </w:tcPr>
          <w:p w14:paraId="5EBB96BC">
            <w:pPr>
              <w:pStyle w:val="13"/>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3260" w:type="dxa"/>
          </w:tcPr>
          <w:p w14:paraId="65EE60F9">
            <w:pPr>
              <w:pStyle w:val="13"/>
              <w:spacing w:line="276" w:lineRule="auto"/>
              <w:ind w:left="262" w:right="230" w:hanging="20"/>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29CEB9D7">
            <w:pPr>
              <w:pStyle w:val="13"/>
              <w:spacing w:line="276" w:lineRule="auto"/>
              <w:ind w:right="255"/>
              <w:jc w:val="right"/>
              <w:rPr>
                <w:sz w:val="20"/>
              </w:rPr>
            </w:pPr>
            <w:r>
              <w:rPr>
                <w:spacing w:val="-2"/>
                <w:sz w:val="20"/>
              </w:rPr>
              <w:t>Усього балів</w:t>
            </w:r>
          </w:p>
        </w:tc>
      </w:tr>
      <w:tr w14:paraId="4160C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9" w:type="dxa"/>
          </w:tcPr>
          <w:p w14:paraId="05EAAEA9">
            <w:pPr>
              <w:pStyle w:val="13"/>
              <w:spacing w:line="276" w:lineRule="auto"/>
              <w:ind w:left="513" w:leftChars="162" w:right="100" w:hanging="124" w:hangingChars="62"/>
              <w:rPr>
                <w:rFonts w:hint="default"/>
                <w:sz w:val="20"/>
                <w:lang w:val="uk-UA"/>
              </w:rPr>
            </w:pPr>
            <w:r>
              <w:rPr>
                <w:rFonts w:hint="default"/>
                <w:sz w:val="20"/>
                <w:lang w:val="uk-UA"/>
              </w:rPr>
              <w:t>1-4</w:t>
            </w:r>
          </w:p>
        </w:tc>
        <w:tc>
          <w:tcPr>
            <w:tcW w:w="1843" w:type="dxa"/>
            <w:tcBorders>
              <w:top w:val="single" w:color="auto" w:sz="4" w:space="0"/>
            </w:tcBorders>
          </w:tcPr>
          <w:p w14:paraId="03C903F4">
            <w:pPr>
              <w:pStyle w:val="13"/>
              <w:spacing w:line="276" w:lineRule="auto"/>
              <w:ind w:left="284" w:right="435"/>
              <w:rPr>
                <w:sz w:val="20"/>
                <w:lang w:val="uk-UA"/>
              </w:rPr>
            </w:pPr>
            <w:r>
              <w:rPr>
                <w:sz w:val="20"/>
                <w:lang w:val="uk-UA"/>
              </w:rPr>
              <w:t>Тестування</w:t>
            </w:r>
          </w:p>
          <w:p w14:paraId="6B9AED35">
            <w:pPr>
              <w:pStyle w:val="13"/>
              <w:spacing w:line="276" w:lineRule="auto"/>
              <w:ind w:left="284" w:right="435"/>
              <w:rPr>
                <w:rFonts w:hint="default"/>
                <w:sz w:val="20"/>
                <w:lang w:val="uk-UA"/>
              </w:rPr>
            </w:pPr>
          </w:p>
        </w:tc>
        <w:tc>
          <w:tcPr>
            <w:tcW w:w="2977" w:type="dxa"/>
          </w:tcPr>
          <w:p w14:paraId="1D471E54">
            <w:pPr>
              <w:pStyle w:val="13"/>
              <w:spacing w:line="276" w:lineRule="auto"/>
              <w:ind w:left="330" w:right="325" w:firstLine="254"/>
              <w:rPr>
                <w:rFonts w:hint="default"/>
                <w:sz w:val="20"/>
                <w:lang w:val="uk-UA"/>
              </w:rPr>
            </w:pPr>
            <w:r>
              <w:rPr>
                <w:sz w:val="20"/>
                <w:lang w:val="uk-UA"/>
              </w:rPr>
              <w:t>Лекції</w:t>
            </w:r>
            <w:r>
              <w:rPr>
                <w:rFonts w:hint="default"/>
                <w:sz w:val="20"/>
                <w:lang w:val="uk-UA"/>
              </w:rPr>
              <w:t xml:space="preserve"> 1-9.</w:t>
            </w:r>
          </w:p>
          <w:p w14:paraId="0622856E">
            <w:pPr>
              <w:pStyle w:val="13"/>
              <w:spacing w:line="276" w:lineRule="auto"/>
              <w:ind w:left="330" w:right="325" w:firstLine="254"/>
              <w:rPr>
                <w:rFonts w:hint="default"/>
                <w:sz w:val="20"/>
                <w:lang w:val="uk-UA"/>
              </w:rPr>
            </w:pPr>
            <w:r>
              <w:rPr>
                <w:sz w:val="20"/>
                <w:lang w:val="uk-UA"/>
              </w:rPr>
              <w:t>Тести</w:t>
            </w:r>
            <w:r>
              <w:rPr>
                <w:rFonts w:hint="default"/>
                <w:sz w:val="20"/>
                <w:lang w:val="uk-UA"/>
              </w:rPr>
              <w:t xml:space="preserve"> № 1-10.</w:t>
            </w:r>
          </w:p>
        </w:tc>
        <w:tc>
          <w:tcPr>
            <w:tcW w:w="3260" w:type="dxa"/>
          </w:tcPr>
          <w:p w14:paraId="52E9E575">
            <w:pPr>
              <w:pStyle w:val="13"/>
              <w:spacing w:line="240" w:lineRule="auto"/>
              <w:ind w:right="230"/>
              <w:rPr>
                <w:rFonts w:hint="default"/>
                <w:sz w:val="20"/>
                <w:lang w:val="uk-UA"/>
              </w:rPr>
            </w:pPr>
            <w:r>
              <w:rPr>
                <w:lang w:val="uk-UA"/>
              </w:rPr>
              <w:t>Кожен</w:t>
            </w:r>
            <w:r>
              <w:rPr>
                <w:rFonts w:hint="default"/>
                <w:lang w:val="uk-UA"/>
              </w:rPr>
              <w:t xml:space="preserve"> т</w:t>
            </w:r>
            <w:r>
              <w:rPr>
                <w:rFonts w:ascii="Times New Roman" w:hAnsi="Times New Roman"/>
                <w:lang w:val="uk-UA"/>
              </w:rPr>
              <w:t xml:space="preserve">ест містить </w:t>
            </w:r>
            <w:r>
              <w:rPr>
                <w:rFonts w:hint="default"/>
                <w:lang w:val="uk-UA"/>
              </w:rPr>
              <w:t>6</w:t>
            </w:r>
            <w:r>
              <w:rPr>
                <w:rFonts w:ascii="Times New Roman" w:hAnsi="Times New Roman"/>
                <w:lang w:val="uk-UA"/>
              </w:rPr>
              <w:t xml:space="preserve"> питань, </w:t>
            </w:r>
            <w:r>
              <w:rPr>
                <w:rFonts w:hint="default"/>
                <w:lang w:val="uk-UA"/>
              </w:rPr>
              <w:t>0,5</w:t>
            </w:r>
            <w:r>
              <w:rPr>
                <w:rFonts w:ascii="Times New Roman" w:hAnsi="Times New Roman"/>
                <w:lang w:val="uk-UA"/>
              </w:rPr>
              <w:t xml:space="preserve"> </w:t>
            </w:r>
            <w:r>
              <w:rPr>
                <w:rFonts w:ascii="Times New Roman" w:hAnsi="Times New Roman"/>
              </w:rPr>
              <w:t>бал за кожну правильну відповідь</w:t>
            </w:r>
            <w:r>
              <w:rPr>
                <w:rFonts w:ascii="Times New Roman" w:hAnsi="Times New Roman"/>
                <w:lang w:val="uk-UA"/>
              </w:rPr>
              <w:t xml:space="preserve">. На проходження тесту дається </w:t>
            </w:r>
            <w:r>
              <w:rPr>
                <w:rFonts w:hint="default"/>
                <w:lang w:val="uk-UA"/>
              </w:rPr>
              <w:t>3</w:t>
            </w:r>
            <w:r>
              <w:rPr>
                <w:rFonts w:ascii="Times New Roman" w:hAnsi="Times New Roman"/>
                <w:lang w:val="uk-UA"/>
              </w:rPr>
              <w:t xml:space="preserve"> хвилин і </w:t>
            </w:r>
            <w:r>
              <w:rPr>
                <w:lang w:val="uk-UA"/>
              </w:rPr>
              <w:t>одна</w:t>
            </w:r>
            <w:r>
              <w:rPr>
                <w:rFonts w:ascii="Times New Roman" w:hAnsi="Times New Roman"/>
                <w:lang w:val="uk-UA"/>
              </w:rPr>
              <w:t xml:space="preserve"> спроби</w:t>
            </w:r>
            <w:r>
              <w:rPr>
                <w:rFonts w:hint="default"/>
                <w:lang w:val="uk-UA"/>
              </w:rPr>
              <w:t xml:space="preserve">. Тести </w:t>
            </w:r>
            <w:r>
              <w:t xml:space="preserve">розміщені у </w:t>
            </w:r>
            <w:r>
              <w:rPr>
                <w:lang w:val="uk-UA"/>
              </w:rPr>
              <w:t>системі</w:t>
            </w:r>
            <w:r>
              <w:rPr>
                <w:rFonts w:hint="default"/>
                <w:lang w:val="uk-UA"/>
              </w:rPr>
              <w:t xml:space="preserve"> </w:t>
            </w:r>
            <w:r>
              <w:rPr>
                <w:lang w:val="en-US"/>
              </w:rPr>
              <w:t>Moodle</w:t>
            </w:r>
            <w:r>
              <w:t>.</w:t>
            </w:r>
          </w:p>
        </w:tc>
        <w:tc>
          <w:tcPr>
            <w:tcW w:w="949" w:type="dxa"/>
          </w:tcPr>
          <w:p w14:paraId="4C28A2DC">
            <w:pPr>
              <w:pStyle w:val="13"/>
              <w:spacing w:line="276" w:lineRule="auto"/>
              <w:ind w:left="339" w:right="255" w:hanging="77"/>
              <w:rPr>
                <w:rFonts w:hint="default"/>
                <w:spacing w:val="-2"/>
                <w:sz w:val="20"/>
                <w:lang w:val="uk-UA"/>
              </w:rPr>
            </w:pPr>
            <w:r>
              <w:rPr>
                <w:rFonts w:hint="default"/>
                <w:spacing w:val="-2"/>
                <w:sz w:val="20"/>
                <w:lang w:val="uk-UA"/>
              </w:rPr>
              <w:t>30</w:t>
            </w:r>
          </w:p>
        </w:tc>
      </w:tr>
      <w:tr w14:paraId="3038B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9" w:type="dxa"/>
          </w:tcPr>
          <w:p w14:paraId="49A60B5C">
            <w:pPr>
              <w:pStyle w:val="13"/>
              <w:spacing w:line="276" w:lineRule="auto"/>
              <w:ind w:left="513" w:leftChars="162" w:right="100" w:hanging="124" w:hangingChars="62"/>
              <w:rPr>
                <w:rFonts w:hint="default"/>
                <w:sz w:val="20"/>
                <w:lang w:val="uk-UA"/>
              </w:rPr>
            </w:pPr>
            <w:r>
              <w:rPr>
                <w:rFonts w:hint="default"/>
                <w:sz w:val="20"/>
                <w:lang w:val="uk-UA"/>
              </w:rPr>
              <w:t>1-4</w:t>
            </w:r>
          </w:p>
        </w:tc>
        <w:tc>
          <w:tcPr>
            <w:tcW w:w="1843" w:type="dxa"/>
            <w:tcBorders>
              <w:top w:val="single" w:color="auto" w:sz="4" w:space="0"/>
            </w:tcBorders>
          </w:tcPr>
          <w:p w14:paraId="21109D45">
            <w:pPr>
              <w:pStyle w:val="13"/>
              <w:spacing w:line="276" w:lineRule="auto"/>
              <w:ind w:left="284" w:right="435"/>
              <w:rPr>
                <w:rFonts w:hint="default"/>
                <w:sz w:val="20"/>
                <w:lang w:val="uk-UA"/>
              </w:rPr>
            </w:pPr>
            <w:r>
              <w:rPr>
                <w:rFonts w:hint="default"/>
                <w:sz w:val="20"/>
                <w:lang w:val="uk-UA"/>
              </w:rPr>
              <w:t>Опитування</w:t>
            </w:r>
          </w:p>
        </w:tc>
        <w:tc>
          <w:tcPr>
            <w:tcW w:w="2977" w:type="dxa"/>
          </w:tcPr>
          <w:p w14:paraId="32D34C2B">
            <w:pPr>
              <w:pStyle w:val="13"/>
              <w:spacing w:line="276" w:lineRule="auto"/>
              <w:ind w:left="330" w:right="325" w:firstLine="254"/>
              <w:rPr>
                <w:rFonts w:hint="default"/>
                <w:sz w:val="20"/>
                <w:lang w:val="uk-UA"/>
              </w:rPr>
            </w:pPr>
            <w:r>
              <w:rPr>
                <w:sz w:val="20"/>
                <w:lang w:val="uk-UA"/>
              </w:rPr>
              <w:t>Семінари</w:t>
            </w:r>
            <w:r>
              <w:rPr>
                <w:rFonts w:hint="default"/>
                <w:sz w:val="20"/>
                <w:lang w:val="uk-UA"/>
              </w:rPr>
              <w:t xml:space="preserve"> 1-8</w:t>
            </w:r>
          </w:p>
        </w:tc>
        <w:tc>
          <w:tcPr>
            <w:tcW w:w="3260" w:type="dxa"/>
          </w:tcPr>
          <w:p w14:paraId="6C803611">
            <w:pPr>
              <w:pStyle w:val="13"/>
              <w:spacing w:line="240" w:lineRule="auto"/>
              <w:ind w:right="230"/>
              <w:rPr>
                <w:rFonts w:hint="default"/>
                <w:lang w:val="uk-UA"/>
              </w:rPr>
            </w:pPr>
            <w:r>
              <w:rPr>
                <w:rFonts w:hint="default"/>
                <w:b/>
                <w:bCs/>
                <w:lang w:val="uk-UA"/>
              </w:rPr>
              <w:t xml:space="preserve">3 бали </w:t>
            </w:r>
            <w:r>
              <w:rPr>
                <w:rFonts w:hint="default"/>
                <w:lang w:val="uk-UA"/>
              </w:rPr>
              <w:t>–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w:t>
            </w:r>
          </w:p>
          <w:p w14:paraId="0F4E2BFF">
            <w:pPr>
              <w:pStyle w:val="13"/>
              <w:spacing w:line="240" w:lineRule="auto"/>
              <w:ind w:right="230"/>
              <w:rPr>
                <w:rFonts w:hint="default"/>
                <w:lang w:val="uk-UA"/>
              </w:rPr>
            </w:pPr>
            <w:r>
              <w:rPr>
                <w:rFonts w:hint="default"/>
                <w:lang w:val="uk-UA"/>
              </w:rPr>
              <w:t xml:space="preserve"> </w:t>
            </w:r>
            <w:r>
              <w:rPr>
                <w:rFonts w:hint="default"/>
                <w:b/>
                <w:bCs/>
                <w:lang w:val="uk-UA"/>
              </w:rPr>
              <w:t>2 бали</w:t>
            </w:r>
            <w:r>
              <w:rPr>
                <w:rFonts w:hint="default"/>
                <w:lang w:val="uk-UA"/>
              </w:rPr>
              <w:t xml:space="preserve">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5DB43CE2">
            <w:pPr>
              <w:pStyle w:val="13"/>
              <w:spacing w:line="240" w:lineRule="auto"/>
              <w:ind w:right="230"/>
              <w:rPr>
                <w:lang w:val="uk-UA"/>
              </w:rPr>
            </w:pPr>
            <w:r>
              <w:rPr>
                <w:rFonts w:hint="default"/>
                <w:b/>
                <w:bCs/>
                <w:lang w:val="uk-UA"/>
              </w:rPr>
              <w:t xml:space="preserve">1 бал </w:t>
            </w:r>
            <w:r>
              <w:rPr>
                <w:rFonts w:hint="default"/>
                <w:lang w:val="uk-UA"/>
              </w:rPr>
              <w:t>–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w:t>
            </w:r>
          </w:p>
        </w:tc>
        <w:tc>
          <w:tcPr>
            <w:tcW w:w="949" w:type="dxa"/>
          </w:tcPr>
          <w:p w14:paraId="475DB88D">
            <w:pPr>
              <w:pStyle w:val="13"/>
              <w:spacing w:line="276" w:lineRule="auto"/>
              <w:ind w:left="339" w:right="255" w:hanging="77"/>
              <w:rPr>
                <w:rFonts w:hint="default"/>
                <w:spacing w:val="-2"/>
                <w:sz w:val="20"/>
                <w:lang w:val="uk-UA"/>
              </w:rPr>
            </w:pPr>
            <w:r>
              <w:rPr>
                <w:rFonts w:hint="default"/>
                <w:spacing w:val="-2"/>
                <w:sz w:val="20"/>
                <w:lang w:val="uk-UA"/>
              </w:rPr>
              <w:t>24</w:t>
            </w:r>
          </w:p>
        </w:tc>
      </w:tr>
      <w:tr w14:paraId="07372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9" w:type="dxa"/>
          </w:tcPr>
          <w:p w14:paraId="522210F6">
            <w:pPr>
              <w:pStyle w:val="13"/>
              <w:spacing w:line="276" w:lineRule="auto"/>
              <w:ind w:left="513" w:leftChars="162" w:right="100" w:hanging="124" w:hangingChars="62"/>
              <w:rPr>
                <w:rFonts w:hint="default"/>
                <w:sz w:val="20"/>
                <w:lang w:val="uk-UA"/>
              </w:rPr>
            </w:pPr>
          </w:p>
        </w:tc>
        <w:tc>
          <w:tcPr>
            <w:tcW w:w="1843" w:type="dxa"/>
            <w:tcBorders>
              <w:top w:val="single" w:color="auto" w:sz="4" w:space="0"/>
            </w:tcBorders>
          </w:tcPr>
          <w:p w14:paraId="21AAF536">
            <w:pPr>
              <w:pStyle w:val="13"/>
              <w:spacing w:line="276" w:lineRule="auto"/>
              <w:ind w:left="284" w:right="435"/>
              <w:rPr>
                <w:rFonts w:hint="default"/>
                <w:sz w:val="20"/>
                <w:lang w:val="uk-UA"/>
              </w:rPr>
            </w:pPr>
            <w:r>
              <w:rPr>
                <w:rFonts w:hint="default"/>
                <w:sz w:val="20"/>
                <w:lang w:val="uk-UA"/>
              </w:rPr>
              <w:t>есе</w:t>
            </w:r>
          </w:p>
        </w:tc>
        <w:tc>
          <w:tcPr>
            <w:tcW w:w="2977" w:type="dxa"/>
          </w:tcPr>
          <w:p w14:paraId="3B61ECCE">
            <w:pPr>
              <w:pStyle w:val="13"/>
              <w:spacing w:line="276" w:lineRule="auto"/>
              <w:ind w:left="330" w:right="325" w:firstLine="254"/>
              <w:rPr>
                <w:rFonts w:hint="default"/>
                <w:sz w:val="20"/>
                <w:lang w:val="uk-UA"/>
              </w:rPr>
            </w:pPr>
            <w:r>
              <w:rPr>
                <w:sz w:val="20"/>
                <w:lang w:val="uk-UA"/>
              </w:rPr>
              <w:t>Перелік</w:t>
            </w:r>
            <w:r>
              <w:rPr>
                <w:rFonts w:hint="default"/>
                <w:sz w:val="20"/>
                <w:lang w:val="uk-UA"/>
              </w:rPr>
              <w:t xml:space="preserve"> тем есе</w:t>
            </w:r>
          </w:p>
        </w:tc>
        <w:tc>
          <w:tcPr>
            <w:tcW w:w="3260" w:type="dxa"/>
          </w:tcPr>
          <w:p w14:paraId="4E420D57">
            <w:pPr>
              <w:pStyle w:val="13"/>
              <w:spacing w:line="240" w:lineRule="auto"/>
              <w:ind w:right="230"/>
              <w:rPr>
                <w:rFonts w:hint="default"/>
                <w:b w:val="0"/>
                <w:bCs w:val="0"/>
                <w:lang w:val="uk-UA"/>
              </w:rPr>
            </w:pPr>
            <w:r>
              <w:rPr>
                <w:rFonts w:hint="default"/>
                <w:b/>
                <w:bCs/>
                <w:lang w:val="uk-UA"/>
              </w:rPr>
              <w:t xml:space="preserve">6 балів </w:t>
            </w:r>
            <w:r>
              <w:rPr>
                <w:rFonts w:hint="default"/>
                <w:b w:val="0"/>
                <w:bCs w:val="0"/>
                <w:lang w:val="uk-UA"/>
              </w:rPr>
              <w:t>– питання розкрите, текст логічний, аргументований, наведені приклади, є узагальнюючі висновки  і авторська позиція;</w:t>
            </w:r>
          </w:p>
          <w:p w14:paraId="76D4F4AE">
            <w:pPr>
              <w:pStyle w:val="13"/>
              <w:spacing w:line="240" w:lineRule="auto"/>
              <w:ind w:right="230"/>
              <w:rPr>
                <w:rFonts w:hint="default"/>
                <w:b w:val="0"/>
                <w:bCs w:val="0"/>
                <w:lang w:val="uk-UA"/>
              </w:rPr>
            </w:pPr>
            <w:r>
              <w:rPr>
                <w:rFonts w:hint="default"/>
                <w:b/>
                <w:bCs/>
                <w:lang w:val="uk-UA"/>
              </w:rPr>
              <w:t>5 балів</w:t>
            </w:r>
            <w:r>
              <w:rPr>
                <w:rFonts w:hint="default"/>
                <w:b w:val="0"/>
                <w:bCs w:val="0"/>
                <w:lang w:val="uk-UA"/>
              </w:rPr>
              <w:t xml:space="preserve"> - зміст питання розкритий, текст логічний, грамотний, деякі питання викладено поверхнево, присутня авторська позиція</w:t>
            </w:r>
          </w:p>
          <w:p w14:paraId="0E8A647D">
            <w:pPr>
              <w:pStyle w:val="13"/>
              <w:spacing w:line="240" w:lineRule="auto"/>
              <w:ind w:right="230"/>
              <w:rPr>
                <w:rFonts w:hint="default"/>
                <w:b w:val="0"/>
                <w:bCs w:val="0"/>
                <w:lang w:val="uk-UA"/>
              </w:rPr>
            </w:pPr>
            <w:r>
              <w:rPr>
                <w:rFonts w:hint="default"/>
                <w:b/>
                <w:bCs/>
                <w:lang w:val="uk-UA"/>
              </w:rPr>
              <w:t>4 бала</w:t>
            </w:r>
            <w:r>
              <w:rPr>
                <w:rFonts w:hint="default"/>
                <w:b w:val="0"/>
                <w:bCs w:val="0"/>
                <w:lang w:val="uk-UA"/>
              </w:rPr>
              <w:t xml:space="preserve"> - питання в цілому розкрито, але характерна певна фрагментарність і не послідовність викладеного матеріалу.</w:t>
            </w:r>
          </w:p>
          <w:p w14:paraId="29F58B63">
            <w:pPr>
              <w:pStyle w:val="13"/>
              <w:spacing w:line="240" w:lineRule="auto"/>
              <w:ind w:right="230"/>
              <w:rPr>
                <w:rFonts w:hint="default"/>
                <w:b w:val="0"/>
                <w:bCs w:val="0"/>
                <w:lang w:val="uk-UA"/>
              </w:rPr>
            </w:pPr>
            <w:r>
              <w:rPr>
                <w:rFonts w:hint="default"/>
                <w:b/>
                <w:bCs/>
                <w:lang w:val="uk-UA"/>
              </w:rPr>
              <w:t>3 бала</w:t>
            </w:r>
            <w:r>
              <w:rPr>
                <w:rFonts w:hint="default"/>
                <w:b w:val="0"/>
                <w:bCs w:val="0"/>
                <w:lang w:val="uk-UA"/>
              </w:rPr>
              <w:t xml:space="preserve"> - поверхневе розкриття питання, наявність помилок, відсутність авторської позиції</w:t>
            </w:r>
          </w:p>
          <w:p w14:paraId="134FB249">
            <w:pPr>
              <w:pStyle w:val="13"/>
              <w:spacing w:line="240" w:lineRule="auto"/>
              <w:ind w:right="230"/>
              <w:rPr>
                <w:rFonts w:hint="default"/>
                <w:b/>
                <w:bCs/>
                <w:lang w:val="uk-UA"/>
              </w:rPr>
            </w:pPr>
            <w:r>
              <w:rPr>
                <w:rFonts w:hint="default"/>
                <w:b w:val="0"/>
                <w:bCs w:val="0"/>
                <w:lang w:val="uk-UA"/>
              </w:rPr>
              <w:t xml:space="preserve"> </w:t>
            </w:r>
            <w:r>
              <w:rPr>
                <w:rFonts w:hint="default"/>
                <w:b/>
                <w:bCs/>
                <w:lang w:val="uk-UA"/>
              </w:rPr>
              <w:t>2-1 бал</w:t>
            </w:r>
            <w:r>
              <w:rPr>
                <w:rFonts w:hint="default"/>
                <w:b w:val="0"/>
                <w:bCs w:val="0"/>
                <w:lang w:val="uk-UA"/>
              </w:rPr>
              <w:t xml:space="preserve"> – питання розкрите частково, поверхневий виклад матеріалу,  наявність помилок, відсутність висновків і власної позиції.</w:t>
            </w:r>
          </w:p>
        </w:tc>
        <w:tc>
          <w:tcPr>
            <w:tcW w:w="949" w:type="dxa"/>
          </w:tcPr>
          <w:p w14:paraId="41AB01A6">
            <w:pPr>
              <w:pStyle w:val="13"/>
              <w:spacing w:line="276" w:lineRule="auto"/>
              <w:ind w:left="339" w:right="255" w:hanging="77"/>
              <w:rPr>
                <w:rFonts w:hint="default"/>
                <w:spacing w:val="-2"/>
                <w:sz w:val="20"/>
                <w:lang w:val="uk-UA"/>
              </w:rPr>
            </w:pPr>
            <w:r>
              <w:rPr>
                <w:rFonts w:hint="default"/>
                <w:b/>
                <w:bCs/>
                <w:spacing w:val="-2"/>
                <w:sz w:val="20"/>
                <w:lang w:val="uk-UA"/>
              </w:rPr>
              <w:t>6</w:t>
            </w:r>
          </w:p>
        </w:tc>
      </w:tr>
      <w:tr w14:paraId="62C3F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09" w:type="dxa"/>
          </w:tcPr>
          <w:p w14:paraId="2DBE64A5">
            <w:pPr>
              <w:pStyle w:val="13"/>
              <w:spacing w:line="268" w:lineRule="exact"/>
              <w:ind w:left="13"/>
              <w:jc w:val="center"/>
              <w:rPr>
                <w:rFonts w:hint="default"/>
                <w:b/>
                <w:bCs/>
                <w:spacing w:val="-10"/>
                <w:sz w:val="24"/>
                <w:lang w:val="uk-UA"/>
              </w:rPr>
            </w:pPr>
            <w:r>
              <w:rPr>
                <w:rFonts w:hint="default"/>
                <w:b/>
                <w:bCs/>
                <w:spacing w:val="-10"/>
                <w:sz w:val="24"/>
                <w:lang w:val="uk-UA"/>
              </w:rPr>
              <w:t>Усього за</w:t>
            </w:r>
          </w:p>
          <w:p w14:paraId="5F4C3ED5">
            <w:pPr>
              <w:pStyle w:val="13"/>
              <w:spacing w:line="268" w:lineRule="exact"/>
              <w:ind w:left="13"/>
              <w:jc w:val="center"/>
              <w:rPr>
                <w:rFonts w:hint="default"/>
                <w:b/>
                <w:bCs/>
                <w:spacing w:val="-10"/>
                <w:sz w:val="24"/>
                <w:lang w:val="uk-UA"/>
              </w:rPr>
            </w:pPr>
            <w:r>
              <w:rPr>
                <w:rFonts w:hint="default"/>
                <w:b/>
                <w:bCs/>
                <w:spacing w:val="-10"/>
                <w:sz w:val="24"/>
                <w:lang w:val="uk-UA"/>
              </w:rPr>
              <w:t>змістові</w:t>
            </w:r>
          </w:p>
          <w:p w14:paraId="78A3E1F4">
            <w:pPr>
              <w:pStyle w:val="13"/>
              <w:spacing w:line="268" w:lineRule="exact"/>
              <w:ind w:left="13"/>
              <w:jc w:val="center"/>
              <w:rPr>
                <w:rFonts w:hint="default"/>
                <w:spacing w:val="-10"/>
                <w:sz w:val="24"/>
                <w:lang w:val="uk-UA"/>
              </w:rPr>
            </w:pPr>
            <w:r>
              <w:rPr>
                <w:rFonts w:hint="default"/>
                <w:b/>
                <w:bCs/>
                <w:spacing w:val="-10"/>
                <w:sz w:val="24"/>
                <w:lang w:val="uk-UA"/>
              </w:rPr>
              <w:t>модулі</w:t>
            </w:r>
          </w:p>
        </w:tc>
        <w:tc>
          <w:tcPr>
            <w:tcW w:w="1843" w:type="dxa"/>
            <w:tcBorders>
              <w:bottom w:val="single" w:color="auto" w:sz="4" w:space="0"/>
            </w:tcBorders>
          </w:tcPr>
          <w:p w14:paraId="322B2D75">
            <w:pPr>
              <w:pStyle w:val="13"/>
              <w:spacing w:line="215" w:lineRule="exact"/>
              <w:ind w:left="110" w:firstLine="294" w:firstLineChars="150"/>
              <w:rPr>
                <w:rFonts w:hint="default"/>
                <w:spacing w:val="-2"/>
                <w:sz w:val="20"/>
                <w:lang w:val="uk-UA"/>
              </w:rPr>
            </w:pPr>
            <w:r>
              <w:rPr>
                <w:rFonts w:hint="default"/>
                <w:b/>
                <w:bCs/>
                <w:spacing w:val="-2"/>
                <w:sz w:val="20"/>
                <w:lang w:val="uk-UA"/>
              </w:rPr>
              <w:t>10</w:t>
            </w:r>
          </w:p>
        </w:tc>
        <w:tc>
          <w:tcPr>
            <w:tcW w:w="2977" w:type="dxa"/>
            <w:tcBorders>
              <w:bottom w:val="single" w:color="auto" w:sz="4" w:space="0"/>
            </w:tcBorders>
          </w:tcPr>
          <w:p w14:paraId="2BB204DB">
            <w:pPr>
              <w:pStyle w:val="13"/>
              <w:rPr>
                <w:sz w:val="20"/>
                <w:lang w:val="uk-UA"/>
              </w:rPr>
            </w:pPr>
          </w:p>
        </w:tc>
        <w:tc>
          <w:tcPr>
            <w:tcW w:w="3260" w:type="dxa"/>
            <w:tcBorders>
              <w:bottom w:val="single" w:color="auto" w:sz="4" w:space="0"/>
            </w:tcBorders>
          </w:tcPr>
          <w:p w14:paraId="19990868">
            <w:pPr>
              <w:pStyle w:val="13"/>
              <w:rPr>
                <w:lang w:val="uk-UA"/>
              </w:rPr>
            </w:pPr>
          </w:p>
        </w:tc>
        <w:tc>
          <w:tcPr>
            <w:tcW w:w="949" w:type="dxa"/>
            <w:tcBorders>
              <w:bottom w:val="single" w:color="auto" w:sz="4" w:space="0"/>
            </w:tcBorders>
          </w:tcPr>
          <w:p w14:paraId="222D95A3">
            <w:pPr>
              <w:pStyle w:val="13"/>
              <w:jc w:val="center"/>
              <w:rPr>
                <w:rFonts w:hint="default"/>
                <w:sz w:val="20"/>
                <w:lang w:val="uk-UA"/>
              </w:rPr>
            </w:pPr>
            <w:r>
              <w:rPr>
                <w:rFonts w:hint="default"/>
                <w:b/>
                <w:bCs/>
                <w:sz w:val="24"/>
                <w:szCs w:val="24"/>
                <w:lang w:val="uk-UA"/>
              </w:rPr>
              <w:t>60</w:t>
            </w:r>
          </w:p>
        </w:tc>
      </w:tr>
    </w:tbl>
    <w:p w14:paraId="7E6C58A9">
      <w:pPr>
        <w:keepNext w:val="0"/>
        <w:keepLines w:val="0"/>
        <w:widowControl/>
        <w:numPr>
          <w:ilvl w:val="0"/>
          <w:numId w:val="0"/>
        </w:numPr>
        <w:suppressLineNumbers w:val="0"/>
        <w:ind w:left="2160" w:leftChars="0"/>
        <w:jc w:val="both"/>
        <w:rPr>
          <w:rFonts w:hint="default" w:ascii="Times New Roman" w:hAnsi="Times New Roman" w:eastAsia="SimSun" w:cs="Times New Roman"/>
          <w:b/>
          <w:bCs/>
          <w:color w:val="000000"/>
          <w:kern w:val="0"/>
          <w:sz w:val="24"/>
          <w:szCs w:val="24"/>
          <w:lang w:val="en-US" w:eastAsia="zh-CN" w:bidi="ar"/>
        </w:rPr>
      </w:pPr>
    </w:p>
    <w:p w14:paraId="0D0BAD38">
      <w:pPr>
        <w:keepNext w:val="0"/>
        <w:keepLines w:val="0"/>
        <w:widowControl/>
        <w:numPr>
          <w:ilvl w:val="0"/>
          <w:numId w:val="0"/>
        </w:numPr>
        <w:suppressLineNumbers w:val="0"/>
        <w:ind w:left="2160" w:leftChars="0"/>
        <w:jc w:val="both"/>
        <w:rPr>
          <w:rFonts w:hint="default" w:ascii="Times New Roman" w:hAnsi="Times New Roman" w:eastAsia="SimSun" w:cs="Times New Roman"/>
          <w:b/>
          <w:bCs/>
          <w:color w:val="000000"/>
          <w:kern w:val="0"/>
          <w:sz w:val="24"/>
          <w:szCs w:val="24"/>
          <w:lang w:val="en-US" w:eastAsia="zh-CN" w:bidi="ar"/>
        </w:rPr>
      </w:pPr>
      <w:r>
        <w:rPr>
          <w:rFonts w:hint="default" w:eastAsia="SimSun" w:cs="Times New Roman"/>
          <w:b/>
          <w:bCs/>
          <w:color w:val="000000"/>
          <w:kern w:val="0"/>
          <w:sz w:val="24"/>
          <w:szCs w:val="24"/>
          <w:lang w:val="uk-UA" w:eastAsia="zh-CN" w:bidi="ar"/>
        </w:rPr>
        <w:t>9.</w:t>
      </w:r>
      <w:r>
        <w:rPr>
          <w:rFonts w:hint="default" w:ascii="Times New Roman" w:hAnsi="Times New Roman" w:eastAsia="SimSun" w:cs="Times New Roman"/>
          <w:b/>
          <w:bCs/>
          <w:color w:val="000000"/>
          <w:kern w:val="0"/>
          <w:sz w:val="24"/>
          <w:szCs w:val="24"/>
          <w:lang w:val="en-US" w:eastAsia="zh-CN" w:bidi="ar"/>
        </w:rPr>
        <w:t>Підсумковий семестровий контроль</w:t>
      </w:r>
    </w:p>
    <w:p w14:paraId="15D80893">
      <w:pPr>
        <w:keepNext w:val="0"/>
        <w:keepLines w:val="0"/>
        <w:widowControl/>
        <w:numPr>
          <w:ilvl w:val="0"/>
          <w:numId w:val="0"/>
        </w:numPr>
        <w:suppressLineNumbers w:val="0"/>
        <w:ind w:left="2160" w:leftChars="0"/>
        <w:jc w:val="both"/>
        <w:rPr>
          <w:rFonts w:hint="default" w:ascii="Times New Roman" w:hAnsi="Times New Roman" w:eastAsia="SimSun" w:cs="Times New Roman"/>
          <w:b/>
          <w:bCs/>
          <w:color w:val="000000"/>
          <w:kern w:val="0"/>
          <w:sz w:val="24"/>
          <w:szCs w:val="24"/>
          <w:lang w:val="en-US" w:eastAsia="zh-CN" w:bidi="ar"/>
        </w:rPr>
      </w:pPr>
    </w:p>
    <w:tbl>
      <w:tblPr>
        <w:tblStyle w:val="9"/>
        <w:tblW w:w="1060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1559"/>
        <w:gridCol w:w="3686"/>
        <w:gridCol w:w="3402"/>
        <w:gridCol w:w="992"/>
      </w:tblGrid>
      <w:tr w14:paraId="1EDD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64" w:type="dxa"/>
          </w:tcPr>
          <w:p w14:paraId="73E97639">
            <w:pPr>
              <w:jc w:val="center"/>
            </w:pPr>
            <w:r>
              <w:t xml:space="preserve">Форма </w:t>
            </w:r>
          </w:p>
        </w:tc>
        <w:tc>
          <w:tcPr>
            <w:tcW w:w="1559" w:type="dxa"/>
          </w:tcPr>
          <w:p w14:paraId="14F121A4">
            <w:pPr>
              <w:jc w:val="center"/>
            </w:pPr>
            <w:r>
              <w:t>Види підсумкових контрольних заходів</w:t>
            </w:r>
          </w:p>
        </w:tc>
        <w:tc>
          <w:tcPr>
            <w:tcW w:w="3686" w:type="dxa"/>
          </w:tcPr>
          <w:p w14:paraId="2CE873CB">
            <w:pPr>
              <w:jc w:val="center"/>
            </w:pPr>
            <w:r>
              <w:t>Зміст підсумкового контрольного заходу</w:t>
            </w:r>
          </w:p>
        </w:tc>
        <w:tc>
          <w:tcPr>
            <w:tcW w:w="3402" w:type="dxa"/>
          </w:tcPr>
          <w:p w14:paraId="48C9BFD8">
            <w:pPr>
              <w:jc w:val="center"/>
            </w:pPr>
            <w:r>
              <w:t>Критерії оцінювання</w:t>
            </w:r>
          </w:p>
        </w:tc>
        <w:tc>
          <w:tcPr>
            <w:tcW w:w="992" w:type="dxa"/>
          </w:tcPr>
          <w:p w14:paraId="248082BA">
            <w:pPr>
              <w:jc w:val="center"/>
            </w:pPr>
            <w:r>
              <w:t>Усього балів</w:t>
            </w:r>
          </w:p>
        </w:tc>
      </w:tr>
      <w:tr w14:paraId="6294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964" w:type="dxa"/>
          </w:tcPr>
          <w:p w14:paraId="05410856">
            <w:pPr>
              <w:jc w:val="center"/>
              <w:rPr>
                <w:b/>
              </w:rPr>
            </w:pPr>
            <w:r>
              <w:rPr>
                <w:b/>
              </w:rPr>
              <w:t>1</w:t>
            </w:r>
          </w:p>
        </w:tc>
        <w:tc>
          <w:tcPr>
            <w:tcW w:w="1559" w:type="dxa"/>
          </w:tcPr>
          <w:p w14:paraId="488DFC9B">
            <w:pPr>
              <w:jc w:val="center"/>
              <w:rPr>
                <w:b/>
              </w:rPr>
            </w:pPr>
            <w:r>
              <w:rPr>
                <w:b/>
              </w:rPr>
              <w:t>2</w:t>
            </w:r>
          </w:p>
        </w:tc>
        <w:tc>
          <w:tcPr>
            <w:tcW w:w="3686" w:type="dxa"/>
          </w:tcPr>
          <w:p w14:paraId="238B5557">
            <w:pPr>
              <w:jc w:val="center"/>
              <w:rPr>
                <w:b/>
              </w:rPr>
            </w:pPr>
            <w:r>
              <w:rPr>
                <w:b/>
              </w:rPr>
              <w:t>3</w:t>
            </w:r>
          </w:p>
        </w:tc>
        <w:tc>
          <w:tcPr>
            <w:tcW w:w="3402" w:type="dxa"/>
          </w:tcPr>
          <w:p w14:paraId="65EB2653">
            <w:pPr>
              <w:jc w:val="center"/>
              <w:rPr>
                <w:b/>
              </w:rPr>
            </w:pPr>
            <w:r>
              <w:rPr>
                <w:b/>
              </w:rPr>
              <w:t>4</w:t>
            </w:r>
          </w:p>
        </w:tc>
        <w:tc>
          <w:tcPr>
            <w:tcW w:w="992" w:type="dxa"/>
          </w:tcPr>
          <w:p w14:paraId="65298043">
            <w:pPr>
              <w:jc w:val="center"/>
              <w:rPr>
                <w:b/>
              </w:rPr>
            </w:pPr>
            <w:r>
              <w:rPr>
                <w:b/>
              </w:rPr>
              <w:t>5</w:t>
            </w:r>
          </w:p>
        </w:tc>
      </w:tr>
      <w:tr w14:paraId="7007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2" w:hRule="atLeast"/>
        </w:trPr>
        <w:tc>
          <w:tcPr>
            <w:tcW w:w="964" w:type="dxa"/>
            <w:vMerge w:val="restart"/>
            <w:textDirection w:val="btLr"/>
          </w:tcPr>
          <w:p w14:paraId="38F31254">
            <w:pPr>
              <w:ind w:left="113" w:right="113"/>
              <w:jc w:val="center"/>
              <w:rPr>
                <w:rFonts w:hint="default"/>
                <w:b/>
                <w:lang w:val="uk-UA"/>
              </w:rPr>
            </w:pPr>
            <w:r>
              <w:rPr>
                <w:b/>
                <w:lang w:val="uk-UA"/>
              </w:rPr>
              <w:t>Залік</w:t>
            </w:r>
          </w:p>
        </w:tc>
        <w:tc>
          <w:tcPr>
            <w:tcW w:w="1559" w:type="dxa"/>
            <w:tcBorders>
              <w:bottom w:val="single" w:color="000000" w:sz="4" w:space="0"/>
            </w:tcBorders>
          </w:tcPr>
          <w:p w14:paraId="506AF8D5">
            <w:r>
              <w:t>Теоретичне завдання</w:t>
            </w:r>
          </w:p>
          <w:p w14:paraId="6C941324">
            <w:pPr>
              <w:ind w:firstLine="34"/>
            </w:pPr>
          </w:p>
        </w:tc>
        <w:tc>
          <w:tcPr>
            <w:tcW w:w="3686" w:type="dxa"/>
            <w:tcBorders>
              <w:bottom w:val="single" w:color="000000" w:sz="4" w:space="0"/>
            </w:tcBorders>
            <w:shd w:val="clear" w:color="auto" w:fill="auto"/>
            <w:vAlign w:val="top"/>
          </w:tcPr>
          <w:p w14:paraId="13ACE567">
            <w:pPr>
              <w:numPr>
                <w:ilvl w:val="0"/>
                <w:numId w:val="4"/>
              </w:numPr>
              <w:suppressAutoHyphens/>
              <w:autoSpaceDN w:val="0"/>
              <w:spacing w:after="0" w:line="240" w:lineRule="auto"/>
              <w:jc w:val="both"/>
              <w:textAlignment w:val="baseline"/>
              <w:rPr>
                <w:rFonts w:hint="default" w:ascii="Times New Roman" w:hAnsi="Times New Roman" w:cs="Times New Roman"/>
                <w:sz w:val="20"/>
                <w:szCs w:val="20"/>
                <w:lang w:val="uk-UA"/>
              </w:rPr>
            </w:pPr>
            <w:r>
              <w:rPr>
                <w:rFonts w:hint="default" w:ascii="Times New Roman" w:hAnsi="Times New Roman" w:cs="Times New Roman"/>
                <w:sz w:val="20"/>
                <w:szCs w:val="20"/>
                <w:lang w:val="uk-UA"/>
              </w:rPr>
              <w:t>Естетика як філософська наука.</w:t>
            </w:r>
          </w:p>
          <w:p w14:paraId="4243FC1D">
            <w:pPr>
              <w:numPr>
                <w:ilvl w:val="0"/>
                <w:numId w:val="4"/>
              </w:numPr>
              <w:suppressAutoHyphens/>
              <w:autoSpaceDN w:val="0"/>
              <w:spacing w:after="0" w:line="240" w:lineRule="auto"/>
              <w:jc w:val="both"/>
              <w:textAlignment w:val="baseline"/>
              <w:rPr>
                <w:rFonts w:hint="default" w:ascii="Times New Roman" w:hAnsi="Times New Roman" w:cs="Times New Roman"/>
                <w:sz w:val="20"/>
                <w:szCs w:val="20"/>
                <w:lang w:val="uk-UA"/>
              </w:rPr>
            </w:pPr>
            <w:r>
              <w:rPr>
                <w:rFonts w:hint="default" w:ascii="Times New Roman" w:hAnsi="Times New Roman" w:cs="Times New Roman"/>
                <w:sz w:val="20"/>
                <w:szCs w:val="20"/>
                <w:lang w:val="uk-UA"/>
              </w:rPr>
              <w:t xml:space="preserve"> Історія естетики </w:t>
            </w:r>
          </w:p>
          <w:p w14:paraId="20E48724">
            <w:pPr>
              <w:numPr>
                <w:ilvl w:val="0"/>
                <w:numId w:val="4"/>
              </w:numPr>
              <w:suppressAutoHyphens/>
              <w:autoSpaceDN w:val="0"/>
              <w:spacing w:after="0" w:line="240" w:lineRule="auto"/>
              <w:jc w:val="both"/>
              <w:textAlignment w:val="baseline"/>
              <w:rPr>
                <w:rFonts w:hint="default" w:ascii="Times New Roman" w:hAnsi="Times New Roman" w:cs="Times New Roman"/>
                <w:sz w:val="20"/>
                <w:szCs w:val="20"/>
                <w:lang w:val="uk-UA" w:eastAsia="en-US"/>
              </w:rPr>
            </w:pPr>
            <w:r>
              <w:rPr>
                <w:rFonts w:hint="default" w:ascii="Times New Roman" w:hAnsi="Times New Roman" w:cs="Times New Roman"/>
                <w:sz w:val="20"/>
                <w:szCs w:val="20"/>
                <w:lang w:val="uk-UA"/>
              </w:rPr>
              <w:t>Сучасна естетика: основні напрями</w:t>
            </w:r>
          </w:p>
          <w:p w14:paraId="12122684">
            <w:pPr>
              <w:numPr>
                <w:ilvl w:val="0"/>
                <w:numId w:val="4"/>
              </w:numPr>
              <w:suppressAutoHyphens/>
              <w:autoSpaceDN w:val="0"/>
              <w:spacing w:after="0" w:line="240" w:lineRule="auto"/>
              <w:jc w:val="both"/>
              <w:textAlignment w:val="baseline"/>
              <w:rPr>
                <w:rFonts w:hint="default" w:ascii="Times New Roman" w:hAnsi="Times New Roman" w:cs="Times New Roman"/>
                <w:sz w:val="20"/>
                <w:szCs w:val="20"/>
                <w:lang w:val="uk-UA" w:eastAsia="en-US"/>
              </w:rPr>
            </w:pPr>
            <w:r>
              <w:rPr>
                <w:rFonts w:hint="default" w:ascii="Times New Roman" w:hAnsi="Times New Roman" w:cs="Times New Roman"/>
                <w:sz w:val="20"/>
                <w:szCs w:val="20"/>
                <w:lang w:val="uk-UA"/>
              </w:rPr>
              <w:t>Еволюція художніх стилів і напрямів в мистецтві.</w:t>
            </w:r>
          </w:p>
          <w:p w14:paraId="49F80AE6">
            <w:pPr>
              <w:numPr>
                <w:ilvl w:val="0"/>
                <w:numId w:val="4"/>
              </w:numPr>
              <w:suppressAutoHyphens/>
              <w:autoSpaceDN w:val="0"/>
              <w:spacing w:after="0" w:line="240" w:lineRule="auto"/>
              <w:jc w:val="both"/>
              <w:textAlignment w:val="baseline"/>
              <w:rPr>
                <w:rFonts w:hint="default" w:asciiTheme="majorBidi" w:hAnsiTheme="majorBidi" w:cstheme="majorBidi"/>
                <w:sz w:val="28"/>
                <w:szCs w:val="28"/>
                <w:lang w:val="uk-UA" w:eastAsia="en-US"/>
              </w:rPr>
            </w:pPr>
            <w:r>
              <w:rPr>
                <w:rFonts w:hint="default" w:ascii="Times New Roman" w:hAnsi="Times New Roman" w:cs="Times New Roman"/>
                <w:sz w:val="20"/>
                <w:szCs w:val="20"/>
                <w:lang w:val="uk-UA"/>
              </w:rPr>
              <w:t xml:space="preserve"> Категорії естетики</w:t>
            </w:r>
          </w:p>
          <w:p w14:paraId="69B072CF">
            <w:pPr>
              <w:numPr>
                <w:ilvl w:val="0"/>
                <w:numId w:val="4"/>
              </w:numPr>
              <w:suppressAutoHyphens/>
              <w:autoSpaceDN w:val="0"/>
              <w:spacing w:after="0" w:line="240" w:lineRule="auto"/>
              <w:jc w:val="both"/>
              <w:textAlignment w:val="baseline"/>
              <w:rPr>
                <w:rFonts w:hint="default" w:asciiTheme="majorBidi" w:hAnsiTheme="majorBidi" w:cstheme="majorBidi"/>
                <w:sz w:val="28"/>
                <w:szCs w:val="28"/>
                <w:lang w:val="uk-UA" w:eastAsia="en-US"/>
              </w:rPr>
            </w:pPr>
            <w:r>
              <w:rPr>
                <w:rFonts w:hint="default" w:ascii="Times New Roman" w:hAnsi="Times New Roman" w:cs="Times New Roman"/>
                <w:sz w:val="20"/>
                <w:szCs w:val="20"/>
                <w:lang w:val="uk-UA"/>
              </w:rPr>
              <w:t>Мистецтво як естетичний феномен. Види мистецтв.</w:t>
            </w:r>
          </w:p>
          <w:p w14:paraId="40FF359C">
            <w:pPr>
              <w:numPr>
                <w:ilvl w:val="0"/>
                <w:numId w:val="4"/>
              </w:numPr>
              <w:suppressAutoHyphens/>
              <w:autoSpaceDN w:val="0"/>
              <w:spacing w:after="0" w:line="240" w:lineRule="auto"/>
              <w:jc w:val="both"/>
              <w:textAlignment w:val="baseline"/>
              <w:rPr>
                <w:rFonts w:hint="default" w:asciiTheme="majorBidi" w:hAnsiTheme="majorBidi" w:cstheme="majorBidi"/>
                <w:sz w:val="28"/>
                <w:szCs w:val="28"/>
                <w:lang w:val="uk-UA" w:eastAsia="en-US"/>
              </w:rPr>
            </w:pPr>
            <w:r>
              <w:rPr>
                <w:rFonts w:asciiTheme="majorBidi" w:hAnsiTheme="majorBidi" w:cstheme="majorBidi"/>
                <w:sz w:val="20"/>
                <w:szCs w:val="20"/>
                <w:lang w:val="uk-UA"/>
              </w:rPr>
              <w:t>Проблеми сучасної естетики</w:t>
            </w:r>
          </w:p>
          <w:p w14:paraId="1E523D84">
            <w:pPr>
              <w:pStyle w:val="13"/>
              <w:numPr>
                <w:ilvl w:val="0"/>
                <w:numId w:val="4"/>
              </w:numPr>
              <w:ind w:left="0" w:leftChars="0" w:right="234" w:firstLine="0" w:firstLineChars="0"/>
              <w:jc w:val="left"/>
              <w:rPr>
                <w:rFonts w:asciiTheme="majorBidi" w:hAnsiTheme="majorBidi" w:cstheme="majorBidi"/>
                <w:sz w:val="20"/>
                <w:szCs w:val="20"/>
                <w:lang w:val="uk-UA"/>
              </w:rPr>
            </w:pPr>
            <w:r>
              <w:rPr>
                <w:rFonts w:asciiTheme="majorBidi" w:hAnsiTheme="majorBidi" w:cstheme="majorBidi"/>
                <w:sz w:val="20"/>
                <w:szCs w:val="20"/>
                <w:lang w:val="uk-UA"/>
              </w:rPr>
              <w:t>Класична та постмодерністська</w:t>
            </w:r>
          </w:p>
          <w:p w14:paraId="71B0DB80">
            <w:pPr>
              <w:numPr>
                <w:ilvl w:val="0"/>
                <w:numId w:val="0"/>
              </w:numPr>
              <w:suppressAutoHyphens/>
              <w:autoSpaceDN w:val="0"/>
              <w:spacing w:after="0" w:line="240" w:lineRule="auto"/>
              <w:jc w:val="both"/>
              <w:textAlignment w:val="baseline"/>
              <w:rPr>
                <w:rFonts w:hint="default" w:asciiTheme="majorBidi" w:hAnsiTheme="majorBidi" w:cstheme="majorBidi"/>
                <w:sz w:val="20"/>
                <w:szCs w:val="20"/>
                <w:lang w:val="uk-UA"/>
              </w:rPr>
            </w:pPr>
            <w:r>
              <w:rPr>
                <w:rFonts w:asciiTheme="majorBidi" w:hAnsiTheme="majorBidi" w:cstheme="majorBidi"/>
                <w:sz w:val="20"/>
                <w:szCs w:val="20"/>
                <w:lang w:val="uk-UA"/>
              </w:rPr>
              <w:t xml:space="preserve"> естетика</w:t>
            </w:r>
            <w:r>
              <w:rPr>
                <w:rFonts w:hint="default" w:asciiTheme="majorBidi" w:hAnsiTheme="majorBidi" w:cstheme="majorBidi"/>
                <w:sz w:val="20"/>
                <w:szCs w:val="20"/>
                <w:lang w:val="uk-UA"/>
              </w:rPr>
              <w:t>.</w:t>
            </w:r>
          </w:p>
          <w:p w14:paraId="4A9686BC">
            <w:pPr>
              <w:numPr>
                <w:ilvl w:val="0"/>
                <w:numId w:val="4"/>
              </w:numPr>
              <w:suppressAutoHyphens/>
              <w:autoSpaceDN w:val="0"/>
              <w:spacing w:after="0" w:line="240" w:lineRule="auto"/>
              <w:ind w:left="0" w:leftChars="0" w:firstLine="0" w:firstLineChars="0"/>
              <w:jc w:val="both"/>
              <w:textAlignment w:val="baseline"/>
              <w:rPr>
                <w:rFonts w:hint="default" w:asciiTheme="majorBidi" w:hAnsiTheme="majorBidi" w:cstheme="majorBidi"/>
                <w:sz w:val="20"/>
                <w:szCs w:val="20"/>
                <w:lang w:val="uk-UA" w:eastAsia="en-US"/>
              </w:rPr>
            </w:pPr>
            <w:r>
              <w:rPr>
                <w:rFonts w:hint="default" w:asciiTheme="majorBidi" w:hAnsiTheme="majorBidi" w:cstheme="majorBidi"/>
                <w:sz w:val="20"/>
                <w:szCs w:val="20"/>
                <w:lang w:val="uk-UA" w:eastAsia="en-US"/>
              </w:rPr>
              <w:t>Музеї як форма збереження  та популяризації здобутків художньої діяльності людства.</w:t>
            </w:r>
          </w:p>
        </w:tc>
        <w:tc>
          <w:tcPr>
            <w:tcW w:w="3402" w:type="dxa"/>
            <w:tcBorders>
              <w:bottom w:val="single" w:color="000000" w:sz="4" w:space="0"/>
            </w:tcBorders>
          </w:tcPr>
          <w:p w14:paraId="7FDCC251">
            <w:pPr>
              <w:jc w:val="both"/>
              <w:rPr>
                <w:rFonts w:hint="default"/>
                <w:sz w:val="24"/>
                <w:szCs w:val="24"/>
                <w:lang w:val="uk-UA"/>
              </w:rPr>
            </w:pPr>
            <w:r>
              <w:rPr>
                <w:rFonts w:hint="default"/>
                <w:sz w:val="24"/>
                <w:szCs w:val="24"/>
                <w:lang w:val="uk-UA"/>
              </w:rPr>
              <w:t xml:space="preserve">1 </w:t>
            </w:r>
            <w:r>
              <w:rPr>
                <w:sz w:val="24"/>
                <w:szCs w:val="24"/>
              </w:rPr>
              <w:t>питання, відповідь оцінюється у 5 балів</w:t>
            </w:r>
            <w:r>
              <w:rPr>
                <w:rFonts w:hint="default"/>
                <w:sz w:val="24"/>
                <w:szCs w:val="24"/>
                <w:lang w:val="uk-UA"/>
              </w:rPr>
              <w:t>.</w:t>
            </w:r>
          </w:p>
          <w:p w14:paraId="59FA1230">
            <w:pPr>
              <w:jc w:val="both"/>
              <w:rPr>
                <w:sz w:val="24"/>
                <w:szCs w:val="24"/>
              </w:rPr>
            </w:pPr>
            <w:r>
              <w:rPr>
                <w:sz w:val="24"/>
                <w:szCs w:val="24"/>
              </w:rPr>
              <w:t xml:space="preserve">5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8389FA3">
            <w:pPr>
              <w:jc w:val="both"/>
              <w:rPr>
                <w:sz w:val="24"/>
                <w:szCs w:val="24"/>
              </w:rPr>
            </w:pPr>
            <w:r>
              <w:rPr>
                <w:sz w:val="24"/>
                <w:szCs w:val="24"/>
              </w:rPr>
              <w:t xml:space="preserve">4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2DA61F2E">
            <w:pPr>
              <w:jc w:val="both"/>
              <w:rPr>
                <w:sz w:val="24"/>
                <w:szCs w:val="24"/>
              </w:rPr>
            </w:pPr>
            <w:r>
              <w:rPr>
                <w:sz w:val="24"/>
                <w:szCs w:val="24"/>
              </w:rPr>
              <w:t xml:space="preserve">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06EB437C">
            <w:pPr>
              <w:jc w:val="both"/>
              <w:rPr>
                <w:sz w:val="24"/>
                <w:szCs w:val="24"/>
              </w:rPr>
            </w:pPr>
            <w:r>
              <w:rPr>
                <w:sz w:val="24"/>
                <w:szCs w:val="24"/>
              </w:rPr>
              <w:t xml:space="preserve">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A96748B">
            <w:pPr>
              <w:jc w:val="both"/>
              <w:rPr>
                <w:sz w:val="24"/>
                <w:szCs w:val="24"/>
              </w:rPr>
            </w:pPr>
            <w:r>
              <w:rPr>
                <w:sz w:val="24"/>
                <w:szCs w:val="24"/>
              </w:rPr>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color="000000" w:sz="4" w:space="0"/>
            </w:tcBorders>
          </w:tcPr>
          <w:p w14:paraId="2EB13D05">
            <w:pPr>
              <w:jc w:val="center"/>
              <w:rPr>
                <w:rFonts w:hint="default"/>
                <w:b/>
                <w:lang w:val="uk-UA"/>
              </w:rPr>
            </w:pPr>
            <w:r>
              <w:rPr>
                <w:rFonts w:hint="default"/>
                <w:b/>
                <w:lang w:val="uk-UA"/>
              </w:rPr>
              <w:t>5</w:t>
            </w:r>
          </w:p>
        </w:tc>
      </w:tr>
      <w:tr w14:paraId="63D4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964" w:type="dxa"/>
            <w:vMerge w:val="continue"/>
            <w:textDirection w:val="btLr"/>
          </w:tcPr>
          <w:p w14:paraId="403F14FB">
            <w:pPr>
              <w:ind w:left="113" w:right="113"/>
              <w:jc w:val="center"/>
              <w:rPr>
                <w:b/>
              </w:rPr>
            </w:pPr>
          </w:p>
        </w:tc>
        <w:tc>
          <w:tcPr>
            <w:tcW w:w="1559" w:type="dxa"/>
            <w:tcBorders>
              <w:bottom w:val="single" w:color="000000" w:sz="4" w:space="0"/>
            </w:tcBorders>
          </w:tcPr>
          <w:p w14:paraId="0981FC2D"/>
        </w:tc>
        <w:tc>
          <w:tcPr>
            <w:tcW w:w="3686" w:type="dxa"/>
            <w:tcBorders>
              <w:bottom w:val="single" w:color="000000" w:sz="4" w:space="0"/>
            </w:tcBorders>
            <w:shd w:val="clear" w:color="auto" w:fill="auto"/>
            <w:vAlign w:val="top"/>
          </w:tcPr>
          <w:p w14:paraId="334D6E22">
            <w:pPr>
              <w:pStyle w:val="13"/>
              <w:ind w:left="4446" w:leftChars="0" w:right="234" w:rightChars="0" w:hanging="4394" w:firstLineChars="0"/>
              <w:jc w:val="left"/>
              <w:rPr>
                <w:rFonts w:hint="default" w:eastAsia="MS Mincho" w:asciiTheme="majorBidi" w:hAnsiTheme="majorBidi" w:cstheme="majorBidi"/>
                <w:sz w:val="28"/>
                <w:szCs w:val="28"/>
                <w:lang w:val="uk-UA" w:eastAsia="en-US" w:bidi="ar-SA"/>
              </w:rPr>
            </w:pPr>
          </w:p>
        </w:tc>
        <w:tc>
          <w:tcPr>
            <w:tcW w:w="3402" w:type="dxa"/>
            <w:tcBorders>
              <w:bottom w:val="single" w:color="000000" w:sz="4" w:space="0"/>
            </w:tcBorders>
          </w:tcPr>
          <w:p w14:paraId="447E2905">
            <w:pPr>
              <w:jc w:val="both"/>
              <w:rPr>
                <w:sz w:val="24"/>
                <w:szCs w:val="24"/>
              </w:rPr>
            </w:pPr>
            <w:r>
              <w:rPr>
                <w:sz w:val="24"/>
                <w:szCs w:val="24"/>
              </w:rPr>
              <w:t>1 бал за кожну правильну відповідь. На проходження тесту дається 15 хвилин і одна спроба</w:t>
            </w:r>
          </w:p>
        </w:tc>
        <w:tc>
          <w:tcPr>
            <w:tcW w:w="992" w:type="dxa"/>
            <w:tcBorders>
              <w:bottom w:val="single" w:color="000000" w:sz="4" w:space="0"/>
            </w:tcBorders>
          </w:tcPr>
          <w:p w14:paraId="0915C9E3">
            <w:pPr>
              <w:jc w:val="center"/>
              <w:rPr>
                <w:b/>
              </w:rPr>
            </w:pPr>
            <w:r>
              <w:rPr>
                <w:rFonts w:hint="default"/>
                <w:b/>
                <w:lang w:val="uk-UA"/>
              </w:rPr>
              <w:t>3</w:t>
            </w:r>
            <w:r>
              <w:rPr>
                <w:b/>
              </w:rPr>
              <w:t>0</w:t>
            </w:r>
          </w:p>
        </w:tc>
      </w:tr>
      <w:tr w14:paraId="2F61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964" w:type="dxa"/>
            <w:vMerge w:val="continue"/>
            <w:textDirection w:val="btLr"/>
          </w:tcPr>
          <w:p w14:paraId="60372FC2">
            <w:pPr>
              <w:ind w:left="113" w:right="113"/>
              <w:jc w:val="center"/>
              <w:rPr>
                <w:b/>
              </w:rPr>
            </w:pPr>
          </w:p>
        </w:tc>
        <w:tc>
          <w:tcPr>
            <w:tcW w:w="1559" w:type="dxa"/>
            <w:tcBorders>
              <w:top w:val="single" w:color="000000" w:sz="4" w:space="0"/>
              <w:bottom w:val="single" w:color="000000" w:sz="4" w:space="0"/>
            </w:tcBorders>
          </w:tcPr>
          <w:p w14:paraId="2377FD26">
            <w:r>
              <w:t>Практичне завдання</w:t>
            </w:r>
          </w:p>
        </w:tc>
        <w:tc>
          <w:tcPr>
            <w:tcW w:w="3686" w:type="dxa"/>
            <w:tcBorders>
              <w:top w:val="single" w:color="000000" w:sz="4" w:space="0"/>
              <w:bottom w:val="single" w:color="000000" w:sz="4" w:space="0"/>
            </w:tcBorders>
            <w:shd w:val="clear" w:color="auto" w:fill="auto"/>
            <w:vAlign w:val="top"/>
          </w:tcPr>
          <w:p w14:paraId="71F0645C">
            <w:pPr>
              <w:pStyle w:val="13"/>
              <w:ind w:left="4446" w:leftChars="0" w:right="234" w:rightChars="0" w:hanging="4394" w:firstLineChars="0"/>
              <w:jc w:val="both"/>
              <w:rPr>
                <w:rFonts w:ascii="Times New Roman" w:hAnsi="Times New Roman" w:eastAsia="MS Mincho" w:cs="Times New Roman"/>
                <w:sz w:val="24"/>
                <w:szCs w:val="24"/>
                <w:lang w:val="en-US" w:eastAsia="en-US" w:bidi="ar-SA"/>
              </w:rPr>
            </w:pPr>
          </w:p>
        </w:tc>
        <w:tc>
          <w:tcPr>
            <w:tcW w:w="3402" w:type="dxa"/>
            <w:tcBorders>
              <w:top w:val="single" w:color="000000" w:sz="4" w:space="0"/>
            </w:tcBorders>
          </w:tcPr>
          <w:p w14:paraId="7186B147">
            <w:pPr>
              <w:ind w:right="-82"/>
              <w:rPr>
                <w:rFonts w:hint="default"/>
                <w:sz w:val="24"/>
                <w:szCs w:val="24"/>
                <w:lang w:val="uk-UA"/>
              </w:rPr>
            </w:pPr>
            <w:r>
              <w:rPr>
                <w:rFonts w:hint="default"/>
                <w:sz w:val="24"/>
                <w:szCs w:val="24"/>
                <w:lang w:val="uk-UA"/>
              </w:rPr>
              <w:t>5</w:t>
            </w:r>
            <w:r>
              <w:rPr>
                <w:sz w:val="24"/>
                <w:szCs w:val="24"/>
              </w:rPr>
              <w:t xml:space="preserve"> – </w:t>
            </w:r>
            <w:r>
              <w:rPr>
                <w:sz w:val="24"/>
                <w:szCs w:val="24"/>
                <w:lang w:val="uk-UA"/>
              </w:rPr>
              <w:t>доповідь</w:t>
            </w:r>
            <w:r>
              <w:rPr>
                <w:rFonts w:hint="default"/>
                <w:sz w:val="24"/>
                <w:szCs w:val="24"/>
                <w:lang w:val="uk-UA"/>
              </w:rPr>
              <w:t xml:space="preserve"> студента</w:t>
            </w:r>
            <w:r>
              <w:rPr>
                <w:sz w:val="24"/>
                <w:szCs w:val="24"/>
              </w:rPr>
              <w:t xml:space="preserve"> повністю розкриває тему, логічно структурована, оперування багатьма теоретичними поняттями, висока аргументованість відповіді, наведення прикладів з  практики</w:t>
            </w:r>
            <w:r>
              <w:rPr>
                <w:rFonts w:hint="default"/>
                <w:sz w:val="24"/>
                <w:szCs w:val="24"/>
                <w:lang w:val="uk-UA"/>
              </w:rPr>
              <w:t xml:space="preserve"> конкурсів краси.</w:t>
            </w:r>
          </w:p>
          <w:p w14:paraId="41171C8C">
            <w:pPr>
              <w:jc w:val="both"/>
              <w:rPr>
                <w:sz w:val="24"/>
                <w:szCs w:val="24"/>
              </w:rPr>
            </w:pPr>
            <w:r>
              <w:rPr>
                <w:sz w:val="24"/>
                <w:szCs w:val="24"/>
              </w:rPr>
              <w:t xml:space="preserve">4 – положення та висновки недостатньо аргументовані, але </w:t>
            </w:r>
            <w:r>
              <w:rPr>
                <w:sz w:val="24"/>
                <w:szCs w:val="24"/>
                <w:lang w:val="uk-UA"/>
              </w:rPr>
              <w:t>доповідь</w:t>
            </w:r>
            <w:r>
              <w:rPr>
                <w:sz w:val="24"/>
                <w:szCs w:val="24"/>
              </w:rPr>
              <w:t xml:space="preserve"> достатньо логічна</w:t>
            </w:r>
          </w:p>
          <w:p w14:paraId="456FA3D3">
            <w:pPr>
              <w:jc w:val="both"/>
              <w:rPr>
                <w:sz w:val="24"/>
                <w:szCs w:val="24"/>
              </w:rPr>
            </w:pPr>
            <w:r>
              <w:rPr>
                <w:sz w:val="24"/>
                <w:szCs w:val="24"/>
              </w:rPr>
              <w:t>3 – недостатньо чітка структура, аргументація положень має незавершений характер, розмита конкретика</w:t>
            </w:r>
          </w:p>
          <w:p w14:paraId="3AE9B46B">
            <w:pPr>
              <w:jc w:val="both"/>
              <w:rPr>
                <w:sz w:val="24"/>
                <w:szCs w:val="24"/>
              </w:rPr>
            </w:pPr>
            <w:r>
              <w:rPr>
                <w:rFonts w:hint="default"/>
                <w:sz w:val="24"/>
                <w:szCs w:val="24"/>
                <w:lang w:val="uk-UA"/>
              </w:rPr>
              <w:t>2</w:t>
            </w:r>
            <w:r>
              <w:rPr>
                <w:sz w:val="24"/>
                <w:szCs w:val="24"/>
              </w:rPr>
              <w:t>– відсутня чітка структура, описовий характер</w:t>
            </w:r>
          </w:p>
          <w:p w14:paraId="272C4F64">
            <w:pPr>
              <w:jc w:val="both"/>
              <w:rPr>
                <w:b/>
                <w:sz w:val="24"/>
                <w:szCs w:val="24"/>
              </w:rPr>
            </w:pPr>
            <w:r>
              <w:rPr>
                <w:sz w:val="24"/>
                <w:szCs w:val="24"/>
              </w:rPr>
              <w:t xml:space="preserve">1 – </w:t>
            </w:r>
            <w:r>
              <w:rPr>
                <w:sz w:val="24"/>
                <w:szCs w:val="24"/>
                <w:lang w:val="uk-UA"/>
              </w:rPr>
              <w:t>доповідь</w:t>
            </w:r>
            <w:r>
              <w:rPr>
                <w:sz w:val="24"/>
                <w:szCs w:val="24"/>
              </w:rPr>
              <w:t xml:space="preserve"> фрагментарна, відсутня логіка та структура</w:t>
            </w:r>
          </w:p>
        </w:tc>
        <w:tc>
          <w:tcPr>
            <w:tcW w:w="992" w:type="dxa"/>
            <w:tcBorders>
              <w:top w:val="single" w:color="000000" w:sz="4" w:space="0"/>
            </w:tcBorders>
          </w:tcPr>
          <w:p w14:paraId="03FE92E4">
            <w:pPr>
              <w:jc w:val="center"/>
              <w:rPr>
                <w:rFonts w:hint="default"/>
                <w:b/>
                <w:lang w:val="uk-UA"/>
              </w:rPr>
            </w:pPr>
            <w:r>
              <w:rPr>
                <w:rFonts w:hint="default"/>
                <w:b/>
                <w:lang w:val="uk-UA"/>
              </w:rPr>
              <w:t>5</w:t>
            </w:r>
          </w:p>
        </w:tc>
      </w:tr>
      <w:tr w14:paraId="32E9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 w:type="dxa"/>
          </w:tcPr>
          <w:p w14:paraId="43FA34AA">
            <w:pPr>
              <w:rPr>
                <w:rFonts w:hint="default" w:ascii="Times New Roman" w:hAnsi="Times New Roman" w:cs="Times New Roman"/>
                <w:b/>
                <w:sz w:val="18"/>
                <w:szCs w:val="18"/>
              </w:rPr>
            </w:pPr>
            <w:r>
              <w:rPr>
                <w:rFonts w:hint="default" w:ascii="Times New Roman" w:hAnsi="Times New Roman" w:cs="Times New Roman"/>
                <w:sz w:val="18"/>
                <w:szCs w:val="18"/>
              </w:rPr>
              <w:t>Усього за підсумковий  семестровий контроль</w:t>
            </w:r>
          </w:p>
        </w:tc>
        <w:tc>
          <w:tcPr>
            <w:tcW w:w="8647" w:type="dxa"/>
            <w:gridSpan w:val="3"/>
          </w:tcPr>
          <w:p w14:paraId="0A08FFE2">
            <w:pPr>
              <w:jc w:val="center"/>
              <w:rPr>
                <w:rFonts w:hint="default" w:ascii="Times New Roman" w:hAnsi="Times New Roman" w:cs="Times New Roman"/>
                <w:b/>
              </w:rPr>
            </w:pPr>
          </w:p>
        </w:tc>
        <w:tc>
          <w:tcPr>
            <w:tcW w:w="992" w:type="dxa"/>
            <w:shd w:val="clear" w:color="auto" w:fill="auto"/>
            <w:vAlign w:val="top"/>
          </w:tcPr>
          <w:p w14:paraId="02822383">
            <w:pPr>
              <w:pStyle w:val="13"/>
              <w:ind w:left="52" w:leftChars="0" w:right="234" w:rightChars="0"/>
              <w:jc w:val="both"/>
              <w:rPr>
                <w:rFonts w:hint="default" w:ascii="Times New Roman" w:hAnsi="Times New Roman" w:eastAsia="MS Mincho" w:cs="Times New Roman"/>
                <w:sz w:val="24"/>
                <w:szCs w:val="24"/>
                <w:lang w:val="uk-UA" w:eastAsia="en-US" w:bidi="ar-SA"/>
              </w:rPr>
            </w:pPr>
            <w:r>
              <w:rPr>
                <w:rFonts w:hint="default" w:cs="Times New Roman"/>
                <w:sz w:val="24"/>
                <w:szCs w:val="24"/>
                <w:lang w:val="uk-UA" w:eastAsia="en-US" w:bidi="ar-SA"/>
              </w:rPr>
              <w:t>40</w:t>
            </w:r>
          </w:p>
        </w:tc>
      </w:tr>
      <w:tr w14:paraId="01D6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118A1A7">
            <w:pPr>
              <w:rPr>
                <w:rFonts w:hint="default" w:ascii="Times New Roman" w:hAnsi="Times New Roman" w:cs="Times New Roman"/>
                <w:b/>
                <w:sz w:val="18"/>
                <w:szCs w:val="18"/>
              </w:rPr>
            </w:pPr>
          </w:p>
        </w:tc>
        <w:tc>
          <w:tcPr>
            <w:tcW w:w="0" w:type="auto"/>
            <w:gridSpan w:val="3"/>
          </w:tcPr>
          <w:p w14:paraId="5234534D">
            <w:pPr>
              <w:jc w:val="center"/>
              <w:rPr>
                <w:rFonts w:hint="default" w:ascii="Times New Roman" w:hAnsi="Times New Roman" w:cs="Times New Roman"/>
                <w:b/>
                <w:lang w:val="uk-UA"/>
              </w:rPr>
            </w:pPr>
            <w:r>
              <w:rPr>
                <w:rFonts w:hint="default" w:cs="Times New Roman"/>
                <w:b/>
                <w:lang w:val="uk-UA"/>
              </w:rPr>
              <w:t>Разом</w:t>
            </w:r>
          </w:p>
        </w:tc>
        <w:tc>
          <w:tcPr>
            <w:tcW w:w="0" w:type="auto"/>
            <w:shd w:val="clear" w:color="auto" w:fill="auto"/>
            <w:vAlign w:val="top"/>
          </w:tcPr>
          <w:p w14:paraId="7D3C99C1">
            <w:pPr>
              <w:pStyle w:val="13"/>
              <w:ind w:right="234" w:rightChars="0"/>
              <w:jc w:val="both"/>
              <w:rPr>
                <w:rFonts w:hint="default" w:ascii="Times New Roman" w:hAnsi="Times New Roman" w:eastAsia="MS Mincho" w:cs="Times New Roman"/>
                <w:sz w:val="24"/>
                <w:szCs w:val="24"/>
                <w:lang w:val="uk-UA" w:eastAsia="en-US" w:bidi="ar-SA"/>
              </w:rPr>
            </w:pPr>
            <w:r>
              <w:rPr>
                <w:rFonts w:hint="default" w:cs="Times New Roman"/>
                <w:sz w:val="24"/>
                <w:szCs w:val="24"/>
                <w:lang w:val="uk-UA" w:eastAsia="en-US" w:bidi="ar-SA"/>
              </w:rPr>
              <w:t>100</w:t>
            </w:r>
          </w:p>
        </w:tc>
      </w:tr>
    </w:tbl>
    <w:p w14:paraId="53F95D14">
      <w:pPr>
        <w:spacing w:after="120"/>
        <w:jc w:val="center"/>
        <w:rPr>
          <w:rFonts w:hint="default" w:ascii="Times New Roman" w:hAnsi="Times New Roman" w:cs="Times New Roman"/>
          <w:b/>
          <w:bCs/>
          <w:sz w:val="24"/>
          <w:szCs w:val="24"/>
          <w:lang w:val="uk-UA"/>
        </w:rPr>
      </w:pPr>
    </w:p>
    <w:p w14:paraId="0929DB47">
      <w:pPr>
        <w:spacing w:after="120"/>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Шкала оцінювання: національна та ECTS</w:t>
      </w:r>
    </w:p>
    <w:p w14:paraId="05A3D977">
      <w:pPr>
        <w:spacing w:after="120"/>
        <w:jc w:val="both"/>
        <w:rPr>
          <w:rFonts w:hint="default" w:ascii="Times New Roman" w:hAnsi="Times New Roman" w:cs="Times New Roman"/>
          <w:b/>
          <w:bCs/>
          <w:sz w:val="28"/>
          <w:szCs w:val="28"/>
          <w:lang w:val="uk-UA"/>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5"/>
        <w:gridCol w:w="4253"/>
        <w:gridCol w:w="2126"/>
        <w:gridCol w:w="1984"/>
      </w:tblGrid>
      <w:tr w14:paraId="1ABB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725" w:type="dxa"/>
            <w:vMerge w:val="restart"/>
            <w:tcBorders>
              <w:top w:val="single" w:color="auto" w:sz="4" w:space="0"/>
              <w:left w:val="single" w:color="auto" w:sz="4" w:space="0"/>
              <w:bottom w:val="single" w:color="auto" w:sz="4" w:space="0"/>
              <w:right w:val="single" w:color="auto" w:sz="4" w:space="0"/>
            </w:tcBorders>
          </w:tcPr>
          <w:p w14:paraId="6439E8BD">
            <w:pPr>
              <w:pStyle w:val="3"/>
              <w:spacing w:before="0" w:after="0" w:line="256" w:lineRule="auto"/>
              <w:jc w:val="both"/>
              <w:rPr>
                <w:rFonts w:hint="default" w:ascii="Times New Roman" w:hAnsi="Times New Roman" w:cs="Times New Roman"/>
                <w:i w:val="0"/>
                <w:caps/>
                <w:sz w:val="24"/>
                <w:szCs w:val="24"/>
              </w:rPr>
            </w:pPr>
            <w:r>
              <w:rPr>
                <w:rFonts w:hint="default" w:ascii="Times New Roman" w:hAnsi="Times New Roman" w:cs="Times New Roman"/>
                <w:i w:val="0"/>
                <w:caps/>
                <w:sz w:val="24"/>
                <w:szCs w:val="24"/>
              </w:rPr>
              <w:t>За шкалою</w:t>
            </w:r>
          </w:p>
          <w:p w14:paraId="5B8E9170">
            <w:pPr>
              <w:pStyle w:val="7"/>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ECTS</w:t>
            </w:r>
          </w:p>
        </w:tc>
        <w:tc>
          <w:tcPr>
            <w:tcW w:w="4253" w:type="dxa"/>
            <w:vMerge w:val="restart"/>
            <w:tcBorders>
              <w:top w:val="single" w:color="auto" w:sz="4" w:space="0"/>
              <w:left w:val="single" w:color="auto" w:sz="4" w:space="0"/>
              <w:bottom w:val="single" w:color="auto" w:sz="4" w:space="0"/>
              <w:right w:val="single" w:color="auto" w:sz="4" w:space="0"/>
            </w:tcBorders>
          </w:tcPr>
          <w:p w14:paraId="4325BF1C">
            <w:pPr>
              <w:pStyle w:val="6"/>
              <w:spacing w:before="0" w:after="0" w:line="256" w:lineRule="auto"/>
              <w:jc w:val="both"/>
              <w:rPr>
                <w:rFonts w:hint="default" w:ascii="Times New Roman" w:hAnsi="Times New Roman" w:cs="Times New Roman"/>
                <w:i w:val="0"/>
                <w:sz w:val="24"/>
                <w:szCs w:val="24"/>
              </w:rPr>
            </w:pPr>
            <w:r>
              <w:rPr>
                <w:rFonts w:hint="default" w:ascii="Times New Roman" w:hAnsi="Times New Roman" w:cs="Times New Roman"/>
                <w:i w:val="0"/>
                <w:sz w:val="24"/>
                <w:szCs w:val="24"/>
              </w:rPr>
              <w:t>За шкалою</w:t>
            </w:r>
          </w:p>
          <w:p w14:paraId="003B7DF6">
            <w:pPr>
              <w:spacing w:line="256" w:lineRule="auto"/>
              <w:jc w:val="both"/>
              <w:rPr>
                <w:rFonts w:hint="default" w:ascii="Times New Roman" w:hAnsi="Times New Roman" w:cs="Times New Roman"/>
                <w:b/>
                <w:sz w:val="24"/>
                <w:szCs w:val="24"/>
                <w:lang w:val="uk-UA"/>
              </w:rPr>
            </w:pPr>
            <w:r>
              <w:rPr>
                <w:rFonts w:hint="default" w:ascii="Times New Roman" w:hAnsi="Times New Roman" w:cs="Times New Roman"/>
                <w:b/>
                <w:sz w:val="24"/>
                <w:szCs w:val="24"/>
                <w:lang w:val="uk-UA"/>
              </w:rPr>
              <w:t xml:space="preserve">   університету</w:t>
            </w:r>
          </w:p>
        </w:tc>
        <w:tc>
          <w:tcPr>
            <w:tcW w:w="4110" w:type="dxa"/>
            <w:gridSpan w:val="2"/>
            <w:tcBorders>
              <w:top w:val="single" w:color="auto" w:sz="4" w:space="0"/>
              <w:left w:val="single" w:color="auto" w:sz="4" w:space="0"/>
              <w:bottom w:val="single" w:color="auto" w:sz="4" w:space="0"/>
              <w:right w:val="single" w:color="auto" w:sz="4" w:space="0"/>
            </w:tcBorders>
          </w:tcPr>
          <w:p w14:paraId="23677F94">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За національною шкалою</w:t>
            </w:r>
          </w:p>
        </w:tc>
      </w:tr>
      <w:tr w14:paraId="42EF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725" w:type="dxa"/>
            <w:vMerge w:val="continue"/>
            <w:tcBorders>
              <w:top w:val="single" w:color="auto" w:sz="4" w:space="0"/>
              <w:left w:val="single" w:color="auto" w:sz="4" w:space="0"/>
              <w:bottom w:val="single" w:color="auto" w:sz="4" w:space="0"/>
              <w:right w:val="single" w:color="auto" w:sz="4" w:space="0"/>
            </w:tcBorders>
            <w:vAlign w:val="center"/>
          </w:tcPr>
          <w:p w14:paraId="42D7F50F">
            <w:pPr>
              <w:spacing w:line="256" w:lineRule="auto"/>
              <w:rPr>
                <w:rFonts w:hint="default" w:ascii="Times New Roman" w:hAnsi="Times New Roman" w:cs="Times New Roman"/>
                <w:b/>
                <w:bCs/>
                <w:sz w:val="24"/>
                <w:szCs w:val="24"/>
              </w:rPr>
            </w:pPr>
          </w:p>
        </w:tc>
        <w:tc>
          <w:tcPr>
            <w:tcW w:w="4253" w:type="dxa"/>
            <w:vMerge w:val="continue"/>
            <w:tcBorders>
              <w:top w:val="single" w:color="auto" w:sz="4" w:space="0"/>
              <w:left w:val="single" w:color="auto" w:sz="4" w:space="0"/>
              <w:bottom w:val="single" w:color="auto" w:sz="4" w:space="0"/>
              <w:right w:val="single" w:color="auto" w:sz="4" w:space="0"/>
            </w:tcBorders>
            <w:vAlign w:val="center"/>
          </w:tcPr>
          <w:p w14:paraId="12F9E614">
            <w:pPr>
              <w:spacing w:line="256" w:lineRule="auto"/>
              <w:rPr>
                <w:rFonts w:hint="default" w:ascii="Times New Roman" w:hAnsi="Times New Roman" w:cs="Times New Roman"/>
                <w:b/>
                <w:sz w:val="24"/>
                <w:szCs w:val="24"/>
                <w:lang w:val="uk-UA"/>
              </w:rPr>
            </w:pPr>
          </w:p>
        </w:tc>
        <w:tc>
          <w:tcPr>
            <w:tcW w:w="2126" w:type="dxa"/>
            <w:tcBorders>
              <w:top w:val="single" w:color="auto" w:sz="4" w:space="0"/>
              <w:left w:val="single" w:color="auto" w:sz="4" w:space="0"/>
              <w:bottom w:val="single" w:color="auto" w:sz="4" w:space="0"/>
              <w:right w:val="single" w:color="auto" w:sz="4" w:space="0"/>
            </w:tcBorders>
          </w:tcPr>
          <w:p w14:paraId="513D073D">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Екзамен</w:t>
            </w:r>
          </w:p>
        </w:tc>
        <w:tc>
          <w:tcPr>
            <w:tcW w:w="1984" w:type="dxa"/>
            <w:tcBorders>
              <w:top w:val="single" w:color="auto" w:sz="4" w:space="0"/>
              <w:left w:val="single" w:color="auto" w:sz="4" w:space="0"/>
              <w:bottom w:val="single" w:color="auto" w:sz="4" w:space="0"/>
              <w:right w:val="single" w:color="auto" w:sz="4" w:space="0"/>
            </w:tcBorders>
          </w:tcPr>
          <w:p w14:paraId="6D497C52">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Залік</w:t>
            </w:r>
          </w:p>
        </w:tc>
      </w:tr>
      <w:tr w14:paraId="4009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15029C6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A</w:t>
            </w:r>
          </w:p>
        </w:tc>
        <w:tc>
          <w:tcPr>
            <w:tcW w:w="4253" w:type="dxa"/>
            <w:tcBorders>
              <w:top w:val="single" w:color="auto" w:sz="4" w:space="0"/>
              <w:left w:val="single" w:color="auto" w:sz="4" w:space="0"/>
              <w:bottom w:val="single" w:color="auto" w:sz="4" w:space="0"/>
              <w:right w:val="single" w:color="auto" w:sz="4" w:space="0"/>
            </w:tcBorders>
            <w:vAlign w:val="center"/>
          </w:tcPr>
          <w:p w14:paraId="4DC89586">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90 – 100</w:t>
            </w:r>
          </w:p>
          <w:p w14:paraId="692A3707">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(відмінно)</w:t>
            </w:r>
          </w:p>
        </w:tc>
        <w:tc>
          <w:tcPr>
            <w:tcW w:w="2126" w:type="dxa"/>
            <w:tcBorders>
              <w:top w:val="single" w:color="auto" w:sz="4" w:space="0"/>
              <w:left w:val="single" w:color="auto" w:sz="4" w:space="0"/>
              <w:bottom w:val="single" w:color="auto" w:sz="4" w:space="0"/>
              <w:right w:val="single" w:color="auto" w:sz="4" w:space="0"/>
            </w:tcBorders>
            <w:vAlign w:val="center"/>
          </w:tcPr>
          <w:p w14:paraId="5F3CFDB6">
            <w:pPr>
              <w:pStyle w:val="5"/>
              <w:spacing w:line="256" w:lineRule="auto"/>
              <w:jc w:val="both"/>
              <w:rPr>
                <w:rFonts w:hint="default" w:ascii="Times New Roman" w:hAnsi="Times New Roman" w:cs="Times New Roman"/>
                <w:b w:val="0"/>
                <w:sz w:val="24"/>
                <w:szCs w:val="24"/>
              </w:rPr>
            </w:pPr>
            <w:r>
              <w:rPr>
                <w:rFonts w:hint="default" w:ascii="Times New Roman" w:hAnsi="Times New Roman" w:cs="Times New Roman"/>
                <w:b w:val="0"/>
                <w:sz w:val="24"/>
                <w:szCs w:val="24"/>
              </w:rPr>
              <w:t>5 (відмінно)</w:t>
            </w:r>
          </w:p>
        </w:tc>
        <w:tc>
          <w:tcPr>
            <w:tcW w:w="1984" w:type="dxa"/>
            <w:vMerge w:val="restart"/>
            <w:tcBorders>
              <w:top w:val="single" w:color="auto" w:sz="4" w:space="0"/>
              <w:left w:val="single" w:color="auto" w:sz="4" w:space="0"/>
              <w:bottom w:val="single" w:color="auto" w:sz="4" w:space="0"/>
              <w:right w:val="single" w:color="auto" w:sz="4" w:space="0"/>
            </w:tcBorders>
            <w:vAlign w:val="center"/>
          </w:tcPr>
          <w:p w14:paraId="5BBC1749">
            <w:pPr>
              <w:pStyle w:val="5"/>
              <w:spacing w:line="256" w:lineRule="auto"/>
              <w:jc w:val="both"/>
              <w:rPr>
                <w:rFonts w:hint="default" w:ascii="Times New Roman" w:hAnsi="Times New Roman" w:cs="Times New Roman"/>
                <w:b w:val="0"/>
                <w:sz w:val="24"/>
                <w:szCs w:val="24"/>
              </w:rPr>
            </w:pPr>
            <w:r>
              <w:rPr>
                <w:rFonts w:hint="default" w:ascii="Times New Roman" w:hAnsi="Times New Roman" w:cs="Times New Roman"/>
                <w:b w:val="0"/>
                <w:sz w:val="24"/>
                <w:szCs w:val="24"/>
              </w:rPr>
              <w:t>Зараховано</w:t>
            </w:r>
          </w:p>
        </w:tc>
      </w:tr>
      <w:tr w14:paraId="3166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58AADA7E">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B</w:t>
            </w:r>
          </w:p>
        </w:tc>
        <w:tc>
          <w:tcPr>
            <w:tcW w:w="4253" w:type="dxa"/>
            <w:tcBorders>
              <w:top w:val="single" w:color="auto" w:sz="4" w:space="0"/>
              <w:left w:val="single" w:color="auto" w:sz="4" w:space="0"/>
              <w:bottom w:val="single" w:color="auto" w:sz="4" w:space="0"/>
              <w:right w:val="single" w:color="auto" w:sz="4" w:space="0"/>
            </w:tcBorders>
            <w:vAlign w:val="center"/>
          </w:tcPr>
          <w:p w14:paraId="1BB4BA2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85 – 89</w:t>
            </w:r>
          </w:p>
          <w:p w14:paraId="02BBBC97">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(дуже добре)</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74272290">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4 (добре)</w:t>
            </w: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49CA9A2B">
            <w:pPr>
              <w:spacing w:line="256" w:lineRule="auto"/>
              <w:rPr>
                <w:rFonts w:hint="default" w:ascii="Times New Roman" w:hAnsi="Times New Roman" w:cs="Times New Roman"/>
                <w:bCs/>
                <w:sz w:val="24"/>
                <w:szCs w:val="24"/>
                <w:lang w:val="uk-UA"/>
              </w:rPr>
            </w:pPr>
          </w:p>
        </w:tc>
      </w:tr>
      <w:tr w14:paraId="3D0A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1728B98">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C</w:t>
            </w:r>
          </w:p>
        </w:tc>
        <w:tc>
          <w:tcPr>
            <w:tcW w:w="4253" w:type="dxa"/>
            <w:tcBorders>
              <w:top w:val="single" w:color="auto" w:sz="4" w:space="0"/>
              <w:left w:val="single" w:color="auto" w:sz="4" w:space="0"/>
              <w:bottom w:val="single" w:color="auto" w:sz="4" w:space="0"/>
              <w:right w:val="single" w:color="auto" w:sz="4" w:space="0"/>
            </w:tcBorders>
            <w:vAlign w:val="center"/>
          </w:tcPr>
          <w:p w14:paraId="5EFF9A6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75 – 84</w:t>
            </w:r>
          </w:p>
          <w:p w14:paraId="55C08F2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(добре)</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0BCA801E">
            <w:pPr>
              <w:spacing w:line="256" w:lineRule="auto"/>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1BA6C9E9">
            <w:pPr>
              <w:spacing w:line="256" w:lineRule="auto"/>
              <w:rPr>
                <w:rFonts w:hint="default" w:ascii="Times New Roman" w:hAnsi="Times New Roman" w:cs="Times New Roman"/>
                <w:bCs/>
                <w:sz w:val="24"/>
                <w:szCs w:val="24"/>
                <w:lang w:val="uk-UA"/>
              </w:rPr>
            </w:pPr>
          </w:p>
        </w:tc>
      </w:tr>
      <w:tr w14:paraId="40F9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1D9757D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D</w:t>
            </w:r>
          </w:p>
        </w:tc>
        <w:tc>
          <w:tcPr>
            <w:tcW w:w="4253" w:type="dxa"/>
            <w:tcBorders>
              <w:top w:val="single" w:color="auto" w:sz="4" w:space="0"/>
              <w:left w:val="single" w:color="auto" w:sz="4" w:space="0"/>
              <w:bottom w:val="single" w:color="auto" w:sz="4" w:space="0"/>
              <w:right w:val="single" w:color="auto" w:sz="4" w:space="0"/>
            </w:tcBorders>
            <w:vAlign w:val="center"/>
          </w:tcPr>
          <w:p w14:paraId="7DD1CFA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70 – 74</w:t>
            </w:r>
          </w:p>
          <w:p w14:paraId="4C17BAE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 xml:space="preserve">(задовільно) </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62957BC1">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3 (задовільно)</w:t>
            </w: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777FC87B">
            <w:pPr>
              <w:spacing w:line="256" w:lineRule="auto"/>
              <w:rPr>
                <w:rFonts w:hint="default" w:ascii="Times New Roman" w:hAnsi="Times New Roman" w:cs="Times New Roman"/>
                <w:bCs/>
                <w:sz w:val="24"/>
                <w:szCs w:val="24"/>
                <w:lang w:val="uk-UA"/>
              </w:rPr>
            </w:pPr>
          </w:p>
        </w:tc>
      </w:tr>
      <w:tr w14:paraId="5702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0F96128">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E</w:t>
            </w:r>
          </w:p>
        </w:tc>
        <w:tc>
          <w:tcPr>
            <w:tcW w:w="4253" w:type="dxa"/>
            <w:tcBorders>
              <w:top w:val="single" w:color="auto" w:sz="4" w:space="0"/>
              <w:left w:val="single" w:color="auto" w:sz="4" w:space="0"/>
              <w:bottom w:val="single" w:color="auto" w:sz="4" w:space="0"/>
              <w:right w:val="single" w:color="auto" w:sz="4" w:space="0"/>
            </w:tcBorders>
            <w:vAlign w:val="center"/>
          </w:tcPr>
          <w:p w14:paraId="15054F2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60 – 69</w:t>
            </w:r>
          </w:p>
          <w:p w14:paraId="5F14FC4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(достатньо)</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6A3E805E">
            <w:pPr>
              <w:spacing w:line="256" w:lineRule="auto"/>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38002A93">
            <w:pPr>
              <w:spacing w:line="256" w:lineRule="auto"/>
              <w:rPr>
                <w:rFonts w:hint="default" w:ascii="Times New Roman" w:hAnsi="Times New Roman" w:cs="Times New Roman"/>
                <w:bCs/>
                <w:sz w:val="24"/>
                <w:szCs w:val="24"/>
                <w:lang w:val="uk-UA"/>
              </w:rPr>
            </w:pPr>
          </w:p>
        </w:tc>
      </w:tr>
      <w:tr w14:paraId="0CCC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7E8A9F31">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FX</w:t>
            </w:r>
          </w:p>
        </w:tc>
        <w:tc>
          <w:tcPr>
            <w:tcW w:w="4253" w:type="dxa"/>
            <w:tcBorders>
              <w:top w:val="single" w:color="auto" w:sz="4" w:space="0"/>
              <w:left w:val="single" w:color="auto" w:sz="4" w:space="0"/>
              <w:bottom w:val="single" w:color="auto" w:sz="4" w:space="0"/>
              <w:right w:val="single" w:color="auto" w:sz="4" w:space="0"/>
            </w:tcBorders>
            <w:vAlign w:val="center"/>
          </w:tcPr>
          <w:p w14:paraId="7D6C0C1B">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35 – 59</w:t>
            </w:r>
          </w:p>
          <w:p w14:paraId="58EDA38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(незадовільно – з можливістю повторного складання)</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1C43B9F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 xml:space="preserve"> 2 (незадовільно)</w:t>
            </w:r>
          </w:p>
        </w:tc>
        <w:tc>
          <w:tcPr>
            <w:tcW w:w="1984" w:type="dxa"/>
            <w:vMerge w:val="restart"/>
            <w:tcBorders>
              <w:top w:val="single" w:color="auto" w:sz="4" w:space="0"/>
              <w:left w:val="single" w:color="auto" w:sz="4" w:space="0"/>
              <w:bottom w:val="single" w:color="auto" w:sz="4" w:space="0"/>
              <w:right w:val="single" w:color="auto" w:sz="4" w:space="0"/>
            </w:tcBorders>
            <w:vAlign w:val="center"/>
          </w:tcPr>
          <w:p w14:paraId="621F5796">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 зараховано</w:t>
            </w:r>
          </w:p>
        </w:tc>
      </w:tr>
      <w:tr w14:paraId="687C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C339579">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F</w:t>
            </w:r>
          </w:p>
        </w:tc>
        <w:tc>
          <w:tcPr>
            <w:tcW w:w="4253" w:type="dxa"/>
            <w:tcBorders>
              <w:top w:val="single" w:color="auto" w:sz="4" w:space="0"/>
              <w:left w:val="single" w:color="auto" w:sz="4" w:space="0"/>
              <w:bottom w:val="single" w:color="auto" w:sz="4" w:space="0"/>
              <w:right w:val="single" w:color="auto" w:sz="4" w:space="0"/>
            </w:tcBorders>
            <w:vAlign w:val="center"/>
          </w:tcPr>
          <w:p w14:paraId="7D9C12CE">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1 – 34</w:t>
            </w:r>
          </w:p>
          <w:p w14:paraId="7E27F61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(незадовільно – з обов’язковим повторним курсом)</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1973F158">
            <w:pPr>
              <w:spacing w:line="256" w:lineRule="auto"/>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48EF6525">
            <w:pPr>
              <w:spacing w:line="256" w:lineRule="auto"/>
              <w:rPr>
                <w:rFonts w:hint="default" w:ascii="Times New Roman" w:hAnsi="Times New Roman" w:cs="Times New Roman"/>
                <w:color w:val="000000"/>
                <w:spacing w:val="-2"/>
                <w:sz w:val="24"/>
                <w:szCs w:val="24"/>
                <w:lang w:val="uk-UA"/>
              </w:rPr>
            </w:pPr>
          </w:p>
        </w:tc>
      </w:tr>
    </w:tbl>
    <w:p w14:paraId="0CAD36D6">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w:t>
      </w:r>
    </w:p>
    <w:p w14:paraId="17739E69">
      <w:pPr>
        <w:keepNext w:val="0"/>
        <w:keepLines w:val="0"/>
        <w:widowControl/>
        <w:suppressLineNumbers w:val="0"/>
        <w:jc w:val="center"/>
      </w:pPr>
      <w:r>
        <w:rPr>
          <w:rFonts w:hint="default" w:ascii="Times New Roman" w:hAnsi="Times New Roman" w:eastAsia="SimSun" w:cs="Times New Roman"/>
          <w:b/>
          <w:bCs/>
          <w:color w:val="000000"/>
          <w:kern w:val="0"/>
          <w:sz w:val="24"/>
          <w:szCs w:val="24"/>
          <w:lang w:val="en-US" w:eastAsia="zh-CN" w:bidi="ar"/>
        </w:rPr>
        <w:t>9. Рекомендована література</w:t>
      </w:r>
    </w:p>
    <w:p w14:paraId="4EA9CD60">
      <w:pPr>
        <w:keepNext w:val="0"/>
        <w:keepLines w:val="0"/>
        <w:widowControl/>
        <w:suppressLineNumbers w:val="0"/>
        <w:jc w:val="left"/>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SimSun" w:cs="Times New Roman"/>
          <w:b/>
          <w:bCs/>
          <w:color w:val="000000"/>
          <w:kern w:val="0"/>
          <w:sz w:val="26"/>
          <w:szCs w:val="26"/>
          <w:lang w:val="en-US" w:eastAsia="zh-CN" w:bidi="ar"/>
        </w:rPr>
        <w:t>Основна:</w:t>
      </w:r>
    </w:p>
    <w:p w14:paraId="091FD57E">
      <w:pPr>
        <w:tabs>
          <w:tab w:val="left" w:pos="993"/>
        </w:tabs>
        <w:spacing w:after="0" w:line="240" w:lineRule="auto"/>
        <w:jc w:val="both"/>
        <w:rPr>
          <w:rFonts w:hint="default" w:ascii="Times New Roman" w:hAnsi="Times New Roman" w:eastAsia="Calibri" w:cs="Times New Roman"/>
          <w:sz w:val="24"/>
          <w:szCs w:val="24"/>
          <w:lang w:eastAsia="ru-RU"/>
        </w:rPr>
      </w:pPr>
      <w:r>
        <w:rPr>
          <w:rFonts w:hint="default" w:eastAsia="Calibri" w:cs="Times New Roman"/>
          <w:sz w:val="28"/>
          <w:szCs w:val="28"/>
          <w:lang w:val="uk-UA" w:eastAsia="ru-RU"/>
        </w:rPr>
        <w:tab/>
      </w:r>
      <w:r>
        <w:rPr>
          <w:rFonts w:hint="default" w:ascii="Times New Roman" w:hAnsi="Times New Roman" w:eastAsia="Calibri" w:cs="Times New Roman"/>
          <w:sz w:val="24"/>
          <w:szCs w:val="24"/>
          <w:lang w:val="uk-UA" w:eastAsia="ru-RU"/>
        </w:rPr>
        <w:t>1. Дубчак Л.М., Прибутько П.С.  Естетика: посібник для підготовки до іспитів. 2-ге вид. стереотип.  Київ: Вид. Паливода А.В., 2019.  124 с.</w:t>
      </w:r>
    </w:p>
    <w:p w14:paraId="19FFF449">
      <w:pPr>
        <w:tabs>
          <w:tab w:val="left" w:pos="993"/>
        </w:tabs>
        <w:spacing w:after="0" w:line="240" w:lineRule="auto"/>
        <w:jc w:val="both"/>
        <w:rPr>
          <w:rFonts w:hint="default" w:ascii="Times New Roman" w:hAnsi="Times New Roman" w:eastAsia="Calibri" w:cs="Times New Roman"/>
          <w:sz w:val="24"/>
          <w:szCs w:val="24"/>
          <w:lang w:eastAsia="ru-RU"/>
        </w:rPr>
      </w:pPr>
      <w:r>
        <w:rPr>
          <w:rFonts w:hint="default" w:ascii="Times New Roman" w:hAnsi="Times New Roman" w:eastAsia="Calibri" w:cs="Times New Roman"/>
          <w:sz w:val="24"/>
          <w:szCs w:val="24"/>
          <w:lang w:val="uk-UA" w:eastAsia="ru-RU"/>
        </w:rPr>
        <w:tab/>
      </w:r>
      <w:r>
        <w:rPr>
          <w:rFonts w:hint="default" w:ascii="Times New Roman" w:hAnsi="Times New Roman" w:eastAsia="Calibri" w:cs="Times New Roman"/>
          <w:sz w:val="24"/>
          <w:szCs w:val="24"/>
          <w:lang w:val="uk-UA" w:eastAsia="ru-RU"/>
        </w:rPr>
        <w:t>2. Етика та естетика: підруч. для студ. ВНЗ, реком. МОНУ / [за ред. В.Л. Петрушенка</w:t>
      </w:r>
      <w:r>
        <w:rPr>
          <w:rFonts w:hint="default" w:ascii="Times New Roman" w:hAnsi="Times New Roman" w:eastAsia="Calibri" w:cs="Times New Roman"/>
          <w:sz w:val="24"/>
          <w:szCs w:val="24"/>
          <w:lang w:val="ru-RU" w:eastAsia="ru-RU"/>
        </w:rPr>
        <w:t>]</w:t>
      </w:r>
      <w:r>
        <w:rPr>
          <w:rFonts w:hint="default" w:ascii="Times New Roman" w:hAnsi="Times New Roman" w:eastAsia="Calibri" w:cs="Times New Roman"/>
          <w:sz w:val="24"/>
          <w:szCs w:val="24"/>
          <w:lang w:val="uk-UA" w:eastAsia="ru-RU"/>
        </w:rPr>
        <w:t xml:space="preserve">. Львів: Новий Світ,  2020.   240 с. </w:t>
      </w:r>
    </w:p>
    <w:p w14:paraId="51208D30">
      <w:pPr>
        <w:tabs>
          <w:tab w:val="left" w:pos="993"/>
        </w:tabs>
        <w:spacing w:after="0" w:line="240" w:lineRule="auto"/>
        <w:jc w:val="both"/>
        <w:rPr>
          <w:rFonts w:hint="default" w:ascii="Times New Roman" w:hAnsi="Times New Roman" w:eastAsia="Calibri" w:cs="Times New Roman"/>
          <w:sz w:val="24"/>
          <w:szCs w:val="24"/>
          <w:lang w:eastAsia="ru-RU"/>
        </w:rPr>
      </w:pPr>
      <w:r>
        <w:rPr>
          <w:rFonts w:hint="default" w:ascii="Times New Roman" w:hAnsi="Times New Roman" w:eastAsia="Calibri" w:cs="Times New Roman"/>
          <w:sz w:val="24"/>
          <w:szCs w:val="24"/>
          <w:lang w:val="uk-UA" w:eastAsia="ru-RU"/>
        </w:rPr>
        <w:tab/>
      </w:r>
      <w:r>
        <w:rPr>
          <w:rFonts w:hint="default" w:ascii="Times New Roman" w:hAnsi="Times New Roman" w:eastAsia="Calibri" w:cs="Times New Roman"/>
          <w:sz w:val="24"/>
          <w:szCs w:val="24"/>
          <w:lang w:val="uk-UA" w:eastAsia="ru-RU"/>
        </w:rPr>
        <w:t>3. Естетика: навчальний посібник / </w:t>
      </w:r>
      <w:r>
        <w:rPr>
          <w:rFonts w:hint="default" w:ascii="Times New Roman" w:hAnsi="Times New Roman" w:eastAsia="Calibri" w:cs="Times New Roman"/>
          <w:sz w:val="24"/>
          <w:szCs w:val="24"/>
          <w:lang w:val="ru-RU" w:eastAsia="ru-RU"/>
        </w:rPr>
        <w:t>[</w:t>
      </w:r>
      <w:r>
        <w:rPr>
          <w:rFonts w:hint="default" w:ascii="Times New Roman" w:hAnsi="Times New Roman" w:eastAsia="Calibri" w:cs="Times New Roman"/>
          <w:sz w:val="24"/>
          <w:szCs w:val="24"/>
          <w:lang w:val="uk-UA" w:eastAsia="ru-RU"/>
        </w:rPr>
        <w:t>за ред. В. О. Лозового</w:t>
      </w:r>
      <w:r>
        <w:rPr>
          <w:rFonts w:hint="default" w:ascii="Times New Roman" w:hAnsi="Times New Roman" w:eastAsia="Calibri" w:cs="Times New Roman"/>
          <w:sz w:val="24"/>
          <w:szCs w:val="24"/>
          <w:lang w:val="ru-RU" w:eastAsia="ru-RU"/>
        </w:rPr>
        <w:t>]</w:t>
      </w:r>
      <w:r>
        <w:rPr>
          <w:rFonts w:hint="default" w:ascii="Times New Roman" w:hAnsi="Times New Roman" w:eastAsia="Calibri" w:cs="Times New Roman"/>
          <w:sz w:val="24"/>
          <w:szCs w:val="24"/>
          <w:lang w:val="uk-UA" w:eastAsia="ru-RU"/>
        </w:rPr>
        <w:t xml:space="preserve">.  Київ: Юрінком Інтер, 2018.  208 с. </w:t>
      </w:r>
    </w:p>
    <w:p w14:paraId="14EF7768">
      <w:pPr>
        <w:tabs>
          <w:tab w:val="left" w:pos="993"/>
        </w:tabs>
        <w:spacing w:after="0" w:line="240" w:lineRule="auto"/>
        <w:jc w:val="both"/>
        <w:rPr>
          <w:rFonts w:hint="default" w:ascii="Times New Roman" w:hAnsi="Times New Roman" w:eastAsia="Calibri" w:cs="Times New Roman"/>
          <w:sz w:val="24"/>
          <w:szCs w:val="24"/>
          <w:lang w:eastAsia="ru-RU"/>
        </w:rPr>
      </w:pPr>
      <w:r>
        <w:rPr>
          <w:rFonts w:hint="default" w:ascii="Times New Roman" w:hAnsi="Times New Roman" w:eastAsia="Calibri" w:cs="Times New Roman"/>
          <w:sz w:val="24"/>
          <w:szCs w:val="24"/>
          <w:lang w:val="uk-UA" w:eastAsia="ru-RU"/>
        </w:rPr>
        <w:tab/>
      </w:r>
      <w:r>
        <w:rPr>
          <w:rFonts w:hint="default" w:ascii="Times New Roman" w:hAnsi="Times New Roman" w:eastAsia="Calibri" w:cs="Times New Roman"/>
          <w:sz w:val="24"/>
          <w:szCs w:val="24"/>
          <w:lang w:val="uk-UA" w:eastAsia="ru-RU"/>
        </w:rPr>
        <w:t>4. Левчук  Л. Т., Панченко В.І.,  Оніщенко О.І., Кучерюк Д.Ю.  Естетика: навчальний посібник, затверджено МОН України, 3-тє вид., допов. і переробл. Київ: Центр учбової літератури, 2021. 520 с. </w:t>
      </w:r>
    </w:p>
    <w:p w14:paraId="0224A06D">
      <w:pPr>
        <w:keepNext w:val="0"/>
        <w:keepLines w:val="0"/>
        <w:widowControl/>
        <w:suppressLineNumbers w:val="0"/>
        <w:ind w:firstLine="720" w:firstLineChars="0"/>
        <w:jc w:val="left"/>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Calibri" w:cs="Times New Roman"/>
          <w:sz w:val="24"/>
          <w:szCs w:val="24"/>
          <w:lang w:val="uk-UA" w:eastAsia="ru-RU"/>
        </w:rPr>
        <w:t>5. Сморж Л. О. Естетика : навч. посібник. Київ : Кондор, 2020. 334 с.</w:t>
      </w:r>
    </w:p>
    <w:p w14:paraId="09B145F4">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 xml:space="preserve"> </w:t>
      </w:r>
    </w:p>
    <w:p w14:paraId="29346F4C">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Додаткова: </w:t>
      </w:r>
    </w:p>
    <w:p w14:paraId="4E5A5B35">
      <w:pPr>
        <w:numPr>
          <w:ilvl w:val="0"/>
          <w:numId w:val="8"/>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Анучина Л. В. Соціальне призначення мистецтва в різні культурні епохи: Навч.посібник. Харків: Регіон-інформ, 2015.  96 с.</w:t>
      </w:r>
    </w:p>
    <w:p w14:paraId="102A1F48">
      <w:pPr>
        <w:numPr>
          <w:ilvl w:val="0"/>
          <w:numId w:val="8"/>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 xml:space="preserve">Бовсунівська Т. Історія української естетики першої половини XIX століття. Київ: Видавничий дім Дмитра Бураго, 2011. 344 с. </w:t>
      </w:r>
    </w:p>
    <w:p w14:paraId="20313E34">
      <w:pPr>
        <w:numPr>
          <w:ilvl w:val="0"/>
          <w:numId w:val="8"/>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 xml:space="preserve">Босенко А. В. Случайная свобода искусства. Київ: Химджест, 2014.  584 с. </w:t>
      </w:r>
    </w:p>
    <w:p w14:paraId="56694549">
      <w:pPr>
        <w:numPr>
          <w:ilvl w:val="0"/>
          <w:numId w:val="8"/>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Жукова Н.А. Елітарність як компонент культуротворення: досвід некласичної естетики: [Монографія]. Київ: Вид.: ПАРАПАН, 2010. 244 с.</w:t>
      </w:r>
    </w:p>
    <w:p w14:paraId="403201BB">
      <w:pPr>
        <w:numPr>
          <w:ilvl w:val="0"/>
          <w:numId w:val="8"/>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 Естетика: навчальний посібник для педагогів / за ред. Т. І. Андрущенко. Київ: МП Леся, 2014. 613 с.</w:t>
      </w:r>
    </w:p>
    <w:p w14:paraId="31F7EF18">
      <w:pPr>
        <w:numPr>
          <w:ilvl w:val="0"/>
          <w:numId w:val="8"/>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Естетика : навчальний посібник / за ред. Л. Б. Мартиненко. Умань : ФОП Жовтий О.О., 2016. 137 с</w:t>
      </w:r>
    </w:p>
    <w:p w14:paraId="292E8339">
      <w:pPr>
        <w:numPr>
          <w:ilvl w:val="0"/>
          <w:numId w:val="8"/>
        </w:numPr>
        <w:tabs>
          <w:tab w:val="left" w:pos="993"/>
        </w:tabs>
        <w:spacing w:after="0" w:line="240" w:lineRule="auto"/>
        <w:ind w:firstLine="567"/>
        <w:jc w:val="both"/>
        <w:rPr>
          <w:rFonts w:hint="default" w:ascii="Times New Roman" w:hAnsi="Times New Roman" w:eastAsia="Calibri" w:cs="Times New Roman"/>
          <w:sz w:val="24"/>
          <w:szCs w:val="24"/>
          <w:lang w:val="uk-UA" w:eastAsia="ru-RU"/>
        </w:rPr>
      </w:pPr>
      <w:r>
        <w:rPr>
          <w:rFonts w:hint="default" w:ascii="Times New Roman" w:hAnsi="Times New Roman" w:eastAsia="Calibri" w:cs="Times New Roman"/>
          <w:sz w:val="24"/>
          <w:szCs w:val="24"/>
          <w:lang w:val="uk-UA" w:eastAsia="ru-RU"/>
        </w:rPr>
        <w:t>Камінський А. Г. Основи естетики. Навчальний посібник. Тернопіль: Економічна думка,2019. 216 с.</w:t>
      </w:r>
    </w:p>
    <w:p w14:paraId="23ACE134">
      <w:pPr>
        <w:numPr>
          <w:ilvl w:val="0"/>
          <w:numId w:val="8"/>
        </w:numPr>
        <w:tabs>
          <w:tab w:val="left" w:pos="993"/>
        </w:tabs>
        <w:spacing w:after="0" w:line="240" w:lineRule="auto"/>
        <w:ind w:firstLine="567"/>
        <w:jc w:val="left"/>
        <w:rPr>
          <w:rFonts w:hint="default" w:ascii="Times New Roman" w:hAnsi="Times New Roman" w:eastAsia="Calibri" w:cs="Times New Roman"/>
          <w:b w:val="0"/>
          <w:bCs w:val="0"/>
          <w:sz w:val="24"/>
          <w:szCs w:val="24"/>
          <w:lang w:val="uk-UA" w:eastAsia="ru-RU"/>
        </w:rPr>
      </w:pPr>
      <w:r>
        <w:rPr>
          <w:rFonts w:hint="default" w:ascii="Times New Roman" w:hAnsi="Times New Roman" w:cs="Times New Roman"/>
          <w:sz w:val="24"/>
          <w:szCs w:val="24"/>
          <w:lang w:val="uk-UA"/>
        </w:rPr>
        <w:t xml:space="preserve">  </w:t>
      </w:r>
      <w:r>
        <w:rPr>
          <w:rFonts w:hint="default" w:ascii="Times New Roman" w:hAnsi="Times New Roman" w:eastAsia="SimSun" w:cs="Times New Roman"/>
          <w:b w:val="0"/>
          <w:bCs w:val="0"/>
          <w:color w:val="231F20"/>
          <w:kern w:val="0"/>
          <w:sz w:val="24"/>
          <w:szCs w:val="24"/>
          <w:lang w:val="en-US" w:eastAsia="zh-CN" w:bidi="ar"/>
        </w:rPr>
        <w:t xml:space="preserve">Кривега </w:t>
      </w:r>
      <w:r>
        <w:rPr>
          <w:rFonts w:hint="default" w:ascii="Times New Roman" w:hAnsi="Times New Roman" w:eastAsia="SimSun" w:cs="Times New Roman"/>
          <w:b w:val="0"/>
          <w:bCs w:val="0"/>
          <w:color w:val="231F20"/>
          <w:kern w:val="0"/>
          <w:sz w:val="24"/>
          <w:szCs w:val="24"/>
          <w:lang w:val="uk-UA" w:eastAsia="zh-CN" w:bidi="ar"/>
        </w:rPr>
        <w:t>Л. Д., С</w:t>
      </w:r>
      <w:r>
        <w:rPr>
          <w:rFonts w:hint="default" w:ascii="Times New Roman" w:hAnsi="Times New Roman" w:eastAsia="SimSun" w:cs="Times New Roman"/>
          <w:b w:val="0"/>
          <w:bCs w:val="0"/>
          <w:color w:val="231F20"/>
          <w:kern w:val="0"/>
          <w:sz w:val="24"/>
          <w:szCs w:val="24"/>
          <w:lang w:val="en-US" w:eastAsia="zh-CN" w:bidi="ar"/>
        </w:rPr>
        <w:t>ухарева</w:t>
      </w:r>
      <w:r>
        <w:rPr>
          <w:rFonts w:hint="default" w:ascii="Times New Roman" w:hAnsi="Times New Roman" w:eastAsia="SimSun" w:cs="Times New Roman"/>
          <w:b w:val="0"/>
          <w:bCs w:val="0"/>
          <w:color w:val="231F20"/>
          <w:kern w:val="0"/>
          <w:sz w:val="24"/>
          <w:szCs w:val="24"/>
          <w:lang w:val="uk-UA" w:eastAsia="zh-CN" w:bidi="ar"/>
        </w:rPr>
        <w:t xml:space="preserve"> К.В.</w:t>
      </w:r>
      <w:r>
        <w:rPr>
          <w:rFonts w:hint="default" w:ascii="Times New Roman" w:hAnsi="Times New Roman" w:eastAsia="SimSun" w:cs="Times New Roman"/>
          <w:b w:val="0"/>
          <w:bCs w:val="0"/>
          <w:color w:val="231F20"/>
          <w:kern w:val="0"/>
          <w:sz w:val="24"/>
          <w:szCs w:val="24"/>
          <w:lang w:val="en-US" w:eastAsia="zh-CN" w:bidi="ar"/>
        </w:rPr>
        <w:t xml:space="preserve"> </w:t>
      </w:r>
      <w:r>
        <w:rPr>
          <w:rFonts w:hint="default" w:ascii="Times New Roman" w:hAnsi="Times New Roman" w:eastAsia="SimSun" w:cs="Times New Roman"/>
          <w:b w:val="0"/>
          <w:bCs w:val="0"/>
          <w:color w:val="231F20"/>
          <w:kern w:val="0"/>
          <w:sz w:val="24"/>
          <w:szCs w:val="24"/>
          <w:lang w:val="uk-UA" w:eastAsia="zh-CN" w:bidi="ar"/>
        </w:rPr>
        <w:t>С</w:t>
      </w:r>
      <w:r>
        <w:rPr>
          <w:rFonts w:hint="default" w:ascii="Times New Roman" w:hAnsi="Times New Roman" w:eastAsia="SimSun" w:cs="Times New Roman"/>
          <w:b w:val="0"/>
          <w:bCs w:val="0"/>
          <w:color w:val="231F20"/>
          <w:kern w:val="0"/>
          <w:sz w:val="24"/>
          <w:szCs w:val="24"/>
          <w:lang w:val="en-US" w:eastAsia="zh-CN" w:bidi="ar"/>
        </w:rPr>
        <w:t>учасна естетика: Логіка змін</w:t>
      </w:r>
      <w:r>
        <w:rPr>
          <w:rFonts w:hint="default" w:ascii="Times New Roman" w:hAnsi="Times New Roman" w:eastAsia="SimSun" w:cs="Times New Roman"/>
          <w:b w:val="0"/>
          <w:bCs w:val="0"/>
          <w:color w:val="231F20"/>
          <w:kern w:val="0"/>
          <w:sz w:val="24"/>
          <w:szCs w:val="24"/>
          <w:lang w:val="uk-UA" w:eastAsia="zh-CN" w:bidi="ar"/>
        </w:rPr>
        <w:t xml:space="preserve">. </w:t>
      </w:r>
      <w:r>
        <w:rPr>
          <w:rFonts w:hint="default" w:ascii="Times New Roman" w:hAnsi="Times New Roman" w:eastAsia="SimSun" w:cs="Times New Roman"/>
          <w:b w:val="0"/>
          <w:bCs w:val="0"/>
          <w:i/>
          <w:iCs/>
          <w:color w:val="231F20"/>
          <w:kern w:val="0"/>
          <w:sz w:val="24"/>
          <w:szCs w:val="24"/>
          <w:lang w:val="en-US" w:eastAsia="zh-CN" w:bidi="ar"/>
        </w:rPr>
        <w:t>Humanities studies</w:t>
      </w:r>
      <w:r>
        <w:rPr>
          <w:rFonts w:hint="default" w:ascii="Times New Roman" w:hAnsi="Times New Roman" w:eastAsia="SimSun" w:cs="Times New Roman"/>
          <w:b w:val="0"/>
          <w:bCs w:val="0"/>
          <w:color w:val="231F20"/>
          <w:kern w:val="0"/>
          <w:sz w:val="24"/>
          <w:szCs w:val="24"/>
          <w:lang w:val="en-US" w:eastAsia="zh-CN" w:bidi="ar"/>
        </w:rPr>
        <w:t>: Збірник наукових праць</w:t>
      </w:r>
      <w:r>
        <w:rPr>
          <w:rFonts w:hint="default" w:ascii="Times New Roman" w:hAnsi="Times New Roman" w:eastAsia="SimSun" w:cs="Times New Roman"/>
          <w:b w:val="0"/>
          <w:bCs w:val="0"/>
          <w:color w:val="231F20"/>
          <w:kern w:val="0"/>
          <w:sz w:val="24"/>
          <w:szCs w:val="24"/>
          <w:lang w:val="uk-UA" w:eastAsia="zh-CN" w:bidi="ar"/>
        </w:rPr>
        <w:t>.</w:t>
      </w:r>
      <w:r>
        <w:rPr>
          <w:rFonts w:hint="default" w:ascii="Times New Roman" w:hAnsi="Times New Roman" w:eastAsia="SimSun" w:cs="Times New Roman"/>
          <w:b w:val="0"/>
          <w:bCs w:val="0"/>
          <w:color w:val="231F20"/>
          <w:kern w:val="0"/>
          <w:sz w:val="24"/>
          <w:szCs w:val="24"/>
          <w:lang w:val="en-US" w:eastAsia="zh-CN" w:bidi="ar"/>
        </w:rPr>
        <w:t xml:space="preserve"> </w:t>
      </w:r>
      <w:r>
        <w:rPr>
          <w:rFonts w:hint="default" w:ascii="Times New Roman" w:hAnsi="Times New Roman" w:eastAsia="SimSun" w:cs="Times New Roman"/>
          <w:b w:val="0"/>
          <w:bCs w:val="0"/>
          <w:color w:val="231F20"/>
          <w:kern w:val="0"/>
          <w:sz w:val="24"/>
          <w:szCs w:val="24"/>
          <w:lang w:val="uk-UA" w:eastAsia="zh-CN" w:bidi="ar"/>
        </w:rPr>
        <w:t xml:space="preserve">Випуск </w:t>
      </w:r>
      <w:r>
        <w:rPr>
          <w:rFonts w:hint="default" w:ascii="Times New Roman" w:hAnsi="Times New Roman" w:eastAsia="SimSun" w:cs="Times New Roman"/>
          <w:b w:val="0"/>
          <w:bCs w:val="0"/>
          <w:color w:val="231F20"/>
          <w:kern w:val="0"/>
          <w:sz w:val="24"/>
          <w:szCs w:val="24"/>
          <w:lang w:val="en-US" w:eastAsia="zh-CN" w:bidi="ar"/>
        </w:rPr>
        <w:t>1</w:t>
      </w:r>
      <w:r>
        <w:rPr>
          <w:rFonts w:hint="default" w:ascii="Times New Roman" w:hAnsi="Times New Roman" w:eastAsia="SimSun" w:cs="Times New Roman"/>
          <w:b w:val="0"/>
          <w:bCs w:val="0"/>
          <w:color w:val="231F20"/>
          <w:kern w:val="0"/>
          <w:sz w:val="24"/>
          <w:szCs w:val="24"/>
          <w:lang w:val="uk-UA" w:eastAsia="zh-CN" w:bidi="ar"/>
        </w:rPr>
        <w:t>5</w:t>
      </w:r>
      <w:r>
        <w:rPr>
          <w:rFonts w:hint="default" w:ascii="Times New Roman" w:hAnsi="Times New Roman" w:eastAsia="SimSun" w:cs="Times New Roman"/>
          <w:b w:val="0"/>
          <w:bCs w:val="0"/>
          <w:color w:val="231F20"/>
          <w:kern w:val="0"/>
          <w:sz w:val="24"/>
          <w:szCs w:val="24"/>
          <w:lang w:val="en-US" w:eastAsia="zh-CN" w:bidi="ar"/>
        </w:rPr>
        <w:t xml:space="preserve"> (9</w:t>
      </w:r>
      <w:r>
        <w:rPr>
          <w:rFonts w:hint="default" w:ascii="Times New Roman" w:hAnsi="Times New Roman" w:eastAsia="SimSun" w:cs="Times New Roman"/>
          <w:b w:val="0"/>
          <w:bCs w:val="0"/>
          <w:color w:val="231F20"/>
          <w:kern w:val="0"/>
          <w:sz w:val="24"/>
          <w:szCs w:val="24"/>
          <w:lang w:val="uk-UA" w:eastAsia="zh-CN" w:bidi="ar"/>
        </w:rPr>
        <w:t>2</w:t>
      </w:r>
      <w:r>
        <w:rPr>
          <w:rFonts w:hint="default" w:ascii="Times New Roman" w:hAnsi="Times New Roman" w:eastAsia="SimSun" w:cs="Times New Roman"/>
          <w:b w:val="0"/>
          <w:bCs w:val="0"/>
          <w:color w:val="231F20"/>
          <w:kern w:val="0"/>
          <w:sz w:val="24"/>
          <w:szCs w:val="24"/>
          <w:lang w:val="en-US" w:eastAsia="zh-CN" w:bidi="ar"/>
        </w:rPr>
        <w:t>)</w:t>
      </w:r>
      <w:r>
        <w:rPr>
          <w:rFonts w:hint="default" w:ascii="Times New Roman" w:hAnsi="Times New Roman" w:eastAsia="SimSun" w:cs="Times New Roman"/>
          <w:b w:val="0"/>
          <w:bCs w:val="0"/>
          <w:color w:val="231F20"/>
          <w:kern w:val="0"/>
          <w:sz w:val="24"/>
          <w:szCs w:val="24"/>
          <w:lang w:val="uk-UA" w:eastAsia="zh-CN" w:bidi="ar"/>
        </w:rPr>
        <w:t xml:space="preserve">. </w:t>
      </w:r>
      <w:r>
        <w:rPr>
          <w:rFonts w:hint="default" w:ascii="Times New Roman" w:hAnsi="Times New Roman" w:eastAsia="TimesNewRomanPS-BoldMT" w:cs="Times New Roman"/>
          <w:b w:val="0"/>
          <w:bCs w:val="0"/>
          <w:color w:val="231F20"/>
          <w:kern w:val="0"/>
          <w:sz w:val="24"/>
          <w:szCs w:val="24"/>
          <w:lang w:val="en-US" w:eastAsia="zh-CN" w:bidi="ar"/>
        </w:rPr>
        <w:t>202</w:t>
      </w:r>
      <w:r>
        <w:rPr>
          <w:rFonts w:hint="default" w:ascii="Times New Roman" w:hAnsi="Times New Roman" w:eastAsia="TimesNewRomanPS-BoldMT" w:cs="Times New Roman"/>
          <w:b w:val="0"/>
          <w:bCs w:val="0"/>
          <w:color w:val="231F20"/>
          <w:kern w:val="0"/>
          <w:sz w:val="24"/>
          <w:szCs w:val="24"/>
          <w:lang w:val="uk-UA" w:eastAsia="zh-CN" w:bidi="ar"/>
        </w:rPr>
        <w:t>3. С.27-32. (</w:t>
      </w:r>
      <w:r>
        <w:rPr>
          <w:rFonts w:hint="default" w:ascii="Times New Roman" w:hAnsi="Times New Roman" w:eastAsia="SimSun" w:cs="Times New Roman"/>
          <w:b w:val="0"/>
          <w:bCs w:val="0"/>
          <w:color w:val="231F20"/>
          <w:kern w:val="0"/>
          <w:sz w:val="24"/>
          <w:szCs w:val="24"/>
          <w:lang w:val="en-US" w:eastAsia="zh-CN" w:bidi="ar"/>
        </w:rPr>
        <w:t>The publication is included in the List of Professional Publications of Ukraine: category “B” in Philosophy (order № 409 dated March</w:t>
      </w:r>
      <w:r>
        <w:rPr>
          <w:rFonts w:hint="default" w:ascii="Times New Roman" w:hAnsi="Times New Roman" w:eastAsia="SimSun" w:cs="Times New Roman"/>
          <w:b w:val="0"/>
          <w:bCs w:val="0"/>
          <w:color w:val="231F20"/>
          <w:kern w:val="0"/>
          <w:sz w:val="24"/>
          <w:szCs w:val="24"/>
          <w:lang w:val="uk-UA" w:eastAsia="zh-CN" w:bidi="ar"/>
        </w:rPr>
        <w:t xml:space="preserve"> </w:t>
      </w:r>
      <w:r>
        <w:rPr>
          <w:rFonts w:hint="default" w:ascii="Times New Roman" w:hAnsi="Times New Roman" w:eastAsia="SimSun" w:cs="Times New Roman"/>
          <w:b w:val="0"/>
          <w:bCs w:val="0"/>
          <w:color w:val="231F20"/>
          <w:kern w:val="0"/>
          <w:sz w:val="24"/>
          <w:szCs w:val="24"/>
          <w:lang w:val="en-US" w:eastAsia="zh-CN" w:bidi="ar"/>
        </w:rPr>
        <w:t>17, 2020)</w:t>
      </w:r>
      <w:r>
        <w:rPr>
          <w:rFonts w:hint="default" w:ascii="Times New Roman" w:hAnsi="Times New Roman" w:eastAsia="SimSun" w:cs="Times New Roman"/>
          <w:b w:val="0"/>
          <w:bCs w:val="0"/>
          <w:color w:val="231F20"/>
          <w:kern w:val="0"/>
          <w:sz w:val="24"/>
          <w:szCs w:val="24"/>
          <w:lang w:val="uk-UA" w:eastAsia="zh-CN" w:bidi="ar"/>
        </w:rPr>
        <w:t>.</w:t>
      </w:r>
      <w:r>
        <w:rPr>
          <w:rFonts w:hint="default" w:ascii="Times New Roman" w:hAnsi="Times New Roman" w:eastAsia="Noto Sans" w:cs="Times New Roman"/>
          <w:b w:val="0"/>
          <w:bCs w:val="0"/>
          <w:i w:val="0"/>
          <w:iCs w:val="0"/>
          <w:caps w:val="0"/>
          <w:spacing w:val="0"/>
          <w:sz w:val="24"/>
          <w:szCs w:val="24"/>
          <w:shd w:val="clear" w:fill="FFFFFF"/>
          <w:lang w:val="uk-UA"/>
        </w:rPr>
        <w:t xml:space="preserve">  </w:t>
      </w:r>
    </w:p>
    <w:p w14:paraId="31E0DB09">
      <w:pPr>
        <w:numPr>
          <w:ilvl w:val="0"/>
          <w:numId w:val="8"/>
        </w:numPr>
        <w:tabs>
          <w:tab w:val="left" w:pos="993"/>
        </w:tabs>
        <w:spacing w:after="0" w:line="240" w:lineRule="auto"/>
        <w:ind w:firstLine="567"/>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Noto Sans" w:cs="Times New Roman"/>
          <w:b w:val="0"/>
          <w:bCs w:val="0"/>
          <w:i w:val="0"/>
          <w:iCs w:val="0"/>
          <w:caps w:val="0"/>
          <w:spacing w:val="0"/>
          <w:sz w:val="24"/>
          <w:szCs w:val="24"/>
          <w:shd w:val="clear" w:fill="FFFFFF"/>
          <w:lang w:val="uk-UA"/>
        </w:rPr>
        <w:t xml:space="preserve"> </w:t>
      </w:r>
      <w:r>
        <w:rPr>
          <w:rFonts w:hint="default" w:ascii="Times New Roman" w:hAnsi="Times New Roman" w:eastAsia="SimSun" w:cs="Times New Roman"/>
          <w:b w:val="0"/>
          <w:bCs w:val="0"/>
          <w:color w:val="231F20"/>
          <w:kern w:val="0"/>
          <w:sz w:val="24"/>
          <w:szCs w:val="24"/>
          <w:lang w:val="en-US" w:eastAsia="zh-CN" w:bidi="ar"/>
        </w:rPr>
        <w:t xml:space="preserve">Кривега </w:t>
      </w:r>
      <w:r>
        <w:rPr>
          <w:rFonts w:hint="default" w:ascii="Times New Roman" w:hAnsi="Times New Roman" w:eastAsia="SimSun" w:cs="Times New Roman"/>
          <w:b w:val="0"/>
          <w:bCs w:val="0"/>
          <w:color w:val="231F20"/>
          <w:kern w:val="0"/>
          <w:sz w:val="24"/>
          <w:szCs w:val="24"/>
          <w:lang w:val="uk-UA" w:eastAsia="zh-CN" w:bidi="ar"/>
        </w:rPr>
        <w:t>Л. Д., С</w:t>
      </w:r>
      <w:r>
        <w:rPr>
          <w:rFonts w:hint="default" w:ascii="Times New Roman" w:hAnsi="Times New Roman" w:eastAsia="SimSun" w:cs="Times New Roman"/>
          <w:b w:val="0"/>
          <w:bCs w:val="0"/>
          <w:color w:val="231F20"/>
          <w:kern w:val="0"/>
          <w:sz w:val="24"/>
          <w:szCs w:val="24"/>
          <w:lang w:val="en-US" w:eastAsia="zh-CN" w:bidi="ar"/>
        </w:rPr>
        <w:t>ухарева</w:t>
      </w:r>
      <w:r>
        <w:rPr>
          <w:rFonts w:hint="default" w:ascii="Times New Roman" w:hAnsi="Times New Roman" w:eastAsia="SimSun" w:cs="Times New Roman"/>
          <w:b w:val="0"/>
          <w:bCs w:val="0"/>
          <w:color w:val="231F20"/>
          <w:kern w:val="0"/>
          <w:sz w:val="24"/>
          <w:szCs w:val="24"/>
          <w:lang w:val="uk-UA" w:eastAsia="zh-CN" w:bidi="ar"/>
        </w:rPr>
        <w:t xml:space="preserve"> К.В.</w:t>
      </w:r>
      <w:r>
        <w:rPr>
          <w:rFonts w:hint="default" w:ascii="Times New Roman" w:hAnsi="Times New Roman" w:eastAsia="SimSun" w:cs="Times New Roman"/>
          <w:b w:val="0"/>
          <w:bCs w:val="0"/>
          <w:color w:val="231F20"/>
          <w:kern w:val="0"/>
          <w:sz w:val="24"/>
          <w:szCs w:val="24"/>
          <w:lang w:val="en-US" w:eastAsia="zh-CN" w:bidi="ar"/>
        </w:rPr>
        <w:t xml:space="preserve"> </w:t>
      </w:r>
      <w:r>
        <w:rPr>
          <w:rFonts w:hint="default" w:ascii="Times New Roman" w:hAnsi="Times New Roman" w:eastAsia="Times New Roman" w:cs="Times New Roman"/>
          <w:b w:val="0"/>
          <w:bCs w:val="0"/>
          <w:color w:val="000000"/>
          <w:kern w:val="0"/>
          <w:sz w:val="24"/>
          <w:szCs w:val="24"/>
        </w:rPr>
        <w:t>Категорія естетики “прекрасне”: Історичний екскурс і сучасність</w:t>
      </w:r>
      <w:r>
        <w:rPr>
          <w:rFonts w:hint="default" w:ascii="Times New Roman" w:hAnsi="Times New Roman" w:eastAsia="Times New Roman" w:cs="Times New Roman"/>
          <w:b w:val="0"/>
          <w:bCs w:val="0"/>
          <w:color w:val="000000"/>
          <w:kern w:val="0"/>
          <w:sz w:val="24"/>
          <w:szCs w:val="24"/>
          <w:lang w:val="uk-UA"/>
        </w:rPr>
        <w:t xml:space="preserve">. </w:t>
      </w:r>
      <w:r>
        <w:rPr>
          <w:rFonts w:hint="default" w:ascii="Times New Roman" w:hAnsi="Times New Roman" w:cs="Times New Roman"/>
          <w:b w:val="0"/>
          <w:bCs w:val="0"/>
          <w:i/>
          <w:sz w:val="24"/>
          <w:szCs w:val="24"/>
        </w:rPr>
        <w:t xml:space="preserve">Гілея: наукoвий віcник. </w:t>
      </w:r>
      <w:r>
        <w:rPr>
          <w:rFonts w:hint="default" w:ascii="Times New Roman" w:hAnsi="Times New Roman" w:cs="Times New Roman"/>
          <w:b w:val="0"/>
          <w:bCs w:val="0"/>
          <w:sz w:val="24"/>
          <w:szCs w:val="24"/>
        </w:rPr>
        <w:t>Збірник наукoвих праць / Гoл. ред. В. М. Вашкевич. Київ : «Видавництвo «Гілея», 20</w:t>
      </w:r>
      <w:r>
        <w:rPr>
          <w:rFonts w:hint="default" w:ascii="Times New Roman" w:hAnsi="Times New Roman" w:cs="Times New Roman"/>
          <w:b w:val="0"/>
          <w:bCs w:val="0"/>
          <w:sz w:val="24"/>
          <w:szCs w:val="24"/>
          <w:lang w:val="uk-UA"/>
        </w:rPr>
        <w:t>23</w:t>
      </w:r>
      <w:r>
        <w:rPr>
          <w:rFonts w:hint="default" w:ascii="Times New Roman" w:hAnsi="Times New Roman" w:cs="Times New Roman"/>
          <w:b w:val="0"/>
          <w:bCs w:val="0"/>
          <w:sz w:val="24"/>
          <w:szCs w:val="24"/>
        </w:rPr>
        <w:t>. Вип. 1</w:t>
      </w:r>
      <w:r>
        <w:rPr>
          <w:rFonts w:hint="default" w:ascii="Times New Roman" w:hAnsi="Times New Roman" w:cs="Times New Roman"/>
          <w:b w:val="0"/>
          <w:bCs w:val="0"/>
          <w:sz w:val="24"/>
          <w:szCs w:val="24"/>
          <w:lang w:val="uk-UA"/>
        </w:rPr>
        <w:t>84-185 (5-6)</w:t>
      </w:r>
      <w:r>
        <w:rPr>
          <w:rFonts w:hint="default" w:ascii="Times New Roman" w:hAnsi="Times New Roman" w:cs="Times New Roman"/>
          <w:b w:val="0"/>
          <w:bCs w:val="0"/>
          <w:sz w:val="24"/>
          <w:szCs w:val="24"/>
        </w:rPr>
        <w:t>. C. 1</w:t>
      </w:r>
      <w:r>
        <w:rPr>
          <w:rFonts w:hint="default" w:ascii="Times New Roman" w:hAnsi="Times New Roman" w:cs="Times New Roman"/>
          <w:b w:val="0"/>
          <w:bCs w:val="0"/>
          <w:sz w:val="24"/>
          <w:szCs w:val="24"/>
          <w:lang w:val="uk-UA"/>
        </w:rPr>
        <w:t>9</w:t>
      </w:r>
      <w:r>
        <w:rPr>
          <w:rFonts w:hint="default" w:ascii="Times New Roman" w:hAnsi="Times New Roman" w:cs="Times New Roman"/>
          <w:b w:val="0"/>
          <w:bCs w:val="0"/>
          <w:sz w:val="24"/>
          <w:szCs w:val="24"/>
        </w:rPr>
        <w:t>-</w:t>
      </w:r>
      <w:r>
        <w:rPr>
          <w:rFonts w:hint="default" w:ascii="Times New Roman" w:hAnsi="Times New Roman" w:cs="Times New Roman"/>
          <w:b w:val="0"/>
          <w:bCs w:val="0"/>
          <w:sz w:val="24"/>
          <w:szCs w:val="24"/>
          <w:lang w:val="uk-UA"/>
        </w:rPr>
        <w:t>25</w:t>
      </w:r>
      <w:r>
        <w:rPr>
          <w:rFonts w:hint="default" w:ascii="Times New Roman" w:hAnsi="Times New Roman" w:cs="Times New Roman"/>
          <w:b w:val="0"/>
          <w:bCs w:val="0"/>
          <w:sz w:val="24"/>
          <w:szCs w:val="24"/>
        </w:rPr>
        <w:t xml:space="preserve"> (бази Google Scholar; Index Copernicus (Пoльща); EBSCO Publishing, Inc. (USA); SIS (Scientific Indexing Services) (USA); InfoBase Index (Індія).</w:t>
      </w:r>
    </w:p>
    <w:p w14:paraId="3B4E92E7">
      <w:pPr>
        <w:pStyle w:val="2"/>
        <w:numPr>
          <w:ilvl w:val="0"/>
          <w:numId w:val="9"/>
        </w:numPr>
        <w:tabs>
          <w:tab w:val="left" w:pos="4439"/>
        </w:tabs>
        <w:spacing w:before="8"/>
        <w:ind w:left="4017" w:leftChars="0"/>
        <w:jc w:val="both"/>
      </w:pPr>
      <w:r>
        <w:rPr>
          <w:spacing w:val="-2"/>
        </w:rPr>
        <w:t>Інформаційні</w:t>
      </w:r>
      <w:r>
        <w:rPr>
          <w:spacing w:val="4"/>
        </w:rPr>
        <w:t xml:space="preserve"> </w:t>
      </w:r>
      <w:r>
        <w:rPr>
          <w:spacing w:val="-2"/>
        </w:rPr>
        <w:t>ресурси</w:t>
      </w:r>
    </w:p>
    <w:p w14:paraId="43D2ED19">
      <w:pPr>
        <w:numPr>
          <w:ilvl w:val="0"/>
          <w:numId w:val="10"/>
        </w:numPr>
        <w:tabs>
          <w:tab w:val="left" w:pos="993"/>
        </w:tabs>
        <w:suppressAutoHyphens/>
        <w:autoSpaceDN w:val="0"/>
        <w:spacing w:after="0" w:line="240" w:lineRule="auto"/>
        <w:jc w:val="both"/>
        <w:textAlignment w:val="baseline"/>
        <w:rPr>
          <w:rFonts w:hint="default" w:ascii="Times New Roman" w:hAnsi="Times New Roman" w:eastAsia="Calibri" w:cs="Times New Roman"/>
          <w:sz w:val="24"/>
          <w:szCs w:val="24"/>
          <w:lang w:val="en-US" w:eastAsia="ru-RU"/>
        </w:rPr>
      </w:pPr>
      <w:r>
        <w:rPr>
          <w:rFonts w:hint="default" w:ascii="Times New Roman" w:hAnsi="Times New Roman" w:eastAsia="Calibri" w:cs="Times New Roman"/>
          <w:sz w:val="24"/>
          <w:szCs w:val="24"/>
          <w:lang w:val="ru-RU" w:eastAsia="ru-RU"/>
        </w:rPr>
        <w:t>Етика. Естетика. [текст]: навч. посібник / за наук. ред.  Панченка В.І. Київ: Центр учбової літератури, 2014. </w:t>
      </w:r>
      <w:r>
        <w:rPr>
          <w:rFonts w:hint="default" w:ascii="Times New Roman" w:hAnsi="Times New Roman" w:eastAsia="Calibri" w:cs="Times New Roman"/>
          <w:sz w:val="24"/>
          <w:szCs w:val="24"/>
          <w:lang w:val="en-US" w:eastAsia="ru-RU"/>
        </w:rPr>
        <w:t>432 </w:t>
      </w:r>
      <w:r>
        <w:rPr>
          <w:rFonts w:hint="default" w:ascii="Times New Roman" w:hAnsi="Times New Roman" w:eastAsia="Calibri" w:cs="Times New Roman"/>
          <w:sz w:val="24"/>
          <w:szCs w:val="24"/>
          <w:lang w:val="ru-RU" w:eastAsia="ru-RU"/>
        </w:rPr>
        <w:t>с</w:t>
      </w:r>
      <w:r>
        <w:rPr>
          <w:rFonts w:hint="default" w:ascii="Times New Roman" w:hAnsi="Times New Roman" w:eastAsia="Calibri" w:cs="Times New Roman"/>
          <w:sz w:val="24"/>
          <w:szCs w:val="24"/>
          <w:lang w:val="en-US" w:eastAsia="ru-RU"/>
        </w:rPr>
        <w:t>. </w:t>
      </w:r>
      <w:r>
        <w:rPr>
          <w:rFonts w:hint="default" w:ascii="Times New Roman" w:hAnsi="Times New Roman" w:eastAsia="Calibri" w:cs="Times New Roman"/>
          <w:sz w:val="24"/>
          <w:szCs w:val="24"/>
          <w:lang w:val="en-US"/>
        </w:rPr>
        <w:t>URL:</w:t>
      </w:r>
      <w:r>
        <w:rPr>
          <w:rFonts w:hint="default" w:ascii="Times New Roman" w:hAnsi="Times New Roman" w:eastAsia="Calibri" w:cs="Times New Roman"/>
          <w:sz w:val="24"/>
          <w:szCs w:val="24"/>
          <w:lang w:val="en-US" w:eastAsia="ru-RU"/>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"http://culonline.com.ua/Books/Etika_Estetika_Panchenko.pdf" </w:instrText>
      </w:r>
      <w:r>
        <w:rPr>
          <w:rFonts w:hint="default" w:ascii="Times New Roman" w:hAnsi="Times New Roman" w:cs="Times New Roman"/>
          <w:sz w:val="24"/>
          <w:szCs w:val="24"/>
        </w:rPr>
        <w:fldChar w:fldCharType="separate"/>
      </w:r>
      <w:r>
        <w:rPr>
          <w:rFonts w:hint="default" w:ascii="Times New Roman" w:hAnsi="Times New Roman" w:eastAsia="Calibri" w:cs="Times New Roman"/>
          <w:sz w:val="24"/>
          <w:szCs w:val="24"/>
          <w:lang w:val="en-US" w:eastAsia="ru-RU"/>
        </w:rPr>
        <w:t>http://culonline.com.ua/Books/Etika_Estetika_Panchenko.pdf</w:t>
      </w:r>
      <w:r>
        <w:rPr>
          <w:rFonts w:hint="default" w:ascii="Times New Roman" w:hAnsi="Times New Roman" w:eastAsia="Calibri" w:cs="Times New Roman"/>
          <w:sz w:val="24"/>
          <w:szCs w:val="24"/>
          <w:lang w:val="en-US" w:eastAsia="ru-RU"/>
        </w:rPr>
        <w:fldChar w:fldCharType="end"/>
      </w:r>
      <w:r>
        <w:rPr>
          <w:rFonts w:hint="default" w:ascii="Times New Roman" w:hAnsi="Times New Roman" w:eastAsia="Calibri" w:cs="Times New Roman"/>
          <w:sz w:val="24"/>
          <w:szCs w:val="24"/>
          <w:lang w:val="uk-UA" w:eastAsia="ru-RU"/>
        </w:rPr>
        <w:t>.</w:t>
      </w:r>
    </w:p>
    <w:p w14:paraId="06DCE9FA">
      <w:pPr>
        <w:numPr>
          <w:ilvl w:val="0"/>
          <w:numId w:val="10"/>
        </w:numPr>
        <w:tabs>
          <w:tab w:val="left" w:pos="993"/>
        </w:tabs>
        <w:suppressAutoHyphens/>
        <w:autoSpaceDN w:val="0"/>
        <w:spacing w:after="0" w:line="240" w:lineRule="auto"/>
        <w:jc w:val="both"/>
        <w:textAlignment w:val="baseline"/>
        <w:rPr>
          <w:rFonts w:hint="default" w:ascii="Times New Roman" w:hAnsi="Times New Roman" w:eastAsia="Calibri" w:cs="Times New Roman"/>
          <w:sz w:val="24"/>
          <w:szCs w:val="24"/>
          <w:lang w:val="en-US" w:eastAsia="ru-RU"/>
        </w:rPr>
      </w:pPr>
      <w:r>
        <w:rPr>
          <w:rFonts w:hint="default" w:ascii="Times New Roman" w:hAnsi="Times New Roman" w:eastAsia="Calibri" w:cs="Times New Roman"/>
          <w:sz w:val="24"/>
          <w:szCs w:val="24"/>
          <w:lang w:val="ru-RU" w:eastAsia="ru-RU"/>
        </w:rPr>
        <w:t>Етика та естетика (електронні книги)</w:t>
      </w:r>
      <w:r>
        <w:rPr>
          <w:rFonts w:hint="default" w:ascii="Times New Roman" w:hAnsi="Times New Roman" w:eastAsia="Calibri" w:cs="Times New Roman"/>
          <w:sz w:val="24"/>
          <w:szCs w:val="24"/>
          <w:lang w:val="uk-UA" w:eastAsia="ru-RU"/>
        </w:rPr>
        <w:t xml:space="preserve">. </w:t>
      </w:r>
      <w:r>
        <w:rPr>
          <w:rFonts w:hint="default" w:ascii="Times New Roman" w:hAnsi="Times New Roman" w:eastAsia="Calibri" w:cs="Times New Roman"/>
          <w:sz w:val="24"/>
          <w:szCs w:val="24"/>
          <w:lang w:val="en-US"/>
        </w:rPr>
        <w:t>URL:</w:t>
      </w:r>
      <w:r>
        <w:rPr>
          <w:rFonts w:hint="default" w:ascii="Times New Roman" w:hAnsi="Times New Roman" w:eastAsia="Calibri" w:cs="Times New Roman"/>
          <w:color w:val="auto"/>
          <w:sz w:val="24"/>
          <w:szCs w:val="24"/>
          <w:u w:val="none"/>
          <w:lang w:val="en-US"/>
        </w:rPr>
        <w:t xml:space="preserve"> </w:t>
      </w:r>
      <w:r>
        <w:rPr>
          <w:rFonts w:hint="default" w:ascii="Times New Roman" w:hAnsi="Times New Roman" w:eastAsia="Calibri" w:cs="Times New Roman"/>
          <w:color w:val="auto"/>
          <w:sz w:val="24"/>
          <w:szCs w:val="24"/>
          <w:u w:val="none"/>
          <w:lang w:val="en-US" w:eastAsia="ru-RU"/>
        </w:rPr>
        <w:fldChar w:fldCharType="begin"/>
      </w:r>
      <w:r>
        <w:rPr>
          <w:rFonts w:hint="default" w:ascii="Times New Roman" w:hAnsi="Times New Roman" w:eastAsia="Calibri" w:cs="Times New Roman"/>
          <w:color w:val="auto"/>
          <w:sz w:val="24"/>
          <w:szCs w:val="24"/>
          <w:u w:val="none"/>
          <w:lang w:val="en-US" w:eastAsia="ru-RU"/>
        </w:rPr>
        <w:instrText xml:space="preserve"> HYPERLINK "http://www.zipsites.ru/?n=1/4/1/" </w:instrText>
      </w:r>
      <w:r>
        <w:rPr>
          <w:rFonts w:hint="default" w:ascii="Times New Roman" w:hAnsi="Times New Roman" w:eastAsia="Calibri" w:cs="Times New Roman"/>
          <w:color w:val="auto"/>
          <w:sz w:val="24"/>
          <w:szCs w:val="24"/>
          <w:u w:val="none"/>
          <w:lang w:val="en-US" w:eastAsia="ru-RU"/>
        </w:rPr>
        <w:fldChar w:fldCharType="separate"/>
      </w:r>
      <w:r>
        <w:rPr>
          <w:rStyle w:val="11"/>
          <w:rFonts w:hint="default" w:ascii="Times New Roman" w:hAnsi="Times New Roman" w:eastAsia="Calibri" w:cs="Times New Roman"/>
          <w:color w:val="auto"/>
          <w:sz w:val="24"/>
          <w:szCs w:val="24"/>
          <w:u w:val="none"/>
          <w:lang w:val="en-US" w:eastAsia="ru-RU"/>
        </w:rPr>
        <w:t>http://www.zipsites.ru/?n=1/4/1/</w:t>
      </w:r>
      <w:r>
        <w:rPr>
          <w:rFonts w:hint="default" w:ascii="Times New Roman" w:hAnsi="Times New Roman" w:eastAsia="Calibri" w:cs="Times New Roman"/>
          <w:color w:val="auto"/>
          <w:sz w:val="24"/>
          <w:szCs w:val="24"/>
          <w:u w:val="none"/>
          <w:lang w:val="en-US" w:eastAsia="ru-RU"/>
        </w:rPr>
        <w:fldChar w:fldCharType="end"/>
      </w:r>
      <w:r>
        <w:rPr>
          <w:rFonts w:hint="default" w:ascii="Times New Roman" w:hAnsi="Times New Roman" w:eastAsia="Calibri" w:cs="Times New Roman"/>
          <w:color w:val="auto"/>
          <w:sz w:val="24"/>
          <w:szCs w:val="24"/>
          <w:u w:val="none"/>
          <w:lang w:val="uk-UA" w:eastAsia="ru-RU"/>
        </w:rPr>
        <w:t>.</w:t>
      </w:r>
    </w:p>
    <w:p w14:paraId="69900048">
      <w:pPr>
        <w:numPr>
          <w:ilvl w:val="0"/>
          <w:numId w:val="10"/>
        </w:numPr>
        <w:tabs>
          <w:tab w:val="left" w:pos="993"/>
        </w:tabs>
        <w:suppressAutoHyphens/>
        <w:autoSpaceDN w:val="0"/>
        <w:spacing w:after="0" w:line="240" w:lineRule="auto"/>
        <w:jc w:val="both"/>
        <w:textAlignment w:val="baseline"/>
        <w:rPr>
          <w:rFonts w:hint="default" w:ascii="Times New Roman" w:hAnsi="Times New Roman" w:eastAsia="Calibri" w:cs="Times New Roman"/>
          <w:color w:val="auto"/>
          <w:sz w:val="24"/>
          <w:szCs w:val="24"/>
          <w:lang w:val="en-US" w:eastAsia="ru-RU"/>
        </w:rPr>
      </w:pPr>
      <w:r>
        <w:rPr>
          <w:rFonts w:hint="default" w:ascii="Times New Roman" w:hAnsi="Times New Roman" w:cs="Times New Roman"/>
          <w:b w:val="0"/>
          <w:bCs w:val="0"/>
          <w:color w:val="auto"/>
          <w:sz w:val="24"/>
          <w:szCs w:val="24"/>
          <w:lang w:val="uk-UA"/>
        </w:rPr>
        <w:t>Кривега Л.Д., Сухарева К.В.</w:t>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begin"/>
      </w:r>
      <w:r>
        <w:rPr>
          <w:rFonts w:hint="default" w:ascii="Times New Roman" w:hAnsi="Times New Roman" w:eastAsia="Helvetica" w:cs="Times New Roman"/>
          <w:b w:val="0"/>
          <w:bCs w:val="0"/>
          <w:i w:val="0"/>
          <w:iCs w:val="0"/>
          <w:caps w:val="0"/>
          <w:color w:val="auto"/>
          <w:spacing w:val="0"/>
          <w:sz w:val="24"/>
          <w:szCs w:val="24"/>
          <w:u w:val="none"/>
          <w:shd w:val="clear" w:fill="FFFFFF"/>
        </w:rPr>
        <w:instrText xml:space="preserve"> HYPERLINK "https://scientific-rating.znu.edu.ua/index.php?r=publication/view&amp;id=27127" \o "Переглянути публікацію" </w:instrText>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separate"/>
      </w:r>
      <w:r>
        <w:rPr>
          <w:rStyle w:val="11"/>
          <w:rFonts w:hint="default" w:ascii="Times New Roman" w:hAnsi="Times New Roman" w:eastAsia="Helvetica" w:cs="Times New Roman"/>
          <w:b w:val="0"/>
          <w:bCs w:val="0"/>
          <w:i w:val="0"/>
          <w:iCs w:val="0"/>
          <w:caps w:val="0"/>
          <w:color w:val="auto"/>
          <w:spacing w:val="0"/>
          <w:sz w:val="24"/>
          <w:szCs w:val="24"/>
          <w:u w:val="none"/>
          <w:shd w:val="clear" w:fill="FFFFFF"/>
          <w:lang w:val="uk-UA"/>
        </w:rPr>
        <w:t xml:space="preserve"> </w:t>
      </w:r>
      <w:r>
        <w:rPr>
          <w:rStyle w:val="11"/>
          <w:rFonts w:hint="default" w:ascii="Times New Roman" w:hAnsi="Times New Roman" w:eastAsia="Helvetica" w:cs="Times New Roman"/>
          <w:b w:val="0"/>
          <w:bCs w:val="0"/>
          <w:i w:val="0"/>
          <w:iCs w:val="0"/>
          <w:color w:val="auto"/>
          <w:spacing w:val="0"/>
          <w:sz w:val="24"/>
          <w:szCs w:val="24"/>
          <w:u w:val="none"/>
          <w:shd w:val="clear" w:fill="FFFFFF"/>
          <w:lang w:val="uk-UA"/>
        </w:rPr>
        <w:t xml:space="preserve">Особливості </w:t>
      </w:r>
      <w:r>
        <w:rPr>
          <w:rStyle w:val="11"/>
          <w:rFonts w:hint="default" w:ascii="Times New Roman" w:hAnsi="Times New Roman" w:eastAsia="Helvetica" w:cs="Times New Roman"/>
          <w:b w:val="0"/>
          <w:bCs w:val="0"/>
          <w:i w:val="0"/>
          <w:iCs w:val="0"/>
          <w:color w:val="auto"/>
          <w:spacing w:val="0"/>
          <w:sz w:val="24"/>
          <w:szCs w:val="24"/>
          <w:u w:val="none"/>
          <w:shd w:val="clear" w:fill="FFFFFF"/>
        </w:rPr>
        <w:t>категорії естетики "Прекрасне"</w:t>
      </w:r>
      <w:r>
        <w:rPr>
          <w:rStyle w:val="11"/>
          <w:rFonts w:hint="default" w:ascii="Times New Roman" w:hAnsi="Times New Roman" w:eastAsia="Helvetica" w:cs="Times New Roman"/>
          <w:b w:val="0"/>
          <w:bCs w:val="0"/>
          <w:i w:val="0"/>
          <w:iCs w:val="0"/>
          <w:caps w:val="0"/>
          <w:color w:val="auto"/>
          <w:spacing w:val="0"/>
          <w:sz w:val="24"/>
          <w:szCs w:val="24"/>
          <w:u w:val="none"/>
          <w:shd w:val="clear" w:fill="FFFFFF"/>
        </w:rPr>
        <w:t>. The XIII International Scientific and Practical Conference «Information and its impact on social processes», April 03 – 05, Florence, Italy. 316 p. Флоренція: Florence, Italy, 2023. C. 221-222. URL: </w:t>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end"/>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begin"/>
      </w:r>
      <w:r>
        <w:rPr>
          <w:rFonts w:hint="default" w:ascii="Times New Roman" w:hAnsi="Times New Roman" w:eastAsia="Helvetica" w:cs="Times New Roman"/>
          <w:b w:val="0"/>
          <w:bCs w:val="0"/>
          <w:i w:val="0"/>
          <w:iCs w:val="0"/>
          <w:caps w:val="0"/>
          <w:color w:val="auto"/>
          <w:spacing w:val="0"/>
          <w:sz w:val="24"/>
          <w:szCs w:val="24"/>
          <w:u w:val="none"/>
          <w:shd w:val="clear" w:fill="FFFFFF"/>
        </w:rPr>
        <w:instrText xml:space="preserve"> HYPERLINK "https://eu-conf.com/events/information-and-its-impact-on-social-processes/" </w:instrText>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separate"/>
      </w:r>
      <w:r>
        <w:rPr>
          <w:rStyle w:val="11"/>
          <w:rFonts w:hint="default" w:ascii="Times New Roman" w:hAnsi="Times New Roman" w:eastAsia="Helvetica" w:cs="Times New Roman"/>
          <w:b w:val="0"/>
          <w:bCs w:val="0"/>
          <w:i w:val="0"/>
          <w:iCs w:val="0"/>
          <w:caps w:val="0"/>
          <w:color w:val="auto"/>
          <w:spacing w:val="0"/>
          <w:sz w:val="24"/>
          <w:szCs w:val="24"/>
          <w:u w:val="none"/>
          <w:shd w:val="clear" w:fill="FFFFFF"/>
        </w:rPr>
        <w:t>https://eu-conf.com/events/information-and-its-impact-on-social-processes/</w:t>
      </w:r>
      <w:r>
        <w:rPr>
          <w:rFonts w:hint="default" w:ascii="Times New Roman" w:hAnsi="Times New Roman" w:eastAsia="Helvetica" w:cs="Times New Roman"/>
          <w:b w:val="0"/>
          <w:bCs w:val="0"/>
          <w:i w:val="0"/>
          <w:iCs w:val="0"/>
          <w:caps w:val="0"/>
          <w:color w:val="auto"/>
          <w:spacing w:val="0"/>
          <w:sz w:val="24"/>
          <w:szCs w:val="24"/>
          <w:u w:val="none"/>
          <w:shd w:val="clear" w:fill="FFFFFF"/>
        </w:rPr>
        <w:fldChar w:fldCharType="end"/>
      </w:r>
      <w:r>
        <w:rPr>
          <w:rFonts w:hint="default" w:eastAsia="Helvetica" w:cs="Times New Roman"/>
          <w:b w:val="0"/>
          <w:bCs w:val="0"/>
          <w:i w:val="0"/>
          <w:iCs w:val="0"/>
          <w:caps w:val="0"/>
          <w:color w:val="auto"/>
          <w:spacing w:val="0"/>
          <w:sz w:val="24"/>
          <w:szCs w:val="24"/>
          <w:u w:val="none"/>
          <w:shd w:val="clear" w:fill="FFFFFF"/>
          <w:lang w:val="uk-UA"/>
        </w:rPr>
        <w:t>.</w:t>
      </w:r>
    </w:p>
    <w:p w14:paraId="3F7610DC">
      <w:pPr>
        <w:numPr>
          <w:ilvl w:val="0"/>
          <w:numId w:val="10"/>
        </w:numPr>
        <w:tabs>
          <w:tab w:val="left" w:pos="993"/>
        </w:tabs>
        <w:suppressAutoHyphens/>
        <w:autoSpaceDN w:val="0"/>
        <w:spacing w:after="0" w:line="240" w:lineRule="auto"/>
        <w:jc w:val="both"/>
        <w:textAlignment w:val="baseline"/>
        <w:rPr>
          <w:rStyle w:val="11"/>
          <w:rFonts w:hint="default" w:ascii="Times New Roman" w:eastAsia="Helvetica"/>
          <w:b w:val="0"/>
          <w:bCs w:val="0"/>
          <w:i w:val="0"/>
          <w:iCs w:val="0"/>
          <w:caps w:val="0"/>
          <w:color w:val="auto"/>
          <w:spacing w:val="0"/>
          <w:sz w:val="24"/>
          <w:szCs w:val="24"/>
          <w:u w:val="none"/>
          <w:shd w:val="clear" w:fill="FFFFFF"/>
          <w:lang w:val="en-GB" w:eastAsia="ru-RU"/>
        </w:rPr>
      </w:pPr>
      <w:r>
        <w:rPr>
          <w:rFonts w:hint="default" w:ascii="Times New Roman" w:eastAsia="Helvetica" w:cs="Times New Roman"/>
          <w:b w:val="0"/>
          <w:bCs w:val="0"/>
          <w:i w:val="0"/>
          <w:iCs w:val="0"/>
          <w:caps w:val="0"/>
          <w:color w:val="auto"/>
          <w:spacing w:val="0"/>
          <w:sz w:val="24"/>
          <w:szCs w:val="24"/>
          <w:u w:val="none"/>
          <w:shd w:val="clear" w:fill="FFFFFF"/>
          <w:lang w:val="en-GB"/>
        </w:rPr>
        <w:t xml:space="preserve">Levinson J. The Oxford Handbook of Aesthetics. Oxford university, 2005. URL: </w:t>
      </w:r>
      <w:r>
        <w:rPr>
          <w:rStyle w:val="11"/>
          <w:rFonts w:hint="default" w:ascii="Times New Roman" w:eastAsia="Helvetica"/>
          <w:b w:val="0"/>
          <w:bCs w:val="0"/>
          <w:i w:val="0"/>
          <w:iCs w:val="0"/>
          <w:caps w:val="0"/>
          <w:color w:val="auto"/>
          <w:spacing w:val="0"/>
          <w:sz w:val="24"/>
          <w:szCs w:val="24"/>
          <w:u w:val="none"/>
          <w:shd w:val="clear" w:fill="FFFFFF"/>
          <w:lang w:val="en-GB"/>
        </w:rPr>
        <w:fldChar w:fldCharType="begin"/>
      </w:r>
      <w:r>
        <w:rPr>
          <w:rStyle w:val="11"/>
          <w:rFonts w:hint="default" w:ascii="Times New Roman" w:eastAsia="Helvetica"/>
          <w:b w:val="0"/>
          <w:bCs w:val="0"/>
          <w:i w:val="0"/>
          <w:iCs w:val="0"/>
          <w:caps w:val="0"/>
          <w:color w:val="auto"/>
          <w:spacing w:val="0"/>
          <w:sz w:val="24"/>
          <w:szCs w:val="24"/>
          <w:u w:val="none"/>
          <w:shd w:val="clear" w:fill="FFFFFF"/>
          <w:lang w:val="en-GB"/>
        </w:rPr>
        <w:instrText xml:space="preserve"> HYPERLINK "https://https:/academic.oup.com/edited-volume/37198." </w:instrText>
      </w:r>
      <w:r>
        <w:rPr>
          <w:rStyle w:val="11"/>
          <w:rFonts w:hint="default" w:ascii="Times New Roman" w:eastAsia="Helvetica"/>
          <w:b w:val="0"/>
          <w:bCs w:val="0"/>
          <w:i w:val="0"/>
          <w:iCs w:val="0"/>
          <w:caps w:val="0"/>
          <w:color w:val="auto"/>
          <w:spacing w:val="0"/>
          <w:sz w:val="24"/>
          <w:szCs w:val="24"/>
          <w:u w:val="none"/>
          <w:shd w:val="clear" w:fill="FFFFFF"/>
          <w:lang w:val="en-GB"/>
        </w:rPr>
        <w:fldChar w:fldCharType="separate"/>
      </w:r>
      <w:r>
        <w:rPr>
          <w:rStyle w:val="11"/>
          <w:rFonts w:hint="default" w:ascii="Times New Roman" w:eastAsia="Helvetica"/>
          <w:b w:val="0"/>
          <w:bCs w:val="0"/>
          <w:i w:val="0"/>
          <w:iCs w:val="0"/>
          <w:caps w:val="0"/>
          <w:color w:val="auto"/>
          <w:spacing w:val="0"/>
          <w:sz w:val="24"/>
          <w:szCs w:val="24"/>
          <w:u w:val="none"/>
          <w:shd w:val="clear" w:fill="FFFFFF"/>
          <w:lang w:val="en-GB"/>
        </w:rPr>
        <w:t>https://https://academic.oup.com/edited-volume/37198.</w:t>
      </w:r>
      <w:r>
        <w:rPr>
          <w:rStyle w:val="11"/>
          <w:rFonts w:hint="default" w:ascii="Times New Roman" w:eastAsia="Helvetica"/>
          <w:b w:val="0"/>
          <w:bCs w:val="0"/>
          <w:i w:val="0"/>
          <w:iCs w:val="0"/>
          <w:caps w:val="0"/>
          <w:color w:val="auto"/>
          <w:spacing w:val="0"/>
          <w:sz w:val="24"/>
          <w:szCs w:val="24"/>
          <w:u w:val="none"/>
          <w:shd w:val="clear" w:fill="FFFFFF"/>
          <w:lang w:val="en-GB"/>
        </w:rPr>
        <w:fldChar w:fldCharType="end"/>
      </w:r>
    </w:p>
    <w:p w14:paraId="72620189">
      <w:pPr>
        <w:numPr>
          <w:ilvl w:val="0"/>
          <w:numId w:val="10"/>
        </w:numPr>
        <w:tabs>
          <w:tab w:val="left" w:pos="993"/>
        </w:tabs>
        <w:suppressAutoHyphens/>
        <w:autoSpaceDN w:val="0"/>
        <w:spacing w:after="0" w:line="240" w:lineRule="auto"/>
        <w:ind w:left="720" w:leftChars="0" w:hanging="360" w:firstLineChars="0"/>
        <w:jc w:val="both"/>
        <w:textAlignment w:val="baseline"/>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Helvetica" w:cs="Times New Roman"/>
          <w:b w:val="0"/>
          <w:bCs w:val="0"/>
          <w:i w:val="0"/>
          <w:iCs w:val="0"/>
          <w:caps w:val="0"/>
          <w:color w:val="auto"/>
          <w:spacing w:val="0"/>
          <w:sz w:val="24"/>
          <w:szCs w:val="24"/>
          <w:u w:val="none"/>
          <w:shd w:val="clear" w:fill="FFFFFF"/>
          <w:lang w:val="en-GB" w:eastAsia="ru-RU"/>
        </w:rPr>
        <w:t>Adorno T.W.  Aesthetics theory. URL:</w:t>
      </w:r>
      <w:r>
        <w:rPr>
          <w:rFonts w:hint="default" w:ascii="Times New Roman" w:hAnsi="Times New Roman" w:eastAsia="Helvetica"/>
          <w:b w:val="0"/>
          <w:bCs w:val="0"/>
          <w:i w:val="0"/>
          <w:iCs w:val="0"/>
          <w:caps w:val="0"/>
          <w:color w:val="auto"/>
          <w:spacing w:val="0"/>
          <w:sz w:val="24"/>
          <w:szCs w:val="24"/>
          <w:u w:val="none"/>
          <w:shd w:val="clear" w:fill="FFFFFF"/>
          <w:lang w:val="en-GB" w:eastAsia="ru-RU"/>
        </w:rPr>
        <w:t>/books?hl=uk&amp;lr=&amp;id=o46WtblHiqsC&amp;oi= fnd&amp;pg=PR9&amp;dq=aesthetics</w:t>
      </w:r>
    </w:p>
    <w:p w14:paraId="0245A9B4">
      <w:pPr>
        <w:keepNext w:val="0"/>
        <w:keepLines w:val="0"/>
        <w:widowControl/>
        <w:suppressLineNumbers w:val="0"/>
        <w:jc w:val="center"/>
        <w:rPr>
          <w:rFonts w:hint="default" w:ascii="Times New Roman" w:hAnsi="Times New Roman" w:eastAsia="SimSun" w:cs="Times New Roman"/>
          <w:b/>
          <w:bCs/>
          <w:color w:val="000000"/>
          <w:kern w:val="0"/>
          <w:sz w:val="26"/>
          <w:szCs w:val="26"/>
          <w:lang w:val="en-US" w:eastAsia="zh-CN" w:bidi="ar"/>
        </w:rPr>
      </w:pPr>
    </w:p>
    <w:p w14:paraId="40772733">
      <w:pPr>
        <w:keepNext w:val="0"/>
        <w:keepLines w:val="0"/>
        <w:widowControl/>
        <w:suppressLineNumbers w:val="0"/>
        <w:jc w:val="center"/>
      </w:pPr>
      <w:r>
        <w:rPr>
          <w:rFonts w:hint="default" w:ascii="Times New Roman" w:hAnsi="Times New Roman" w:eastAsia="SimSun" w:cs="Times New Roman"/>
          <w:b/>
          <w:bCs/>
          <w:color w:val="000000"/>
          <w:kern w:val="0"/>
          <w:sz w:val="26"/>
          <w:szCs w:val="26"/>
          <w:lang w:val="en-US" w:eastAsia="zh-CN" w:bidi="ar"/>
        </w:rPr>
        <w:t>11. Регуляції і політики курсу</w:t>
      </w:r>
    </w:p>
    <w:p w14:paraId="62B909A7">
      <w:pPr>
        <w:spacing w:before="1" w:line="237" w:lineRule="auto"/>
        <w:ind w:left="233" w:right="244"/>
        <w:jc w:val="both"/>
      </w:pPr>
      <w:r>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1A77E412">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56A85C8A">
      <w:pPr>
        <w:spacing w:before="1" w:line="237" w:lineRule="auto"/>
        <w:ind w:left="233" w:right="244"/>
        <w:jc w:val="both"/>
      </w:pPr>
      <w:r>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45E597C3">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0F127714">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r>
        <w:fldChar w:fldCharType="begin"/>
      </w:r>
      <w:r>
        <w:instrText xml:space="preserve"> HYPERLINK "http://www.nbuv.gov.ua" </w:instrText>
      </w:r>
      <w:r>
        <w:fldChar w:fldCharType="separate"/>
      </w:r>
      <w:r>
        <w:rPr>
          <w:rStyle w:val="11"/>
        </w:rPr>
        <w:t>http://www.nbuv.gov.ua</w:t>
      </w:r>
      <w:r>
        <w:rPr>
          <w:rStyle w:val="11"/>
        </w:rPr>
        <w:fldChar w:fldCharType="end"/>
      </w:r>
      <w:r>
        <w:t xml:space="preserve"> </w:t>
      </w:r>
    </w:p>
    <w:p w14:paraId="54E1D989">
      <w:pPr>
        <w:spacing w:before="1" w:line="237" w:lineRule="auto"/>
        <w:ind w:left="233" w:right="244"/>
        <w:jc w:val="both"/>
      </w:pPr>
      <w:r>
        <w:t xml:space="preserve">Цифрова повнотекстова база даних англомовної наукової періодики JSTOR: </w:t>
      </w:r>
      <w:r>
        <w:fldChar w:fldCharType="begin"/>
      </w:r>
      <w:r>
        <w:instrText xml:space="preserve"> HYPERLINK "https://www.jstor.org/" </w:instrText>
      </w:r>
      <w:r>
        <w:fldChar w:fldCharType="separate"/>
      </w:r>
      <w:r>
        <w:rPr>
          <w:rStyle w:val="11"/>
        </w:rPr>
        <w:t>https://www.jstor.org/</w:t>
      </w:r>
      <w:r>
        <w:rPr>
          <w:rStyle w:val="11"/>
        </w:rPr>
        <w:fldChar w:fldCharType="end"/>
      </w:r>
      <w:r>
        <w:t xml:space="preserve">  </w:t>
      </w:r>
    </w:p>
    <w:p w14:paraId="541EA990">
      <w:pPr>
        <w:spacing w:before="1" w:line="237" w:lineRule="auto"/>
        <w:ind w:left="233" w:right="244"/>
        <w:jc w:val="both"/>
        <w:rPr>
          <w:lang w:val="en-US"/>
        </w:rPr>
      </w:pPr>
      <w:r>
        <w:rPr>
          <w:b/>
        </w:rPr>
        <w:t>Використання комп’ютерів/телефонів на занятті.</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14:paraId="62B69945">
      <w:pPr>
        <w:spacing w:before="1" w:line="237" w:lineRule="auto"/>
        <w:ind w:left="233" w:right="244"/>
        <w:jc w:val="both"/>
      </w:pPr>
      <w:r>
        <w:t xml:space="preserve">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52F1E9D7">
      <w:pPr>
        <w:pStyle w:val="5"/>
        <w:spacing w:line="240" w:lineRule="auto"/>
        <w:jc w:val="both"/>
        <w:rPr>
          <w:b w:val="0"/>
          <w:sz w:val="22"/>
          <w:szCs w:val="22"/>
        </w:rPr>
      </w:pPr>
      <w:r>
        <w:rPr>
          <w:sz w:val="22"/>
          <w:szCs w:val="22"/>
        </w:rPr>
        <w:t>Визнання</w:t>
      </w:r>
      <w:r>
        <w:rPr>
          <w:spacing w:val="-11"/>
          <w:sz w:val="22"/>
          <w:szCs w:val="22"/>
        </w:rPr>
        <w:t xml:space="preserve"> </w:t>
      </w:r>
      <w:r>
        <w:rPr>
          <w:sz w:val="22"/>
          <w:szCs w:val="22"/>
        </w:rPr>
        <w:t>результатів</w:t>
      </w:r>
      <w:r>
        <w:rPr>
          <w:spacing w:val="-9"/>
          <w:sz w:val="22"/>
          <w:szCs w:val="22"/>
        </w:rPr>
        <w:t xml:space="preserve"> </w:t>
      </w:r>
      <w:r>
        <w:rPr>
          <w:sz w:val="22"/>
          <w:szCs w:val="22"/>
        </w:rPr>
        <w:t>неформальної/інформальної</w:t>
      </w:r>
      <w:r>
        <w:rPr>
          <w:spacing w:val="-4"/>
          <w:sz w:val="22"/>
          <w:szCs w:val="22"/>
        </w:rPr>
        <w:t xml:space="preserve"> </w:t>
      </w:r>
      <w:r>
        <w:rPr>
          <w:spacing w:val="-2"/>
          <w:sz w:val="22"/>
          <w:szCs w:val="22"/>
        </w:rPr>
        <w:t xml:space="preserve">освіти. </w:t>
      </w:r>
      <w:r>
        <w:rPr>
          <w:b w:val="0"/>
          <w:sz w:val="22"/>
          <w:szCs w:val="22"/>
        </w:rPr>
        <w:t>Процедура врахування результатів, отриманих здобувачем за рахунок неформальної/інформальної освіти, регулюється Положенням Запорізького національного університету про порядок визнання результатів навчання, здобутих шляхом неформальної та/або інформальної освіти (2022 р.).</w:t>
      </w:r>
      <w:r>
        <w:t xml:space="preserve"> </w:t>
      </w:r>
      <w:r>
        <w:fldChar w:fldCharType="begin"/>
      </w:r>
      <w:r>
        <w:instrText xml:space="preserve"> HYPERLINK "https://sites.znu.edu.ua/navchalnyj_viddil/normatyvna_basa/polozhennya_znu_pro_poryadok_viznannya_rezul__tat__v_navchannya.pdf" </w:instrText>
      </w:r>
      <w:r>
        <w:fldChar w:fldCharType="separate"/>
      </w:r>
      <w:r>
        <w:rPr>
          <w:rStyle w:val="11"/>
          <w:b w:val="0"/>
        </w:rPr>
        <w:t>https://sites.znu.edu.ua/navchalnyj_viddil/normatyvna_basa/polozhennya_znu_pro_poryadok_viznannya_rezul__tat__v_navchannya.pdf</w:t>
      </w:r>
      <w:r>
        <w:rPr>
          <w:rStyle w:val="11"/>
          <w:b w:val="0"/>
        </w:rPr>
        <w:fldChar w:fldCharType="end"/>
      </w:r>
      <w:r>
        <w:rPr>
          <w:b w:val="0"/>
        </w:rPr>
        <w:t xml:space="preserve"> </w:t>
      </w:r>
    </w:p>
    <w:p w14:paraId="0A452A24">
      <w:pPr>
        <w:spacing w:before="1" w:line="237" w:lineRule="auto"/>
        <w:ind w:left="233" w:right="244"/>
        <w:jc w:val="both"/>
      </w:pPr>
      <w:r>
        <w:rPr>
          <w:b/>
        </w:rPr>
        <w:t>Комунікація.</w:t>
      </w:r>
      <w:r>
        <w:t xml:space="preserve"> 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w:t>
      </w:r>
      <w:r>
        <w:rPr>
          <w:rFonts w:hint="default"/>
          <w:lang w:val="en-US"/>
        </w:rPr>
        <w:t>ukra29</w:t>
      </w:r>
      <w:r>
        <w:t>@</w:t>
      </w:r>
      <w:r>
        <w:rPr>
          <w:rFonts w:hint="default"/>
          <w:lang w:val="en-US"/>
        </w:rPr>
        <w:t>i.ua</w:t>
      </w:r>
      <w:r>
        <w:t xml:space="preserve">. У листі обов’язково вкажіть ваше прізвище та ім’я, курс та шифр академічної групи. Для отримання швидкої відповіді пишіть повідомлення у </w:t>
      </w:r>
      <w:r>
        <w:rPr>
          <w:lang w:val="uk-UA"/>
        </w:rPr>
        <w:t>Телеграм</w:t>
      </w:r>
      <w:r>
        <w:rPr>
          <w:rFonts w:hint="default"/>
          <w:lang w:val="uk-UA"/>
        </w:rPr>
        <w:t>,</w:t>
      </w:r>
      <w:r>
        <w:rPr>
          <w:lang w:val="en-US"/>
        </w:rPr>
        <w:t>Viber</w:t>
      </w:r>
      <w:r>
        <w:t>.</w:t>
      </w:r>
    </w:p>
    <w:p w14:paraId="46B3F55F">
      <w:pPr>
        <w:spacing w:before="1" w:line="237" w:lineRule="auto"/>
        <w:ind w:left="233" w:right="244"/>
        <w:jc w:val="both"/>
      </w:pPr>
    </w:p>
    <w:p w14:paraId="48969C16">
      <w:pPr>
        <w:spacing w:before="1" w:line="237" w:lineRule="auto"/>
        <w:ind w:left="233" w:right="244"/>
        <w:jc w:val="both"/>
      </w:pPr>
    </w:p>
    <w:p w14:paraId="76FC68DB">
      <w:pPr>
        <w:spacing w:before="1" w:line="237" w:lineRule="auto"/>
        <w:ind w:left="233" w:right="244"/>
        <w:jc w:val="both"/>
      </w:pPr>
    </w:p>
    <w:p w14:paraId="56B2DBF0">
      <w:pPr>
        <w:spacing w:before="1" w:line="237" w:lineRule="auto"/>
        <w:ind w:left="233" w:right="244"/>
        <w:jc w:val="both"/>
      </w:pPr>
    </w:p>
    <w:p w14:paraId="57A093B3">
      <w:pPr>
        <w:spacing w:before="1" w:line="237" w:lineRule="auto"/>
        <w:ind w:left="233" w:right="244"/>
        <w:jc w:val="both"/>
      </w:pPr>
    </w:p>
    <w:p w14:paraId="6C53FE0D">
      <w:pPr>
        <w:spacing w:before="1" w:line="237" w:lineRule="auto"/>
        <w:ind w:left="233" w:right="244"/>
        <w:jc w:val="both"/>
      </w:pPr>
    </w:p>
    <w:p w14:paraId="30DE65D2">
      <w:pPr>
        <w:keepNext w:val="0"/>
        <w:keepLines w:val="0"/>
        <w:widowControl/>
        <w:suppressLineNumbers w:val="0"/>
        <w:jc w:val="center"/>
      </w:pP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376694C3">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276703F0">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5077181B">
      <w:pPr>
        <w:keepNext w:val="0"/>
        <w:keepLines w:val="0"/>
        <w:widowControl/>
        <w:suppressLineNumbers w:val="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ДОДАТОК ДО СИЛАБУСУ ЗНУ – 202</w:t>
      </w:r>
      <w:r>
        <w:rPr>
          <w:rFonts w:hint="default" w:eastAsia="SimSun" w:cs="Times New Roman"/>
          <w:b/>
          <w:bCs/>
          <w:color w:val="000000"/>
          <w:kern w:val="0"/>
          <w:sz w:val="24"/>
          <w:szCs w:val="24"/>
          <w:lang w:val="en-US" w:eastAsia="zh-CN" w:bidi="ar"/>
        </w:rPr>
        <w:t>5</w:t>
      </w:r>
      <w:r>
        <w:rPr>
          <w:rFonts w:hint="default" w:ascii="Times New Roman" w:hAnsi="Times New Roman" w:eastAsia="SimSun" w:cs="Times New Roman"/>
          <w:b/>
          <w:bCs/>
          <w:color w:val="000000"/>
          <w:kern w:val="0"/>
          <w:sz w:val="24"/>
          <w:szCs w:val="24"/>
          <w:lang w:val="en-US" w:eastAsia="zh-CN" w:bidi="ar"/>
        </w:rPr>
        <w:t>-202</w:t>
      </w:r>
      <w:r>
        <w:rPr>
          <w:rFonts w:hint="default" w:eastAsia="SimSun" w:cs="Times New Roman"/>
          <w:b/>
          <w:bCs/>
          <w:color w:val="000000"/>
          <w:kern w:val="0"/>
          <w:sz w:val="24"/>
          <w:szCs w:val="24"/>
          <w:lang w:val="en-US" w:eastAsia="zh-CN" w:bidi="ar"/>
        </w:rPr>
        <w:t>6</w:t>
      </w:r>
      <w:r>
        <w:rPr>
          <w:rFonts w:hint="default" w:ascii="Times New Roman" w:hAnsi="Times New Roman" w:eastAsia="SimSun" w:cs="Times New Roman"/>
          <w:b/>
          <w:bCs/>
          <w:color w:val="000000"/>
          <w:kern w:val="0"/>
          <w:sz w:val="24"/>
          <w:szCs w:val="24"/>
          <w:lang w:val="en-US" w:eastAsia="zh-CN" w:bidi="ar"/>
        </w:rPr>
        <w:t xml:space="preserve"> рр.</w:t>
      </w:r>
    </w:p>
    <w:p w14:paraId="2D897C5D">
      <w:pPr>
        <w:keepNext w:val="0"/>
        <w:keepLines w:val="0"/>
        <w:widowControl/>
        <w:suppressLineNumbers w:val="0"/>
        <w:jc w:val="center"/>
        <w:rPr>
          <w:rFonts w:hint="default" w:ascii="Times New Roman" w:hAnsi="Times New Roman" w:eastAsia="SimSun" w:cs="Times New Roman"/>
          <w:b/>
          <w:bCs/>
          <w:color w:val="000000"/>
          <w:kern w:val="0"/>
          <w:sz w:val="24"/>
          <w:szCs w:val="24"/>
          <w:lang w:val="en-US" w:eastAsia="zh-CN" w:bidi="ar"/>
        </w:rPr>
      </w:pPr>
    </w:p>
    <w:p w14:paraId="0152C133">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ГРАФІК ОСВІТНЬОГО ПРОЦЕСУ 202</w:t>
      </w:r>
      <w:r>
        <w:rPr>
          <w:rFonts w:hint="default" w:eastAsia="SimSun" w:cs="Times New Roman"/>
          <w:b/>
          <w:bCs/>
          <w:color w:val="000000"/>
          <w:kern w:val="0"/>
          <w:sz w:val="24"/>
          <w:szCs w:val="24"/>
          <w:lang w:val="en-US" w:eastAsia="zh-CN" w:bidi="ar"/>
        </w:rPr>
        <w:t>5</w:t>
      </w:r>
      <w:r>
        <w:rPr>
          <w:rFonts w:hint="default" w:ascii="Times New Roman" w:hAnsi="Times New Roman" w:eastAsia="SimSun" w:cs="Times New Roman"/>
          <w:b/>
          <w:bCs/>
          <w:color w:val="000000"/>
          <w:kern w:val="0"/>
          <w:sz w:val="24"/>
          <w:szCs w:val="24"/>
          <w:lang w:val="en-US" w:eastAsia="zh-CN" w:bidi="ar"/>
        </w:rPr>
        <w:t>-202</w:t>
      </w:r>
      <w:r>
        <w:rPr>
          <w:rFonts w:hint="default" w:eastAsia="SimSun" w:cs="Times New Roman"/>
          <w:b/>
          <w:bCs/>
          <w:color w:val="000000"/>
          <w:kern w:val="0"/>
          <w:sz w:val="24"/>
          <w:szCs w:val="24"/>
          <w:lang w:val="en-US" w:eastAsia="zh-CN" w:bidi="ar"/>
        </w:rPr>
        <w:t xml:space="preserve">6 </w:t>
      </w:r>
    </w:p>
    <w:p w14:paraId="57DAA275">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н. р. </w:t>
      </w:r>
      <w:r>
        <w:rPr>
          <w:rFonts w:hint="default" w:eastAsia="SimSun" w:cs="Times New Roman"/>
          <w:b/>
          <w:bCs/>
          <w:color w:val="000000"/>
          <w:kern w:val="0"/>
          <w:sz w:val="24"/>
          <w:szCs w:val="24"/>
          <w:lang w:val="uk-UA" w:eastAsia="zh-CN" w:bidi="ar"/>
        </w:rPr>
        <w:t xml:space="preserve"> </w:t>
      </w:r>
      <w:r>
        <w:rPr>
          <w:rFonts w:hint="default" w:ascii="Times New Roman" w:hAnsi="Times New Roman" w:eastAsia="SimSun" w:cs="Times New Roman"/>
          <w:color w:val="000000"/>
          <w:kern w:val="0"/>
          <w:sz w:val="24"/>
          <w:szCs w:val="24"/>
          <w:lang w:val="en-US" w:eastAsia="zh-CN" w:bidi="ar"/>
        </w:rPr>
        <w:t xml:space="preserve">доступний за адресою: https://tinyurl.com/yckze4jd. </w:t>
      </w:r>
    </w:p>
    <w:p w14:paraId="231E65EA">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АКАДЕМІЧНА ДОБРОЧЕСНІСТЬ. </w:t>
      </w:r>
      <w:r>
        <w:rPr>
          <w:rFonts w:hint="default" w:ascii="Times New Roman" w:hAnsi="Times New Roman" w:eastAsia="SimSun" w:cs="Times New Roman"/>
          <w:color w:val="000000"/>
          <w:kern w:val="0"/>
          <w:sz w:val="24"/>
          <w:szCs w:val="24"/>
          <w:lang w:val="en-US" w:eastAsia="zh-CN" w:bidi="ar"/>
        </w:rPr>
        <w:t xml:space="preserve">Студенти і викладачі Запорізького національного </w:t>
      </w:r>
    </w:p>
    <w:p w14:paraId="318681A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університету несуть персональну відповідальність за дотримання принципів академічної </w:t>
      </w:r>
    </w:p>
    <w:p w14:paraId="7EB8ED5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доброчесності, затверджених </w:t>
      </w:r>
    </w:p>
    <w:p w14:paraId="143198D4">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Кодексом академічної доброчесності ЗНУ: </w:t>
      </w:r>
    </w:p>
    <w:p w14:paraId="73EE307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https://tinyurl.com/ya6yk4ad. Декларація академічної доброчесності здобувача вищої освіти </w:t>
      </w:r>
    </w:p>
    <w:p w14:paraId="1BD0373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(додається в обов’язковому порядку до письмових кваліфікаційних робіт, виконаних здобувачем, </w:t>
      </w:r>
    </w:p>
    <w:p w14:paraId="21B95BB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та засвідчується особистим підписом): https://tinyurl.com/y6wzzlu3. </w:t>
      </w:r>
    </w:p>
    <w:p w14:paraId="6A6C9583">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НАВЧАЛЬНИЙ ПРОЦЕС ТА ЗАБЕЗПЕЧЕННЯ ЯКОСТІ ОСВІТИ. </w:t>
      </w:r>
      <w:r>
        <w:rPr>
          <w:rFonts w:hint="default" w:ascii="Times New Roman" w:hAnsi="Times New Roman" w:eastAsia="SimSun" w:cs="Times New Roman"/>
          <w:color w:val="000000"/>
          <w:kern w:val="0"/>
          <w:sz w:val="24"/>
          <w:szCs w:val="24"/>
          <w:lang w:val="en-US" w:eastAsia="zh-CN" w:bidi="ar"/>
        </w:rPr>
        <w:t xml:space="preserve">Перевірка набутих </w:t>
      </w:r>
    </w:p>
    <w:p w14:paraId="44FF626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студентами знань, навичок та вмінь (атестації, заліки, іспити та інші форми контролю) є </w:t>
      </w:r>
    </w:p>
    <w:p w14:paraId="5DA99C9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невід’ємною складовою системи забезпечення якості освіти і проводиться відповідно до </w:t>
      </w:r>
    </w:p>
    <w:p w14:paraId="51C4241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Положення про організацію та методику проведення поточного та підсумкового семестрового </w:t>
      </w:r>
    </w:p>
    <w:p w14:paraId="6361A7C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контролю навчання студентів ЗНУ: https://tinyurl.com/y9tve4lk. </w:t>
      </w:r>
    </w:p>
    <w:p w14:paraId="4DDD20C5">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ПОВТОРНЕ ВИВЧЕННЯ ДИСЦИПЛІН, ВІДРАХУВАННЯ. </w:t>
      </w:r>
    </w:p>
    <w:p w14:paraId="6C343BA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https://tinyurl.com/y9pkmmp5.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https://tinyurl.com/ycds57la. </w:t>
      </w:r>
    </w:p>
    <w:p w14:paraId="27D0A1B1">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НЕФОРМАЛЬНА ОСВІТА. </w:t>
      </w:r>
      <w:r>
        <w:rPr>
          <w:rFonts w:hint="default" w:ascii="Times New Roman" w:hAnsi="Times New Roman" w:eastAsia="SimSun" w:cs="Times New Roman"/>
          <w:color w:val="000000"/>
          <w:kern w:val="0"/>
          <w:sz w:val="24"/>
          <w:szCs w:val="24"/>
          <w:lang w:val="en-US" w:eastAsia="zh-CN" w:bidi="ar"/>
        </w:rPr>
        <w:t xml:space="preserve">Порядок зарахування результатів навчання, підтверджених </w:t>
      </w:r>
    </w:p>
    <w:p w14:paraId="7DDDFE2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сертифікатами, свідоцтвами, іншими документами, здобутими поза основним місцем навчання, </w:t>
      </w:r>
    </w:p>
    <w:p w14:paraId="4282747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регулюється Положенням про порядок визнання результатів навчання, отриманих у неформальній </w:t>
      </w:r>
    </w:p>
    <w:p w14:paraId="134FBC1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освіті: https://tinyurl.com/y8gbt4xs. </w:t>
      </w:r>
    </w:p>
    <w:p w14:paraId="594541EF">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ВИРІШЕННЯ КОНФЛІКТІВ. </w:t>
      </w:r>
      <w:r>
        <w:rPr>
          <w:rFonts w:hint="default" w:ascii="Times New Roman" w:hAnsi="Times New Roman" w:eastAsia="SimSun" w:cs="Times New Roman"/>
          <w:color w:val="000000"/>
          <w:kern w:val="0"/>
          <w:sz w:val="24"/>
          <w:szCs w:val="24"/>
          <w:lang w:val="en-US" w:eastAsia="zh-CN" w:bidi="ar"/>
        </w:rPr>
        <w:t xml:space="preserve">Порядок і процедури врегулювання конфліктів, пов’язаних із </w:t>
      </w:r>
    </w:p>
    <w:p w14:paraId="4D97A4C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корупційними діями, зіткненням інтересів, різними формами дискримінації, сексуальними </w:t>
      </w:r>
    </w:p>
    <w:p w14:paraId="6E4490E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домаганнями, міжособистісними стосунками та іншими ситуаціями, що можуть виникнути під час </w:t>
      </w:r>
    </w:p>
    <w:p w14:paraId="2ED6121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навчання, регламентуються Положенням про порядок і процедури вирішення конфліктних </w:t>
      </w:r>
    </w:p>
    <w:p w14:paraId="65BEEA6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ситуацій у ЗНУ: https://tinyurl.com/57wha734. Конфліктні ситуації, що виникають у сфері </w:t>
      </w:r>
    </w:p>
    <w:p w14:paraId="3626ED9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стипендіального забезпечення здобувачів вищої освіти, вирішуються стипендіальними комісіями </w:t>
      </w:r>
    </w:p>
    <w:p w14:paraId="41133286">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факультетів, коледжів та університету в межах їх повноважень, відповідно до: Положення про </w:t>
      </w:r>
    </w:p>
    <w:p w14:paraId="3506C83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порядок призначення і виплати академічних стипендій у ЗНУ: https://tinyurl.com/yd6bq6p9; </w:t>
      </w:r>
    </w:p>
    <w:p w14:paraId="3553793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Положення про призначення та виплату соціальних стипендій у ЗНУ: https://tinyurl.com/y9r5dpwh. </w:t>
      </w:r>
    </w:p>
    <w:p w14:paraId="2BC9089D">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ПСИХОЛОГІЧНА ДОПОМОГА. </w:t>
      </w:r>
      <w:r>
        <w:rPr>
          <w:rFonts w:hint="default" w:ascii="Times New Roman" w:hAnsi="Times New Roman" w:eastAsia="SimSun" w:cs="Times New Roman"/>
          <w:color w:val="000000"/>
          <w:kern w:val="0"/>
          <w:sz w:val="24"/>
          <w:szCs w:val="24"/>
          <w:lang w:val="en-US" w:eastAsia="zh-CN" w:bidi="ar"/>
        </w:rPr>
        <w:t xml:space="preserve">Телефон довіри практичного психолога </w:t>
      </w:r>
      <w:r>
        <w:rPr>
          <w:rFonts w:hint="default" w:ascii="Times New Roman" w:hAnsi="Times New Roman" w:eastAsia="SimSun" w:cs="Times New Roman"/>
          <w:b/>
          <w:bCs/>
          <w:color w:val="000000"/>
          <w:kern w:val="0"/>
          <w:sz w:val="24"/>
          <w:szCs w:val="24"/>
          <w:lang w:val="en-US" w:eastAsia="zh-CN" w:bidi="ar"/>
        </w:rPr>
        <w:t xml:space="preserve">Марті Ірини </w:t>
      </w:r>
    </w:p>
    <w:p w14:paraId="2FD3C7A9">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Вадимівни </w:t>
      </w:r>
      <w:r>
        <w:rPr>
          <w:rFonts w:hint="default" w:ascii="Times New Roman" w:hAnsi="Times New Roman" w:eastAsia="SimSun" w:cs="Times New Roman"/>
          <w:color w:val="000000"/>
          <w:kern w:val="0"/>
          <w:sz w:val="24"/>
          <w:szCs w:val="24"/>
          <w:lang w:val="en-US" w:eastAsia="zh-CN" w:bidi="ar"/>
        </w:rPr>
        <w:t xml:space="preserve">(061) 228-15-84, (099) 253-78-73 (щоденно з 9 до 21). </w:t>
      </w:r>
    </w:p>
    <w:p w14:paraId="03FF09F3">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УПОВНОВАЖЕНА ОСОБА З ПИТАНЬ ЗАПОБІГАННЯ ТА ВИЯВЛЕННЯ КОРУПЦІЇ </w:t>
      </w:r>
    </w:p>
    <w:p w14:paraId="04130E6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Запорізького національного університету: </w:t>
      </w:r>
      <w:r>
        <w:rPr>
          <w:rFonts w:hint="default" w:ascii="Times New Roman" w:hAnsi="Times New Roman" w:eastAsia="SimSun" w:cs="Times New Roman"/>
          <w:b/>
          <w:bCs/>
          <w:color w:val="000000"/>
          <w:kern w:val="0"/>
          <w:sz w:val="24"/>
          <w:szCs w:val="24"/>
          <w:lang w:val="en-US" w:eastAsia="zh-CN" w:bidi="ar"/>
        </w:rPr>
        <w:t xml:space="preserve">Банах Віктор Аркадійович </w:t>
      </w:r>
    </w:p>
    <w:p w14:paraId="7DC3C27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Електронна адреса: </w:t>
      </w:r>
      <w:r>
        <w:rPr>
          <w:rFonts w:ascii="sans-serif" w:hAnsi="sans-serif" w:eastAsia="sans-serif" w:cs="sans-serif"/>
          <w:i w:val="0"/>
          <w:iCs w:val="0"/>
          <w:caps w:val="0"/>
          <w:color w:val="auto"/>
          <w:spacing w:val="0"/>
          <w:sz w:val="19"/>
          <w:szCs w:val="19"/>
          <w:u w:val="none"/>
          <w:shd w:val="clear" w:fill="FFFFFF"/>
        </w:rPr>
        <w:fldChar w:fldCharType="begin"/>
      </w:r>
      <w:r>
        <w:rPr>
          <w:rFonts w:ascii="sans-serif" w:hAnsi="sans-serif" w:eastAsia="sans-serif" w:cs="sans-serif"/>
          <w:i w:val="0"/>
          <w:iCs w:val="0"/>
          <w:caps w:val="0"/>
          <w:color w:val="auto"/>
          <w:spacing w:val="0"/>
          <w:sz w:val="19"/>
          <w:szCs w:val="19"/>
          <w:u w:val="none"/>
          <w:shd w:val="clear" w:fill="FFFFFF"/>
        </w:rPr>
        <w:instrText xml:space="preserve"> HYPERLINK "mailto:v_banakh@znu.edu.ua" </w:instrText>
      </w:r>
      <w:r>
        <w:rPr>
          <w:rFonts w:ascii="sans-serif" w:hAnsi="sans-serif" w:eastAsia="sans-serif" w:cs="sans-serif"/>
          <w:i w:val="0"/>
          <w:iCs w:val="0"/>
          <w:caps w:val="0"/>
          <w:color w:val="auto"/>
          <w:spacing w:val="0"/>
          <w:sz w:val="19"/>
          <w:szCs w:val="19"/>
          <w:u w:val="none"/>
          <w:shd w:val="clear" w:fill="FFFFFF"/>
        </w:rPr>
        <w:fldChar w:fldCharType="separate"/>
      </w:r>
      <w:r>
        <w:rPr>
          <w:rStyle w:val="11"/>
          <w:rFonts w:hint="default" w:ascii="sans-serif" w:hAnsi="sans-serif" w:eastAsia="sans-serif" w:cs="sans-serif"/>
          <w:i w:val="0"/>
          <w:iCs w:val="0"/>
          <w:caps w:val="0"/>
          <w:color w:val="auto"/>
          <w:spacing w:val="0"/>
          <w:sz w:val="19"/>
          <w:szCs w:val="19"/>
          <w:u w:val="none"/>
          <w:shd w:val="clear" w:fill="FFFFFF"/>
        </w:rPr>
        <w:t>v_banakh@znu.edu.ua</w:t>
      </w:r>
      <w:r>
        <w:rPr>
          <w:rFonts w:hint="default" w:ascii="sans-serif" w:hAnsi="sans-serif" w:eastAsia="sans-serif" w:cs="sans-serif"/>
          <w:i w:val="0"/>
          <w:iCs w:val="0"/>
          <w:caps w:val="0"/>
          <w:color w:val="auto"/>
          <w:spacing w:val="0"/>
          <w:sz w:val="19"/>
          <w:szCs w:val="19"/>
          <w:u w:val="none"/>
          <w:shd w:val="clear" w:fill="FFFFFF"/>
        </w:rPr>
        <w:fldChar w:fldCharType="end"/>
      </w:r>
    </w:p>
    <w:p w14:paraId="3CA70D39">
      <w:pPr>
        <w:keepNext w:val="0"/>
        <w:keepLines w:val="0"/>
        <w:widowControl/>
        <w:suppressLineNumbers w:val="0"/>
        <w:jc w:val="left"/>
        <w:rPr>
          <w:rFonts w:ascii="sans-serif" w:hAnsi="sans-serif" w:eastAsia="sans-serif" w:cs="sans-serif"/>
          <w:i w:val="0"/>
          <w:iCs w:val="0"/>
          <w:caps w:val="0"/>
          <w:color w:val="333333"/>
          <w:spacing w:val="0"/>
          <w:sz w:val="19"/>
          <w:szCs w:val="19"/>
          <w:shd w:val="clear" w:fill="FFFFFF"/>
        </w:rPr>
      </w:pPr>
      <w:r>
        <w:rPr>
          <w:rFonts w:hint="default" w:ascii="Times New Roman" w:hAnsi="Times New Roman" w:eastAsia="SimSun" w:cs="Times New Roman"/>
          <w:color w:val="000000"/>
          <w:kern w:val="0"/>
          <w:sz w:val="24"/>
          <w:szCs w:val="24"/>
          <w:lang w:val="en-US" w:eastAsia="zh-CN" w:bidi="ar"/>
        </w:rPr>
        <w:t xml:space="preserve">Гаряча лінія: Тел. </w:t>
      </w:r>
      <w:r>
        <w:rPr>
          <w:rFonts w:ascii="sans-serif" w:hAnsi="sans-serif" w:eastAsia="sans-serif" w:cs="sans-serif"/>
          <w:i w:val="0"/>
          <w:iCs w:val="0"/>
          <w:caps w:val="0"/>
          <w:color w:val="333333"/>
          <w:spacing w:val="0"/>
          <w:sz w:val="19"/>
          <w:szCs w:val="19"/>
          <w:shd w:val="clear" w:fill="FFFFFF"/>
        </w:rPr>
        <w:t>(061) 227-12-76</w:t>
      </w:r>
    </w:p>
    <w:p w14:paraId="1FC62698">
      <w:pPr>
        <w:keepNext w:val="0"/>
        <w:keepLines w:val="0"/>
        <w:widowControl/>
        <w:suppressLineNumbers w:val="0"/>
        <w:jc w:val="left"/>
        <w:rPr>
          <w:rFonts w:hint="default" w:ascii="sans-serif" w:hAnsi="sans-serif" w:eastAsia="sans-serif" w:cs="sans-serif"/>
          <w:i w:val="0"/>
          <w:iCs w:val="0"/>
          <w:caps w:val="0"/>
          <w:color w:val="333333"/>
          <w:spacing w:val="0"/>
          <w:sz w:val="19"/>
          <w:szCs w:val="19"/>
          <w:shd w:val="clear" w:fill="FFFFFF"/>
          <w:lang w:val="en-US" w:eastAsia="zh-CN"/>
        </w:rPr>
      </w:pPr>
    </w:p>
    <w:p w14:paraId="67746AA5">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19439B48">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69CA9871">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3FF8B512">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09ABDA5F">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649C2AAE">
      <w:pPr>
        <w:keepNext w:val="0"/>
        <w:keepLines w:val="0"/>
        <w:widowControl/>
        <w:suppressLineNumbers w:val="0"/>
        <w:jc w:val="center"/>
      </w:pP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27BC3997">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31900110">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0EDB8F0E">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РІВНІ МОЖЛИВОСТІ ТА ІНКЛЮЗИВНЕ ОСВІТНЄ СЕРЕДОВИЩЕ. </w:t>
      </w:r>
      <w:r>
        <w:rPr>
          <w:rFonts w:hint="default" w:ascii="Times New Roman" w:hAnsi="Times New Roman" w:eastAsia="SimSun" w:cs="Times New Roman"/>
          <w:color w:val="000000"/>
          <w:kern w:val="0"/>
          <w:sz w:val="24"/>
          <w:szCs w:val="24"/>
          <w:lang w:val="en-US" w:eastAsia="zh-CN" w:bidi="ar"/>
        </w:rPr>
        <w:t xml:space="preserve">Центральні входи усіх </w:t>
      </w:r>
    </w:p>
    <w:p w14:paraId="3B97C4B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навчальних корпусів ЗНУ обладнані пандусами для забезпечення доступу осіб з інвалідністю та </w:t>
      </w:r>
    </w:p>
    <w:p w14:paraId="50DEAFE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інших маломобільних груп населення. Допомога для здійснення входу у разі потреби надається </w:t>
      </w:r>
    </w:p>
    <w:p w14:paraId="1273875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черговими охоронцями навчальних корпусів. Якщо вам потрібна спеціалізована допомога, будь </w:t>
      </w:r>
    </w:p>
    <w:p w14:paraId="784F247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ласка, зателефонуйте (061) 228-75-11 (начальник охорони). Порядок супроводу (надання </w:t>
      </w:r>
    </w:p>
    <w:p w14:paraId="172CA9D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допомоги) осіб з інвалідністю та інших маломобільних груп населення у ЗНУ: https://tinyurl.com/ydhcsagx. </w:t>
      </w:r>
    </w:p>
    <w:p w14:paraId="76746E1F">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РЕСУРСИ ДЛЯ НАВЧАННЯ. </w:t>
      </w:r>
    </w:p>
    <w:p w14:paraId="2DD47245">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Наукова бібліотека</w:t>
      </w:r>
      <w:r>
        <w:rPr>
          <w:rFonts w:hint="default" w:ascii="Times New Roman" w:hAnsi="Times New Roman" w:eastAsia="SimSun" w:cs="Times New Roman"/>
          <w:color w:val="000000"/>
          <w:kern w:val="0"/>
          <w:sz w:val="24"/>
          <w:szCs w:val="24"/>
          <w:lang w:val="en-US" w:eastAsia="zh-CN" w:bidi="ar"/>
        </w:rPr>
        <w:t xml:space="preserve">: http://library.znu.edu.ua. Графік роботи абонементів: понеділок-п`ятниця з </w:t>
      </w:r>
    </w:p>
    <w:p w14:paraId="02E1EF0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08.00 до 16.00; вихідні дні: субота і неділя. </w:t>
      </w:r>
    </w:p>
    <w:p w14:paraId="57F47626">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СИСТЕМА ЕЛЕКТРОННОГО ЗАБЕЗПЕЧЕННЯ НАВЧАННЯ (MOODLE): </w:t>
      </w:r>
    </w:p>
    <w:p w14:paraId="2B5F72E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https://moodle.znu.edu.ua </w:t>
      </w:r>
    </w:p>
    <w:p w14:paraId="15CA4A8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Якщо забули пароль/логін, направте листа з темою «Забув пароль/логін» за адресою: </w:t>
      </w:r>
    </w:p>
    <w:p w14:paraId="0BE968B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moodle.znu@znu.edu.ua. </w:t>
      </w:r>
    </w:p>
    <w:p w14:paraId="132CEBC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 листі вкажіть: прізвище, ім'я, по-батькові українською мовою; шифр групи; електронну адресу. </w:t>
      </w:r>
    </w:p>
    <w:p w14:paraId="160F11E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Якщо ви вказували електронну адресу в профілі системи Moodle ЗНУ, то використовуйте </w:t>
      </w:r>
    </w:p>
    <w:p w14:paraId="44F3841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посилання для відновлення паролю https://moodle.znu.edu.ua/mod/page/view.php?id=133015. </w:t>
      </w:r>
    </w:p>
    <w:p w14:paraId="61189CA7">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ЦЕНТР ІНТЕНСИВНОГО ВИВЧЕННЯ ІНОЗЕМНИХ МОВ</w:t>
      </w:r>
      <w:r>
        <w:rPr>
          <w:rFonts w:hint="default" w:ascii="Times New Roman" w:hAnsi="Times New Roman" w:eastAsia="SimSun" w:cs="Times New Roman"/>
          <w:color w:val="000000"/>
          <w:kern w:val="0"/>
          <w:sz w:val="24"/>
          <w:szCs w:val="24"/>
          <w:lang w:val="en-US" w:eastAsia="zh-CN" w:bidi="ar"/>
        </w:rPr>
        <w:t>: http://sites.znu.edu.ua/child</w:t>
      </w:r>
    </w:p>
    <w:p w14:paraId="5CC7BBA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advance/ </w:t>
      </w:r>
    </w:p>
    <w:p w14:paraId="3CC3F392">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ЦЕНТР НІМЕЦЬКОЇ МОВИ, ПАРТНЕР ГЕТЕ-ІНСТИТУТУ</w:t>
      </w:r>
      <w:r>
        <w:rPr>
          <w:rFonts w:hint="default" w:ascii="Times New Roman" w:hAnsi="Times New Roman" w:eastAsia="SimSun" w:cs="Times New Roman"/>
          <w:color w:val="000000"/>
          <w:kern w:val="0"/>
          <w:sz w:val="24"/>
          <w:szCs w:val="24"/>
          <w:lang w:val="en-US" w:eastAsia="zh-CN" w:bidi="ar"/>
        </w:rPr>
        <w:t xml:space="preserve">: </w:t>
      </w:r>
    </w:p>
    <w:p w14:paraId="4EFDB0D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https://www.znu.edu.ua/ukr/edu/ocznu/nim </w:t>
      </w:r>
    </w:p>
    <w:p w14:paraId="2BCC5B3E">
      <w:r>
        <w:rPr>
          <w:rFonts w:hint="default" w:ascii="Times New Roman" w:hAnsi="Times New Roman" w:eastAsia="SimSun" w:cs="Times New Roman"/>
          <w:b/>
          <w:bCs/>
          <w:color w:val="000000"/>
          <w:kern w:val="0"/>
          <w:sz w:val="24"/>
          <w:szCs w:val="24"/>
          <w:lang w:val="en-US" w:eastAsia="zh-CN" w:bidi="ar"/>
        </w:rPr>
        <w:t>ШКОЛА КОНФУЦІЯ (ВИВЧЕННЯ КИТАЙСЬКОЇ МОВИ)</w:t>
      </w:r>
      <w:r>
        <w:rPr>
          <w:rFonts w:hint="default" w:ascii="Times New Roman" w:hAnsi="Times New Roman" w:eastAsia="SimSun" w:cs="Times New Roman"/>
          <w:color w:val="000000"/>
          <w:kern w:val="0"/>
          <w:sz w:val="24"/>
          <w:szCs w:val="24"/>
          <w:lang w:val="en-US" w:eastAsia="zh-CN" w:bidi="ar"/>
        </w:rPr>
        <w:t>: http://sites.znu.edu.ua/confucius</w:t>
      </w:r>
      <w:bookmarkStart w:id="0" w:name="_GoBack"/>
      <w:bookmarkEnd w:id="0"/>
    </w:p>
    <w:sectPr>
      <w:pgSz w:w="11906" w:h="16838"/>
      <w:pgMar w:top="1157" w:right="635" w:bottom="1157" w:left="1123"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4444444444444444444444444444444">
    <w:altName w:val="Liberation Mono"/>
    <w:panose1 w:val="00000000000000000000"/>
    <w:charset w:val="00"/>
    <w:family w:val="auto"/>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Symbol">
    <w:panose1 w:val="05050102010706020507"/>
    <w:charset w:val="02"/>
    <w:family w:val="roman"/>
    <w:pitch w:val="default"/>
    <w:sig w:usb0="00000000" w:usb1="00000000" w:usb2="00000000" w:usb3="00000000" w:csb0="80000000" w:csb1="00000000"/>
  </w:font>
  <w:font w:name="Georgia">
    <w:panose1 w:val="02040502050405020303"/>
    <w:charset w:val="CC"/>
    <w:family w:val="roman"/>
    <w:pitch w:val="default"/>
    <w:sig w:usb0="00000287" w:usb1="00000000" w:usb2="00000000" w:usb3="00000000" w:csb0="2000009F" w:csb1="00000000"/>
  </w:font>
  <w:font w:name="TimesNewRomanPS-BoldMT">
    <w:altName w:val="Liberation Mono"/>
    <w:panose1 w:val="00000000000000000000"/>
    <w:charset w:val="00"/>
    <w:family w:val="auto"/>
    <w:pitch w:val="default"/>
    <w:sig w:usb0="00000000" w:usb1="00000000" w:usb2="00000000" w:usb3="00000000" w:csb0="00000000" w:csb1="00000000"/>
  </w:font>
  <w:font w:name="Noto Sans">
    <w:panose1 w:val="020B0502040504020204"/>
    <w:charset w:val="00"/>
    <w:family w:val="auto"/>
    <w:pitch w:val="default"/>
    <w:sig w:usb0="E00002FF" w:usb1="4000001F" w:usb2="08000029" w:usb3="00100000" w:csb0="00000000" w:csb1="00000000"/>
  </w:font>
  <w:font w:name="Helvetica">
    <w:altName w:val="Arial"/>
    <w:panose1 w:val="00000000000000000000"/>
    <w:charset w:val="00"/>
    <w:family w:val="auto"/>
    <w:pitch w:val="default"/>
    <w:sig w:usb0="00000000" w:usb1="00000000" w:usb2="00000000" w:usb3="00000000" w:csb0="00000000" w:csb1="00000000"/>
  </w:font>
  <w:font w:name="sans-serif">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6B4A0"/>
    <w:multiLevelType w:val="singleLevel"/>
    <w:tmpl w:val="80F6B4A0"/>
    <w:lvl w:ilvl="0" w:tentative="0">
      <w:start w:val="1"/>
      <w:numFmt w:val="decimal"/>
      <w:suff w:val="space"/>
      <w:lvlText w:val="%1."/>
      <w:lvlJc w:val="left"/>
      <w:rPr>
        <w:rFonts w:hint="default" w:ascii="Times New Roman" w:hAnsi="Times New Roman" w:cs="Times New Roman"/>
        <w:sz w:val="20"/>
        <w:szCs w:val="20"/>
      </w:rPr>
    </w:lvl>
  </w:abstractNum>
  <w:abstractNum w:abstractNumId="1">
    <w:nsid w:val="90580DB6"/>
    <w:multiLevelType w:val="singleLevel"/>
    <w:tmpl w:val="90580DB6"/>
    <w:lvl w:ilvl="0" w:tentative="0">
      <w:start w:val="6"/>
      <w:numFmt w:val="decimal"/>
      <w:suff w:val="space"/>
      <w:lvlText w:val="%1."/>
      <w:lvlJc w:val="left"/>
    </w:lvl>
  </w:abstractNum>
  <w:abstractNum w:abstractNumId="2">
    <w:nsid w:val="A4298311"/>
    <w:multiLevelType w:val="singleLevel"/>
    <w:tmpl w:val="A4298311"/>
    <w:lvl w:ilvl="0" w:tentative="0">
      <w:start w:val="1"/>
      <w:numFmt w:val="decimal"/>
      <w:lvlText w:val="%1."/>
      <w:lvlJc w:val="left"/>
      <w:pPr>
        <w:tabs>
          <w:tab w:val="left" w:pos="312"/>
        </w:tabs>
        <w:ind w:left="-52"/>
      </w:pPr>
    </w:lvl>
  </w:abstractNum>
  <w:abstractNum w:abstractNumId="3">
    <w:nsid w:val="B5F28E73"/>
    <w:multiLevelType w:val="singleLevel"/>
    <w:tmpl w:val="B5F28E73"/>
    <w:lvl w:ilvl="0" w:tentative="0">
      <w:start w:val="1"/>
      <w:numFmt w:val="decimal"/>
      <w:lvlText w:val="%1."/>
      <w:lvlJc w:val="left"/>
      <w:pPr>
        <w:tabs>
          <w:tab w:val="left" w:pos="312"/>
        </w:tabs>
      </w:pPr>
    </w:lvl>
  </w:abstractNum>
  <w:abstractNum w:abstractNumId="4">
    <w:nsid w:val="DFD7C6A2"/>
    <w:multiLevelType w:val="singleLevel"/>
    <w:tmpl w:val="DFD7C6A2"/>
    <w:lvl w:ilvl="0" w:tentative="0">
      <w:start w:val="2"/>
      <w:numFmt w:val="decimal"/>
      <w:suff w:val="space"/>
      <w:lvlText w:val="%1."/>
      <w:lvlJc w:val="left"/>
      <w:pPr>
        <w:ind w:left="1085"/>
      </w:pPr>
    </w:lvl>
  </w:abstractNum>
  <w:abstractNum w:abstractNumId="5">
    <w:nsid w:val="02BDF61A"/>
    <w:multiLevelType w:val="singleLevel"/>
    <w:tmpl w:val="02BDF61A"/>
    <w:lvl w:ilvl="0" w:tentative="0">
      <w:start w:val="8"/>
      <w:numFmt w:val="decimal"/>
      <w:suff w:val="space"/>
      <w:lvlText w:val="%1."/>
      <w:lvlJc w:val="left"/>
      <w:pPr>
        <w:ind w:left="72"/>
      </w:pPr>
    </w:lvl>
  </w:abstractNum>
  <w:abstractNum w:abstractNumId="6">
    <w:nsid w:val="0E7397C0"/>
    <w:multiLevelType w:val="singleLevel"/>
    <w:tmpl w:val="0E7397C0"/>
    <w:lvl w:ilvl="0" w:tentative="0">
      <w:start w:val="1"/>
      <w:numFmt w:val="decimal"/>
      <w:suff w:val="space"/>
      <w:lvlText w:val="%1."/>
      <w:lvlJc w:val="left"/>
    </w:lvl>
  </w:abstractNum>
  <w:abstractNum w:abstractNumId="7">
    <w:nsid w:val="2EC565DB"/>
    <w:multiLevelType w:val="multilevel"/>
    <w:tmpl w:val="2EC565D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3F9B65C6"/>
    <w:multiLevelType w:val="singleLevel"/>
    <w:tmpl w:val="3F9B65C6"/>
    <w:lvl w:ilvl="0" w:tentative="0">
      <w:start w:val="10"/>
      <w:numFmt w:val="decimal"/>
      <w:suff w:val="space"/>
      <w:lvlText w:val="%1."/>
      <w:lvlJc w:val="left"/>
    </w:lvl>
  </w:abstractNum>
  <w:abstractNum w:abstractNumId="9">
    <w:nsid w:val="598933F6"/>
    <w:multiLevelType w:val="multilevel"/>
    <w:tmpl w:val="598933F6"/>
    <w:lvl w:ilvl="0" w:tentative="0">
      <w:start w:val="1"/>
      <w:numFmt w:val="decimal"/>
      <w:lvlText w:val="%1."/>
      <w:lvlJc w:val="left"/>
      <w:pPr>
        <w:ind w:left="360" w:hanging="360"/>
      </w:pPr>
      <w:rPr>
        <w:rFonts w:cs="Times New Roman"/>
      </w:rPr>
    </w:lvl>
    <w:lvl w:ilvl="1" w:tentative="0">
      <w:start w:val="1"/>
      <w:numFmt w:val="lowerLetter"/>
      <w:lvlText w:val="%2."/>
      <w:lvlJc w:val="left"/>
      <w:pPr>
        <w:ind w:left="1080" w:hanging="360"/>
      </w:pPr>
      <w:rPr>
        <w:rFonts w:cs="Times New Roman"/>
      </w:rPr>
    </w:lvl>
    <w:lvl w:ilvl="2" w:tentative="0">
      <w:start w:val="1"/>
      <w:numFmt w:val="lowerRoman"/>
      <w:lvlText w:val="%3."/>
      <w:lvlJc w:val="right"/>
      <w:pPr>
        <w:ind w:left="1800" w:hanging="180"/>
      </w:pPr>
      <w:rPr>
        <w:rFonts w:cs="Times New Roman"/>
      </w:rPr>
    </w:lvl>
    <w:lvl w:ilvl="3" w:tentative="0">
      <w:start w:val="1"/>
      <w:numFmt w:val="decimal"/>
      <w:lvlText w:val="%4."/>
      <w:lvlJc w:val="left"/>
      <w:pPr>
        <w:ind w:left="2520" w:hanging="360"/>
      </w:pPr>
      <w:rPr>
        <w:rFonts w:cs="Times New Roman"/>
      </w:rPr>
    </w:lvl>
    <w:lvl w:ilvl="4" w:tentative="0">
      <w:start w:val="1"/>
      <w:numFmt w:val="lowerLetter"/>
      <w:lvlText w:val="%5."/>
      <w:lvlJc w:val="left"/>
      <w:pPr>
        <w:ind w:left="3240" w:hanging="360"/>
      </w:pPr>
      <w:rPr>
        <w:rFonts w:cs="Times New Roman"/>
      </w:rPr>
    </w:lvl>
    <w:lvl w:ilvl="5" w:tentative="0">
      <w:start w:val="1"/>
      <w:numFmt w:val="lowerRoman"/>
      <w:lvlText w:val="%6."/>
      <w:lvlJc w:val="right"/>
      <w:pPr>
        <w:ind w:left="3960" w:hanging="180"/>
      </w:pPr>
      <w:rPr>
        <w:rFonts w:cs="Times New Roman"/>
      </w:rPr>
    </w:lvl>
    <w:lvl w:ilvl="6" w:tentative="0">
      <w:start w:val="1"/>
      <w:numFmt w:val="decimal"/>
      <w:lvlText w:val="%7."/>
      <w:lvlJc w:val="left"/>
      <w:pPr>
        <w:ind w:left="4680" w:hanging="360"/>
      </w:pPr>
      <w:rPr>
        <w:rFonts w:cs="Times New Roman"/>
      </w:rPr>
    </w:lvl>
    <w:lvl w:ilvl="7" w:tentative="0">
      <w:start w:val="1"/>
      <w:numFmt w:val="lowerLetter"/>
      <w:lvlText w:val="%8."/>
      <w:lvlJc w:val="left"/>
      <w:pPr>
        <w:ind w:left="5400" w:hanging="360"/>
      </w:pPr>
      <w:rPr>
        <w:rFonts w:cs="Times New Roman"/>
      </w:rPr>
    </w:lvl>
    <w:lvl w:ilvl="8" w:tentative="0">
      <w:start w:val="1"/>
      <w:numFmt w:val="lowerRoman"/>
      <w:lvlText w:val="%9."/>
      <w:lvlJc w:val="right"/>
      <w:pPr>
        <w:ind w:left="6120" w:hanging="180"/>
      </w:pPr>
      <w:rPr>
        <w:rFonts w:cs="Times New Roman"/>
      </w:rPr>
    </w:lvl>
  </w:abstractNum>
  <w:num w:numId="1">
    <w:abstractNumId w:val="4"/>
  </w:num>
  <w:num w:numId="2">
    <w:abstractNumId w:val="1"/>
  </w:num>
  <w:num w:numId="3">
    <w:abstractNumId w:val="6"/>
  </w:num>
  <w:num w:numId="4">
    <w:abstractNumId w:val="0"/>
  </w:num>
  <w:num w:numId="5">
    <w:abstractNumId w:val="2"/>
  </w:num>
  <w:num w:numId="6">
    <w:abstractNumId w:val="3"/>
  </w:num>
  <w:num w:numId="7">
    <w:abstractNumId w:val="5"/>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3979AC"/>
    <w:rsid w:val="081C75E5"/>
    <w:rsid w:val="0B47538A"/>
    <w:rsid w:val="0DFF2777"/>
    <w:rsid w:val="1835347E"/>
    <w:rsid w:val="25C9168F"/>
    <w:rsid w:val="28C15FB5"/>
    <w:rsid w:val="2B926D42"/>
    <w:rsid w:val="3174168A"/>
    <w:rsid w:val="343A40F0"/>
    <w:rsid w:val="407C5F6E"/>
    <w:rsid w:val="4A2A2C74"/>
    <w:rsid w:val="4E6257FB"/>
    <w:rsid w:val="50242FD9"/>
    <w:rsid w:val="540E28F4"/>
    <w:rsid w:val="54397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MS Mincho" w:cs="Times New Roman"/>
      <w:sz w:val="24"/>
      <w:szCs w:val="24"/>
      <w:lang w:val="en-US" w:eastAsia="en-US" w:bidi="ar-SA"/>
    </w:rPr>
  </w:style>
  <w:style w:type="paragraph" w:styleId="2">
    <w:name w:val="heading 1"/>
    <w:basedOn w:val="1"/>
    <w:qFormat/>
    <w:uiPriority w:val="1"/>
    <w:pPr>
      <w:ind w:left="104" w:hanging="282"/>
      <w:outlineLvl w:val="0"/>
    </w:pPr>
    <w:rPr>
      <w:b/>
      <w:bCs/>
      <w:sz w:val="28"/>
      <w:szCs w:val="28"/>
    </w:rPr>
  </w:style>
  <w:style w:type="paragraph" w:styleId="3">
    <w:name w:val="heading 2"/>
    <w:basedOn w:val="1"/>
    <w:next w:val="1"/>
    <w:qFormat/>
    <w:uiPriority w:val="99"/>
    <w:pPr>
      <w:keepNext/>
      <w:spacing w:before="240" w:after="60"/>
      <w:outlineLvl w:val="1"/>
    </w:pPr>
    <w:rPr>
      <w:rFonts w:ascii="Arial" w:hAnsi="Arial" w:cs="Arial"/>
      <w:b/>
      <w:bCs/>
      <w:i/>
      <w:iCs/>
      <w:szCs w:val="28"/>
    </w:rPr>
  </w:style>
  <w:style w:type="paragraph" w:styleId="4">
    <w:name w:val="heading 3"/>
    <w:basedOn w:val="1"/>
    <w:next w:val="1"/>
    <w:qFormat/>
    <w:uiPriority w:val="99"/>
    <w:pPr>
      <w:spacing w:before="100" w:beforeAutospacing="1" w:after="100" w:afterAutospacing="1" w:line="240" w:lineRule="auto"/>
      <w:outlineLvl w:val="2"/>
    </w:pPr>
    <w:rPr>
      <w:rFonts w:ascii="Times New Roman" w:hAnsi="Times New Roman" w:eastAsia="Times New Roman" w:cs="Times New Roman"/>
      <w:b/>
      <w:bCs/>
      <w:sz w:val="27"/>
      <w:szCs w:val="27"/>
      <w:lang w:val="uk-UA" w:eastAsia="uk-UA"/>
    </w:rPr>
  </w:style>
  <w:style w:type="paragraph" w:styleId="5">
    <w:name w:val="heading 4"/>
    <w:basedOn w:val="1"/>
    <w:qFormat/>
    <w:uiPriority w:val="99"/>
    <w:pPr>
      <w:keepNext/>
      <w:jc w:val="center"/>
      <w:outlineLvl w:val="3"/>
    </w:pPr>
    <w:rPr>
      <w:b/>
      <w:bCs/>
      <w:lang w:val="uk-UA"/>
    </w:rPr>
  </w:style>
  <w:style w:type="paragraph" w:styleId="6">
    <w:name w:val="heading 5"/>
    <w:basedOn w:val="1"/>
    <w:next w:val="1"/>
    <w:qFormat/>
    <w:uiPriority w:val="99"/>
    <w:pPr>
      <w:spacing w:before="240" w:after="60"/>
      <w:outlineLvl w:val="4"/>
    </w:pPr>
    <w:rPr>
      <w:b/>
      <w:bCs/>
      <w:i/>
      <w:iCs/>
      <w:sz w:val="26"/>
      <w:szCs w:val="26"/>
    </w:rPr>
  </w:style>
  <w:style w:type="paragraph" w:styleId="7">
    <w:name w:val="heading 6"/>
    <w:basedOn w:val="1"/>
    <w:next w:val="1"/>
    <w:qFormat/>
    <w:uiPriority w:val="99"/>
    <w:pPr>
      <w:spacing w:before="240" w:after="60"/>
      <w:outlineLvl w:val="5"/>
    </w:pPr>
    <w:rPr>
      <w:b/>
      <w:bCs/>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Body Text"/>
    <w:basedOn w:val="1"/>
    <w:qFormat/>
    <w:uiPriority w:val="1"/>
    <w:rPr>
      <w:sz w:val="24"/>
      <w:szCs w:val="24"/>
    </w:rPr>
  </w:style>
  <w:style w:type="character" w:styleId="11">
    <w:name w:val="Hyperlink"/>
    <w:basedOn w:val="8"/>
    <w:unhideWhenUsed/>
    <w:qFormat/>
    <w:uiPriority w:val="99"/>
    <w:rPr>
      <w:color w:val="0000FF"/>
      <w:u w:val="single"/>
    </w:rPr>
  </w:style>
  <w:style w:type="paragraph" w:styleId="12">
    <w:name w:val="Normal (Web)"/>
    <w:uiPriority w:val="0"/>
    <w:pPr>
      <w:spacing w:before="0" w:beforeAutospacing="1" w:after="0" w:afterAutospacing="1"/>
      <w:ind w:left="0" w:right="0"/>
      <w:jc w:val="left"/>
    </w:pPr>
    <w:rPr>
      <w:kern w:val="0"/>
      <w:sz w:val="24"/>
      <w:szCs w:val="24"/>
      <w:lang w:val="en-US" w:eastAsia="zh-CN" w:bidi="ar"/>
    </w:rPr>
  </w:style>
  <w:style w:type="paragraph" w:customStyle="1" w:styleId="13">
    <w:name w:val="Table Paragraph"/>
    <w:basedOn w:val="1"/>
    <w:qFormat/>
    <w:uiPriority w:val="1"/>
  </w:style>
  <w:style w:type="table" w:customStyle="1" w:styleId="14">
    <w:name w:val="Table Normal1"/>
    <w:semiHidden/>
    <w:unhideWhenUsed/>
    <w:qFormat/>
    <w:uiPriority w:val="2"/>
    <w:tblPr>
      <w:tblCellMar>
        <w:top w:w="0" w:type="dxa"/>
        <w:left w:w="0" w:type="dxa"/>
        <w:bottom w:w="0" w:type="dxa"/>
        <w:right w:w="0" w:type="dxa"/>
      </w:tblCellMar>
    </w:tblPr>
  </w:style>
  <w:style w:type="paragraph" w:styleId="15">
    <w:name w:val="List Paragraph"/>
    <w:basedOn w:val="1"/>
    <w:qFormat/>
    <w:uiPriority w:val="34"/>
    <w:pPr>
      <w:suppressAutoHyphens/>
      <w:autoSpaceDN w:val="0"/>
      <w:spacing w:after="200" w:line="276" w:lineRule="auto"/>
      <w:ind w:left="720"/>
      <w:textAlignment w:val="baseline"/>
    </w:pPr>
    <w:rPr>
      <w:rFonts w:ascii="Calibri" w:hAnsi="Calibri" w:eastAsia="Calibri" w:cs="Times New Roman"/>
      <w:lang w:val="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26</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2025-01-23T20:31:00Z</dcterms:created>
  <dc:creator>Mila</dc:creator>
  <cp:lastModifiedBy>Mila</cp:lastModifiedBy>
  <dcterms:modified xsi:type="dcterms:W3CDTF">2026-03-02T00:38:24Z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9B802B0299FC4AC78B1100E4571A475A_13</vt:lpwstr>
  </property>
</Properties>
</file>