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sz w:val="28"/>
          <w:szCs w:val="28"/>
        </w:rPr>
      </w:pPr>
      <w:r w:rsidDel="00000000" w:rsidR="00000000" w:rsidRPr="00000000">
        <w:rPr>
          <w:b w:val="1"/>
          <w:color w:val="000000"/>
          <w:sz w:val="28"/>
          <w:szCs w:val="28"/>
          <w:rtl w:val="0"/>
        </w:rPr>
        <w:t xml:space="preserve">НОРМУВАННЯ ЯКОСТІ ЕЛЕКТРИЧНОЇ ЕНЕРГІЇ</w:t>
      </w:r>
    </w:p>
    <w:p w:rsidR="00000000" w:rsidDel="00000000" w:rsidP="00000000" w:rsidRDefault="00000000" w:rsidRPr="00000000" w14:paraId="00000002">
      <w:pPr>
        <w:jc w:val="center"/>
        <w:rPr>
          <w:b w:val="1"/>
          <w:color w:val="000000"/>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Викладач:</w:t>
      </w:r>
      <w:r w:rsidDel="00000000" w:rsidR="00000000" w:rsidRPr="00000000">
        <w:rPr>
          <w:rtl w:val="0"/>
        </w:rPr>
        <w:t xml:space="preserve"> </w:t>
      </w:r>
      <w:r w:rsidDel="00000000" w:rsidR="00000000" w:rsidRPr="00000000">
        <w:rPr>
          <w:i w:val="1"/>
          <w:rtl w:val="0"/>
        </w:rPr>
        <w:t xml:space="preserve">кандидат технічних наук, доцент Левченко Сергій Андрійович</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Кафедра: </w:t>
      </w:r>
      <w:r w:rsidDel="00000000" w:rsidR="00000000" w:rsidRPr="00000000">
        <w:rPr>
          <w:i w:val="1"/>
          <w:rtl w:val="0"/>
        </w:rPr>
        <w:t xml:space="preserve">електротехніки та енергоефективності, 10 корпус, ауд. 307</w:t>
      </w:r>
      <w:r w:rsidDel="00000000" w:rsidR="00000000" w:rsidRPr="00000000">
        <w:rPr>
          <w:rtl w:val="0"/>
        </w:rPr>
      </w:r>
    </w:p>
    <w:p w:rsidR="00000000" w:rsidDel="00000000" w:rsidP="00000000" w:rsidRDefault="00000000" w:rsidRPr="00000000" w14:paraId="00000005">
      <w:pPr>
        <w:rPr>
          <w:i w:val="1"/>
        </w:rPr>
      </w:pPr>
      <w:r w:rsidDel="00000000" w:rsidR="00000000" w:rsidRPr="00000000">
        <w:rPr>
          <w:b w:val="1"/>
          <w:rtl w:val="0"/>
        </w:rPr>
        <w:t xml:space="preserve">E-mail: </w:t>
      </w:r>
      <w:r w:rsidDel="00000000" w:rsidR="00000000" w:rsidRPr="00000000">
        <w:rPr>
          <w:i w:val="1"/>
          <w:rtl w:val="0"/>
        </w:rPr>
        <w:t xml:space="preserve">vysnovok@gmail.com</w:t>
      </w:r>
    </w:p>
    <w:p w:rsidR="00000000" w:rsidDel="00000000" w:rsidP="00000000" w:rsidRDefault="00000000" w:rsidRPr="00000000" w14:paraId="00000006">
      <w:pPr>
        <w:rPr>
          <w:b w:val="1"/>
        </w:rPr>
      </w:pPr>
      <w:r w:rsidDel="00000000" w:rsidR="00000000" w:rsidRPr="00000000">
        <w:rPr>
          <w:b w:val="1"/>
          <w:rtl w:val="0"/>
        </w:rPr>
        <w:t xml:space="preserve">Телефон: </w:t>
      </w:r>
      <w:r w:rsidDel="00000000" w:rsidR="00000000" w:rsidRPr="00000000">
        <w:rPr>
          <w:i w:val="1"/>
          <w:rtl w:val="0"/>
        </w:rPr>
        <w:t xml:space="preserve">(063) 604 56 76</w:t>
      </w:r>
      <w:r w:rsidDel="00000000" w:rsidR="00000000" w:rsidRPr="00000000">
        <w:rPr>
          <w:rtl w:val="0"/>
        </w:rPr>
      </w:r>
    </w:p>
    <w:p w:rsidR="00000000" w:rsidDel="00000000" w:rsidP="00000000" w:rsidRDefault="00000000" w:rsidRPr="00000000" w14:paraId="00000007">
      <w:pPr>
        <w:rPr>
          <w:i w:val="1"/>
        </w:rPr>
      </w:pPr>
      <w:r w:rsidDel="00000000" w:rsidR="00000000" w:rsidRPr="00000000">
        <w:rPr>
          <w:b w:val="1"/>
          <w:rtl w:val="0"/>
        </w:rPr>
        <w:t xml:space="preserve">Інші засоби зв’язку: </w:t>
      </w:r>
      <w:r w:rsidDel="00000000" w:rsidR="00000000" w:rsidRPr="00000000">
        <w:rPr>
          <w:i w:val="1"/>
          <w:rtl w:val="0"/>
        </w:rPr>
        <w:t xml:space="preserve">Viber,Zооm, Moodle (форум курсу, приватні повідомлення)</w:t>
      </w:r>
    </w:p>
    <w:p w:rsidR="00000000" w:rsidDel="00000000" w:rsidP="00000000" w:rsidRDefault="00000000" w:rsidRPr="00000000" w14:paraId="00000008">
      <w:pPr>
        <w:rPr/>
      </w:pPr>
      <w:r w:rsidDel="00000000" w:rsidR="00000000" w:rsidRPr="00000000">
        <w:rPr>
          <w:rtl w:val="0"/>
        </w:rPr>
      </w:r>
    </w:p>
    <w:tbl>
      <w:tblPr>
        <w:tblStyle w:val="Table1"/>
        <w:tblW w:w="10178.0" w:type="dxa"/>
        <w:jc w:val="left"/>
        <w:tblInd w:w="-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2098"/>
        <w:gridCol w:w="738"/>
        <w:gridCol w:w="1388"/>
        <w:gridCol w:w="1389"/>
        <w:gridCol w:w="1417"/>
        <w:gridCol w:w="1106"/>
        <w:gridCol w:w="992"/>
        <w:gridCol w:w="1050"/>
        <w:tblGridChange w:id="0">
          <w:tblGrid>
            <w:gridCol w:w="2098"/>
            <w:gridCol w:w="738"/>
            <w:gridCol w:w="1388"/>
            <w:gridCol w:w="1389"/>
            <w:gridCol w:w="1417"/>
            <w:gridCol w:w="1106"/>
            <w:gridCol w:w="992"/>
            <w:gridCol w:w="1050"/>
          </w:tblGrid>
        </w:tblGridChange>
      </w:tblGrid>
      <w:tr>
        <w:trPr>
          <w:cantSplit w:val="0"/>
          <w:trHeight w:val="239" w:hRule="atLeast"/>
          <w:tblHeader w:val="0"/>
        </w:trPr>
        <w:tc>
          <w:tcPr>
            <w:gridSpan w:val="2"/>
            <w:tcBorders>
              <w:top w:color="000000" w:space="0" w:sz="4" w:val="single"/>
            </w:tcBorders>
          </w:tcPr>
          <w:p w:rsidR="00000000" w:rsidDel="00000000" w:rsidP="00000000" w:rsidRDefault="00000000" w:rsidRPr="00000000" w14:paraId="00000009">
            <w:pPr>
              <w:rPr>
                <w:b w:val="1"/>
              </w:rPr>
            </w:pPr>
            <w:r w:rsidDel="00000000" w:rsidR="00000000" w:rsidRPr="00000000">
              <w:rPr>
                <w:b w:val="1"/>
                <w:rtl w:val="0"/>
              </w:rPr>
              <w:t xml:space="preserve">Освітня програма, рівень вищої освіти:</w:t>
            </w:r>
          </w:p>
        </w:tc>
        <w:tc>
          <w:tcPr>
            <w:gridSpan w:val="6"/>
            <w:tcBorders>
              <w:top w:color="000000" w:space="0" w:sz="4" w:val="single"/>
            </w:tcBorders>
          </w:tcPr>
          <w:p w:rsidR="00000000" w:rsidDel="00000000" w:rsidP="00000000" w:rsidRDefault="00000000" w:rsidRPr="00000000" w14:paraId="0000000B">
            <w:pPr>
              <w:spacing w:after="20" w:lineRule="auto"/>
              <w:rPr/>
            </w:pPr>
            <w:r w:rsidDel="00000000" w:rsidR="00000000" w:rsidRPr="00000000">
              <w:rPr>
                <w:rtl w:val="0"/>
              </w:rPr>
              <w:t xml:space="preserve">Електроенергетика, електротехніка та електромеханіка, </w:t>
            </w:r>
          </w:p>
          <w:p w:rsidR="00000000" w:rsidDel="00000000" w:rsidP="00000000" w:rsidRDefault="00000000" w:rsidRPr="00000000" w14:paraId="0000000C">
            <w:pPr>
              <w:spacing w:after="20" w:lineRule="auto"/>
              <w:rPr/>
            </w:pPr>
            <w:r w:rsidDel="00000000" w:rsidR="00000000" w:rsidRPr="00000000">
              <w:rPr>
                <w:rtl w:val="0"/>
              </w:rPr>
              <w:t xml:space="preserve">Магістр </w:t>
            </w:r>
          </w:p>
        </w:tc>
      </w:tr>
      <w:tr>
        <w:trPr>
          <w:cantSplit w:val="0"/>
          <w:trHeight w:val="239" w:hRule="atLeast"/>
          <w:tblHeader w:val="0"/>
        </w:trPr>
        <w:tc>
          <w:tcPr>
            <w:gridSpan w:val="2"/>
          </w:tcPr>
          <w:p w:rsidR="00000000" w:rsidDel="00000000" w:rsidP="00000000" w:rsidRDefault="00000000" w:rsidRPr="00000000" w14:paraId="00000012">
            <w:pPr>
              <w:rPr>
                <w:b w:val="1"/>
              </w:rPr>
            </w:pPr>
            <w:r w:rsidDel="00000000" w:rsidR="00000000" w:rsidRPr="00000000">
              <w:rPr>
                <w:b w:val="1"/>
                <w:rtl w:val="0"/>
              </w:rPr>
              <w:t xml:space="preserve">Статус дисципліни:</w:t>
            </w:r>
          </w:p>
        </w:tc>
        <w:tc>
          <w:tcPr>
            <w:gridSpan w:val="6"/>
          </w:tcPr>
          <w:p w:rsidR="00000000" w:rsidDel="00000000" w:rsidP="00000000" w:rsidRDefault="00000000" w:rsidRPr="00000000" w14:paraId="00000014">
            <w:pPr>
              <w:spacing w:after="20" w:lineRule="auto"/>
              <w:rPr/>
            </w:pPr>
            <w:r w:rsidDel="00000000" w:rsidR="00000000" w:rsidRPr="00000000">
              <w:rPr>
                <w:rtl w:val="0"/>
              </w:rPr>
              <w:t xml:space="preserve">Нормативна, професійної підготовки </w:t>
            </w:r>
          </w:p>
        </w:tc>
      </w:tr>
      <w:tr>
        <w:trPr>
          <w:cantSplit w:val="0"/>
          <w:trHeight w:val="250" w:hRule="atLeast"/>
          <w:tblHeader w:val="0"/>
        </w:trPr>
        <w:tc>
          <w:tcPr/>
          <w:p w:rsidR="00000000" w:rsidDel="00000000" w:rsidP="00000000" w:rsidRDefault="00000000" w:rsidRPr="00000000" w14:paraId="0000001A">
            <w:pPr>
              <w:rPr>
                <w:b w:val="1"/>
              </w:rPr>
            </w:pPr>
            <w:r w:rsidDel="00000000" w:rsidR="00000000" w:rsidRPr="00000000">
              <w:rPr>
                <w:b w:val="1"/>
                <w:rtl w:val="0"/>
              </w:rPr>
              <w:t xml:space="preserve">Кредити ECTS</w:t>
            </w:r>
          </w:p>
        </w:tc>
        <w:tc>
          <w:tcPr/>
          <w:p w:rsidR="00000000" w:rsidDel="00000000" w:rsidP="00000000" w:rsidRDefault="00000000" w:rsidRPr="00000000" w14:paraId="0000001B">
            <w:pPr>
              <w:jc w:val="center"/>
              <w:rPr/>
            </w:pPr>
            <w:r w:rsidDel="00000000" w:rsidR="00000000" w:rsidRPr="00000000">
              <w:rPr>
                <w:rtl w:val="0"/>
              </w:rPr>
              <w:t xml:space="preserve">3</w:t>
            </w:r>
          </w:p>
        </w:tc>
        <w:tc>
          <w:tcPr/>
          <w:p w:rsidR="00000000" w:rsidDel="00000000" w:rsidP="00000000" w:rsidRDefault="00000000" w:rsidRPr="00000000" w14:paraId="0000001C">
            <w:pPr>
              <w:rPr>
                <w:b w:val="1"/>
              </w:rPr>
            </w:pPr>
            <w:r w:rsidDel="00000000" w:rsidR="00000000" w:rsidRPr="00000000">
              <w:rPr>
                <w:b w:val="1"/>
                <w:rtl w:val="0"/>
              </w:rPr>
              <w:t xml:space="preserve">Навч. рік:</w:t>
            </w:r>
          </w:p>
        </w:tc>
        <w:tc>
          <w:tcPr/>
          <w:p w:rsidR="00000000" w:rsidDel="00000000" w:rsidP="00000000" w:rsidRDefault="00000000" w:rsidRPr="00000000" w14:paraId="0000001D">
            <w:pPr>
              <w:jc w:val="center"/>
              <w:rPr/>
            </w:pPr>
            <w:r w:rsidDel="00000000" w:rsidR="00000000" w:rsidRPr="00000000">
              <w:rPr>
                <w:rtl w:val="0"/>
              </w:rPr>
              <w:t xml:space="preserve">2021-2022</w:t>
            </w:r>
          </w:p>
        </w:tc>
        <w:tc>
          <w:tcPr/>
          <w:p w:rsidR="00000000" w:rsidDel="00000000" w:rsidP="00000000" w:rsidRDefault="00000000" w:rsidRPr="00000000" w14:paraId="0000001E">
            <w:pPr>
              <w:rPr>
                <w:b w:val="1"/>
              </w:rPr>
            </w:pPr>
            <w:r w:rsidDel="00000000" w:rsidR="00000000" w:rsidRPr="00000000">
              <w:rPr>
                <w:b w:val="1"/>
                <w:rtl w:val="0"/>
              </w:rPr>
              <w:t xml:space="preserve">Рік навчання</w:t>
            </w:r>
          </w:p>
        </w:tc>
        <w:tc>
          <w:tcPr/>
          <w:p w:rsidR="00000000" w:rsidDel="00000000" w:rsidP="00000000" w:rsidRDefault="00000000" w:rsidRPr="00000000" w14:paraId="0000001F">
            <w:pPr>
              <w:jc w:val="center"/>
              <w:rPr/>
            </w:pPr>
            <w:r w:rsidDel="00000000" w:rsidR="00000000" w:rsidRPr="00000000">
              <w:rPr>
                <w:rtl w:val="0"/>
              </w:rPr>
              <w:t xml:space="preserve">1</w:t>
            </w:r>
          </w:p>
        </w:tc>
        <w:tc>
          <w:tcPr>
            <w:tcBorders>
              <w:right w:color="000000" w:space="0" w:sz="4" w:val="single"/>
            </w:tcBorders>
          </w:tcPr>
          <w:p w:rsidR="00000000" w:rsidDel="00000000" w:rsidP="00000000" w:rsidRDefault="00000000" w:rsidRPr="00000000" w14:paraId="00000020">
            <w:pPr>
              <w:rPr/>
            </w:pPr>
            <w:r w:rsidDel="00000000" w:rsidR="00000000" w:rsidRPr="00000000">
              <w:rPr>
                <w:b w:val="1"/>
                <w:rtl w:val="0"/>
              </w:rPr>
              <w:t xml:space="preserve">Тижні</w:t>
            </w:r>
            <w:r w:rsidDel="00000000" w:rsidR="00000000" w:rsidRPr="00000000">
              <w:rPr>
                <w:rtl w:val="0"/>
              </w:rPr>
              <w:t xml:space="preserve"> </w:t>
            </w:r>
          </w:p>
        </w:tc>
        <w:tc>
          <w:tcPr>
            <w:tcBorders>
              <w:left w:color="000000" w:space="0" w:sz="4" w:val="single"/>
            </w:tcBorders>
          </w:tcPr>
          <w:p w:rsidR="00000000" w:rsidDel="00000000" w:rsidP="00000000" w:rsidRDefault="00000000" w:rsidRPr="00000000" w14:paraId="00000021">
            <w:pPr>
              <w:jc w:val="center"/>
              <w:rPr/>
            </w:pPr>
            <w:r w:rsidDel="00000000" w:rsidR="00000000" w:rsidRPr="00000000">
              <w:rPr>
                <w:rtl w:val="0"/>
              </w:rPr>
              <w:t xml:space="preserve">14</w:t>
            </w:r>
          </w:p>
        </w:tc>
      </w:tr>
      <w:tr>
        <w:trPr>
          <w:cantSplit w:val="0"/>
          <w:trHeight w:val="250" w:hRule="atLeast"/>
          <w:tblHeader w:val="0"/>
        </w:trPr>
        <w:tc>
          <w:tcPr/>
          <w:p w:rsidR="00000000" w:rsidDel="00000000" w:rsidP="00000000" w:rsidRDefault="00000000" w:rsidRPr="00000000" w14:paraId="00000022">
            <w:pPr>
              <w:rPr>
                <w:b w:val="1"/>
              </w:rPr>
            </w:pPr>
            <w:r w:rsidDel="00000000" w:rsidR="00000000" w:rsidRPr="00000000">
              <w:rPr>
                <w:b w:val="1"/>
                <w:rtl w:val="0"/>
              </w:rPr>
              <w:t xml:space="preserve">Кількість годин</w:t>
            </w:r>
          </w:p>
        </w:tc>
        <w:tc>
          <w:tcPr/>
          <w:p w:rsidR="00000000" w:rsidDel="00000000" w:rsidP="00000000" w:rsidRDefault="00000000" w:rsidRPr="00000000" w14:paraId="00000023">
            <w:pPr>
              <w:jc w:val="center"/>
              <w:rPr/>
            </w:pPr>
            <w:r w:rsidDel="00000000" w:rsidR="00000000" w:rsidRPr="00000000">
              <w:rPr>
                <w:rtl w:val="0"/>
              </w:rPr>
              <w:t xml:space="preserve">90</w:t>
            </w:r>
          </w:p>
        </w:tc>
        <w:tc>
          <w:tcPr/>
          <w:p w:rsidR="00000000" w:rsidDel="00000000" w:rsidP="00000000" w:rsidRDefault="00000000" w:rsidRPr="00000000" w14:paraId="00000024">
            <w:pPr>
              <w:rPr>
                <w:b w:val="1"/>
                <w:highlight w:val="yellow"/>
              </w:rPr>
            </w:pPr>
            <w:r w:rsidDel="00000000" w:rsidR="00000000" w:rsidRPr="00000000">
              <w:rPr>
                <w:b w:val="1"/>
                <w:rtl w:val="0"/>
              </w:rPr>
              <w:t xml:space="preserve">Кількість змістових модулів</w:t>
            </w:r>
            <w:r w:rsidDel="00000000" w:rsidR="00000000" w:rsidRPr="00000000">
              <w:rPr>
                <w:b w:val="1"/>
                <w:vertAlign w:val="superscript"/>
              </w:rPr>
              <w:footnoteReference w:customMarkFollows="0" w:id="0"/>
            </w:r>
            <w:r w:rsidDel="00000000" w:rsidR="00000000" w:rsidRPr="00000000">
              <w:rPr>
                <w:rtl w:val="0"/>
              </w:rPr>
            </w:r>
          </w:p>
        </w:tc>
        <w:tc>
          <w:tcPr/>
          <w:p w:rsidR="00000000" w:rsidDel="00000000" w:rsidP="00000000" w:rsidRDefault="00000000" w:rsidRPr="00000000" w14:paraId="00000025">
            <w:pPr>
              <w:jc w:val="center"/>
              <w:rPr/>
            </w:pPr>
            <w:r w:rsidDel="00000000" w:rsidR="00000000" w:rsidRPr="00000000">
              <w:rPr>
                <w:rtl w:val="0"/>
              </w:rPr>
              <w:t xml:space="preserve">8</w:t>
            </w:r>
          </w:p>
        </w:tc>
        <w:tc>
          <w:tcPr>
            <w:gridSpan w:val="4"/>
          </w:tcPr>
          <w:p w:rsidR="00000000" w:rsidDel="00000000" w:rsidP="00000000" w:rsidRDefault="00000000" w:rsidRPr="00000000" w14:paraId="00000026">
            <w:pPr>
              <w:rPr>
                <w:i w:val="1"/>
              </w:rPr>
            </w:pPr>
            <w:r w:rsidDel="00000000" w:rsidR="00000000" w:rsidRPr="00000000">
              <w:rPr>
                <w:b w:val="1"/>
                <w:rtl w:val="0"/>
              </w:rPr>
              <w:t xml:space="preserve">Лекційні заняття </w:t>
            </w:r>
            <w:r w:rsidDel="00000000" w:rsidR="00000000" w:rsidRPr="00000000">
              <w:rPr>
                <w:rtl w:val="0"/>
              </w:rPr>
              <w:t xml:space="preserve">– 12</w:t>
            </w: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Практичні заняття </w:t>
            </w:r>
            <w:r w:rsidDel="00000000" w:rsidR="00000000" w:rsidRPr="00000000">
              <w:rPr>
                <w:rtl w:val="0"/>
              </w:rPr>
              <w:t xml:space="preserve">– 10</w:t>
            </w:r>
          </w:p>
          <w:p w:rsidR="00000000" w:rsidDel="00000000" w:rsidP="00000000" w:rsidRDefault="00000000" w:rsidRPr="00000000" w14:paraId="00000028">
            <w:pPr>
              <w:rPr>
                <w:b w:val="1"/>
              </w:rPr>
            </w:pPr>
            <w:r w:rsidDel="00000000" w:rsidR="00000000" w:rsidRPr="00000000">
              <w:rPr>
                <w:b w:val="1"/>
                <w:rtl w:val="0"/>
              </w:rPr>
              <w:t xml:space="preserve">Лабораторні роботи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Самостійна робота</w:t>
            </w:r>
            <w:r w:rsidDel="00000000" w:rsidR="00000000" w:rsidRPr="00000000">
              <w:rPr>
                <w:rtl w:val="0"/>
              </w:rPr>
              <w:t xml:space="preserve"> – 68</w:t>
            </w:r>
          </w:p>
        </w:tc>
      </w:tr>
      <w:tr>
        <w:trPr>
          <w:cantSplit w:val="0"/>
          <w:trHeight w:val="250" w:hRule="atLeast"/>
          <w:tblHeader w:val="0"/>
        </w:trPr>
        <w:tc>
          <w:tcPr>
            <w:gridSpan w:val="2"/>
          </w:tcPr>
          <w:p w:rsidR="00000000" w:rsidDel="00000000" w:rsidP="00000000" w:rsidRDefault="00000000" w:rsidRPr="00000000" w14:paraId="0000002D">
            <w:pPr>
              <w:rPr/>
            </w:pPr>
            <w:r w:rsidDel="00000000" w:rsidR="00000000" w:rsidRPr="00000000">
              <w:rPr>
                <w:b w:val="1"/>
                <w:rtl w:val="0"/>
              </w:rPr>
              <w:t xml:space="preserve">Вид контролю:</w:t>
            </w:r>
            <w:r w:rsidDel="00000000" w:rsidR="00000000" w:rsidRPr="00000000">
              <w:rPr>
                <w:rtl w:val="0"/>
              </w:rPr>
            </w:r>
          </w:p>
        </w:tc>
        <w:tc>
          <w:tcPr>
            <w:gridSpan w:val="2"/>
          </w:tcPr>
          <w:p w:rsidR="00000000" w:rsidDel="00000000" w:rsidP="00000000" w:rsidRDefault="00000000" w:rsidRPr="00000000" w14:paraId="0000002F">
            <w:pPr>
              <w:rPr>
                <w:b w:val="1"/>
              </w:rPr>
            </w:pPr>
            <w:r w:rsidDel="00000000" w:rsidR="00000000" w:rsidRPr="00000000">
              <w:rPr>
                <w:b w:val="1"/>
                <w:rtl w:val="0"/>
              </w:rPr>
              <w:t xml:space="preserve">Залік</w:t>
            </w:r>
          </w:p>
        </w:tc>
        <w:tc>
          <w:tcPr>
            <w:gridSpan w:val="4"/>
          </w:tcPr>
          <w:p w:rsidR="00000000" w:rsidDel="00000000" w:rsidP="00000000" w:rsidRDefault="00000000" w:rsidRPr="00000000" w14:paraId="00000031">
            <w:pPr>
              <w:rPr/>
            </w:pPr>
            <w:r w:rsidDel="00000000" w:rsidR="00000000" w:rsidRPr="00000000">
              <w:rPr>
                <w:rtl w:val="0"/>
              </w:rPr>
            </w:r>
          </w:p>
        </w:tc>
      </w:tr>
      <w:tr>
        <w:trPr>
          <w:cantSplit w:val="0"/>
          <w:trHeight w:val="250" w:hRule="atLeast"/>
          <w:tblHeader w:val="0"/>
        </w:trPr>
        <w:tc>
          <w:tcPr>
            <w:gridSpan w:val="3"/>
          </w:tcPr>
          <w:p w:rsidR="00000000" w:rsidDel="00000000" w:rsidP="00000000" w:rsidRDefault="00000000" w:rsidRPr="00000000" w14:paraId="00000035">
            <w:pPr>
              <w:rPr>
                <w:b w:val="1"/>
              </w:rPr>
            </w:pPr>
            <w:r w:rsidDel="00000000" w:rsidR="00000000" w:rsidRPr="00000000">
              <w:rPr>
                <w:b w:val="1"/>
                <w:rtl w:val="0"/>
              </w:rPr>
              <w:t xml:space="preserve">Посилання на курс в Moodle</w:t>
            </w:r>
          </w:p>
        </w:tc>
        <w:tc>
          <w:tcPr>
            <w:gridSpan w:val="5"/>
          </w:tcPr>
          <w:p w:rsidR="00000000" w:rsidDel="00000000" w:rsidP="00000000" w:rsidRDefault="00000000" w:rsidRPr="00000000" w14:paraId="00000038">
            <w:pPr>
              <w:rPr/>
            </w:pPr>
            <w:hyperlink r:id="rId8">
              <w:r w:rsidDel="00000000" w:rsidR="00000000" w:rsidRPr="00000000">
                <w:rPr>
                  <w:color w:val="1155cc"/>
                  <w:u w:val="single"/>
                  <w:rtl w:val="0"/>
                </w:rPr>
                <w:t xml:space="preserve">https://moodle.znu.edu.ua/course/view.php?id=13003</w:t>
              </w:r>
            </w:hyperlink>
            <w:r w:rsidDel="00000000" w:rsidR="00000000" w:rsidRPr="00000000">
              <w:rPr>
                <w:rtl w:val="0"/>
              </w:rPr>
            </w:r>
          </w:p>
        </w:tc>
      </w:tr>
      <w:tr>
        <w:trPr>
          <w:cantSplit w:val="0"/>
          <w:trHeight w:val="250" w:hRule="atLeast"/>
          <w:tblHeader w:val="0"/>
        </w:trPr>
        <w:tc>
          <w:tcPr>
            <w:gridSpan w:val="8"/>
            <w:tcBorders>
              <w:bottom w:color="000000" w:space="0" w:sz="4" w:val="single"/>
            </w:tcBorders>
          </w:tcPr>
          <w:p w:rsidR="00000000" w:rsidDel="00000000" w:rsidP="00000000" w:rsidRDefault="00000000" w:rsidRPr="00000000" w14:paraId="0000003D">
            <w:pPr>
              <w:rPr>
                <w:i w:val="1"/>
              </w:rPr>
            </w:pPr>
            <w:r w:rsidDel="00000000" w:rsidR="00000000" w:rsidRPr="00000000">
              <w:rPr>
                <w:b w:val="1"/>
                <w:rtl w:val="0"/>
              </w:rPr>
              <w:t xml:space="preserve">Консультації:</w:t>
            </w:r>
            <w:r w:rsidDel="00000000" w:rsidR="00000000" w:rsidRPr="00000000">
              <w:rPr>
                <w:b w:val="1"/>
                <w:i w:val="1"/>
                <w:rtl w:val="0"/>
              </w:rPr>
              <w:t xml:space="preserve"> </w:t>
            </w:r>
            <w:r w:rsidDel="00000000" w:rsidR="00000000" w:rsidRPr="00000000">
              <w:rPr>
                <w:i w:val="1"/>
                <w:rtl w:val="0"/>
              </w:rPr>
              <w:t xml:space="preserve">особисті – вівторок, четвер, з </w:t>
            </w:r>
            <w:r w:rsidDel="00000000" w:rsidR="00000000" w:rsidRPr="00000000">
              <w:rPr>
                <w:i w:val="1"/>
                <w:highlight w:val="yellow"/>
                <w:rtl w:val="0"/>
              </w:rPr>
              <w:t xml:space="preserve">13:00</w:t>
            </w:r>
            <w:r w:rsidDel="00000000" w:rsidR="00000000" w:rsidRPr="00000000">
              <w:rPr>
                <w:i w:val="1"/>
                <w:rtl w:val="0"/>
              </w:rPr>
              <w:t xml:space="preserve"> до </w:t>
            </w:r>
            <w:r w:rsidDel="00000000" w:rsidR="00000000" w:rsidRPr="00000000">
              <w:rPr>
                <w:i w:val="1"/>
                <w:highlight w:val="yellow"/>
                <w:rtl w:val="0"/>
              </w:rPr>
              <w:t xml:space="preserve">15:00</w:t>
            </w:r>
            <w:r w:rsidDel="00000000" w:rsidR="00000000" w:rsidRPr="00000000">
              <w:rPr>
                <w:i w:val="1"/>
                <w:rtl w:val="0"/>
              </w:rPr>
              <w:t xml:space="preserve">, 10 корпус, ауд. 315; дистанційні – ZOOM, за попередньою домовленістю. </w:t>
            </w:r>
          </w:p>
          <w:p w:rsidR="00000000" w:rsidDel="00000000" w:rsidP="00000000" w:rsidRDefault="00000000" w:rsidRPr="00000000" w14:paraId="0000003E">
            <w:pPr>
              <w:rPr/>
            </w:pPr>
            <w:r w:rsidDel="00000000" w:rsidR="00000000" w:rsidRPr="00000000">
              <w:rPr>
                <w:i w:val="1"/>
                <w:rtl w:val="0"/>
              </w:rPr>
              <w:t xml:space="preserve">Запис на консультації: </w:t>
            </w:r>
            <w:r w:rsidDel="00000000" w:rsidR="00000000" w:rsidRPr="00000000">
              <w:rPr>
                <w:rtl w:val="0"/>
              </w:rPr>
              <w:t xml:space="preserve">https://</w:t>
            </w:r>
            <w:r w:rsidDel="00000000" w:rsidR="00000000" w:rsidRPr="00000000">
              <w:rPr>
                <w:highlight w:val="yellow"/>
                <w:rtl w:val="0"/>
              </w:rPr>
              <w:t xml:space="preserve">tinyurl.com/y74w86ng</w:t>
            </w:r>
            <w:r w:rsidDel="00000000" w:rsidR="00000000" w:rsidRPr="00000000">
              <w:rPr>
                <w:rtl w:val="0"/>
              </w:rPr>
            </w:r>
          </w:p>
        </w:tc>
      </w:tr>
    </w:tbl>
    <w:p w:rsidR="00000000" w:rsidDel="00000000" w:rsidP="00000000" w:rsidRDefault="00000000" w:rsidRPr="00000000" w14:paraId="00000046">
      <w:pPr>
        <w:rPr>
          <w:b w:val="1"/>
          <w:u w:val="single"/>
        </w:rPr>
      </w:pPr>
      <w:r w:rsidDel="00000000" w:rsidR="00000000" w:rsidRPr="00000000">
        <w:rPr>
          <w:rtl w:val="0"/>
        </w:rPr>
      </w:r>
    </w:p>
    <w:p w:rsidR="00000000" w:rsidDel="00000000" w:rsidP="00000000" w:rsidRDefault="00000000" w:rsidRPr="00000000" w14:paraId="00000047">
      <w:pPr>
        <w:rPr/>
      </w:pPr>
      <w:r w:rsidDel="00000000" w:rsidR="00000000" w:rsidRPr="00000000">
        <w:rPr>
          <w:b w:val="1"/>
          <w:sz w:val="28"/>
          <w:szCs w:val="28"/>
          <w:rtl w:val="0"/>
        </w:rPr>
        <w:t xml:space="preserve">ОПИС КУРСУ </w:t>
      </w:r>
      <w:r w:rsidDel="00000000" w:rsidR="00000000" w:rsidRPr="00000000">
        <w:rPr>
          <w:rtl w:val="0"/>
        </w:rPr>
      </w:r>
    </w:p>
    <w:p w:rsidR="00000000" w:rsidDel="00000000" w:rsidP="00000000" w:rsidRDefault="00000000" w:rsidRPr="00000000" w14:paraId="00000048">
      <w:pPr>
        <w:jc w:val="both"/>
        <w:rPr>
          <w:i w:val="1"/>
        </w:rPr>
      </w:pPr>
      <w:r w:rsidDel="00000000" w:rsidR="00000000" w:rsidRPr="00000000">
        <w:rPr>
          <w:rtl w:val="0"/>
        </w:rPr>
      </w:r>
    </w:p>
    <w:p w:rsidR="00000000" w:rsidDel="00000000" w:rsidP="00000000" w:rsidRDefault="00000000" w:rsidRPr="00000000" w14:paraId="00000049">
      <w:pPr>
        <w:pStyle w:val="Heading3"/>
        <w:spacing w:before="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Метою</w:t>
      </w:r>
      <w:r w:rsidDel="00000000" w:rsidR="00000000" w:rsidRPr="00000000">
        <w:rPr>
          <w:rFonts w:ascii="Times New Roman" w:cs="Times New Roman" w:eastAsia="Times New Roman" w:hAnsi="Times New Roman"/>
          <w:i w:val="1"/>
          <w:color w:val="000000"/>
          <w:rtl w:val="0"/>
        </w:rPr>
        <w:t xml:space="preserve"> викладання навчальної дисципліни «Нормування якості електричної енергії» є вивчення студентами проблем, що вникають у разі експлуатації потужних електроспоживачів з нестаціонарним навантаженням та впливу вказаних навантажень на джерела живлення і показники якості електричної енергії.</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i w:val="1"/>
        </w:rPr>
      </w:pPr>
      <w:r w:rsidDel="00000000" w:rsidR="00000000" w:rsidRPr="00000000">
        <w:rPr>
          <w:b w:val="1"/>
          <w:i w:val="1"/>
          <w:rtl w:val="0"/>
        </w:rPr>
        <w:t xml:space="preserve">Основними завданнями</w:t>
      </w:r>
      <w:r w:rsidDel="00000000" w:rsidR="00000000" w:rsidRPr="00000000">
        <w:rPr>
          <w:i w:val="1"/>
          <w:rtl w:val="0"/>
        </w:rPr>
        <w:t xml:space="preserve"> викладання дисципліни «Нормування якості електричної енергії» є надання студентам потрібної інформації в області технічного та інформаційного забезпечення автоматизованих систем обліку та керування електроспоживання і створення «центрів обліку енергії».</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Згідно зі структурно - логічною схемою освітньо-професійної програми дисципліна «Cистеми обліку та керування в електроенергетиці» базується на таких дисциплінах:</w:t>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Енергетичний аудит; Електричні мережі та системи; Метрологія і електротехнічні вимірювання.</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6"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6"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Курс складається з двох лекційних та одного практичного заняття раз на два тижні. Він супроводжується текстовим матеріалом, презентаціями та груповими завданнями. Студенти матимуть можливість застосовувати отримані знання та вирішувати практичні завдання протягом обговорень в аудиторії.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 практичних заняттях застосовується технологія, коли кожен студент індивідуально чи окремі підгрупи студентів за допомогою комп’ютерних програм імітаційного моделювання проводять дослідження впливу якості електричної енергії на роботу мереж, трансформаторних підстанцій, енергоспоживальне обладнання. Виконання завдання супроводжується зануренням у суміжні дисципліни, що доповнює теми, та формує у студента загальну та комунікативну компетентності. </w:t>
      </w:r>
    </w:p>
    <w:p w:rsidR="00000000" w:rsidDel="00000000" w:rsidP="00000000" w:rsidRDefault="00000000" w:rsidRPr="00000000" w14:paraId="00000050">
      <w:pPr>
        <w:ind w:right="1549"/>
        <w:rPr>
          <w:b w:val="1"/>
          <w:sz w:val="28"/>
          <w:szCs w:val="28"/>
        </w:rPr>
      </w:pPr>
      <w:r w:rsidDel="00000000" w:rsidR="00000000" w:rsidRPr="00000000">
        <w:br w:type="page"/>
      </w:r>
      <w:r w:rsidDel="00000000" w:rsidR="00000000" w:rsidRPr="00000000">
        <w:rPr>
          <w:b w:val="1"/>
          <w:sz w:val="28"/>
          <w:szCs w:val="28"/>
          <w:rtl w:val="0"/>
        </w:rPr>
        <w:t xml:space="preserve">КОМПЕТЕНТНОСТІ КУРСУ</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4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 має на меті сформувати та розвинути такі компетентності у здобувачів вищої освіти:</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1" w:line="322" w:lineRule="auto"/>
        <w:ind w:left="0" w:right="475"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Інтегральної компетентності (ІК):</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ІК 01. Здатність розв’язувати складні задачі і проблеми під час професійної діяльності у галузі електроенергетики, електротехніки та електромеханіки або у процесі навчання, що передбачає проведення досліджень та/або здійснення інновацій та характеризується невизначеністю умов і вимог.</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Загальних компетентностей (ЗК)</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01. Здатність до аналізу та синтезу;</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059"/>
          <w:tab w:val="left" w:pos="2637"/>
          <w:tab w:val="left" w:pos="3995"/>
          <w:tab w:val="left" w:pos="5719"/>
          <w:tab w:val="left" w:pos="6794"/>
          <w:tab w:val="left" w:pos="8421"/>
          <w:tab w:val="left" w:pos="8726"/>
        </w:tabs>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02. Здатність здійснювати пошук, аналізувати і критично оцінювати інформацію з різних джерел;</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03. Здатність до використання інформаційних і комунікаційних технологій;</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04. Здатність застосовувати знання у практичних ситуаціях;</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ЗК 06. Здатність приймати обґрунтовані рішення.</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Спеціальних компетентностей:</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CK 02. Здатність застосовувати існуючі та розробляти нові методи, методики, технології та процедури для вирішення інженерних завдань електроенергетики, електротехніки та електромеханіки;</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CK 05. Здатність здійснювати аналіз техніко-економічних показників та експертизу проектно-конструкторських рішень в області електроенергетики, електротехніки та електромеханіки;</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CK 09. Здатність розуміти і враховувати соціальні, екологічні, етичні, економічні та комерційні міркування, що впливають на реалізацію технічних рішень в електроенергетиці, електротехніці та електромеханіці;</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CK 12. Здатність розробляти плани і проекти для забезпечення досягнення поставленої певної мети з урахуванням всіх аспектів проблеми, що вирішується, включаючи виробництво, експлуатацію, технічне обслуговування та утилізацію обладнання електроенергетичних, електротехнічних та електромеханічних комплексів;</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CK 18. Здатність і готовність використовувати поглиблені знання в області природничих і гуманітарних дисциплін у професійній діяльності;</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20. Готовність застосовувати основи інженерного проектування технічних об’єктів;</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24. Здатність приймати рішення в галузі електроенергетики та електротехніки з урахуванням енерго- і ресурсозбереження;</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00" w:orient="portrait"/>
          <w:pgMar w:bottom="280" w:top="1060" w:left="1200" w:right="160" w:header="751" w:footer="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 26. Здатність до впровадження досягнень вітчизняної та зарубіжної науки і техніки.</w:t>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pPr>
      <w:r w:rsidDel="00000000" w:rsidR="00000000" w:rsidRPr="00000000">
        <w:rPr>
          <w:b w:val="1"/>
          <w:sz w:val="28"/>
          <w:szCs w:val="28"/>
          <w:rtl w:val="0"/>
        </w:rPr>
        <w:t xml:space="preserve">ОЧІКУВАНІ РЕЗУЛЬТАТИ НАВЧАННЯ</w:t>
      </w: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У разі успішного завершення курсу студент </w:t>
      </w:r>
      <w:r w:rsidDel="00000000" w:rsidR="00000000" w:rsidRPr="00000000">
        <w:rPr>
          <w:b w:val="1"/>
          <w:u w:val="single"/>
          <w:rtl w:val="0"/>
        </w:rPr>
        <w:t xml:space="preserve">зможе</w:t>
      </w:r>
      <w:r w:rsidDel="00000000" w:rsidR="00000000" w:rsidRPr="00000000">
        <w:rPr>
          <w:b w:val="1"/>
          <w:rtl w:val="0"/>
        </w:rPr>
        <w:t xml:space="preserve">:</w:t>
      </w:r>
    </w:p>
    <w:p w:rsidR="00000000" w:rsidDel="00000000" w:rsidP="00000000" w:rsidRDefault="00000000" w:rsidRPr="00000000" w14:paraId="00000068">
      <w:pPr>
        <w:numPr>
          <w:ilvl w:val="0"/>
          <w:numId w:val="2"/>
        </w:numPr>
        <w:ind w:left="709" w:right="610" w:hanging="142.00000000000003"/>
        <w:jc w:val="both"/>
        <w:rPr>
          <w:i w:val="1"/>
        </w:rPr>
      </w:pPr>
      <w:r w:rsidDel="00000000" w:rsidR="00000000" w:rsidRPr="00000000">
        <w:rPr>
          <w:i w:val="1"/>
          <w:rtl w:val="0"/>
        </w:rPr>
        <w:t xml:space="preserve">Виявляти джерела, що погіршують якість електричної енергії;</w:t>
      </w:r>
    </w:p>
    <w:p w:rsidR="00000000" w:rsidDel="00000000" w:rsidP="00000000" w:rsidRDefault="00000000" w:rsidRPr="00000000" w14:paraId="00000069">
      <w:pPr>
        <w:numPr>
          <w:ilvl w:val="0"/>
          <w:numId w:val="2"/>
        </w:numPr>
        <w:ind w:left="709" w:right="610" w:hanging="142.00000000000003"/>
        <w:jc w:val="both"/>
        <w:rPr>
          <w:i w:val="1"/>
        </w:rPr>
      </w:pPr>
      <w:r w:rsidDel="00000000" w:rsidR="00000000" w:rsidRPr="00000000">
        <w:rPr>
          <w:i w:val="1"/>
          <w:rtl w:val="0"/>
        </w:rPr>
        <w:t xml:space="preserve">здійснювати аналіз ефективності споживання енергії;</w:t>
      </w:r>
    </w:p>
    <w:p w:rsidR="00000000" w:rsidDel="00000000" w:rsidP="00000000" w:rsidRDefault="00000000" w:rsidRPr="00000000" w14:paraId="0000006A">
      <w:pPr>
        <w:numPr>
          <w:ilvl w:val="0"/>
          <w:numId w:val="2"/>
        </w:numPr>
        <w:ind w:left="709" w:right="610" w:hanging="142.00000000000003"/>
        <w:jc w:val="both"/>
        <w:rPr>
          <w:i w:val="1"/>
        </w:rPr>
      </w:pPr>
      <w:r w:rsidDel="00000000" w:rsidR="00000000" w:rsidRPr="00000000">
        <w:rPr>
          <w:i w:val="1"/>
          <w:rtl w:val="0"/>
        </w:rPr>
        <w:t xml:space="preserve">зацікавлювати персонал на покращення якості електричної енергії;</w:t>
      </w:r>
    </w:p>
    <w:p w:rsidR="00000000" w:rsidDel="00000000" w:rsidP="00000000" w:rsidRDefault="00000000" w:rsidRPr="00000000" w14:paraId="0000006B">
      <w:pPr>
        <w:numPr>
          <w:ilvl w:val="0"/>
          <w:numId w:val="2"/>
        </w:numPr>
        <w:ind w:left="709" w:right="610" w:hanging="142.00000000000003"/>
        <w:jc w:val="both"/>
        <w:rPr>
          <w:i w:val="1"/>
        </w:rPr>
      </w:pPr>
      <w:r w:rsidDel="00000000" w:rsidR="00000000" w:rsidRPr="00000000">
        <w:rPr>
          <w:i w:val="1"/>
          <w:rtl w:val="0"/>
        </w:rPr>
        <w:t xml:space="preserve">користуватися джерелами інформації щодо фільтрів та симетруючих пристроїв, електротехнологій, а також давати відповідні консультації адміністративному й технічному персоналу підприємства;</w:t>
      </w:r>
    </w:p>
    <w:p w:rsidR="00000000" w:rsidDel="00000000" w:rsidP="00000000" w:rsidRDefault="00000000" w:rsidRPr="00000000" w14:paraId="0000006C">
      <w:pPr>
        <w:numPr>
          <w:ilvl w:val="0"/>
          <w:numId w:val="2"/>
        </w:numPr>
        <w:ind w:left="709" w:right="610" w:hanging="142.00000000000003"/>
        <w:jc w:val="both"/>
        <w:rPr>
          <w:i w:val="1"/>
        </w:rPr>
      </w:pPr>
      <w:r w:rsidDel="00000000" w:rsidR="00000000" w:rsidRPr="00000000">
        <w:rPr>
          <w:i w:val="1"/>
          <w:rtl w:val="0"/>
        </w:rPr>
        <w:t xml:space="preserve">створювати систему обліку енергоспоживання на підприємстві й обґрунтовувати  необхідний рівень автоматизації;</w:t>
      </w:r>
    </w:p>
    <w:p w:rsidR="00000000" w:rsidDel="00000000" w:rsidP="00000000" w:rsidRDefault="00000000" w:rsidRPr="00000000" w14:paraId="000000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610" w:hanging="142.00000000000003"/>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знаходити шляхи покращення якості електричної енергії під час їхнього споживання на всіх стадіях виробничого циклу;</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610" w:hanging="142.00000000000003"/>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проводити розрахунки спожитих енергоресурсів у різних режимах роботи установок;</w:t>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610" w:hanging="142.00000000000003"/>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оформлювати звіт з табличною й графічною видачею інформації, висновками й пропозиціями із приводу планування дій спрямованих на підвищення якості електричної енергії;</w:t>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81" w:right="610" w:hanging="814"/>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робити доповіді і вести дискусії на фахові теми;</w:t>
      </w:r>
    </w:p>
    <w:p w:rsidR="00000000" w:rsidDel="00000000" w:rsidP="00000000" w:rsidRDefault="00000000" w:rsidRPr="00000000" w14:paraId="0000007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610" w:hanging="142.00000000000003"/>
        <w:jc w:val="both"/>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визначати винуватців та розраховувати штрафи за погіршення якості електричної енергії.</w:t>
      </w:r>
    </w:p>
    <w:p w:rsidR="00000000" w:rsidDel="00000000" w:rsidP="00000000" w:rsidRDefault="00000000" w:rsidRPr="00000000" w14:paraId="00000072">
      <w:pPr>
        <w:rPr>
          <w:b w:val="1"/>
          <w:color w:val="000000"/>
          <w:sz w:val="28"/>
          <w:szCs w:val="28"/>
        </w:rPr>
      </w:pPr>
      <w:r w:rsidDel="00000000" w:rsidR="00000000" w:rsidRPr="00000000">
        <w:rPr>
          <w:rtl w:val="0"/>
        </w:rPr>
      </w:r>
    </w:p>
    <w:p w:rsidR="00000000" w:rsidDel="00000000" w:rsidP="00000000" w:rsidRDefault="00000000" w:rsidRPr="00000000" w14:paraId="00000073">
      <w:pPr>
        <w:rPr>
          <w:b w:val="1"/>
          <w:sz w:val="28"/>
          <w:szCs w:val="28"/>
        </w:rPr>
      </w:pPr>
      <w:r w:rsidDel="00000000" w:rsidR="00000000" w:rsidRPr="00000000">
        <w:rPr>
          <w:b w:val="1"/>
          <w:color w:val="000000"/>
          <w:sz w:val="28"/>
          <w:szCs w:val="28"/>
          <w:rtl w:val="0"/>
        </w:rPr>
        <w:t xml:space="preserve">ОСНОВНІ НАВЧАЛЬНІ РЕСУРСИ</w:t>
      </w:r>
      <w:r w:rsidDel="00000000" w:rsidR="00000000" w:rsidRPr="00000000">
        <w:rPr>
          <w:rtl w:val="0"/>
        </w:rPr>
      </w:r>
    </w:p>
    <w:p w:rsidR="00000000" w:rsidDel="00000000" w:rsidP="00000000" w:rsidRDefault="00000000" w:rsidRPr="00000000" w14:paraId="00000074">
      <w:pPr>
        <w:jc w:val="both"/>
        <w:rPr>
          <w:i w:val="1"/>
          <w:color w:val="000000"/>
        </w:rPr>
      </w:pPr>
      <w:r w:rsidDel="00000000" w:rsidR="00000000" w:rsidRPr="00000000">
        <w:rPr>
          <w:rtl w:val="0"/>
        </w:rPr>
      </w:r>
    </w:p>
    <w:p w:rsidR="00000000" w:rsidDel="00000000" w:rsidP="00000000" w:rsidRDefault="00000000" w:rsidRPr="00000000" w14:paraId="00000075">
      <w:pPr>
        <w:pStyle w:val="Title"/>
        <w:numPr>
          <w:ilvl w:val="0"/>
          <w:numId w:val="3"/>
        </w:numPr>
        <w:ind w:left="0" w:firstLine="709"/>
        <w:jc w:val="left"/>
        <w:rPr/>
      </w:pPr>
      <w:r w:rsidDel="00000000" w:rsidR="00000000" w:rsidRPr="00000000">
        <w:rPr>
          <w:sz w:val="24"/>
          <w:szCs w:val="24"/>
          <w:rtl w:val="0"/>
        </w:rPr>
        <w:t xml:space="preserve">Системи виробництва та забезпечення якості електроенергії:</w:t>
      </w:r>
      <w:r w:rsidDel="00000000" w:rsidR="00000000" w:rsidRPr="00000000">
        <w:rPr>
          <w:b w:val="1"/>
          <w:sz w:val="24"/>
          <w:szCs w:val="24"/>
          <w:rtl w:val="0"/>
        </w:rPr>
        <w:t xml:space="preserve"> </w:t>
      </w:r>
      <w:r w:rsidDel="00000000" w:rsidR="00000000" w:rsidRPr="00000000">
        <w:rPr>
          <w:sz w:val="24"/>
          <w:szCs w:val="24"/>
          <w:rtl w:val="0"/>
        </w:rPr>
        <w:t xml:space="preserve">навчальний посібник / Качан Ю.Г., Левченко С.А.; Запоріз. держ. інж. акад. – Запоріжжя: ЗДІА, 2014. – 134 с.</w:t>
      </w:r>
      <w:r w:rsidDel="00000000" w:rsidR="00000000" w:rsidRPr="00000000">
        <w:rPr>
          <w:i w:val="1"/>
          <w:color w:val="000000"/>
          <w:sz w:val="24"/>
          <w:szCs w:val="24"/>
          <w:rtl w:val="0"/>
        </w:rPr>
        <w:t xml:space="preserve">;</w:t>
      </w:r>
    </w:p>
    <w:p w:rsidR="00000000" w:rsidDel="00000000" w:rsidP="00000000" w:rsidRDefault="00000000" w:rsidRPr="00000000" w14:paraId="00000076">
      <w:pPr>
        <w:pStyle w:val="Title"/>
        <w:numPr>
          <w:ilvl w:val="0"/>
          <w:numId w:val="3"/>
        </w:numPr>
        <w:ind w:left="0" w:firstLine="709"/>
        <w:jc w:val="both"/>
        <w:rPr>
          <w:u w:val="single"/>
        </w:rPr>
      </w:pPr>
      <w:r w:rsidDel="00000000" w:rsidR="00000000" w:rsidRPr="00000000">
        <w:rPr>
          <w:color w:val="000000"/>
          <w:sz w:val="24"/>
          <w:szCs w:val="24"/>
          <w:rtl w:val="0"/>
        </w:rPr>
        <w:t xml:space="preserve"> Теми практичних занять та самостійної роботи розміщені на платформі Moodle: </w:t>
      </w:r>
      <w:hyperlink r:id="rId9">
        <w:r w:rsidDel="00000000" w:rsidR="00000000" w:rsidRPr="00000000">
          <w:rPr>
            <w:color w:val="0000ff"/>
            <w:sz w:val="24"/>
            <w:szCs w:val="24"/>
            <w:u w:val="single"/>
            <w:rtl w:val="0"/>
          </w:rPr>
          <w:t xml:space="preserve">https://moodle.znu.edu.ua/course/view.php?id=13003</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sz w:val="28"/>
          <w:szCs w:val="28"/>
        </w:rPr>
      </w:pPr>
      <w:r w:rsidDel="00000000" w:rsidR="00000000" w:rsidRPr="00000000">
        <w:rPr>
          <w:b w:val="1"/>
          <w:color w:val="000000"/>
          <w:sz w:val="28"/>
          <w:szCs w:val="28"/>
          <w:rtl w:val="0"/>
        </w:rPr>
        <w:t xml:space="preserve">КОНТРОЛЬНІ ЗАХОДИ</w:t>
      </w:r>
      <w:r w:rsidDel="00000000" w:rsidR="00000000" w:rsidRPr="00000000">
        <w:rPr>
          <w:rtl w:val="0"/>
        </w:rPr>
      </w:r>
    </w:p>
    <w:p w:rsidR="00000000" w:rsidDel="00000000" w:rsidP="00000000" w:rsidRDefault="00000000" w:rsidRPr="00000000" w14:paraId="00000079">
      <w:pPr>
        <w:jc w:val="both"/>
        <w:rPr>
          <w:b w:val="1"/>
          <w:i w:val="1"/>
          <w:color w:val="000000"/>
          <w:u w:val="singl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 контролю: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усне опитування, поточний контроль, модульний контроль (тестування), іспит.</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Згідно з Положенням про впровадження кредитно-модульної системи організації навчального процесу використовується 100-бальна шкала оцінювання.</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Принцип формування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модульної оцінки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100-бальною шкалою показано у таблиці, де наведена максимальна кількість балів, яку може набрати студент за   різними видами навчального навантаження.</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14"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 реалізується у формі опитування, захисту практичних робіт, тестів, колоквіумів, проведення контрольних робіт, ректорських контрольних робіт тощо. Результати поточного контролю (поточна успішність) враховуються викладачами при виставленні підсумкової оцінки (балів) з даної дисципліни.</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22" w:lineRule="auto"/>
        <w:ind w:left="0" w:right="414"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самостійної роботи проводиться:</w:t>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02"/>
        </w:tabs>
        <w:spacing w:after="0" w:before="0" w:line="322" w:lineRule="auto"/>
        <w:ind w:left="501" w:right="414" w:hanging="28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лекційного матеріалу - шляхом перевірки конспектів;</w:t>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02"/>
        </w:tabs>
        <w:spacing w:after="0" w:before="0" w:line="240" w:lineRule="auto"/>
        <w:ind w:left="218" w:right="414"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практичних, індивідуальних занять - за допомогою перевірки виконаних завдань, виконання контрольної роботи для заочної форми навчання.</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836.0" w:type="dxa"/>
        <w:jc w:val="left"/>
        <w:tblInd w:w="2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0"/>
        <w:gridCol w:w="4419"/>
        <w:gridCol w:w="2707"/>
        <w:tblGridChange w:id="0">
          <w:tblGrid>
            <w:gridCol w:w="2710"/>
            <w:gridCol w:w="4419"/>
            <w:gridCol w:w="2707"/>
          </w:tblGrid>
        </w:tblGridChange>
      </w:tblGrid>
      <w:tr>
        <w:trPr>
          <w:cantSplit w:val="0"/>
          <w:trHeight w:val="371" w:hRule="atLeast"/>
          <w:tblHeader w:val="0"/>
        </w:trPr>
        <w:tc>
          <w:tcPr>
            <w:gridSpan w:val="3"/>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2357" w:right="234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Максимальна кількість балів за модуль</w:t>
            </w:r>
          </w:p>
        </w:tc>
      </w:tr>
      <w:tr>
        <w:trPr>
          <w:cantSplit w:val="0"/>
          <w:trHeight w:val="369"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56" w:right="14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Поточний контроль</w:t>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27" w:right="1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Модульний контроль (тестування)</w:t>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306" w:right="29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Модульна оцінка</w:t>
            </w:r>
          </w:p>
        </w:tc>
      </w:tr>
      <w:tr>
        <w:trPr>
          <w:cantSplit w:val="0"/>
          <w:trHeight w:val="371" w:hRule="atLeast"/>
          <w:tblHeader w:val="0"/>
        </w:trPr>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56" w:right="1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 60</w:t>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27" w:right="11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 40</w:t>
            </w:r>
          </w:p>
        </w:tc>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303" w:right="29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 100</w:t>
            </w:r>
          </w:p>
        </w:tc>
      </w:tr>
      <w:tr>
        <w:trPr>
          <w:cantSplit w:val="0"/>
          <w:trHeight w:val="369" w:hRule="atLeast"/>
          <w:tblHeader w:val="0"/>
        </w:trPr>
        <w:tc>
          <w:tcPr>
            <w:gridSpan w:val="3"/>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2355" w:right="234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Поточний контроль</w:t>
            </w:r>
          </w:p>
        </w:tc>
      </w:tr>
      <w:tr>
        <w:trPr>
          <w:cantSplit w:val="0"/>
          <w:trHeight w:val="741" w:hRule="atLeast"/>
          <w:tblHeader w:val="0"/>
        </w:trPr>
        <w:tc>
          <w:tcPr>
            <w:gridSpan w:val="2"/>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Формування та розвиток компетентностей у здобувачів</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вищої освіти (6 комп. по 2 бали).</w:t>
            </w:r>
          </w:p>
        </w:tc>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 w:right="2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369" w:hRule="atLeast"/>
          <w:tblHeader w:val="0"/>
        </w:trPr>
        <w:tc>
          <w:tcPr>
            <w:gridSpan w:val="2"/>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Відвідування занять.</w:t>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371" w:hRule="atLeast"/>
          <w:tblHeader w:val="0"/>
        </w:trPr>
        <w:tc>
          <w:tcPr>
            <w:gridSpan w:val="2"/>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Доповіді на заняття (3 доп. по 6 балів).</w:t>
            </w:r>
          </w:p>
        </w:tc>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306" w:right="2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r>
      <w:tr>
        <w:trPr>
          <w:cantSplit w:val="0"/>
          <w:trHeight w:val="369" w:hRule="atLeast"/>
          <w:tblHeader w:val="0"/>
        </w:trPr>
        <w:tc>
          <w:tcPr>
            <w:gridSpan w:val="2"/>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 (3 с.р. по 8 балів).</w:t>
            </w:r>
          </w:p>
        </w:tc>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306" w:right="2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bl>
    <w:p w:rsidR="00000000" w:rsidDel="00000000" w:rsidP="00000000" w:rsidRDefault="00000000" w:rsidRPr="00000000" w14:paraId="0000009B">
      <w:pPr>
        <w:jc w:val="both"/>
        <w:rPr>
          <w:b w:val="1"/>
          <w:i w:val="1"/>
          <w:color w:val="000000"/>
          <w:u w:val="single"/>
        </w:rPr>
      </w:pPr>
      <w:r w:rsidDel="00000000" w:rsidR="00000000" w:rsidRPr="00000000">
        <w:rPr>
          <w:rtl w:val="0"/>
        </w:rPr>
      </w:r>
    </w:p>
    <w:p w:rsidR="00000000" w:rsidDel="00000000" w:rsidP="00000000" w:rsidRDefault="00000000" w:rsidRPr="00000000" w14:paraId="0000009C">
      <w:pPr>
        <w:jc w:val="both"/>
        <w:rPr>
          <w:b w:val="1"/>
          <w:i w:val="1"/>
          <w:color w:val="000000"/>
          <w:u w:val="single"/>
        </w:rPr>
      </w:pPr>
      <w:r w:rsidDel="00000000" w:rsidR="00000000" w:rsidRPr="00000000">
        <w:rPr>
          <w:b w:val="1"/>
          <w:i w:val="1"/>
          <w:color w:val="000000"/>
          <w:u w:val="single"/>
          <w:rtl w:val="0"/>
        </w:rPr>
        <w:t xml:space="preserve">Підсумкові контрольні заходи:</w:t>
      </w:r>
    </w:p>
    <w:p w:rsidR="00000000" w:rsidDel="00000000" w:rsidP="00000000" w:rsidRDefault="00000000" w:rsidRPr="00000000" w14:paraId="0000009D">
      <w:pPr>
        <w:jc w:val="both"/>
        <w:rPr/>
      </w:pPr>
      <w:r w:rsidDel="00000000" w:rsidR="00000000" w:rsidRPr="00000000">
        <w:rPr>
          <w:b w:val="1"/>
          <w:i w:val="1"/>
          <w:color w:val="000000"/>
          <w:rtl w:val="0"/>
        </w:rPr>
        <w:t xml:space="preserve">Підсумковий семестровий контроль </w:t>
      </w:r>
      <w:r w:rsidDel="00000000" w:rsidR="00000000" w:rsidRPr="00000000">
        <w:rPr>
          <w:i w:val="1"/>
          <w:color w:val="000000"/>
          <w:rtl w:val="0"/>
        </w:rPr>
        <w:t xml:space="preserve">складається з тесту з теоретичних та практичних питань</w:t>
      </w:r>
      <w:r w:rsidDel="00000000" w:rsidR="00000000" w:rsidRPr="00000000">
        <w:rPr>
          <w:b w:val="1"/>
          <w:i w:val="1"/>
          <w:color w:val="000000"/>
          <w:rtl w:val="0"/>
        </w:rPr>
        <w:t xml:space="preserve"> </w:t>
      </w:r>
      <w:r w:rsidDel="00000000" w:rsidR="00000000" w:rsidRPr="00000000">
        <w:rPr>
          <w:i w:val="1"/>
          <w:color w:val="000000"/>
          <w:rtl w:val="0"/>
        </w:rPr>
        <w:t xml:space="preserve">(max 40 балів за тест). Перелік питань див. на сторінці курсу у Moodle: </w:t>
      </w:r>
      <w:hyperlink r:id="rId10">
        <w:r w:rsidDel="00000000" w:rsidR="00000000" w:rsidRPr="00000000">
          <w:rPr>
            <w:color w:val="1155cc"/>
            <w:u w:val="single"/>
            <w:rtl w:val="0"/>
          </w:rPr>
          <w:t xml:space="preserve">https://moodle.znu.edu.ua/course/view.php?id=13003</w:t>
        </w:r>
      </w:hyperlink>
      <w:r w:rsidDel="00000000" w:rsidR="00000000" w:rsidRPr="00000000">
        <w:rPr>
          <w:rtl w:val="0"/>
        </w:rPr>
      </w:r>
    </w:p>
    <w:p w:rsidR="00000000" w:rsidDel="00000000" w:rsidP="00000000" w:rsidRDefault="00000000" w:rsidRPr="00000000" w14:paraId="0000009E">
      <w:pPr>
        <w:ind w:firstLine="709"/>
        <w:jc w:val="both"/>
        <w:rPr>
          <w:b w:val="1"/>
          <w:i w:val="1"/>
        </w:rPr>
      </w:pPr>
      <w:r w:rsidDel="00000000" w:rsidR="00000000" w:rsidRPr="00000000">
        <w:rPr>
          <w:b w:val="1"/>
          <w:i w:val="1"/>
          <w:rtl w:val="0"/>
        </w:rPr>
        <w:t xml:space="preserve">Критерії оцінювання:</w:t>
      </w:r>
    </w:p>
    <w:p w:rsidR="00000000" w:rsidDel="00000000" w:rsidP="00000000" w:rsidRDefault="00000000" w:rsidRPr="00000000" w14:paraId="0000009F">
      <w:pPr>
        <w:ind w:right="415" w:firstLine="709"/>
        <w:jc w:val="both"/>
        <w:rPr/>
      </w:pPr>
      <w:r w:rsidDel="00000000" w:rsidR="00000000" w:rsidRPr="00000000">
        <w:rPr>
          <w:rtl w:val="0"/>
        </w:rPr>
        <w:t xml:space="preserve">1) Тест у системі Moodle оцінюється автоматично системою (у системі вказана максимальна кількість балів).</w:t>
      </w:r>
    </w:p>
    <w:p w:rsidR="00000000" w:rsidDel="00000000" w:rsidP="00000000" w:rsidRDefault="00000000" w:rsidRPr="00000000" w14:paraId="000000A0">
      <w:pPr>
        <w:ind w:right="415" w:firstLine="709"/>
        <w:jc w:val="both"/>
        <w:rPr/>
      </w:pPr>
      <w:r w:rsidDel="00000000" w:rsidR="00000000" w:rsidRPr="00000000">
        <w:rPr>
          <w:rtl w:val="0"/>
        </w:rPr>
        <w:t xml:space="preserve">2) За повністю і в строк правильно виконане завдання та правильні відповіді на всі запитання нараховується 100% від вказаної максимальної кількості балів.</w:t>
      </w:r>
    </w:p>
    <w:p w:rsidR="00000000" w:rsidDel="00000000" w:rsidP="00000000" w:rsidRDefault="00000000" w:rsidRPr="00000000" w14:paraId="000000A1">
      <w:pPr>
        <w:ind w:right="415" w:firstLine="709"/>
        <w:jc w:val="both"/>
        <w:rPr/>
      </w:pPr>
      <w:r w:rsidDel="00000000" w:rsidR="00000000" w:rsidRPr="00000000">
        <w:rPr>
          <w:rtl w:val="0"/>
        </w:rPr>
        <w:t xml:space="preserve">3) За виконане невчасно або з незначними помилками виконане завдання та відповіді на запитання нараховується 80% балів. </w:t>
      </w:r>
    </w:p>
    <w:p w:rsidR="00000000" w:rsidDel="00000000" w:rsidP="00000000" w:rsidRDefault="00000000" w:rsidRPr="00000000" w14:paraId="000000A2">
      <w:pPr>
        <w:ind w:right="415" w:firstLine="709"/>
        <w:jc w:val="both"/>
        <w:rPr/>
      </w:pPr>
      <w:r w:rsidDel="00000000" w:rsidR="00000000" w:rsidRPr="00000000">
        <w:rPr>
          <w:rtl w:val="0"/>
        </w:rPr>
        <w:t xml:space="preserve">4) За виконані з затримками (2-3 тижні) завдання або завдання вимагає суттєвої переробки і виправлення та відповіді на питання зі значними помилками, нараховується 60% балів від максимальної можливої кількості балів.</w:t>
      </w:r>
    </w:p>
    <w:p w:rsidR="00000000" w:rsidDel="00000000" w:rsidP="00000000" w:rsidRDefault="00000000" w:rsidRPr="00000000" w14:paraId="000000A3">
      <w:pPr>
        <w:ind w:right="415" w:firstLine="709"/>
        <w:jc w:val="both"/>
        <w:rPr/>
      </w:pPr>
      <w:r w:rsidDel="00000000" w:rsidR="00000000" w:rsidRPr="00000000">
        <w:rPr>
          <w:rtl w:val="0"/>
        </w:rPr>
        <w:t xml:space="preserve">5) Неправильно виконані завдання не приймаються і не оцінюються. За виконане зі значними затримками завдання (більше 3 тижнів) нараховується 40% балів від максимальної кількості.</w:t>
      </w:r>
    </w:p>
    <w:p w:rsidR="00000000" w:rsidDel="00000000" w:rsidP="00000000" w:rsidRDefault="00000000" w:rsidRPr="00000000" w14:paraId="000000A4">
      <w:pPr>
        <w:jc w:val="both"/>
        <w:rPr>
          <w:i w:val="1"/>
          <w:color w:val="000000"/>
        </w:rPr>
      </w:pPr>
      <w:r w:rsidDel="00000000" w:rsidR="00000000" w:rsidRPr="00000000">
        <w:rPr>
          <w:rtl w:val="0"/>
        </w:rPr>
      </w:r>
    </w:p>
    <w:p w:rsidR="00000000" w:rsidDel="00000000" w:rsidP="00000000" w:rsidRDefault="00000000" w:rsidRPr="00000000" w14:paraId="000000A5">
      <w:pPr>
        <w:spacing w:after="120" w:lineRule="auto"/>
        <w:jc w:val="center"/>
        <w:rPr>
          <w:b w:val="1"/>
        </w:rPr>
      </w:pPr>
      <w:r w:rsidDel="00000000" w:rsidR="00000000" w:rsidRPr="00000000">
        <w:rPr>
          <w:b w:val="1"/>
          <w:rtl w:val="0"/>
        </w:rPr>
        <w:t xml:space="preserve">Шкала оцінювання: національна та ECTS</w:t>
      </w:r>
    </w:p>
    <w:tbl>
      <w:tblPr>
        <w:tblStyle w:val="Table3"/>
        <w:tblW w:w="103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4253"/>
        <w:gridCol w:w="2126"/>
        <w:gridCol w:w="2448"/>
        <w:tblGridChange w:id="0">
          <w:tblGrid>
            <w:gridCol w:w="1500"/>
            <w:gridCol w:w="4253"/>
            <w:gridCol w:w="2126"/>
            <w:gridCol w:w="2448"/>
          </w:tblGrid>
        </w:tblGridChange>
      </w:tblGrid>
      <w:tr>
        <w:trPr>
          <w:cantSplit w:val="0"/>
          <w:trHeight w:val="205" w:hRule="atLeast"/>
          <w:tblHeader w:val="0"/>
        </w:trPr>
        <w:tc>
          <w:tcPr>
            <w:vMerge w:val="restart"/>
            <w:vAlign w:val="center"/>
          </w:tcPr>
          <w:p w:rsidR="00000000" w:rsidDel="00000000" w:rsidP="00000000" w:rsidRDefault="00000000" w:rsidRPr="00000000" w14:paraId="000000A6">
            <w:pPr>
              <w:pStyle w:val="Heading2"/>
              <w:spacing w:before="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mallCaps w:val="1"/>
                <w:color w:val="000000"/>
                <w:sz w:val="24"/>
                <w:szCs w:val="24"/>
                <w:rtl w:val="0"/>
              </w:rPr>
              <w:t xml:space="preserve">З</w:t>
            </w:r>
            <w:r w:rsidDel="00000000" w:rsidR="00000000" w:rsidRPr="00000000">
              <w:rPr>
                <w:rFonts w:ascii="Times New Roman" w:cs="Times New Roman" w:eastAsia="Times New Roman" w:hAnsi="Times New Roman"/>
                <w:b w:val="1"/>
                <w:color w:val="000000"/>
                <w:sz w:val="24"/>
                <w:szCs w:val="24"/>
                <w:rtl w:val="0"/>
              </w:rPr>
              <w:t xml:space="preserve">а шкалою</w:t>
            </w:r>
          </w:p>
          <w:p w:rsidR="00000000" w:rsidDel="00000000" w:rsidP="00000000" w:rsidRDefault="00000000" w:rsidRPr="00000000" w14:paraId="000000A7">
            <w:pPr>
              <w:pStyle w:val="Heading6"/>
              <w:spacing w:before="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ECTS</w:t>
            </w:r>
          </w:p>
        </w:tc>
        <w:tc>
          <w:tcPr>
            <w:vMerge w:val="restart"/>
            <w:vAlign w:val="center"/>
          </w:tcPr>
          <w:p w:rsidR="00000000" w:rsidDel="00000000" w:rsidP="00000000" w:rsidRDefault="00000000" w:rsidRPr="00000000" w14:paraId="000000A8">
            <w:pPr>
              <w:pStyle w:val="Heading5"/>
              <w:spacing w:before="0" w:lineRule="auto"/>
              <w:ind w:right="-108"/>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За шкалою університету</w:t>
            </w:r>
          </w:p>
        </w:tc>
        <w:tc>
          <w:tcPr>
            <w:gridSpan w:val="2"/>
            <w:vAlign w:val="center"/>
          </w:tcPr>
          <w:p w:rsidR="00000000" w:rsidDel="00000000" w:rsidP="00000000" w:rsidRDefault="00000000" w:rsidRPr="00000000" w14:paraId="000000A9">
            <w:pPr>
              <w:pStyle w:val="Heading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За національною шкалою</w:t>
            </w:r>
          </w:p>
        </w:tc>
      </w:tr>
      <w:tr>
        <w:trPr>
          <w:cantSplit w:val="0"/>
          <w:trHeight w:val="58" w:hRule="atLeast"/>
          <w:tblHeader w:val="0"/>
        </w:trPr>
        <w:tc>
          <w:tcPr>
            <w:vMerge w:val="continue"/>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Align w:val="center"/>
          </w:tcPr>
          <w:p w:rsidR="00000000" w:rsidDel="00000000" w:rsidP="00000000" w:rsidRDefault="00000000" w:rsidRPr="00000000" w14:paraId="000000AD">
            <w:pPr>
              <w:pStyle w:val="Heading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Екзамен</w:t>
            </w:r>
          </w:p>
        </w:tc>
        <w:tc>
          <w:tcPr>
            <w:vAlign w:val="center"/>
          </w:tcPr>
          <w:p w:rsidR="00000000" w:rsidDel="00000000" w:rsidP="00000000" w:rsidRDefault="00000000" w:rsidRPr="00000000" w14:paraId="000000AE">
            <w:pPr>
              <w:pStyle w:val="Heading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Залік</w:t>
            </w:r>
          </w:p>
        </w:tc>
      </w:tr>
      <w:tr>
        <w:trPr>
          <w:cantSplit w:val="0"/>
          <w:tblHeader w:val="0"/>
        </w:trPr>
        <w:tc>
          <w:tcPr>
            <w:vAlign w:val="center"/>
          </w:tcPr>
          <w:p w:rsidR="00000000" w:rsidDel="00000000" w:rsidP="00000000" w:rsidRDefault="00000000" w:rsidRPr="00000000" w14:paraId="000000AF">
            <w:pPr>
              <w:ind w:right="-68"/>
              <w:jc w:val="center"/>
              <w:rPr/>
            </w:pPr>
            <w:r w:rsidDel="00000000" w:rsidR="00000000" w:rsidRPr="00000000">
              <w:rPr>
                <w:rtl w:val="0"/>
              </w:rPr>
              <w:t xml:space="preserve">A</w:t>
            </w:r>
          </w:p>
        </w:tc>
        <w:tc>
          <w:tcPr>
            <w:vAlign w:val="center"/>
          </w:tcPr>
          <w:p w:rsidR="00000000" w:rsidDel="00000000" w:rsidP="00000000" w:rsidRDefault="00000000" w:rsidRPr="00000000" w14:paraId="000000B0">
            <w:pPr>
              <w:ind w:right="223"/>
              <w:jc w:val="center"/>
              <w:rPr/>
            </w:pPr>
            <w:r w:rsidDel="00000000" w:rsidR="00000000" w:rsidRPr="00000000">
              <w:rPr>
                <w:rtl w:val="0"/>
              </w:rPr>
              <w:t xml:space="preserve">90 – 100 (відмінно)</w:t>
            </w:r>
          </w:p>
        </w:tc>
        <w:tc>
          <w:tcPr>
            <w:vAlign w:val="center"/>
          </w:tcPr>
          <w:p w:rsidR="00000000" w:rsidDel="00000000" w:rsidP="00000000" w:rsidRDefault="00000000" w:rsidRPr="00000000" w14:paraId="000000B1">
            <w:pPr>
              <w:pStyle w:val="Heading4"/>
              <w:jc w:val="center"/>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5 (відмінно)</w:t>
            </w:r>
          </w:p>
        </w:tc>
        <w:tc>
          <w:tcPr>
            <w:vMerge w:val="restart"/>
            <w:vAlign w:val="center"/>
          </w:tcPr>
          <w:p w:rsidR="00000000" w:rsidDel="00000000" w:rsidP="00000000" w:rsidRDefault="00000000" w:rsidRPr="00000000" w14:paraId="000000B2">
            <w:pPr>
              <w:pStyle w:val="Heading4"/>
              <w:jc w:val="center"/>
              <w:rPr>
                <w:rFonts w:ascii="Times New Roman" w:cs="Times New Roman" w:eastAsia="Times New Roman" w:hAnsi="Times New Roman"/>
                <w:i w:val="0"/>
                <w:color w:val="000000"/>
              </w:rPr>
            </w:pPr>
            <w:r w:rsidDel="00000000" w:rsidR="00000000" w:rsidRPr="00000000">
              <w:rPr>
                <w:rFonts w:ascii="Times New Roman" w:cs="Times New Roman" w:eastAsia="Times New Roman" w:hAnsi="Times New Roman"/>
                <w:i w:val="0"/>
                <w:color w:val="000000"/>
                <w:rtl w:val="0"/>
              </w:rPr>
              <w:t xml:space="preserve">Зараховано</w:t>
            </w:r>
          </w:p>
        </w:tc>
      </w:tr>
      <w:tr>
        <w:trPr>
          <w:cantSplit w:val="0"/>
          <w:tblHeader w:val="0"/>
        </w:trPr>
        <w:tc>
          <w:tcPr>
            <w:vAlign w:val="center"/>
          </w:tcPr>
          <w:p w:rsidR="00000000" w:rsidDel="00000000" w:rsidP="00000000" w:rsidRDefault="00000000" w:rsidRPr="00000000" w14:paraId="000000B3">
            <w:pPr>
              <w:ind w:right="-68"/>
              <w:jc w:val="center"/>
              <w:rPr/>
            </w:pPr>
            <w:r w:rsidDel="00000000" w:rsidR="00000000" w:rsidRPr="00000000">
              <w:rPr>
                <w:rtl w:val="0"/>
              </w:rPr>
              <w:t xml:space="preserve">B</w:t>
            </w:r>
          </w:p>
        </w:tc>
        <w:tc>
          <w:tcPr>
            <w:vAlign w:val="center"/>
          </w:tcPr>
          <w:p w:rsidR="00000000" w:rsidDel="00000000" w:rsidP="00000000" w:rsidRDefault="00000000" w:rsidRPr="00000000" w14:paraId="000000B4">
            <w:pPr>
              <w:ind w:right="223"/>
              <w:jc w:val="center"/>
              <w:rPr/>
            </w:pPr>
            <w:r w:rsidDel="00000000" w:rsidR="00000000" w:rsidRPr="00000000">
              <w:rPr>
                <w:rtl w:val="0"/>
              </w:rPr>
              <w:t xml:space="preserve">85 – 89 (дуже добре)</w:t>
            </w:r>
          </w:p>
        </w:tc>
        <w:tc>
          <w:tcPr>
            <w:vMerge w:val="restart"/>
            <w:vAlign w:val="center"/>
          </w:tcPr>
          <w:p w:rsidR="00000000" w:rsidDel="00000000" w:rsidP="00000000" w:rsidRDefault="00000000" w:rsidRPr="00000000" w14:paraId="000000B5">
            <w:pPr>
              <w:ind w:right="-54"/>
              <w:jc w:val="center"/>
              <w:rPr/>
            </w:pPr>
            <w:r w:rsidDel="00000000" w:rsidR="00000000" w:rsidRPr="00000000">
              <w:rPr>
                <w:rtl w:val="0"/>
              </w:rPr>
              <w:t xml:space="preserve">4 (добре)</w:t>
            </w:r>
          </w:p>
        </w:tc>
        <w:tc>
          <w:tcPr>
            <w:vMerge w:val="continue"/>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ind w:right="-68"/>
              <w:jc w:val="center"/>
              <w:rPr/>
            </w:pPr>
            <w:r w:rsidDel="00000000" w:rsidR="00000000" w:rsidRPr="00000000">
              <w:rPr>
                <w:rtl w:val="0"/>
              </w:rPr>
              <w:t xml:space="preserve">C</w:t>
            </w:r>
          </w:p>
        </w:tc>
        <w:tc>
          <w:tcPr>
            <w:vAlign w:val="center"/>
          </w:tcPr>
          <w:p w:rsidR="00000000" w:rsidDel="00000000" w:rsidP="00000000" w:rsidRDefault="00000000" w:rsidRPr="00000000" w14:paraId="000000B8">
            <w:pPr>
              <w:ind w:right="223"/>
              <w:jc w:val="center"/>
              <w:rPr/>
            </w:pPr>
            <w:r w:rsidDel="00000000" w:rsidR="00000000" w:rsidRPr="00000000">
              <w:rPr>
                <w:rtl w:val="0"/>
              </w:rPr>
              <w:t xml:space="preserve">75 – 84 (добре)</w:t>
            </w:r>
          </w:p>
        </w:tc>
        <w:tc>
          <w:tcPr>
            <w:vMerge w:val="continue"/>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B">
            <w:pPr>
              <w:ind w:right="-68"/>
              <w:jc w:val="center"/>
              <w:rPr/>
            </w:pPr>
            <w:r w:rsidDel="00000000" w:rsidR="00000000" w:rsidRPr="00000000">
              <w:rPr>
                <w:rtl w:val="0"/>
              </w:rPr>
              <w:t xml:space="preserve">D</w:t>
            </w:r>
          </w:p>
        </w:tc>
        <w:tc>
          <w:tcPr>
            <w:vAlign w:val="center"/>
          </w:tcPr>
          <w:p w:rsidR="00000000" w:rsidDel="00000000" w:rsidP="00000000" w:rsidRDefault="00000000" w:rsidRPr="00000000" w14:paraId="000000BC">
            <w:pPr>
              <w:ind w:right="223"/>
              <w:jc w:val="center"/>
              <w:rPr/>
            </w:pPr>
            <w:r w:rsidDel="00000000" w:rsidR="00000000" w:rsidRPr="00000000">
              <w:rPr>
                <w:rtl w:val="0"/>
              </w:rPr>
              <w:t xml:space="preserve">70 – 74 (задовільно) </w:t>
            </w:r>
          </w:p>
        </w:tc>
        <w:tc>
          <w:tcPr>
            <w:vMerge w:val="restart"/>
            <w:vAlign w:val="center"/>
          </w:tcPr>
          <w:p w:rsidR="00000000" w:rsidDel="00000000" w:rsidP="00000000" w:rsidRDefault="00000000" w:rsidRPr="00000000" w14:paraId="000000BD">
            <w:pPr>
              <w:ind w:right="-54"/>
              <w:jc w:val="center"/>
              <w:rPr/>
            </w:pPr>
            <w:r w:rsidDel="00000000" w:rsidR="00000000" w:rsidRPr="00000000">
              <w:rPr>
                <w:rtl w:val="0"/>
              </w:rPr>
              <w:t xml:space="preserve">3 (задовільно)</w:t>
            </w:r>
          </w:p>
        </w:tc>
        <w:tc>
          <w:tcPr>
            <w:vMerge w:val="continue"/>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F">
            <w:pPr>
              <w:ind w:right="-68"/>
              <w:jc w:val="center"/>
              <w:rPr/>
            </w:pPr>
            <w:r w:rsidDel="00000000" w:rsidR="00000000" w:rsidRPr="00000000">
              <w:rPr>
                <w:rtl w:val="0"/>
              </w:rPr>
              <w:t xml:space="preserve">E</w:t>
            </w:r>
          </w:p>
        </w:tc>
        <w:tc>
          <w:tcPr>
            <w:vAlign w:val="center"/>
          </w:tcPr>
          <w:p w:rsidR="00000000" w:rsidDel="00000000" w:rsidP="00000000" w:rsidRDefault="00000000" w:rsidRPr="00000000" w14:paraId="000000C0">
            <w:pPr>
              <w:ind w:right="223"/>
              <w:jc w:val="center"/>
              <w:rPr/>
            </w:pPr>
            <w:r w:rsidDel="00000000" w:rsidR="00000000" w:rsidRPr="00000000">
              <w:rPr>
                <w:rtl w:val="0"/>
              </w:rPr>
              <w:t xml:space="preserve">60 – 69 (достатньо)</w:t>
            </w:r>
          </w:p>
        </w:tc>
        <w:tc>
          <w:tcPr>
            <w:vMerge w:val="continue"/>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3">
            <w:pPr>
              <w:ind w:right="-68"/>
              <w:jc w:val="center"/>
              <w:rPr/>
            </w:pPr>
            <w:r w:rsidDel="00000000" w:rsidR="00000000" w:rsidRPr="00000000">
              <w:rPr>
                <w:rtl w:val="0"/>
              </w:rPr>
              <w:t xml:space="preserve">FX</w:t>
            </w:r>
          </w:p>
        </w:tc>
        <w:tc>
          <w:tcPr>
            <w:vAlign w:val="center"/>
          </w:tcPr>
          <w:p w:rsidR="00000000" w:rsidDel="00000000" w:rsidP="00000000" w:rsidRDefault="00000000" w:rsidRPr="00000000" w14:paraId="000000C4">
            <w:pPr>
              <w:ind w:right="223"/>
              <w:jc w:val="center"/>
              <w:rPr/>
            </w:pPr>
            <w:r w:rsidDel="00000000" w:rsidR="00000000" w:rsidRPr="00000000">
              <w:rPr>
                <w:rtl w:val="0"/>
              </w:rPr>
              <w:t xml:space="preserve">35 – 59 (незадовільно – з можливістю повторного складання)</w:t>
            </w:r>
          </w:p>
        </w:tc>
        <w:tc>
          <w:tcPr>
            <w:vMerge w:val="restart"/>
            <w:vAlign w:val="center"/>
          </w:tcPr>
          <w:p w:rsidR="00000000" w:rsidDel="00000000" w:rsidP="00000000" w:rsidRDefault="00000000" w:rsidRPr="00000000" w14:paraId="000000C5">
            <w:pPr>
              <w:ind w:right="-54"/>
              <w:jc w:val="center"/>
              <w:rPr/>
            </w:pPr>
            <w:r w:rsidDel="00000000" w:rsidR="00000000" w:rsidRPr="00000000">
              <w:rPr>
                <w:rtl w:val="0"/>
              </w:rPr>
              <w:t xml:space="preserve">2 (незадовільно)</w:t>
            </w:r>
          </w:p>
        </w:tc>
        <w:tc>
          <w:tcPr>
            <w:vMerge w:val="restart"/>
            <w:vAlign w:val="center"/>
          </w:tcPr>
          <w:p w:rsidR="00000000" w:rsidDel="00000000" w:rsidP="00000000" w:rsidRDefault="00000000" w:rsidRPr="00000000" w14:paraId="000000C6">
            <w:pPr>
              <w:ind w:right="-54"/>
              <w:jc w:val="center"/>
              <w:rPr/>
            </w:pPr>
            <w:r w:rsidDel="00000000" w:rsidR="00000000" w:rsidRPr="00000000">
              <w:rPr>
                <w:rtl w:val="0"/>
              </w:rPr>
              <w:t xml:space="preserve">Не зараховано</w:t>
            </w:r>
          </w:p>
        </w:tc>
      </w:tr>
      <w:tr>
        <w:trPr>
          <w:cantSplit w:val="0"/>
          <w:tblHeader w:val="0"/>
        </w:trPr>
        <w:tc>
          <w:tcPr>
            <w:vAlign w:val="center"/>
          </w:tcPr>
          <w:p w:rsidR="00000000" w:rsidDel="00000000" w:rsidP="00000000" w:rsidRDefault="00000000" w:rsidRPr="00000000" w14:paraId="000000C7">
            <w:pPr>
              <w:ind w:right="-68"/>
              <w:jc w:val="center"/>
              <w:rPr/>
            </w:pPr>
            <w:r w:rsidDel="00000000" w:rsidR="00000000" w:rsidRPr="00000000">
              <w:rPr>
                <w:rtl w:val="0"/>
              </w:rPr>
              <w:t xml:space="preserve">F</w:t>
            </w:r>
          </w:p>
        </w:tc>
        <w:tc>
          <w:tcPr>
            <w:vAlign w:val="center"/>
          </w:tcPr>
          <w:p w:rsidR="00000000" w:rsidDel="00000000" w:rsidP="00000000" w:rsidRDefault="00000000" w:rsidRPr="00000000" w14:paraId="000000C8">
            <w:pPr>
              <w:ind w:right="223"/>
              <w:jc w:val="center"/>
              <w:rPr/>
            </w:pPr>
            <w:r w:rsidDel="00000000" w:rsidR="00000000" w:rsidRPr="00000000">
              <w:rPr>
                <w:rtl w:val="0"/>
              </w:rPr>
              <w:t xml:space="preserve">1 – 34 (незадовільно – з обов’язковим повторним курсом)</w:t>
            </w:r>
          </w:p>
        </w:tc>
        <w:tc>
          <w:tcPr>
            <w:vMerge w:val="continue"/>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CB">
      <w:pPr>
        <w:rPr>
          <w:b w:val="1"/>
          <w:color w:val="000000"/>
          <w:sz w:val="28"/>
          <w:szCs w:val="28"/>
        </w:rPr>
      </w:pPr>
      <w:r w:rsidDel="00000000" w:rsidR="00000000" w:rsidRPr="00000000">
        <w:rPr>
          <w:rtl w:val="0"/>
        </w:rPr>
      </w:r>
    </w:p>
    <w:p w:rsidR="00000000" w:rsidDel="00000000" w:rsidP="00000000" w:rsidRDefault="00000000" w:rsidRPr="00000000" w14:paraId="000000CC">
      <w:pPr>
        <w:rPr>
          <w:b w:val="1"/>
          <w:color w:val="000000"/>
          <w:sz w:val="28"/>
          <w:szCs w:val="28"/>
        </w:rPr>
      </w:pPr>
      <w:r w:rsidDel="00000000" w:rsidR="00000000" w:rsidRPr="00000000">
        <w:br w:type="page"/>
      </w:r>
      <w:r w:rsidDel="00000000" w:rsidR="00000000" w:rsidRPr="00000000">
        <w:rPr>
          <w:b w:val="1"/>
          <w:color w:val="000000"/>
          <w:sz w:val="28"/>
          <w:szCs w:val="28"/>
          <w:rtl w:val="0"/>
        </w:rPr>
        <w:t xml:space="preserve">РОЗКЛАД КУРСУ ЗА ТЕМАМИ І КОНТРОЛЬНІ ЗАВДАНН</w:t>
      </w:r>
    </w:p>
    <w:p w:rsidR="00000000" w:rsidDel="00000000" w:rsidP="00000000" w:rsidRDefault="00000000" w:rsidRPr="00000000" w14:paraId="000000CD">
      <w:pPr>
        <w:rPr>
          <w:b w:val="1"/>
          <w:color w:val="000000"/>
          <w:sz w:val="28"/>
          <w:szCs w:val="28"/>
        </w:rPr>
      </w:pPr>
      <w:r w:rsidDel="00000000" w:rsidR="00000000" w:rsidRPr="00000000">
        <w:rPr>
          <w:rtl w:val="0"/>
        </w:rPr>
      </w:r>
    </w:p>
    <w:p w:rsidR="00000000" w:rsidDel="00000000" w:rsidP="00000000" w:rsidRDefault="00000000" w:rsidRPr="00000000" w14:paraId="000000CE">
      <w:pPr>
        <w:spacing w:after="50" w:before="71" w:lineRule="auto"/>
        <w:ind w:left="1159" w:firstLine="0"/>
        <w:jc w:val="center"/>
        <w:rPr>
          <w:b w:val="1"/>
          <w:sz w:val="28"/>
          <w:szCs w:val="28"/>
        </w:rPr>
      </w:pPr>
      <w:r w:rsidDel="00000000" w:rsidR="00000000" w:rsidRPr="00000000">
        <w:rPr>
          <w:b w:val="1"/>
          <w:sz w:val="28"/>
          <w:szCs w:val="28"/>
          <w:rtl w:val="0"/>
        </w:rPr>
        <w:t xml:space="preserve">ПЛАН ЛЕКЦІЙ і ПРАКТИЧНИХ ЗАНЯТЬ</w:t>
      </w:r>
    </w:p>
    <w:tbl>
      <w:tblPr>
        <w:tblStyle w:val="Table4"/>
        <w:tblW w:w="10236.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6"/>
        <w:gridCol w:w="706"/>
        <w:gridCol w:w="4822"/>
        <w:gridCol w:w="4112"/>
        <w:tblGridChange w:id="0">
          <w:tblGrid>
            <w:gridCol w:w="596"/>
            <w:gridCol w:w="706"/>
            <w:gridCol w:w="4822"/>
            <w:gridCol w:w="4112"/>
          </w:tblGrid>
        </w:tblGridChange>
      </w:tblGrid>
      <w:tr>
        <w:trPr>
          <w:cantSplit w:val="0"/>
          <w:trHeight w:val="1356"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4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Тиждень</w:t>
            </w:r>
          </w:p>
        </w:tc>
        <w:tc>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82" w:line="240" w:lineRule="auto"/>
              <w:ind w:left="328" w:right="101" w:hanging="21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 годин</w:t>
            </w:r>
          </w:p>
        </w:tc>
        <w:tc>
          <w:tcP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60" w:right="164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лекцій</w:t>
            </w:r>
          </w:p>
        </w:tc>
        <w:tc>
          <w:tcPr>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813" w:right="143" w:hanging="38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Теми практичних занять</w:t>
            </w:r>
          </w:p>
        </w:tc>
      </w:tr>
      <w:tr>
        <w:trPr>
          <w:cantSplit w:val="0"/>
          <w:trHeight w:val="1421" w:hRule="atLeast"/>
          <w:tblHeader w:val="0"/>
        </w:trPr>
        <w:tc>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0" w:right="20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6"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Основні поняття і терміни  у питаннях електромагнітних обставин та електромагнітної сумісності.</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60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Терміни і визначення. Електромагнітний стан на електричних станціях і підстанціях. Електромагнітний стан на промислових підприємствах.</w:t>
            </w:r>
          </w:p>
        </w:tc>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tabs>
                <w:tab w:val="left" w:pos="2360"/>
              </w:tabs>
              <w:spacing w:after="0" w:before="0" w:line="240" w:lineRule="auto"/>
              <w:ind w:left="109" w:right="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Розрахунок відхилення напруги на шинах центра  живлення у режимах найбільших і найменших навантажень.</w:t>
            </w:r>
          </w:p>
        </w:tc>
      </w:tr>
      <w:tr>
        <w:trPr>
          <w:cantSplit w:val="0"/>
          <w:trHeight w:val="374" w:hRule="atLeast"/>
          <w:tblHeader w:val="0"/>
        </w:trPr>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20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електромагнітної сумісності.</w:t>
            </w:r>
          </w:p>
        </w:tc>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1687"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20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Класифікація і джерела електромагнітних завад (ЕМЗ)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left" w:pos="700"/>
                <w:tab w:val="left" w:pos="856"/>
                <w:tab w:val="left" w:pos="1276"/>
              </w:tabs>
              <w:spacing w:after="0" w:before="0" w:line="240" w:lineRule="auto"/>
              <w:ind w:left="107" w:right="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електромагнітних завад та їх класифікація. ЕМЗ, що генерують електротермічні пристрої. ЕМЗ, що генерують електрозварювальні пристрої. </w:t>
            </w:r>
          </w:p>
        </w:tc>
        <w:tc>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left" w:pos="2124"/>
                <w:tab w:val="left" w:pos="2199"/>
                <w:tab w:val="left" w:pos="2581"/>
              </w:tabs>
              <w:spacing w:after="0" w:before="0" w:line="240" w:lineRule="auto"/>
              <w:ind w:left="109" w:right="9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Розрахунок відхилення напруги на шинах центра  живлення у режимах найбільших і найменших навантажень.</w:t>
            </w:r>
            <w:r w:rsidDel="00000000" w:rsidR="00000000" w:rsidRPr="00000000">
              <w:rPr>
                <w:rtl w:val="0"/>
              </w:rPr>
            </w:r>
          </w:p>
        </w:tc>
      </w:tr>
      <w:tr>
        <w:trPr>
          <w:cantSplit w:val="0"/>
          <w:trHeight w:val="559" w:hRule="atLeast"/>
          <w:tblHeader w:val="0"/>
        </w:trPr>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20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tabs>
                <w:tab w:val="left" w:pos="856"/>
                <w:tab w:val="left" w:pos="1276"/>
              </w:tabs>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ЕМЗ електронавантажень з електродвигунами. </w:t>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850" w:hRule="atLeast"/>
          <w:tblHeader w:val="0"/>
        </w:trPr>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0" w:right="20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tabs>
                <w:tab w:val="left" w:pos="832"/>
                <w:tab w:val="left" w:pos="1228"/>
              </w:tabs>
              <w:spacing w:after="0" w:before="0" w:line="240" w:lineRule="auto"/>
              <w:ind w:left="107"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ЕМЗ, що генерують ЛЕП та трансформатори. ЕМЗ, що утворюють освітлювальні електроприймачі.</w:t>
            </w:r>
          </w:p>
        </w:tc>
        <w:tc>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9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Розрахунок відхилення напруги на шинах центра  живлення у режимах найбільших і найменших навантажень.</w:t>
            </w:r>
            <w:r w:rsidDel="00000000" w:rsidR="00000000" w:rsidRPr="00000000">
              <w:rPr>
                <w:rtl w:val="0"/>
              </w:rPr>
            </w:r>
          </w:p>
        </w:tc>
      </w:tr>
      <w:tr>
        <w:trPr>
          <w:cantSplit w:val="0"/>
          <w:trHeight w:val="2210" w:hRule="atLeast"/>
          <w:tblHeader w:val="0"/>
        </w:trPr>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5" w:right="4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Вплив електромагнітних завад на електронавантаженя, нормування величин ЕМЗ та параметрів ЕМС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Сприйняття ЕМЗ освітлювальними пристроями. Вплив ЕМЗ на приймачі з електроприводами. Вплив ЕМЗ на системи керування, вимірів та захисту. </w:t>
            </w:r>
          </w:p>
        </w:tc>
        <w:tc>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881" w:hRule="atLeast"/>
          <w:tblHeader w:val="0"/>
        </w:trPr>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Рекомендації з підвищення завадостійкості електроприймачів. Нормування рівнів ЕМЗ та параметрів ЕМС.</w:t>
            </w:r>
          </w:p>
        </w:tc>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Визначення рівня вищих гармонік у розподільній мережі та їх вплив на батарею конденсаторів.</w:t>
            </w:r>
          </w:p>
        </w:tc>
      </w:tr>
      <w:tr>
        <w:trPr>
          <w:cantSplit w:val="0"/>
          <w:trHeight w:val="1341" w:hRule="atLeast"/>
          <w:tblHeader w:val="0"/>
        </w:trPr>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4822"/>
              </w:tabs>
              <w:spacing w:after="0" w:before="0" w:line="240" w:lineRule="auto"/>
              <w:ind w:left="14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Вплив перетворювальних пристроїв на джерела живлення. Забезпечення якості електричної. енергії.</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96" w:firstLine="38.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некерованих випрямлячів на мережу живлення. Вплив керованих випрямлячів на мережу живлення.</w:t>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508" w:hRule="atLeast"/>
          <w:tblHeader w:val="0"/>
        </w:trPr>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Вплив електропривода, що частотно керується, на мережу живлення. </w:t>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Визначення рівня вищих гармонік у розподільній мережі та їх вплив на батарею конденсаторів.</w:t>
            </w:r>
          </w:p>
        </w:tc>
      </w:tr>
      <w:tr>
        <w:trPr>
          <w:cantSplit w:val="0"/>
          <w:trHeight w:val="650" w:hRule="atLeast"/>
          <w:tblHeader w:val="0"/>
        </w:trPr>
        <w:tc>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Регулювання напруги у мережі. Забезпечення  симетрії трифазної системи напруг. </w:t>
            </w:r>
          </w:p>
        </w:tc>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tabs>
                <w:tab w:val="left" w:pos="4103"/>
              </w:tabs>
              <w:spacing w:after="0" w:before="0" w:line="240" w:lineRule="auto"/>
              <w:ind w:left="111"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Несинусоїдальність напруги, обмеження рівня вищих гармонік.</w:t>
            </w:r>
          </w:p>
        </w:tc>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tabs>
                <w:tab w:val="left" w:pos="3664"/>
              </w:tabs>
              <w:spacing w:after="0" w:before="0" w:line="240"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Розрахунок параметрів та ефективності електромагнітного екрану.</w:t>
            </w:r>
          </w:p>
        </w:tc>
      </w:tr>
      <w:tr>
        <w:trPr>
          <w:cantSplit w:val="0"/>
          <w:trHeight w:val="1114"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5" w:right="5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Визначення електро-магнітного стану на об’єктах електроенергетики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left" w:pos="1538"/>
                <w:tab w:val="left" w:pos="2065"/>
                <w:tab w:val="left" w:pos="3267"/>
              </w:tabs>
              <w:spacing w:after="0" w:before="0" w:line="240" w:lineRule="auto"/>
              <w:ind w:left="111"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етапи проведення робіт по визначенню електромагнітного стану. Визначення впливу струмів і напруг промислової частоти на кабелі систем керування і релейного захисту. </w:t>
            </w:r>
          </w:p>
        </w:tc>
        <w:tc>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left" w:pos="3768"/>
              </w:tabs>
              <w:spacing w:after="0" w:before="0" w:line="240" w:lineRule="auto"/>
              <w:ind w:left="111" w:right="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Імпульсні завади, обумовлені перехідними процесами у колах високої напруги. Електромагнітні завади, що обумовлені збуренням у колах низької напруги. Магнітні кола імпульсні та промислової частоти.</w:t>
            </w:r>
          </w:p>
        </w:tc>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left" w:pos="3664"/>
              </w:tabs>
              <w:spacing w:after="0" w:before="0" w:line="240"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Визначення впливу відхилень частоти і напруги від номінальних значень на споживання реактивної потужності асинхронним двигуном.</w:t>
            </w:r>
          </w:p>
        </w:tc>
      </w:tr>
      <w:tr>
        <w:trPr>
          <w:cantSplit w:val="0"/>
          <w:trHeight w:val="2323" w:hRule="atLeast"/>
          <w:tblHeader w:val="0"/>
        </w:trPr>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Завадозахисні пристрої та загородження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Вихідні положення. Електричні фільтри: принцип дії, елементи; мережеві фільтри. </w:t>
            </w:r>
          </w:p>
        </w:tc>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23" w:hRule="atLeast"/>
          <w:tblHeader w:val="0"/>
        </w:trPr>
        <w:tc>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Обмежувані перенапруги: принцип дії, захисні елементи. Оптрони та світловодні лінії. Розподільні трансформатори.</w:t>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ПЗ 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Визначення впливу відхилень частоти і напруги від номінальних значень на споживання реактивної потужності асинхронним двигуном.</w:t>
            </w:r>
          </w:p>
        </w:tc>
      </w:tr>
      <w:tr>
        <w:trPr>
          <w:cantSplit w:val="0"/>
          <w:trHeight w:val="2048"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12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308.00000000000006" w:lineRule="auto"/>
              <w:ind w:left="0" w:right="28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tabs>
                <w:tab w:val="left" w:pos="3177"/>
              </w:tabs>
              <w:spacing w:after="0" w:before="0" w:line="240" w:lineRule="auto"/>
              <w:ind w:left="111" w:right="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Електромагнітні екрани: принцип дії, матеріали для екранів; екранування приладів і приміщень;                екрани кабелів.</w:t>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tabs>
                <w:tab w:val="left" w:pos="3664"/>
              </w:tabs>
              <w:spacing w:after="0" w:before="0" w:line="240"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2" w:hRule="atLeast"/>
          <w:tblHeader w:val="0"/>
        </w:trPr>
        <w:tc>
          <w:tcPr>
            <w:gridSpan w:val="4"/>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303" w:lineRule="auto"/>
              <w:ind w:left="2156" w:right="21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Консультації з курсу</w:t>
            </w:r>
          </w:p>
        </w:tc>
      </w:tr>
      <w:tr>
        <w:trPr>
          <w:cantSplit w:val="0"/>
          <w:trHeight w:val="340" w:hRule="atLeast"/>
          <w:tblHeader w:val="0"/>
        </w:trPr>
        <w:tc>
          <w:tcPr>
            <w:gridSpan w:val="4"/>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13" w:lineRule="auto"/>
              <w:ind w:left="2156" w:right="214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Іспит з дисципліни</w:t>
            </w:r>
          </w:p>
        </w:tc>
      </w:tr>
    </w:tbl>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20" w:before="11"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2">
      <w:pPr>
        <w:rPr>
          <w:b w:val="1"/>
          <w:color w:val="000000"/>
          <w:sz w:val="28"/>
          <w:szCs w:val="28"/>
        </w:rPr>
      </w:pPr>
      <w:r w:rsidDel="00000000" w:rsidR="00000000" w:rsidRPr="00000000">
        <w:br w:type="page"/>
      </w:r>
      <w:r w:rsidDel="00000000" w:rsidR="00000000" w:rsidRPr="00000000">
        <w:rPr>
          <w:b w:val="1"/>
          <w:color w:val="000000"/>
          <w:sz w:val="28"/>
          <w:szCs w:val="28"/>
          <w:rtl w:val="0"/>
        </w:rPr>
        <w:t xml:space="preserve">ОСНОВНІ ДЖЕРЕЛА </w:t>
      </w:r>
    </w:p>
    <w:p w:rsidR="00000000" w:rsidDel="00000000" w:rsidP="00000000" w:rsidRDefault="00000000" w:rsidRPr="00000000" w14:paraId="00000123">
      <w:pPr>
        <w:rPr>
          <w:i w:val="1"/>
          <w:color w:val="000000"/>
        </w:rPr>
      </w:pPr>
      <w:r w:rsidDel="00000000" w:rsidR="00000000" w:rsidRPr="00000000">
        <w:rPr>
          <w:rtl w:val="0"/>
        </w:rPr>
      </w:r>
    </w:p>
    <w:p w:rsidR="00000000" w:rsidDel="00000000" w:rsidP="00000000" w:rsidRDefault="00000000" w:rsidRPr="00000000" w14:paraId="00000124">
      <w:pPr>
        <w:rPr>
          <w:b w:val="1"/>
          <w:i w:val="1"/>
        </w:rPr>
      </w:pPr>
      <w:r w:rsidDel="00000000" w:rsidR="00000000" w:rsidRPr="00000000">
        <w:rPr>
          <w:b w:val="1"/>
          <w:i w:val="1"/>
          <w:rtl w:val="0"/>
        </w:rPr>
        <w:t xml:space="preserve">Підручники</w:t>
      </w:r>
    </w:p>
    <w:p w:rsidR="00000000" w:rsidDel="00000000" w:rsidP="00000000" w:rsidRDefault="00000000" w:rsidRPr="00000000" w14:paraId="00000125">
      <w:pPr>
        <w:rPr>
          <w:i w:val="1"/>
          <w:color w:val="000000"/>
        </w:rPr>
      </w:pPr>
      <w:r w:rsidDel="00000000" w:rsidR="00000000" w:rsidRPr="00000000">
        <w:rPr>
          <w:rtl w:val="0"/>
        </w:rPr>
      </w:r>
    </w:p>
    <w:p w:rsidR="00000000" w:rsidDel="00000000" w:rsidP="00000000" w:rsidRDefault="00000000" w:rsidRPr="00000000" w14:paraId="000001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1" w:right="141" w:hanging="38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ГОСТ 13109-97 Нормы качества электрической энергии в системах электроснабжения общего назначения</w:t>
      </w:r>
    </w:p>
    <w:p w:rsidR="00000000" w:rsidDel="00000000" w:rsidP="00000000" w:rsidRDefault="00000000" w:rsidRPr="00000000" w14:paraId="00000127">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24"/>
        </w:tabs>
        <w:spacing w:after="0" w:before="1" w:line="240" w:lineRule="auto"/>
        <w:ind w:left="1001" w:right="141"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Э.Хабигер. Электромагнитная совместимость. Основы ее обеспечения в технике: Пер. с нем./ И.П.Кужекин: Под ред.Б.К.Максимова.–М.: Энерго- атомиздат, 1995.– 304 с.: ил.</w:t>
      </w:r>
    </w:p>
    <w:p w:rsidR="00000000" w:rsidDel="00000000" w:rsidP="00000000" w:rsidRDefault="00000000" w:rsidRPr="00000000" w14:paraId="0000012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50"/>
        </w:tabs>
        <w:spacing w:after="0" w:before="1" w:line="240" w:lineRule="auto"/>
        <w:ind w:left="1001" w:right="141"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А.Шваб. Электромагнитная совместимость: Пер. с нем. ВД.Мазина и С.А.Спектора 2-е изд., перераб.и доп./ Под ред. Кужекина.–М.: Энергоатом- издат, 1998.– 408 с.: ил.</w:t>
      </w:r>
    </w:p>
    <w:p w:rsidR="00000000" w:rsidDel="00000000" w:rsidP="00000000" w:rsidRDefault="00000000" w:rsidRPr="00000000" w14:paraId="0000012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930"/>
        </w:tabs>
        <w:spacing w:after="0" w:before="0" w:line="240" w:lineRule="auto"/>
        <w:ind w:left="1001" w:right="141"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Дьяков А.Ф., Максимов Б.К., Борисов Р.К., Кужекин И.П., Жуков А.В. Элек- тромагнитная совместимость в энергетике и электротехнике/ Под ред. А.Ф.Дьякова. – М.: Энергоатомиздат, 2003.– 768 с.</w:t>
      </w:r>
    </w:p>
    <w:p w:rsidR="00000000" w:rsidDel="00000000" w:rsidP="00000000" w:rsidRDefault="00000000" w:rsidRPr="00000000" w14:paraId="0000012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942"/>
        </w:tabs>
        <w:spacing w:after="0" w:before="0" w:line="242" w:lineRule="auto"/>
        <w:ind w:left="1001" w:right="14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Гармоники в электрических системах: Пер. с англ./ Дж.Аррилага, Д.Брэдли, П. Боджер.– М.: Энергоатомиздат, 1990.– 320 с.: ил.</w:t>
      </w:r>
    </w:p>
    <w:p w:rsidR="00000000" w:rsidDel="00000000" w:rsidP="00000000" w:rsidRDefault="00000000" w:rsidRPr="00000000" w14:paraId="0000012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928"/>
        </w:tabs>
        <w:spacing w:after="0" w:before="43" w:line="242" w:lineRule="auto"/>
        <w:ind w:left="1001" w:right="141"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Кармашев В.С. Электромагнитная совместимость технических средств. Спра- вочник. – М.; 2001.</w:t>
      </w:r>
    </w:p>
    <w:p w:rsidR="00000000" w:rsidDel="00000000" w:rsidP="00000000" w:rsidRDefault="00000000" w:rsidRPr="00000000" w14:paraId="000001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1" w:right="141" w:hanging="38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Жежеленко И.В. Саенко Ю.Л. Показатели качества электроэнергии и их контроль на промышленных предприятиях. - 3-е изд-е. М.: Энергоатомиздат, 2000.</w:t>
      </w:r>
    </w:p>
    <w:p w:rsidR="00000000" w:rsidDel="00000000" w:rsidP="00000000" w:rsidRDefault="00000000" w:rsidRPr="00000000" w14:paraId="0000012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920"/>
        </w:tabs>
        <w:spacing w:after="0" w:before="0" w:line="240" w:lineRule="auto"/>
        <w:ind w:left="1001" w:right="141"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Жежеленко И.В. Высшие гармоники в системах электроснабжения промпред- приятий. – 3-е изд. М.: Энергоатомиздат, 1994.</w:t>
      </w:r>
    </w:p>
    <w:p w:rsidR="00000000" w:rsidDel="00000000" w:rsidP="00000000" w:rsidRDefault="00000000" w:rsidRPr="00000000" w14:paraId="000001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1" w:right="142" w:hanging="38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Жежеленко И.В. Показатели качества электроэнергии и их контроль на промышленных предприятиях. - 2-е изд-е. М.: Энергоатомиздат, 1986</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642"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642" w:right="142"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Допоміжна</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993"/>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Артюхов И.И. Влияние частотно-регулирумого электропривода на питающую сеть / И.И.Артюхов , И.И.Бочкарева, С.В.Молот // Научное обозрение. – 2015.– №4. – С.29-34.</w:t>
      </w:r>
    </w:p>
    <w:p w:rsidR="00000000" w:rsidDel="00000000" w:rsidP="00000000" w:rsidRDefault="00000000" w:rsidRPr="00000000" w14:paraId="00000133">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33"/>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Артюхов И.И. Качество электроэнергии в системе электроснабжения газотурбинной компрессорной станции в условиях оснащения установок ох- лаждения газа частотно-регулируемым электроприводом вентиляторов / И.И.Артюхов, И.И.Бочкарева, А.А.Тримбач// Вестник Саратовского государ- ственного технического университета. – 2011. – №4(60). – Вып.2. – С.165- 170.</w:t>
      </w:r>
    </w:p>
    <w:p w:rsidR="00000000" w:rsidDel="00000000" w:rsidP="00000000" w:rsidRDefault="00000000" w:rsidRPr="00000000" w14:paraId="0000013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Артюхов И.И. Компенсация реактивной мощности в электрических сетях до 1000 В: Учебн. пособие / И.И.Артюхов, А.В.Коротков, С.Ф.Степанов.– Саратов: СГТУ, 2007. – 64с.</w:t>
      </w:r>
    </w:p>
    <w:p w:rsidR="00000000" w:rsidDel="00000000" w:rsidP="00000000" w:rsidRDefault="00000000" w:rsidRPr="00000000" w14:paraId="00000135">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254"/>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Артюхов И.И. Основы выпрямительной техники: учебн.пособие / И.И.Артюхов, М.А.Фурсаев.– Саратов: СГТУ, 2005. – 112с.</w:t>
      </w:r>
    </w:p>
    <w:p w:rsidR="00000000" w:rsidDel="00000000" w:rsidP="00000000" w:rsidRDefault="00000000" w:rsidRPr="00000000" w14:paraId="00000136">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158"/>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Артюхов И.И. Электромагнитная совместимость и качество электро- энергии в системах электроснабжения/ И.И.Артюхов, И.И.Бочкарева, А.Г.Сошинов: учебн.пособие. –Саратов: Издательский дом «Райт-Экспо», 2013. – 96с.</w:t>
      </w:r>
    </w:p>
    <w:p w:rsidR="00000000" w:rsidDel="00000000" w:rsidP="00000000" w:rsidRDefault="00000000" w:rsidRPr="00000000" w14:paraId="00000137">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86"/>
        </w:tabs>
        <w:spacing w:after="0" w:before="0" w:line="240" w:lineRule="auto"/>
        <w:ind w:left="641" w:right="142"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Аршакян И.И. Динамические режимы в системах электроснабжения уст- новок охлаждения газа/ И.И.Аршакян, И.И.Артюхов. – Саратов: СГТУ, 2004.– 120с.</w:t>
      </w:r>
    </w:p>
    <w:p w:rsidR="00000000" w:rsidDel="00000000" w:rsidP="00000000" w:rsidRDefault="00000000" w:rsidRPr="00000000" w14:paraId="0000013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208"/>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Бадер М.П. Электромагнитная совместимость: учебник для вузов / М.П.Бадер. –М.: УПК МПС, 2002. – 638 с.</w:t>
      </w:r>
    </w:p>
    <w:p w:rsidR="00000000" w:rsidDel="00000000" w:rsidP="00000000" w:rsidRDefault="00000000" w:rsidRPr="00000000" w14:paraId="0000013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134"/>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Вагин Г.Я. Электромагнитная совместимость дуговых печей и систем электроснабжения / Г.Я.Вагин, А.А.Севостьянов, С.Н.Юртаев // Труды Нижегородского государственного технического университета им. Р.Е. Алексеева.– 2010. –№2(81).– С.202-210.</w:t>
      </w:r>
    </w:p>
    <w:p w:rsidR="00000000" w:rsidDel="00000000" w:rsidP="00000000" w:rsidRDefault="00000000" w:rsidRPr="00000000" w14:paraId="0000013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093"/>
        </w:tabs>
        <w:spacing w:after="0" w:before="0" w:line="240" w:lineRule="auto"/>
        <w:ind w:left="641" w:right="142"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Вагин Г.Я. Электромагнитная совместимость в электроэнергетике: учеб- ник/ Г.Я.Вагин, А.Б.Лоскутов, А.А.Севостьянов. – М.: Издательский центр</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317" w:lineRule="auto"/>
        <w:ind w:left="641" w:right="14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«Академия», 2010. – 224 с.</w:t>
      </w:r>
    </w:p>
    <w:p w:rsidR="00000000" w:rsidDel="00000000" w:rsidP="00000000" w:rsidRDefault="00000000" w:rsidRPr="00000000" w14:paraId="0000013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110"/>
        </w:tabs>
        <w:spacing w:after="0" w:before="0" w:line="240" w:lineRule="auto"/>
        <w:ind w:left="641" w:right="141"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Висящев А.Н. Качество электрической энергии и электромагнитная со- вместимость в электроэнергетических системах: учебн.пособие / А.Н. Вися- щев. – Иркутск: ИрГТУ, 1997. – Ч.1. – 187 с.; Ч.2 – 92 с.</w:t>
      </w:r>
    </w:p>
    <w:p w:rsidR="00000000" w:rsidDel="00000000" w:rsidP="00000000" w:rsidRDefault="00000000" w:rsidRPr="00000000" w14:paraId="0000013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996"/>
        </w:tabs>
        <w:spacing w:after="0" w:before="0" w:line="240" w:lineRule="auto"/>
        <w:ind w:left="641" w:right="141"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Влияние резонансных режимов на качество электрической энергии в системах электроснабжения предприятий газовой промышленности/ И.И.Артюхов и др. // 7-й Международный симпозиум по электроагнитной совместимости и электромагнитной экологии: тр.симп.(С.Петербург, 26-29 июня 2007 г.). – СПб: изд-во СпбГЭПУ «ЛЭТИ», 2007. – С.62-65.</w:t>
      </w:r>
    </w:p>
    <w:p w:rsidR="00000000" w:rsidDel="00000000" w:rsidP="00000000" w:rsidRDefault="00000000" w:rsidRPr="00000000" w14:paraId="0000013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107"/>
        </w:tabs>
        <w:spacing w:after="0" w:before="0" w:line="240" w:lineRule="auto"/>
        <w:ind w:left="641" w:right="141"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Взаимное влияние электротехнических комплексов газотурбинных ком- прессорных станций магистральных газопроводов / И.И.Артюхов и др. // Проблемы электроэнергетики: с.научн.тр.– Саратов: СГТУ, 2008. С.55.</w:t>
      </w:r>
    </w:p>
    <w:p w:rsidR="00000000" w:rsidDel="00000000" w:rsidP="00000000" w:rsidRDefault="00000000" w:rsidRPr="00000000" w14:paraId="000001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41" w:firstLine="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Бочкарева И.И. Обеспечение электромагнитной совместимости частотно-регулируемого электропривода вентиляторов установок охлаждения газа с источниками электроснабжения / И.И.Бочкарева // Современные проблемы науки и образования. – 2012. – №2 (Электронный журнал) URL.: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www.science-education.ru/102-8514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0">
      <w:pPr>
        <w:rPr>
          <w:b w:val="1"/>
          <w:i w:val="1"/>
        </w:rPr>
      </w:pPr>
      <w:r w:rsidDel="00000000" w:rsidR="00000000" w:rsidRPr="00000000">
        <w:rPr>
          <w:rtl w:val="0"/>
        </w:rPr>
      </w:r>
    </w:p>
    <w:p w:rsidR="00000000" w:rsidDel="00000000" w:rsidP="00000000" w:rsidRDefault="00000000" w:rsidRPr="00000000" w14:paraId="00000141">
      <w:pPr>
        <w:rPr>
          <w:b w:val="1"/>
          <w:i w:val="1"/>
        </w:rPr>
      </w:pPr>
      <w:r w:rsidDel="00000000" w:rsidR="00000000" w:rsidRPr="00000000">
        <w:rPr>
          <w:b w:val="1"/>
          <w:i w:val="1"/>
          <w:rtl w:val="0"/>
        </w:rPr>
        <w:t xml:space="preserve">Програмні продукти:</w:t>
      </w:r>
    </w:p>
    <w:p w:rsidR="00000000" w:rsidDel="00000000" w:rsidP="00000000" w:rsidRDefault="00000000" w:rsidRPr="00000000" w14:paraId="00000142">
      <w:pPr>
        <w:rPr>
          <w:b w:val="1"/>
          <w:color w:val="000000"/>
        </w:rPr>
      </w:pPr>
      <w:r w:rsidDel="00000000" w:rsidR="00000000" w:rsidRPr="00000000">
        <w:rPr>
          <w:rtl w:val="0"/>
        </w:rPr>
      </w:r>
    </w:p>
    <w:p w:rsidR="00000000" w:rsidDel="00000000" w:rsidP="00000000" w:rsidRDefault="00000000" w:rsidRPr="00000000" w14:paraId="0000014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1081"/>
        </w:tabs>
        <w:spacing w:after="0" w:before="10" w:line="240" w:lineRule="auto"/>
        <w:ind w:left="1001" w:right="480" w:hanging="360"/>
        <w:jc w:val="both"/>
        <w:rPr/>
      </w:pP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www.science-education.ru/102-8514</w:t>
        </w:r>
      </w:hyperlink>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144">
      <w:pPr>
        <w:rPr>
          <w:color w:val="000000"/>
        </w:rPr>
      </w:pPr>
      <w:r w:rsidDel="00000000" w:rsidR="00000000" w:rsidRPr="00000000">
        <w:rPr>
          <w:rtl w:val="0"/>
        </w:rPr>
      </w:r>
    </w:p>
    <w:p w:rsidR="00000000" w:rsidDel="00000000" w:rsidP="00000000" w:rsidRDefault="00000000" w:rsidRPr="00000000" w14:paraId="00000145">
      <w:pPr>
        <w:rPr>
          <w:b w:val="1"/>
          <w:color w:val="000000"/>
          <w:sz w:val="28"/>
          <w:szCs w:val="28"/>
        </w:rPr>
      </w:pPr>
      <w:r w:rsidDel="00000000" w:rsidR="00000000" w:rsidRPr="00000000">
        <w:br w:type="page"/>
      </w:r>
      <w:r w:rsidDel="00000000" w:rsidR="00000000" w:rsidRPr="00000000">
        <w:rPr>
          <w:b w:val="1"/>
          <w:color w:val="000000"/>
          <w:sz w:val="28"/>
          <w:szCs w:val="28"/>
          <w:rtl w:val="0"/>
        </w:rPr>
        <w:t xml:space="preserve">РЕГУЛЯЦІЇ І ПОЛІТИКИ КУРСУ</w:t>
      </w:r>
      <w:r w:rsidDel="00000000" w:rsidR="00000000" w:rsidRPr="00000000">
        <w:rPr>
          <w:b w:val="1"/>
          <w:color w:val="000000"/>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146">
      <w:pPr>
        <w:rPr>
          <w:b w:val="1"/>
          <w:color w:val="000000"/>
          <w:highlight w:val="yellow"/>
        </w:rPr>
      </w:pPr>
      <w:r w:rsidDel="00000000" w:rsidR="00000000" w:rsidRPr="00000000">
        <w:rPr>
          <w:rtl w:val="0"/>
        </w:rPr>
      </w:r>
    </w:p>
    <w:p w:rsidR="00000000" w:rsidDel="00000000" w:rsidP="00000000" w:rsidRDefault="00000000" w:rsidRPr="00000000" w14:paraId="00000147">
      <w:pPr>
        <w:rPr>
          <w:b w:val="1"/>
          <w:color w:val="000000"/>
        </w:rPr>
      </w:pPr>
      <w:r w:rsidDel="00000000" w:rsidR="00000000" w:rsidRPr="00000000">
        <w:rPr>
          <w:b w:val="1"/>
          <w:color w:val="000000"/>
          <w:rtl w:val="0"/>
        </w:rPr>
        <w:t xml:space="preserve">Відвідування занять. Регуляція пропусків.</w:t>
      </w:r>
    </w:p>
    <w:p w:rsidR="00000000" w:rsidDel="00000000" w:rsidP="00000000" w:rsidRDefault="00000000" w:rsidRPr="00000000" w14:paraId="00000148">
      <w:pPr>
        <w:jc w:val="both"/>
        <w:rPr>
          <w:i w:val="1"/>
          <w:color w:val="000000"/>
        </w:rPr>
      </w:pPr>
      <w:r w:rsidDel="00000000" w:rsidR="00000000" w:rsidRPr="00000000">
        <w:rPr>
          <w:i w:val="1"/>
          <w:color w:val="000000"/>
          <w:rtl w:val="0"/>
        </w:rPr>
        <w:t xml:space="preserve">Практична складова курсу передбачає обов’язкове виконання лабораторних робіт. Студенти, які за певних обставин не можуть відвідувати лабораторні роботи регулярно, мусять впродовж тижня узгодити із викладачем графік індивідуального їх відпрацювання. Окремі пропущенні роботи мають бути відпрацьовані на найближчій консультації впродовж тижня після пропуску. Відпрацювання лабораторних робіт здійснюються у відповідних лабораторіях, визначени</w:t>
      </w:r>
    </w:p>
    <w:p w:rsidR="00000000" w:rsidDel="00000000" w:rsidP="00000000" w:rsidRDefault="00000000" w:rsidRPr="00000000" w14:paraId="00000149">
      <w:pPr>
        <w:jc w:val="both"/>
        <w:rPr>
          <w:i w:val="1"/>
          <w:color w:val="000000"/>
        </w:rPr>
      </w:pPr>
      <w:r w:rsidDel="00000000" w:rsidR="00000000" w:rsidRPr="00000000">
        <w:rPr>
          <w:i w:val="1"/>
          <w:color w:val="000000"/>
          <w:rtl w:val="0"/>
        </w:rPr>
        <w:t xml:space="preserve">ми розкладом. Відпрацювання практичних занять можливо окремо з обов’язковим наданням розрахунків за індивідуальним завданням.</w:t>
      </w:r>
    </w:p>
    <w:p w:rsidR="00000000" w:rsidDel="00000000" w:rsidP="00000000" w:rsidRDefault="00000000" w:rsidRPr="00000000" w14:paraId="0000014A">
      <w:pPr>
        <w:jc w:val="both"/>
        <w:rPr>
          <w:i w:val="1"/>
          <w:color w:val="000000"/>
        </w:rPr>
      </w:pPr>
      <w:r w:rsidDel="00000000" w:rsidR="00000000" w:rsidRPr="00000000">
        <w:rPr>
          <w:i w:val="1"/>
          <w:color w:val="000000"/>
          <w:rtl w:val="0"/>
        </w:rPr>
        <w:t xml:space="preserve">Студенти, які станом на початок екзаменаційної сесії мають понад 70% невідпрацьованих лабораторних робіт, до відпрацювання не допускаються.  </w:t>
      </w:r>
    </w:p>
    <w:p w:rsidR="00000000" w:rsidDel="00000000" w:rsidP="00000000" w:rsidRDefault="00000000" w:rsidRPr="00000000" w14:paraId="0000014B">
      <w:pPr>
        <w:jc w:val="both"/>
        <w:rPr>
          <w:color w:val="000000"/>
          <w:u w:val="single"/>
        </w:rPr>
      </w:pPr>
      <w:r w:rsidDel="00000000" w:rsidR="00000000" w:rsidRPr="00000000">
        <w:rPr>
          <w:rtl w:val="0"/>
        </w:rPr>
      </w:r>
    </w:p>
    <w:p w:rsidR="00000000" w:rsidDel="00000000" w:rsidP="00000000" w:rsidRDefault="00000000" w:rsidRPr="00000000" w14:paraId="0000014C">
      <w:pPr>
        <w:rPr>
          <w:b w:val="1"/>
          <w:color w:val="000000"/>
        </w:rPr>
      </w:pPr>
      <w:r w:rsidDel="00000000" w:rsidR="00000000" w:rsidRPr="00000000">
        <w:rPr>
          <w:b w:val="1"/>
          <w:color w:val="000000"/>
          <w:rtl w:val="0"/>
        </w:rPr>
        <w:t xml:space="preserve">Політика академічної доброчесності</w:t>
      </w:r>
    </w:p>
    <w:p w:rsidR="00000000" w:rsidDel="00000000" w:rsidP="00000000" w:rsidRDefault="00000000" w:rsidRPr="00000000" w14:paraId="0000014D">
      <w:pPr>
        <w:jc w:val="both"/>
        <w:rPr>
          <w:i w:val="1"/>
          <w:color w:val="000000"/>
        </w:rPr>
      </w:pPr>
      <w:r w:rsidDel="00000000" w:rsidR="00000000" w:rsidRPr="00000000">
        <w:rPr>
          <w:i w:val="1"/>
          <w:color w:val="000000"/>
          <w:rtl w:val="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Moode: </w:t>
      </w:r>
      <w:hyperlink r:id="rId13">
        <w:r w:rsidDel="00000000" w:rsidR="00000000" w:rsidRPr="00000000">
          <w:rPr>
            <w:i w:val="1"/>
            <w:color w:val="0000ff"/>
            <w:u w:val="single"/>
            <w:rtl w:val="0"/>
          </w:rPr>
          <w:t xml:space="preserve">https://moodle.znu.edu.ua/mod/resource/view.php?id=103857</w:t>
        </w:r>
      </w:hyperlink>
      <w:r w:rsidDel="00000000" w:rsidR="00000000" w:rsidRPr="00000000">
        <w:rPr>
          <w:rtl w:val="0"/>
        </w:rPr>
      </w:r>
    </w:p>
    <w:p w:rsidR="00000000" w:rsidDel="00000000" w:rsidP="00000000" w:rsidRDefault="00000000" w:rsidRPr="00000000" w14:paraId="0000014E">
      <w:pPr>
        <w:jc w:val="both"/>
        <w:rPr>
          <w:i w:val="1"/>
          <w:color w:val="000000"/>
        </w:rPr>
      </w:pPr>
      <w:r w:rsidDel="00000000" w:rsidR="00000000" w:rsidRPr="00000000">
        <w:rPr>
          <w:i w:val="1"/>
          <w:color w:val="000000"/>
          <w:rtl w:val="0"/>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rsidR="00000000" w:rsidDel="00000000" w:rsidP="00000000" w:rsidRDefault="00000000" w:rsidRPr="00000000" w14:paraId="0000014F">
      <w:pPr>
        <w:jc w:val="both"/>
        <w:rPr>
          <w:i w:val="1"/>
          <w:color w:val="000000"/>
        </w:rPr>
      </w:pPr>
      <w:r w:rsidDel="00000000" w:rsidR="00000000" w:rsidRPr="00000000">
        <w:rPr>
          <w:i w:val="1"/>
          <w:color w:val="000000"/>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000000" w:rsidDel="00000000" w:rsidP="00000000" w:rsidRDefault="00000000" w:rsidRPr="00000000" w14:paraId="00000150">
      <w:pPr>
        <w:jc w:val="both"/>
        <w:rPr>
          <w:i w:val="1"/>
          <w:color w:val="000000"/>
        </w:rPr>
      </w:pPr>
      <w:r w:rsidDel="00000000" w:rsidR="00000000" w:rsidRPr="00000000">
        <w:rPr>
          <w:i w:val="1"/>
          <w:color w:val="000000"/>
          <w:rtl w:val="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w:t>
      </w:r>
    </w:p>
    <w:p w:rsidR="00000000" w:rsidDel="00000000" w:rsidP="00000000" w:rsidRDefault="00000000" w:rsidRPr="00000000" w14:paraId="00000151">
      <w:pPr>
        <w:jc w:val="both"/>
        <w:rPr/>
      </w:pPr>
      <w:r w:rsidDel="00000000" w:rsidR="00000000" w:rsidRPr="00000000">
        <w:rPr>
          <w:i w:val="1"/>
          <w:color w:val="000000"/>
          <w:rtl w:val="0"/>
        </w:rPr>
        <w:t xml:space="preserve">Електронні ресурси Національної бібліотеки ім. Вернадського: </w:t>
      </w:r>
      <w:hyperlink r:id="rId14">
        <w:r w:rsidDel="00000000" w:rsidR="00000000" w:rsidRPr="00000000">
          <w:rPr>
            <w:color w:val="0000ff"/>
            <w:u w:val="single"/>
            <w:rtl w:val="0"/>
          </w:rPr>
          <w:t xml:space="preserve">http://www.nbuv.gov.ua</w:t>
        </w:r>
      </w:hyperlink>
      <w:r w:rsidDel="00000000" w:rsidR="00000000" w:rsidRPr="00000000">
        <w:rPr>
          <w:rtl w:val="0"/>
        </w:rPr>
      </w:r>
    </w:p>
    <w:p w:rsidR="00000000" w:rsidDel="00000000" w:rsidP="00000000" w:rsidRDefault="00000000" w:rsidRPr="00000000" w14:paraId="00000152">
      <w:pPr>
        <w:jc w:val="both"/>
        <w:rPr/>
      </w:pPr>
      <w:r w:rsidDel="00000000" w:rsidR="00000000" w:rsidRPr="00000000">
        <w:rPr>
          <w:i w:val="1"/>
          <w:color w:val="000000"/>
          <w:rtl w:val="0"/>
        </w:rPr>
        <w:t xml:space="preserve">Цифрова повнотекстова база даних англомовної наукової періодики JSTOR: </w:t>
      </w:r>
      <w:hyperlink r:id="rId15">
        <w:r w:rsidDel="00000000" w:rsidR="00000000" w:rsidRPr="00000000">
          <w:rPr>
            <w:color w:val="0000ff"/>
            <w:u w:val="single"/>
            <w:rtl w:val="0"/>
          </w:rPr>
          <w:t xml:space="preserve">https://www.jstor.org/</w:t>
        </w:r>
      </w:hyperlink>
      <w:r w:rsidDel="00000000" w:rsidR="00000000" w:rsidRPr="00000000">
        <w:rPr>
          <w:rtl w:val="0"/>
        </w:rPr>
      </w:r>
    </w:p>
    <w:p w:rsidR="00000000" w:rsidDel="00000000" w:rsidP="00000000" w:rsidRDefault="00000000" w:rsidRPr="00000000" w14:paraId="00000153">
      <w:pPr>
        <w:jc w:val="both"/>
        <w:rPr>
          <w:color w:val="000000"/>
        </w:rPr>
      </w:pPr>
      <w:r w:rsidDel="00000000" w:rsidR="00000000" w:rsidRPr="00000000">
        <w:rPr>
          <w:rtl w:val="0"/>
        </w:rPr>
      </w:r>
    </w:p>
    <w:p w:rsidR="00000000" w:rsidDel="00000000" w:rsidP="00000000" w:rsidRDefault="00000000" w:rsidRPr="00000000" w14:paraId="00000154">
      <w:pPr>
        <w:rPr>
          <w:b w:val="1"/>
          <w:color w:val="000000"/>
        </w:rPr>
      </w:pPr>
      <w:r w:rsidDel="00000000" w:rsidR="00000000" w:rsidRPr="00000000">
        <w:rPr>
          <w:b w:val="1"/>
          <w:color w:val="000000"/>
          <w:rtl w:val="0"/>
        </w:rPr>
        <w:t xml:space="preserve">Використання комп’ютерів/телефонів на занятті</w:t>
      </w:r>
    </w:p>
    <w:p w:rsidR="00000000" w:rsidDel="00000000" w:rsidP="00000000" w:rsidRDefault="00000000" w:rsidRPr="00000000" w14:paraId="00000155">
      <w:pPr>
        <w:jc w:val="both"/>
        <w:rPr>
          <w:i w:val="1"/>
          <w:color w:val="000000"/>
        </w:rPr>
      </w:pPr>
      <w:r w:rsidDel="00000000" w:rsidR="00000000" w:rsidRPr="00000000">
        <w:rPr>
          <w:i w:val="1"/>
          <w:color w:val="000000"/>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000000" w:rsidDel="00000000" w:rsidP="00000000" w:rsidRDefault="00000000" w:rsidRPr="00000000" w14:paraId="00000156">
      <w:pPr>
        <w:jc w:val="both"/>
        <w:rPr>
          <w:i w:val="1"/>
          <w:color w:val="000000"/>
        </w:rPr>
      </w:pPr>
      <w:r w:rsidDel="00000000" w:rsidR="00000000" w:rsidRPr="00000000">
        <w:rPr>
          <w:i w:val="1"/>
          <w:color w:val="000000"/>
          <w:rtl w:val="0"/>
        </w:rPr>
        <w:t xml:space="preserve">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157">
      <w:pPr>
        <w:jc w:val="both"/>
        <w:rPr>
          <w:color w:val="000000"/>
        </w:rPr>
      </w:pPr>
      <w:r w:rsidDel="00000000" w:rsidR="00000000" w:rsidRPr="00000000">
        <w:rPr>
          <w:rtl w:val="0"/>
        </w:rPr>
      </w:r>
    </w:p>
    <w:p w:rsidR="00000000" w:rsidDel="00000000" w:rsidP="00000000" w:rsidRDefault="00000000" w:rsidRPr="00000000" w14:paraId="00000158">
      <w:pPr>
        <w:rPr/>
      </w:pPr>
      <w:r w:rsidDel="00000000" w:rsidR="00000000" w:rsidRPr="00000000">
        <w:rPr>
          <w:b w:val="1"/>
          <w:color w:val="000000"/>
          <w:rtl w:val="0"/>
        </w:rPr>
        <w:t xml:space="preserve">Комунікація</w:t>
      </w:r>
      <w:r w:rsidDel="00000000" w:rsidR="00000000" w:rsidRPr="00000000">
        <w:rPr>
          <w:rtl w:val="0"/>
        </w:rPr>
      </w:r>
    </w:p>
    <w:p w:rsidR="00000000" w:rsidDel="00000000" w:rsidP="00000000" w:rsidRDefault="00000000" w:rsidRPr="00000000" w14:paraId="00000159">
      <w:pPr>
        <w:jc w:val="both"/>
        <w:rPr>
          <w:i w:val="1"/>
          <w:color w:val="000000"/>
        </w:rPr>
      </w:pPr>
      <w:r w:rsidDel="00000000" w:rsidR="00000000" w:rsidRPr="00000000">
        <w:rPr>
          <w:i w:val="1"/>
          <w:color w:val="000000"/>
          <w:rtl w:val="0"/>
        </w:rPr>
        <w:t xml:space="preserve">Базовою платформою для комунікації викладача зі студентами є Moodle. </w:t>
      </w:r>
    </w:p>
    <w:p w:rsidR="00000000" w:rsidDel="00000000" w:rsidP="00000000" w:rsidRDefault="00000000" w:rsidRPr="00000000" w14:paraId="0000015A">
      <w:pPr>
        <w:jc w:val="both"/>
        <w:rPr>
          <w:i w:val="1"/>
          <w:color w:val="000000"/>
        </w:rPr>
      </w:pPr>
      <w:r w:rsidDel="00000000" w:rsidR="00000000" w:rsidRPr="00000000">
        <w:rPr>
          <w:i w:val="1"/>
          <w:color w:val="000000"/>
          <w:rtl w:val="0"/>
        </w:rPr>
        <w:t xml:space="preserve">Важливі повідомлення загального характеру – зокрема, оголошення про терміни подання контрольних робіт, коди доступу до сесій у Cisco 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rsidR="00000000" w:rsidDel="00000000" w:rsidP="00000000" w:rsidRDefault="00000000" w:rsidRPr="00000000" w14:paraId="0000015B">
      <w:pPr>
        <w:rPr>
          <w:i w:val="1"/>
        </w:rPr>
      </w:pPr>
      <w:r w:rsidDel="00000000" w:rsidR="00000000" w:rsidRPr="00000000">
        <w:rPr>
          <w:i w:val="1"/>
          <w:color w:val="000000"/>
          <w:rtl w:val="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6">
        <w:r w:rsidDel="00000000" w:rsidR="00000000" w:rsidRPr="00000000">
          <w:rPr>
            <w:i w:val="1"/>
            <w:color w:val="000000"/>
            <w:u w:val="none"/>
            <w:rtl w:val="0"/>
          </w:rPr>
          <w:t xml:space="preserve">викладача</w:t>
        </w:r>
      </w:hyperlink>
      <w:r w:rsidDel="00000000" w:rsidR="00000000" w:rsidRPr="00000000">
        <w:rPr>
          <w:i w:val="1"/>
          <w:rtl w:val="0"/>
        </w:rPr>
        <w:t xml:space="preserve">. У листі обов’язково вкажіть ваше прізвище та ім’я, курс та шифр академічної групи.</w:t>
      </w:r>
    </w:p>
    <w:p w:rsidR="00000000" w:rsidDel="00000000" w:rsidP="00000000" w:rsidRDefault="00000000" w:rsidRPr="00000000" w14:paraId="0000015C">
      <w:pPr>
        <w:rPr>
          <w:i w:val="1"/>
        </w:rPr>
      </w:pPr>
      <w:r w:rsidDel="00000000" w:rsidR="00000000" w:rsidRPr="00000000">
        <w:rPr>
          <w:rtl w:val="0"/>
        </w:rPr>
      </w:r>
    </w:p>
    <w:p w:rsidR="00000000" w:rsidDel="00000000" w:rsidP="00000000" w:rsidRDefault="00000000" w:rsidRPr="00000000" w14:paraId="0000015D">
      <w:pPr>
        <w:jc w:val="center"/>
        <w:rPr>
          <w:rFonts w:ascii="Cambria" w:cs="Cambria" w:eastAsia="Cambria" w:hAnsi="Cambria"/>
          <w:b w:val="1"/>
          <w:color w:val="000000"/>
          <w:sz w:val="28"/>
          <w:szCs w:val="28"/>
        </w:rPr>
      </w:pPr>
      <w:r w:rsidDel="00000000" w:rsidR="00000000" w:rsidRPr="00000000">
        <w:br w:type="page"/>
      </w:r>
      <w:r w:rsidDel="00000000" w:rsidR="00000000" w:rsidRPr="00000000">
        <w:rPr>
          <w:rFonts w:ascii="Cambria" w:cs="Cambria" w:eastAsia="Cambria" w:hAnsi="Cambria"/>
          <w:b w:val="1"/>
          <w:color w:val="000000"/>
          <w:sz w:val="28"/>
          <w:szCs w:val="28"/>
          <w:rtl w:val="0"/>
        </w:rPr>
        <w:t xml:space="preserve">ДОДАТОК ДО СИЛАБУСУ ЗНУ – 2021-2022</w:t>
      </w:r>
    </w:p>
    <w:p w:rsidR="00000000" w:rsidDel="00000000" w:rsidP="00000000" w:rsidRDefault="00000000" w:rsidRPr="00000000" w14:paraId="0000015E">
      <w:pPr>
        <w:jc w:val="center"/>
        <w:rPr>
          <w:b w:val="1"/>
          <w:sz w:val="20"/>
          <w:szCs w:val="20"/>
        </w:rPr>
      </w:pPr>
      <w:r w:rsidDel="00000000" w:rsidR="00000000" w:rsidRPr="00000000">
        <w:rPr>
          <w:rtl w:val="0"/>
        </w:rPr>
      </w:r>
    </w:p>
    <w:p w:rsidR="00000000" w:rsidDel="00000000" w:rsidP="00000000" w:rsidRDefault="00000000" w:rsidRPr="00000000" w14:paraId="0000015F">
      <w:pPr>
        <w:jc w:val="both"/>
        <w:rPr>
          <w:rFonts w:ascii="Cambria" w:cs="Cambria" w:eastAsia="Cambria" w:hAnsi="Cambria"/>
          <w:b w:val="1"/>
          <w:i w:val="1"/>
          <w:sz w:val="20"/>
          <w:szCs w:val="20"/>
        </w:rPr>
      </w:pPr>
      <w:r w:rsidDel="00000000" w:rsidR="00000000" w:rsidRPr="00000000">
        <w:rPr>
          <w:rFonts w:ascii="Cambria" w:cs="Cambria" w:eastAsia="Cambria" w:hAnsi="Cambria"/>
          <w:b w:val="1"/>
          <w:i w:val="1"/>
          <w:sz w:val="20"/>
          <w:szCs w:val="20"/>
          <w:rtl w:val="0"/>
        </w:rPr>
        <w:t xml:space="preserve">ГРАФІК НАВЧАЛЬНОГО ПРОЦЕСУ 2021-2022 н. р. (гіперпосилання на сторінку сайта)</w:t>
      </w:r>
    </w:p>
    <w:p w:rsidR="00000000" w:rsidDel="00000000" w:rsidP="00000000" w:rsidRDefault="00000000" w:rsidRPr="00000000" w14:paraId="00000160">
      <w:pPr>
        <w:jc w:val="both"/>
        <w:rPr>
          <w:rFonts w:ascii="Cambria" w:cs="Cambria" w:eastAsia="Cambria" w:hAnsi="Cambria"/>
          <w:b w:val="1"/>
          <w:i w:val="1"/>
          <w:sz w:val="14"/>
          <w:szCs w:val="14"/>
        </w:rPr>
      </w:pPr>
      <w:r w:rsidDel="00000000" w:rsidR="00000000" w:rsidRPr="00000000">
        <w:rPr>
          <w:rtl w:val="0"/>
        </w:rPr>
      </w:r>
    </w:p>
    <w:p w:rsidR="00000000" w:rsidDel="00000000" w:rsidP="00000000" w:rsidRDefault="00000000" w:rsidRPr="00000000" w14:paraId="00000161">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АКАДЕМІЧНА ДОБРОЧЕСНІСТЬ. </w:t>
      </w:r>
      <w:r w:rsidDel="00000000" w:rsidR="00000000" w:rsidRPr="00000000">
        <w:rPr>
          <w:rFonts w:ascii="Cambria" w:cs="Cambria" w:eastAsia="Cambria" w:hAnsi="Cambria"/>
          <w:sz w:val="20"/>
          <w:szCs w:val="20"/>
          <w:rtl w:val="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Del="00000000" w:rsidR="00000000" w:rsidRPr="00000000">
        <w:rPr>
          <w:rFonts w:ascii="Cambria" w:cs="Cambria" w:eastAsia="Cambria" w:hAnsi="Cambria"/>
          <w:b w:val="1"/>
          <w:i w:val="1"/>
          <w:sz w:val="20"/>
          <w:szCs w:val="20"/>
          <w:rtl w:val="0"/>
        </w:rPr>
        <w:t xml:space="preserve">Кодексом академічної доброчесності ЗНУ</w:t>
      </w:r>
      <w:r w:rsidDel="00000000" w:rsidR="00000000" w:rsidRPr="00000000">
        <w:rPr>
          <w:rFonts w:ascii="Cambria" w:cs="Cambria" w:eastAsia="Cambria" w:hAnsi="Cambria"/>
          <w:b w:val="1"/>
          <w:sz w:val="20"/>
          <w:szCs w:val="20"/>
          <w:rtl w:val="0"/>
        </w:rPr>
        <w:t xml:space="preserve">:</w:t>
      </w:r>
      <w:r w:rsidDel="00000000" w:rsidR="00000000" w:rsidRPr="00000000">
        <w:rPr>
          <w:rFonts w:ascii="Cambria" w:cs="Cambria" w:eastAsia="Cambria" w:hAnsi="Cambria"/>
          <w:sz w:val="20"/>
          <w:szCs w:val="20"/>
          <w:rtl w:val="0"/>
        </w:rPr>
        <w:t xml:space="preserve"> </w:t>
      </w:r>
      <w:hyperlink r:id="rId17">
        <w:r w:rsidDel="00000000" w:rsidR="00000000" w:rsidRPr="00000000">
          <w:rPr>
            <w:rFonts w:ascii="Cambria" w:cs="Cambria" w:eastAsia="Cambria" w:hAnsi="Cambria"/>
            <w:color w:val="0000ff"/>
            <w:sz w:val="20"/>
            <w:szCs w:val="20"/>
            <w:u w:val="single"/>
            <w:rtl w:val="0"/>
          </w:rPr>
          <w:t xml:space="preserve">https://tinyurl.com/ya6yk4ad</w:t>
        </w:r>
      </w:hyperlink>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i w:val="1"/>
          <w:sz w:val="20"/>
          <w:szCs w:val="20"/>
          <w:rtl w:val="0"/>
        </w:rPr>
        <w:t xml:space="preserve">Декларація академічної доброчесності здобувача вищої освіти</w:t>
      </w:r>
      <w:r w:rsidDel="00000000" w:rsidR="00000000" w:rsidRPr="00000000">
        <w:rPr>
          <w:rFonts w:ascii="Cambria" w:cs="Cambria" w:eastAsia="Cambria" w:hAnsi="Cambria"/>
          <w:sz w:val="20"/>
          <w:szCs w:val="20"/>
          <w:rtl w:val="0"/>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8">
        <w:r w:rsidDel="00000000" w:rsidR="00000000" w:rsidRPr="00000000">
          <w:rPr>
            <w:rFonts w:ascii="Cambria" w:cs="Cambria" w:eastAsia="Cambria" w:hAnsi="Cambria"/>
            <w:color w:val="0000ff"/>
            <w:sz w:val="20"/>
            <w:szCs w:val="20"/>
            <w:u w:val="single"/>
            <w:rtl w:val="0"/>
          </w:rPr>
          <w:t xml:space="preserve">https://tinyurl.com/y6wzzlu3</w:t>
        </w:r>
      </w:hyperlink>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162">
      <w:pPr>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163">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ОСВІТНІЙ ПРОЦЕС ТА ЗАБЕЗПЕЧЕННЯ ЯКОСТІ ОСВІТИ. </w:t>
      </w:r>
      <w:r w:rsidDel="00000000" w:rsidR="00000000" w:rsidRPr="00000000">
        <w:rPr>
          <w:rFonts w:ascii="Cambria" w:cs="Cambria" w:eastAsia="Cambria" w:hAnsi="Cambria"/>
          <w:sz w:val="20"/>
          <w:szCs w:val="20"/>
          <w:rtl w:val="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Del="00000000" w:rsidR="00000000" w:rsidRPr="00000000">
        <w:rPr>
          <w:rFonts w:ascii="Cambria" w:cs="Cambria" w:eastAsia="Cambria" w:hAnsi="Cambria"/>
          <w:i w:val="1"/>
          <w:sz w:val="20"/>
          <w:szCs w:val="20"/>
          <w:rtl w:val="0"/>
        </w:rPr>
        <w:t xml:space="preserve">Положення про організацію та методику проведення поточного та підсумкового семестрового контролю навчання студентів ЗНУ</w:t>
      </w:r>
      <w:r w:rsidDel="00000000" w:rsidR="00000000" w:rsidRPr="00000000">
        <w:rPr>
          <w:rFonts w:ascii="Cambria" w:cs="Cambria" w:eastAsia="Cambria" w:hAnsi="Cambria"/>
          <w:sz w:val="20"/>
          <w:szCs w:val="20"/>
          <w:rtl w:val="0"/>
        </w:rPr>
        <w:t xml:space="preserve">: </w:t>
      </w:r>
      <w:hyperlink r:id="rId19">
        <w:r w:rsidDel="00000000" w:rsidR="00000000" w:rsidRPr="00000000">
          <w:rPr>
            <w:rFonts w:ascii="Cambria" w:cs="Cambria" w:eastAsia="Cambria" w:hAnsi="Cambria"/>
            <w:color w:val="0000ff"/>
            <w:sz w:val="20"/>
            <w:szCs w:val="20"/>
            <w:highlight w:val="white"/>
            <w:u w:val="single"/>
            <w:rtl w:val="0"/>
          </w:rPr>
          <w:t xml:space="preserve">https://tinyurl.com/y9tve4lk</w:t>
        </w:r>
      </w:hyperlink>
      <w:r w:rsidDel="00000000" w:rsidR="00000000" w:rsidRPr="00000000">
        <w:rPr>
          <w:rFonts w:ascii="Cambria" w:cs="Cambria" w:eastAsia="Cambria" w:hAnsi="Cambria"/>
          <w:b w:val="1"/>
          <w:color w:val="000000"/>
          <w:sz w:val="20"/>
          <w:szCs w:val="20"/>
          <w:highlight w:val="white"/>
          <w:rtl w:val="0"/>
        </w:rPr>
        <w:t xml:space="preserve">.</w:t>
      </w:r>
      <w:r w:rsidDel="00000000" w:rsidR="00000000" w:rsidRPr="00000000">
        <w:rPr>
          <w:rtl w:val="0"/>
        </w:rPr>
      </w:r>
    </w:p>
    <w:p w:rsidR="00000000" w:rsidDel="00000000" w:rsidP="00000000" w:rsidRDefault="00000000" w:rsidRPr="00000000" w14:paraId="00000164">
      <w:pPr>
        <w:jc w:val="both"/>
        <w:rPr>
          <w:rFonts w:ascii="Cambria" w:cs="Cambria" w:eastAsia="Cambria" w:hAnsi="Cambria"/>
          <w:i w:val="1"/>
          <w:sz w:val="14"/>
          <w:szCs w:val="14"/>
        </w:rPr>
      </w:pPr>
      <w:r w:rsidDel="00000000" w:rsidR="00000000" w:rsidRPr="00000000">
        <w:rPr>
          <w:rtl w:val="0"/>
        </w:rPr>
      </w:r>
    </w:p>
    <w:p w:rsidR="00000000" w:rsidDel="00000000" w:rsidP="00000000" w:rsidRDefault="00000000" w:rsidRPr="00000000" w14:paraId="00000165">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ПОВТОРНЕ ВИВЧЕННЯ ДИСЦИПЛІН, ВІДРАХУВАННЯ. </w:t>
      </w:r>
      <w:r w:rsidDel="00000000" w:rsidR="00000000" w:rsidRPr="00000000">
        <w:rPr>
          <w:rFonts w:ascii="Cambria" w:cs="Cambria" w:eastAsia="Cambria" w:hAnsi="Cambria"/>
          <w:sz w:val="20"/>
          <w:szCs w:val="20"/>
          <w:rtl w:val="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Del="00000000" w:rsidR="00000000" w:rsidRPr="00000000">
        <w:rPr>
          <w:rFonts w:ascii="Cambria" w:cs="Cambria" w:eastAsia="Cambria" w:hAnsi="Cambria"/>
          <w:i w:val="1"/>
          <w:sz w:val="20"/>
          <w:szCs w:val="20"/>
          <w:rtl w:val="0"/>
        </w:rPr>
        <w:t xml:space="preserve">Положенням про порядок повторного вивчення навчальних дисциплін та повторного навчання у ЗНУ</w:t>
      </w:r>
      <w:r w:rsidDel="00000000" w:rsidR="00000000" w:rsidRPr="00000000">
        <w:rPr>
          <w:rFonts w:ascii="Cambria" w:cs="Cambria" w:eastAsia="Cambria" w:hAnsi="Cambria"/>
          <w:sz w:val="20"/>
          <w:szCs w:val="20"/>
          <w:rtl w:val="0"/>
        </w:rPr>
        <w:t xml:space="preserve">: </w:t>
      </w:r>
      <w:hyperlink r:id="rId20">
        <w:r w:rsidDel="00000000" w:rsidR="00000000" w:rsidRPr="00000000">
          <w:rPr>
            <w:rFonts w:ascii="Cambria" w:cs="Cambria" w:eastAsia="Cambria" w:hAnsi="Cambria"/>
            <w:color w:val="0000ff"/>
            <w:sz w:val="20"/>
            <w:szCs w:val="20"/>
            <w:u w:val="single"/>
            <w:rtl w:val="0"/>
          </w:rPr>
          <w:t xml:space="preserve">https://tinyurl.com/y9pkmmp5</w:t>
        </w:r>
      </w:hyperlink>
      <w:r w:rsidDel="00000000" w:rsidR="00000000" w:rsidRPr="00000000">
        <w:rPr>
          <w:rFonts w:ascii="Cambria" w:cs="Cambria" w:eastAsia="Cambria" w:hAnsi="Cambria"/>
          <w:sz w:val="20"/>
          <w:szCs w:val="20"/>
          <w:rtl w:val="0"/>
        </w:rPr>
        <w:t xml:space="preserve">. Підстави та процедури відрахування студентів, у тому числі за невиконання навчального плану, регламентуються </w:t>
      </w:r>
      <w:r w:rsidDel="00000000" w:rsidR="00000000" w:rsidRPr="00000000">
        <w:rPr>
          <w:rFonts w:ascii="Cambria" w:cs="Cambria" w:eastAsia="Cambria" w:hAnsi="Cambria"/>
          <w:i w:val="1"/>
          <w:sz w:val="20"/>
          <w:szCs w:val="20"/>
          <w:rtl w:val="0"/>
        </w:rPr>
        <w:t xml:space="preserve">Положенням про порядок переведення, відрахування та поновлення студентів у ЗНУ</w:t>
      </w:r>
      <w:r w:rsidDel="00000000" w:rsidR="00000000" w:rsidRPr="00000000">
        <w:rPr>
          <w:rFonts w:ascii="Cambria" w:cs="Cambria" w:eastAsia="Cambria" w:hAnsi="Cambria"/>
          <w:sz w:val="20"/>
          <w:szCs w:val="20"/>
          <w:rtl w:val="0"/>
        </w:rPr>
        <w:t xml:space="preserve">: </w:t>
      </w:r>
      <w:hyperlink r:id="rId21">
        <w:r w:rsidDel="00000000" w:rsidR="00000000" w:rsidRPr="00000000">
          <w:rPr>
            <w:rFonts w:ascii="Cambria" w:cs="Cambria" w:eastAsia="Cambria" w:hAnsi="Cambria"/>
            <w:color w:val="0000ff"/>
            <w:sz w:val="20"/>
            <w:szCs w:val="20"/>
            <w:u w:val="single"/>
            <w:rtl w:val="0"/>
          </w:rPr>
          <w:t xml:space="preserve">https://tinyurl.com/ycds57la</w:t>
        </w:r>
      </w:hyperlink>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166">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167">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НЕФОРМАЛЬНА ОСВІТА. </w:t>
      </w:r>
      <w:r w:rsidDel="00000000" w:rsidR="00000000" w:rsidRPr="00000000">
        <w:rPr>
          <w:rFonts w:ascii="Cambria" w:cs="Cambria" w:eastAsia="Cambria" w:hAnsi="Cambria"/>
          <w:sz w:val="20"/>
          <w:szCs w:val="20"/>
          <w:rtl w:val="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Del="00000000" w:rsidR="00000000" w:rsidRPr="00000000">
        <w:rPr>
          <w:rFonts w:ascii="Cambria" w:cs="Cambria" w:eastAsia="Cambria" w:hAnsi="Cambria"/>
          <w:i w:val="1"/>
          <w:sz w:val="20"/>
          <w:szCs w:val="20"/>
          <w:rtl w:val="0"/>
        </w:rPr>
        <w:t xml:space="preserve">Положенням про порядок визнання результатів навчання, отриманих у неформальній освіті</w:t>
      </w:r>
      <w:r w:rsidDel="00000000" w:rsidR="00000000" w:rsidRPr="00000000">
        <w:rPr>
          <w:rFonts w:ascii="Cambria" w:cs="Cambria" w:eastAsia="Cambria" w:hAnsi="Cambria"/>
          <w:sz w:val="20"/>
          <w:szCs w:val="20"/>
          <w:rtl w:val="0"/>
        </w:rPr>
        <w:t xml:space="preserve">: </w:t>
      </w:r>
      <w:hyperlink r:id="rId22">
        <w:r w:rsidDel="00000000" w:rsidR="00000000" w:rsidRPr="00000000">
          <w:rPr>
            <w:rFonts w:ascii="Cambria" w:cs="Cambria" w:eastAsia="Cambria" w:hAnsi="Cambria"/>
            <w:color w:val="0000ff"/>
            <w:sz w:val="20"/>
            <w:szCs w:val="20"/>
            <w:u w:val="single"/>
            <w:rtl w:val="0"/>
          </w:rPr>
          <w:t xml:space="preserve">https://tinyurl.com/y8gbt4xs</w:t>
        </w:r>
      </w:hyperlink>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168">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169">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ВИРІШЕННЯ КОНФЛІКТІВ. </w:t>
      </w:r>
      <w:r w:rsidDel="00000000" w:rsidR="00000000" w:rsidRPr="00000000">
        <w:rPr>
          <w:rFonts w:ascii="Cambria" w:cs="Cambria" w:eastAsia="Cambria" w:hAnsi="Cambria"/>
          <w:sz w:val="20"/>
          <w:szCs w:val="20"/>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Del="00000000" w:rsidR="00000000" w:rsidRPr="00000000">
        <w:rPr>
          <w:rFonts w:ascii="Cambria" w:cs="Cambria" w:eastAsia="Cambria" w:hAnsi="Cambria"/>
          <w:i w:val="1"/>
          <w:sz w:val="20"/>
          <w:szCs w:val="20"/>
          <w:rtl w:val="0"/>
        </w:rPr>
        <w:t xml:space="preserve">Положенням про порядок і процедури вирішення конфліктних ситуацій у ЗНУ</w:t>
      </w:r>
      <w:r w:rsidDel="00000000" w:rsidR="00000000" w:rsidRPr="00000000">
        <w:rPr>
          <w:rFonts w:ascii="Cambria" w:cs="Cambria" w:eastAsia="Cambria" w:hAnsi="Cambria"/>
          <w:sz w:val="20"/>
          <w:szCs w:val="20"/>
          <w:rtl w:val="0"/>
        </w:rPr>
        <w:t xml:space="preserve">: </w:t>
      </w:r>
      <w:hyperlink r:id="rId23">
        <w:r w:rsidDel="00000000" w:rsidR="00000000" w:rsidRPr="00000000">
          <w:rPr>
            <w:rFonts w:ascii="Cambria" w:cs="Cambria" w:eastAsia="Cambria" w:hAnsi="Cambria"/>
            <w:color w:val="0000ff"/>
            <w:sz w:val="20"/>
            <w:szCs w:val="20"/>
            <w:u w:val="single"/>
            <w:rtl w:val="0"/>
          </w:rPr>
          <w:t xml:space="preserve">https://tinyurl.com/ycyfws9v</w:t>
        </w:r>
      </w:hyperlink>
      <w:r w:rsidDel="00000000" w:rsidR="00000000" w:rsidRPr="00000000">
        <w:rPr>
          <w:rFonts w:ascii="Cambria" w:cs="Cambria" w:eastAsia="Cambria" w:hAnsi="Cambria"/>
          <w:sz w:val="20"/>
          <w:szCs w:val="20"/>
          <w:rtl w:val="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Del="00000000" w:rsidR="00000000" w:rsidRPr="00000000">
        <w:rPr>
          <w:rFonts w:ascii="Cambria" w:cs="Cambria" w:eastAsia="Cambria" w:hAnsi="Cambria"/>
          <w:i w:val="1"/>
          <w:sz w:val="20"/>
          <w:szCs w:val="20"/>
          <w:rtl w:val="0"/>
        </w:rPr>
        <w:t xml:space="preserve">Положення про порядок призначення і виплати академічних стипендій у ЗНУ</w:t>
      </w:r>
      <w:r w:rsidDel="00000000" w:rsidR="00000000" w:rsidRPr="00000000">
        <w:rPr>
          <w:rFonts w:ascii="Cambria" w:cs="Cambria" w:eastAsia="Cambria" w:hAnsi="Cambria"/>
          <w:sz w:val="20"/>
          <w:szCs w:val="20"/>
          <w:rtl w:val="0"/>
        </w:rPr>
        <w:t xml:space="preserve">: </w:t>
      </w:r>
      <w:hyperlink r:id="rId24">
        <w:r w:rsidDel="00000000" w:rsidR="00000000" w:rsidRPr="00000000">
          <w:rPr>
            <w:rFonts w:ascii="Cambria" w:cs="Cambria" w:eastAsia="Cambria" w:hAnsi="Cambria"/>
            <w:color w:val="0000ff"/>
            <w:sz w:val="20"/>
            <w:szCs w:val="20"/>
            <w:u w:val="single"/>
            <w:rtl w:val="0"/>
          </w:rPr>
          <w:t xml:space="preserve">https://tinyurl.com/yd6bq6p9</w:t>
        </w:r>
      </w:hyperlink>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i w:val="1"/>
          <w:sz w:val="20"/>
          <w:szCs w:val="20"/>
          <w:rtl w:val="0"/>
        </w:rPr>
        <w:t xml:space="preserve">Положення про призначення та виплату соціальних стипендій у ЗНУ</w:t>
      </w:r>
      <w:r w:rsidDel="00000000" w:rsidR="00000000" w:rsidRPr="00000000">
        <w:rPr>
          <w:rFonts w:ascii="Cambria" w:cs="Cambria" w:eastAsia="Cambria" w:hAnsi="Cambria"/>
          <w:sz w:val="20"/>
          <w:szCs w:val="20"/>
          <w:rtl w:val="0"/>
        </w:rPr>
        <w:t xml:space="preserve">: </w:t>
      </w:r>
      <w:hyperlink r:id="rId25">
        <w:r w:rsidDel="00000000" w:rsidR="00000000" w:rsidRPr="00000000">
          <w:rPr>
            <w:rFonts w:ascii="Cambria" w:cs="Cambria" w:eastAsia="Cambria" w:hAnsi="Cambria"/>
            <w:color w:val="0000ff"/>
            <w:sz w:val="20"/>
            <w:szCs w:val="20"/>
            <w:u w:val="single"/>
            <w:rtl w:val="0"/>
          </w:rPr>
          <w:t xml:space="preserve">https://tinyurl.com/y9r5dpwh</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16A">
      <w:pPr>
        <w:jc w:val="both"/>
        <w:rPr>
          <w:rFonts w:ascii="Cambria" w:cs="Cambria" w:eastAsia="Cambria" w:hAnsi="Cambria"/>
          <w:b w:val="1"/>
          <w:i w:val="1"/>
          <w:sz w:val="14"/>
          <w:szCs w:val="14"/>
        </w:rPr>
      </w:pPr>
      <w:r w:rsidDel="00000000" w:rsidR="00000000" w:rsidRPr="00000000">
        <w:rPr>
          <w:rtl w:val="0"/>
        </w:rPr>
      </w:r>
    </w:p>
    <w:p w:rsidR="00000000" w:rsidDel="00000000" w:rsidP="00000000" w:rsidRDefault="00000000" w:rsidRPr="00000000" w14:paraId="0000016B">
      <w:pPr>
        <w:jc w:val="both"/>
        <w:rPr>
          <w:rFonts w:ascii="Cambria" w:cs="Cambria" w:eastAsia="Cambria" w:hAnsi="Cambria"/>
          <w:color w:val="4d5156"/>
          <w:sz w:val="20"/>
          <w:szCs w:val="20"/>
          <w:highlight w:val="white"/>
        </w:rPr>
      </w:pPr>
      <w:r w:rsidDel="00000000" w:rsidR="00000000" w:rsidRPr="00000000">
        <w:rPr>
          <w:rFonts w:ascii="Cambria" w:cs="Cambria" w:eastAsia="Cambria" w:hAnsi="Cambria"/>
          <w:b w:val="1"/>
          <w:i w:val="1"/>
          <w:sz w:val="20"/>
          <w:szCs w:val="20"/>
          <w:rtl w:val="0"/>
        </w:rPr>
        <w:t xml:space="preserve">ЗАПОБІГАННЯ КОРУПЦІЇ. </w:t>
      </w:r>
      <w:r w:rsidDel="00000000" w:rsidR="00000000" w:rsidRPr="00000000">
        <w:rPr>
          <w:rFonts w:ascii="Cambria" w:cs="Cambria" w:eastAsia="Cambria" w:hAnsi="Cambria"/>
          <w:sz w:val="20"/>
          <w:szCs w:val="20"/>
          <w:rtl w:val="0"/>
        </w:rPr>
        <w:t xml:space="preserve">Уповноважена особа </w:t>
      </w:r>
      <w:r w:rsidDel="00000000" w:rsidR="00000000" w:rsidRPr="00000000">
        <w:rPr>
          <w:rFonts w:ascii="Cambria" w:cs="Cambria" w:eastAsia="Cambria" w:hAnsi="Cambria"/>
          <w:color w:val="4d5156"/>
          <w:sz w:val="20"/>
          <w:szCs w:val="20"/>
          <w:highlight w:val="white"/>
          <w:rtl w:val="0"/>
        </w:rPr>
        <w:t xml:space="preserve">з питань запобігання та виявлення корупції </w:t>
      </w:r>
      <w:r w:rsidDel="00000000" w:rsidR="00000000" w:rsidRPr="00000000">
        <w:rPr>
          <w:rFonts w:ascii="Cambria" w:cs="Cambria" w:eastAsia="Cambria" w:hAnsi="Cambria"/>
          <w:color w:val="333333"/>
          <w:sz w:val="20"/>
          <w:szCs w:val="20"/>
          <w:highlight w:val="white"/>
          <w:rtl w:val="0"/>
        </w:rPr>
        <w:t xml:space="preserve">(Воронков В. В., 1 корп., 29 каб., тел. +38 (061) 289-14-18).</w:t>
      </w:r>
      <w:r w:rsidDel="00000000" w:rsidR="00000000" w:rsidRPr="00000000">
        <w:rPr>
          <w:rtl w:val="0"/>
        </w:rPr>
      </w:r>
    </w:p>
    <w:p w:rsidR="00000000" w:rsidDel="00000000" w:rsidP="00000000" w:rsidRDefault="00000000" w:rsidRPr="00000000" w14:paraId="0000016C">
      <w:pPr>
        <w:jc w:val="both"/>
        <w:rPr>
          <w:rFonts w:ascii="Cambria" w:cs="Cambria" w:eastAsia="Cambria" w:hAnsi="Cambria"/>
          <w:b w:val="1"/>
          <w:i w:val="1"/>
          <w:sz w:val="14"/>
          <w:szCs w:val="14"/>
        </w:rPr>
      </w:pPr>
      <w:r w:rsidDel="00000000" w:rsidR="00000000" w:rsidRPr="00000000">
        <w:rPr>
          <w:rtl w:val="0"/>
        </w:rPr>
      </w:r>
    </w:p>
    <w:p w:rsidR="00000000" w:rsidDel="00000000" w:rsidP="00000000" w:rsidRDefault="00000000" w:rsidRPr="00000000" w14:paraId="0000016D">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ПСИХОЛОГІЧНА ДОПОМОГА. </w:t>
      </w:r>
      <w:r w:rsidDel="00000000" w:rsidR="00000000" w:rsidRPr="00000000">
        <w:rPr>
          <w:rFonts w:ascii="Cambria" w:cs="Cambria" w:eastAsia="Cambria" w:hAnsi="Cambria"/>
          <w:sz w:val="20"/>
          <w:szCs w:val="20"/>
          <w:rtl w:val="0"/>
        </w:rPr>
        <w:t xml:space="preserve">Телефон довіри практичного психолога (061)228-15-84 (щоденно з 9 до 21).</w:t>
      </w:r>
    </w:p>
    <w:p w:rsidR="00000000" w:rsidDel="00000000" w:rsidP="00000000" w:rsidRDefault="00000000" w:rsidRPr="00000000" w14:paraId="0000016E">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16F">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РІВНІ МОЖЛИВОСТІ ТА ІНКЛЮЗИВНЕ ОСВІТНЄ СЕРЕДОВИЩЕ. </w:t>
      </w:r>
      <w:r w:rsidDel="00000000" w:rsidR="00000000" w:rsidRPr="00000000">
        <w:rPr>
          <w:rFonts w:ascii="Cambria" w:cs="Cambria" w:eastAsia="Cambria" w:hAnsi="Cambria"/>
          <w:sz w:val="20"/>
          <w:szCs w:val="20"/>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r w:rsidDel="00000000" w:rsidR="00000000" w:rsidRPr="00000000">
          <w:rPr>
            <w:rFonts w:ascii="Cambria" w:cs="Cambria" w:eastAsia="Cambria" w:hAnsi="Cambria"/>
            <w:color w:val="0000ff"/>
            <w:sz w:val="20"/>
            <w:szCs w:val="20"/>
            <w:u w:val="single"/>
            <w:rtl w:val="0"/>
          </w:rPr>
          <w:t xml:space="preserve">https://tinyurl.com/ydhcsagx</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170">
      <w:pPr>
        <w:jc w:val="both"/>
        <w:rPr>
          <w:rFonts w:ascii="Cambria" w:cs="Cambria" w:eastAsia="Cambria" w:hAnsi="Cambria"/>
          <w:b w:val="1"/>
          <w:i w:val="1"/>
          <w:sz w:val="14"/>
          <w:szCs w:val="14"/>
        </w:rPr>
      </w:pPr>
      <w:r w:rsidDel="00000000" w:rsidR="00000000" w:rsidRPr="00000000">
        <w:rPr>
          <w:rtl w:val="0"/>
        </w:rPr>
      </w:r>
    </w:p>
    <w:p w:rsidR="00000000" w:rsidDel="00000000" w:rsidP="00000000" w:rsidRDefault="00000000" w:rsidRPr="00000000" w14:paraId="00000171">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РЕСУРСИ ДЛЯ НАВЧАННЯ. Наукова бібліотека</w:t>
      </w:r>
      <w:r w:rsidDel="00000000" w:rsidR="00000000" w:rsidRPr="00000000">
        <w:rPr>
          <w:rFonts w:ascii="Cambria" w:cs="Cambria" w:eastAsia="Cambria" w:hAnsi="Cambria"/>
          <w:sz w:val="20"/>
          <w:szCs w:val="20"/>
          <w:rtl w:val="0"/>
        </w:rPr>
        <w:t xml:space="preserve">: </w:t>
      </w:r>
      <w:hyperlink r:id="rId27">
        <w:r w:rsidDel="00000000" w:rsidR="00000000" w:rsidRPr="00000000">
          <w:rPr>
            <w:rFonts w:ascii="Cambria" w:cs="Cambria" w:eastAsia="Cambria" w:hAnsi="Cambria"/>
            <w:color w:val="0000ff"/>
            <w:sz w:val="20"/>
            <w:szCs w:val="20"/>
            <w:u w:val="single"/>
            <w:rtl w:val="0"/>
          </w:rPr>
          <w:t xml:space="preserve">http://library.znu.edu.ua</w:t>
        </w:r>
      </w:hyperlink>
      <w:r w:rsidDel="00000000" w:rsidR="00000000" w:rsidRPr="00000000">
        <w:rPr>
          <w:rFonts w:ascii="Cambria" w:cs="Cambria" w:eastAsia="Cambria" w:hAnsi="Cambria"/>
          <w:sz w:val="20"/>
          <w:szCs w:val="20"/>
          <w:rtl w:val="0"/>
        </w:rPr>
        <w:t xml:space="preserve">. Графік роботи абонементів: понеділок – п`ятниця з 08.00 до 17.00; субота з 09.00 до 15.00.</w:t>
      </w:r>
    </w:p>
    <w:p w:rsidR="00000000" w:rsidDel="00000000" w:rsidP="00000000" w:rsidRDefault="00000000" w:rsidRPr="00000000" w14:paraId="00000172">
      <w:pPr>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 </w:t>
      </w:r>
    </w:p>
    <w:p w:rsidR="00000000" w:rsidDel="00000000" w:rsidP="00000000" w:rsidRDefault="00000000" w:rsidRPr="00000000" w14:paraId="00000173">
      <w:pPr>
        <w:jc w:val="both"/>
        <w:rPr>
          <w:rFonts w:ascii="Cambria" w:cs="Cambria" w:eastAsia="Cambria" w:hAnsi="Cambria"/>
          <w:b w:val="1"/>
          <w:i w:val="1"/>
          <w:sz w:val="20"/>
          <w:szCs w:val="20"/>
        </w:rPr>
      </w:pPr>
      <w:r w:rsidDel="00000000" w:rsidR="00000000" w:rsidRPr="00000000">
        <w:rPr>
          <w:rFonts w:ascii="Cambria" w:cs="Cambria" w:eastAsia="Cambria" w:hAnsi="Cambria"/>
          <w:b w:val="1"/>
          <w:i w:val="1"/>
          <w:sz w:val="20"/>
          <w:szCs w:val="20"/>
          <w:rtl w:val="0"/>
        </w:rPr>
        <w:t xml:space="preserve">ЕЛЕКТРОННЕ ЗАБЕЗПЕЧЕННЯ НАВЧАННЯ (MOODLE): HTTPS://MOODLE.ZNU.EDU.UA</w:t>
      </w:r>
    </w:p>
    <w:p w:rsidR="00000000" w:rsidDel="00000000" w:rsidP="00000000" w:rsidRDefault="00000000" w:rsidRPr="00000000" w14:paraId="00000174">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Якщо забули пароль/логін, направте листа з темою «Забув пароль/логін» за адресами:</w:t>
      </w:r>
    </w:p>
    <w:p w:rsidR="00000000" w:rsidDel="00000000" w:rsidP="00000000" w:rsidRDefault="00000000" w:rsidRPr="00000000" w14:paraId="00000175">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для студентів ЗНУ - moodle.znu@gmail.com, Савченко Тетяна Володимирівна</w:t>
      </w:r>
    </w:p>
    <w:p w:rsidR="00000000" w:rsidDel="00000000" w:rsidP="00000000" w:rsidRDefault="00000000" w:rsidRPr="00000000" w14:paraId="00000176">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для студентів Інженерного інституту ЗНУ - alexvask54@gmail.com, Василенко Олексій Володимирович</w:t>
      </w:r>
    </w:p>
    <w:p w:rsidR="00000000" w:rsidDel="00000000" w:rsidP="00000000" w:rsidRDefault="00000000" w:rsidRPr="00000000" w14:paraId="00000177">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У листі вкажіть: прізвище, ім'я, по-батькові українською мовою; шифр групи; електронну адресу.</w:t>
      </w:r>
    </w:p>
    <w:p w:rsidR="00000000" w:rsidDel="00000000" w:rsidP="00000000" w:rsidRDefault="00000000" w:rsidRPr="00000000" w14:paraId="00000178">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Якщо ви вказували електронну адресу в профілі системи Moodle ЗНУ, то використовуйте посилання для відновлення паролю https://moodle.znu.edu.ua/mod/page/view.php?id=133015.</w:t>
      </w:r>
    </w:p>
    <w:p w:rsidR="00000000" w:rsidDel="00000000" w:rsidP="00000000" w:rsidRDefault="00000000" w:rsidRPr="00000000" w14:paraId="00000179">
      <w:pPr>
        <w:jc w:val="both"/>
        <w:rPr>
          <w:rFonts w:ascii="Cambria" w:cs="Cambria" w:eastAsia="Cambria" w:hAnsi="Cambria"/>
          <w:sz w:val="14"/>
          <w:szCs w:val="14"/>
        </w:rPr>
      </w:pPr>
      <w:r w:rsidDel="00000000" w:rsidR="00000000" w:rsidRPr="00000000">
        <w:rPr>
          <w:rtl w:val="0"/>
        </w:rPr>
      </w:r>
    </w:p>
    <w:p w:rsidR="00000000" w:rsidDel="00000000" w:rsidP="00000000" w:rsidRDefault="00000000" w:rsidRPr="00000000" w14:paraId="0000017A">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Центр інтенсивного вивчення іноземних мов</w:t>
      </w:r>
      <w:r w:rsidDel="00000000" w:rsidR="00000000" w:rsidRPr="00000000">
        <w:rPr>
          <w:rFonts w:ascii="Cambria" w:cs="Cambria" w:eastAsia="Cambria" w:hAnsi="Cambria"/>
          <w:sz w:val="20"/>
          <w:szCs w:val="20"/>
          <w:rtl w:val="0"/>
        </w:rPr>
        <w:t xml:space="preserve">: http://sites.znu.edu.ua/child-advance/</w:t>
      </w:r>
    </w:p>
    <w:p w:rsidR="00000000" w:rsidDel="00000000" w:rsidP="00000000" w:rsidRDefault="00000000" w:rsidRPr="00000000" w14:paraId="0000017B">
      <w:pPr>
        <w:jc w:val="both"/>
        <w:rPr>
          <w:rFonts w:ascii="Cambria" w:cs="Cambria" w:eastAsia="Cambria" w:hAnsi="Cambria"/>
          <w:sz w:val="20"/>
          <w:szCs w:val="20"/>
        </w:rPr>
      </w:pPr>
      <w:r w:rsidDel="00000000" w:rsidR="00000000" w:rsidRPr="00000000">
        <w:rPr>
          <w:rFonts w:ascii="Cambria" w:cs="Cambria" w:eastAsia="Cambria" w:hAnsi="Cambria"/>
          <w:b w:val="1"/>
          <w:i w:val="1"/>
          <w:sz w:val="20"/>
          <w:szCs w:val="20"/>
          <w:rtl w:val="0"/>
        </w:rPr>
        <w:t xml:space="preserve">Центр німецької мови, партнер Гете-інституту</w:t>
      </w:r>
      <w:r w:rsidDel="00000000" w:rsidR="00000000" w:rsidRPr="00000000">
        <w:rPr>
          <w:rFonts w:ascii="Cambria" w:cs="Cambria" w:eastAsia="Cambria" w:hAnsi="Cambria"/>
          <w:sz w:val="20"/>
          <w:szCs w:val="20"/>
          <w:rtl w:val="0"/>
        </w:rPr>
        <w:t xml:space="preserve">: https://www.znu.edu.ua/ukr/edu/ocznu/nim</w:t>
      </w:r>
    </w:p>
    <w:p w:rsidR="00000000" w:rsidDel="00000000" w:rsidP="00000000" w:rsidRDefault="00000000" w:rsidRPr="00000000" w14:paraId="0000017C">
      <w:pPr>
        <w:jc w:val="both"/>
        <w:rPr>
          <w:rFonts w:ascii="Cambria" w:cs="Cambria" w:eastAsia="Cambria" w:hAnsi="Cambria"/>
          <w:i w:val="1"/>
        </w:rPr>
      </w:pPr>
      <w:r w:rsidDel="00000000" w:rsidR="00000000" w:rsidRPr="00000000">
        <w:rPr>
          <w:rFonts w:ascii="Cambria" w:cs="Cambria" w:eastAsia="Cambria" w:hAnsi="Cambria"/>
          <w:b w:val="1"/>
          <w:i w:val="1"/>
          <w:sz w:val="20"/>
          <w:szCs w:val="20"/>
          <w:rtl w:val="0"/>
        </w:rPr>
        <w:t xml:space="preserve">Школа Конфуція (вивчення китайської мови)</w:t>
      </w:r>
      <w:r w:rsidDel="00000000" w:rsidR="00000000" w:rsidRPr="00000000">
        <w:rPr>
          <w:rFonts w:ascii="Cambria" w:cs="Cambria" w:eastAsia="Cambria" w:hAnsi="Cambria"/>
          <w:sz w:val="20"/>
          <w:szCs w:val="20"/>
          <w:rtl w:val="0"/>
        </w:rPr>
        <w:t xml:space="preserve">: http://sites.znu.edu.ua/confucius.</w:t>
      </w:r>
      <w:r w:rsidDel="00000000" w:rsidR="00000000" w:rsidRPr="00000000">
        <w:rPr>
          <w:rtl w:val="0"/>
        </w:rPr>
      </w:r>
    </w:p>
    <w:sectPr>
      <w:headerReference r:id="rId28" w:type="default"/>
      <w:type w:val="nextPage"/>
      <w:pgSz w:h="16840" w:w="11900" w:orient="portrait"/>
      <w:pgMar w:bottom="1134" w:top="1134" w:left="1134" w:right="56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w:font w:name="Calibri"/>
  <w:font w:name="Georgia"/>
  <w:font w:name="Times New Roman"/>
  <w:font w:name="Cambria"/>
  <w:font w:name="Merriweather"/>
  <w:font w:name="Arial"/>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змістовий модуль = 15 годин (0,5 кредита EСTS)</w:t>
      </w:r>
      <w:r w:rsidDel="00000000" w:rsidR="00000000" w:rsidRPr="00000000">
        <w:rPr>
          <w:rtl w:val="0"/>
        </w:rPr>
      </w:r>
    </w:p>
  </w:footnote>
  <w:footnote w:id="1">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Тут зазначається все, що важливо для курсу: наприклад, умови допуску до лабораторій, реактивів і т.д. Викладач сам вирішує, що треба знати студенту для успішного проходження курсу!</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ЗАПОРІЗЬКИЙ НАЦІОНАЛЬНИЙ УНІВЕРСИТЕТ</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ІНЖЕНЕРНИЙ НАВЧАЛЬНО-НАУКОВИІ ІНСТИТУТ</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Merriweather" w:cs="Merriweather" w:eastAsia="Merriweather" w:hAnsi="Merriweather"/>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Силабус навчальної дисципліни</w:t>
    </w:r>
    <w:r w:rsidDel="00000000" w:rsidR="00000000" w:rsidRPr="00000000">
      <w:rPr>
        <w:rtl w:val="0"/>
      </w:rPr>
    </w:r>
    <w:r w:rsidDel="00000000" w:rsidR="00000000" w:rsidRPr="00000000">
      <w:pict>
        <v:shape id="_x0000_s2049" style="position:absolute;left:0;text-align:left;margin-left:423.85pt;margin-top:-26.1pt;width:41.75pt;height:43.6pt;z-index:-1;mso-position-horizontal:absolute;mso-position-vertical:absolute;mso-position-horizontal-relative:margin;mso-position-vertical-relative:text;" type="#_x0000_t75">
          <v:imagedata r:id="rId1" o:title=""/>
        </v:shape>
      </w:pic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8" w:hanging="284"/>
      </w:pPr>
      <w:rPr>
        <w:rFonts w:ascii="Arial" w:cs="Arial" w:eastAsia="Arial" w:hAnsi="Arial"/>
        <w:b w:val="0"/>
        <w:i w:val="0"/>
        <w:sz w:val="27"/>
        <w:szCs w:val="27"/>
      </w:rPr>
    </w:lvl>
    <w:lvl w:ilvl="1">
      <w:start w:val="1"/>
      <w:numFmt w:val="bullet"/>
      <w:lvlText w:val="•"/>
      <w:lvlJc w:val="left"/>
      <w:pPr>
        <w:ind w:left="1252" w:hanging="283.9999999999999"/>
      </w:pPr>
      <w:rPr/>
    </w:lvl>
    <w:lvl w:ilvl="2">
      <w:start w:val="1"/>
      <w:numFmt w:val="bullet"/>
      <w:lvlText w:val="•"/>
      <w:lvlJc w:val="left"/>
      <w:pPr>
        <w:ind w:left="2284" w:hanging="284"/>
      </w:pPr>
      <w:rPr/>
    </w:lvl>
    <w:lvl w:ilvl="3">
      <w:start w:val="1"/>
      <w:numFmt w:val="bullet"/>
      <w:lvlText w:val="•"/>
      <w:lvlJc w:val="left"/>
      <w:pPr>
        <w:ind w:left="3316" w:hanging="283.99999999999955"/>
      </w:pPr>
      <w:rPr/>
    </w:lvl>
    <w:lvl w:ilvl="4">
      <w:start w:val="1"/>
      <w:numFmt w:val="bullet"/>
      <w:lvlText w:val="•"/>
      <w:lvlJc w:val="left"/>
      <w:pPr>
        <w:ind w:left="4348" w:hanging="283.99999999999955"/>
      </w:pPr>
      <w:rPr/>
    </w:lvl>
    <w:lvl w:ilvl="5">
      <w:start w:val="1"/>
      <w:numFmt w:val="bullet"/>
      <w:lvlText w:val="•"/>
      <w:lvlJc w:val="left"/>
      <w:pPr>
        <w:ind w:left="5380" w:hanging="284"/>
      </w:pPr>
      <w:rPr/>
    </w:lvl>
    <w:lvl w:ilvl="6">
      <w:start w:val="1"/>
      <w:numFmt w:val="bullet"/>
      <w:lvlText w:val="•"/>
      <w:lvlJc w:val="left"/>
      <w:pPr>
        <w:ind w:left="6412" w:hanging="283.9999999999991"/>
      </w:pPr>
      <w:rPr/>
    </w:lvl>
    <w:lvl w:ilvl="7">
      <w:start w:val="1"/>
      <w:numFmt w:val="bullet"/>
      <w:lvlText w:val="•"/>
      <w:lvlJc w:val="left"/>
      <w:pPr>
        <w:ind w:left="7444" w:hanging="284"/>
      </w:pPr>
      <w:rPr/>
    </w:lvl>
    <w:lvl w:ilvl="8">
      <w:start w:val="1"/>
      <w:numFmt w:val="bullet"/>
      <w:lvlText w:val="•"/>
      <w:lvlJc w:val="left"/>
      <w:pPr>
        <w:ind w:left="8476" w:hanging="284"/>
      </w:pPr>
      <w:rPr/>
    </w:lvl>
  </w:abstractNum>
  <w:abstractNum w:abstractNumId="2">
    <w:lvl w:ilvl="0">
      <w:start w:val="1"/>
      <w:numFmt w:val="bullet"/>
      <w:lvlText w:val="-"/>
      <w:lvlJc w:val="left"/>
      <w:pPr>
        <w:ind w:left="1381" w:hanging="360"/>
      </w:pPr>
      <w:rPr>
        <w:rFonts w:ascii="Times New Roman" w:cs="Times New Roman" w:eastAsia="Times New Roman" w:hAnsi="Times New Roman"/>
      </w:rPr>
    </w:lvl>
    <w:lvl w:ilvl="1">
      <w:start w:val="1"/>
      <w:numFmt w:val="bullet"/>
      <w:lvlText w:val="o"/>
      <w:lvlJc w:val="left"/>
      <w:pPr>
        <w:ind w:left="2101" w:hanging="360"/>
      </w:pPr>
      <w:rPr>
        <w:rFonts w:ascii="Courier New" w:cs="Courier New" w:eastAsia="Courier New" w:hAnsi="Courier New"/>
      </w:rPr>
    </w:lvl>
    <w:lvl w:ilvl="2">
      <w:start w:val="1"/>
      <w:numFmt w:val="bullet"/>
      <w:lvlText w:val="▪"/>
      <w:lvlJc w:val="left"/>
      <w:pPr>
        <w:ind w:left="2821" w:hanging="360"/>
      </w:pPr>
      <w:rPr>
        <w:rFonts w:ascii="Noto Sans Symbols" w:cs="Noto Sans Symbols" w:eastAsia="Noto Sans Symbols" w:hAnsi="Noto Sans Symbols"/>
      </w:rPr>
    </w:lvl>
    <w:lvl w:ilvl="3">
      <w:start w:val="1"/>
      <w:numFmt w:val="bullet"/>
      <w:lvlText w:val="●"/>
      <w:lvlJc w:val="left"/>
      <w:pPr>
        <w:ind w:left="3541" w:hanging="360"/>
      </w:pPr>
      <w:rPr>
        <w:rFonts w:ascii="Noto Sans Symbols" w:cs="Noto Sans Symbols" w:eastAsia="Noto Sans Symbols" w:hAnsi="Noto Sans Symbols"/>
      </w:rPr>
    </w:lvl>
    <w:lvl w:ilvl="4">
      <w:start w:val="1"/>
      <w:numFmt w:val="bullet"/>
      <w:lvlText w:val="o"/>
      <w:lvlJc w:val="left"/>
      <w:pPr>
        <w:ind w:left="4261" w:hanging="360"/>
      </w:pPr>
      <w:rPr>
        <w:rFonts w:ascii="Courier New" w:cs="Courier New" w:eastAsia="Courier New" w:hAnsi="Courier New"/>
      </w:rPr>
    </w:lvl>
    <w:lvl w:ilvl="5">
      <w:start w:val="1"/>
      <w:numFmt w:val="bullet"/>
      <w:lvlText w:val="▪"/>
      <w:lvlJc w:val="left"/>
      <w:pPr>
        <w:ind w:left="4981" w:hanging="360"/>
      </w:pPr>
      <w:rPr>
        <w:rFonts w:ascii="Noto Sans Symbols" w:cs="Noto Sans Symbols" w:eastAsia="Noto Sans Symbols" w:hAnsi="Noto Sans Symbols"/>
      </w:rPr>
    </w:lvl>
    <w:lvl w:ilvl="6">
      <w:start w:val="1"/>
      <w:numFmt w:val="bullet"/>
      <w:lvlText w:val="●"/>
      <w:lvlJc w:val="left"/>
      <w:pPr>
        <w:ind w:left="5701" w:hanging="360"/>
      </w:pPr>
      <w:rPr>
        <w:rFonts w:ascii="Noto Sans Symbols" w:cs="Noto Sans Symbols" w:eastAsia="Noto Sans Symbols" w:hAnsi="Noto Sans Symbols"/>
      </w:rPr>
    </w:lvl>
    <w:lvl w:ilvl="7">
      <w:start w:val="1"/>
      <w:numFmt w:val="bullet"/>
      <w:lvlText w:val="o"/>
      <w:lvlJc w:val="left"/>
      <w:pPr>
        <w:ind w:left="6421" w:hanging="360"/>
      </w:pPr>
      <w:rPr>
        <w:rFonts w:ascii="Courier New" w:cs="Courier New" w:eastAsia="Courier New" w:hAnsi="Courier New"/>
      </w:rPr>
    </w:lvl>
    <w:lvl w:ilvl="8">
      <w:start w:val="1"/>
      <w:numFmt w:val="bullet"/>
      <w:lvlText w:val="▪"/>
      <w:lvlJc w:val="left"/>
      <w:pPr>
        <w:ind w:left="7141" w:hanging="360"/>
      </w:pPr>
      <w:rPr>
        <w:rFonts w:ascii="Noto Sans Symbols" w:cs="Noto Sans Symbols" w:eastAsia="Noto Sans Symbols" w:hAnsi="Noto Sans Symbols"/>
      </w:rPr>
    </w:lvl>
  </w:abstractNum>
  <w:abstractNum w:abstractNumId="3">
    <w:lvl w:ilvl="0">
      <w:start w:val="1"/>
      <w:numFmt w:val="decimal"/>
      <w:lvlText w:val="%1."/>
      <w:lvlJc w:val="left"/>
      <w:pPr>
        <w:ind w:left="1069" w:hanging="360"/>
      </w:pPr>
      <w:rPr>
        <w:i w:val="0"/>
        <w:color w:val="000000"/>
        <w:sz w:val="24"/>
        <w:szCs w:val="24"/>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1001" w:hanging="382.0000000000001"/>
      </w:pPr>
      <w:rPr>
        <w:rFonts w:ascii="Times New Roman" w:cs="Times New Roman" w:eastAsia="Times New Roman" w:hAnsi="Times New Roman"/>
        <w:b w:val="0"/>
        <w:i w:val="0"/>
        <w:sz w:val="28"/>
        <w:szCs w:val="28"/>
      </w:rPr>
    </w:lvl>
    <w:lvl w:ilvl="1">
      <w:start w:val="1"/>
      <w:numFmt w:val="bullet"/>
      <w:lvlText w:val="•"/>
      <w:lvlJc w:val="left"/>
      <w:pPr>
        <w:ind w:left="4140" w:hanging="382"/>
      </w:pPr>
      <w:rPr/>
    </w:lvl>
    <w:lvl w:ilvl="2">
      <w:start w:val="1"/>
      <w:numFmt w:val="bullet"/>
      <w:lvlText w:val="•"/>
      <w:lvlJc w:val="left"/>
      <w:pPr>
        <w:ind w:left="4844" w:hanging="382"/>
      </w:pPr>
      <w:rPr/>
    </w:lvl>
    <w:lvl w:ilvl="3">
      <w:start w:val="1"/>
      <w:numFmt w:val="bullet"/>
      <w:lvlText w:val="•"/>
      <w:lvlJc w:val="left"/>
      <w:pPr>
        <w:ind w:left="5548" w:hanging="382.0000000000009"/>
      </w:pPr>
      <w:rPr/>
    </w:lvl>
    <w:lvl w:ilvl="4">
      <w:start w:val="1"/>
      <w:numFmt w:val="bullet"/>
      <w:lvlText w:val="•"/>
      <w:lvlJc w:val="left"/>
      <w:pPr>
        <w:ind w:left="6253" w:hanging="382.0000000000009"/>
      </w:pPr>
      <w:rPr/>
    </w:lvl>
    <w:lvl w:ilvl="5">
      <w:start w:val="1"/>
      <w:numFmt w:val="bullet"/>
      <w:lvlText w:val="•"/>
      <w:lvlJc w:val="left"/>
      <w:pPr>
        <w:ind w:left="6957" w:hanging="382"/>
      </w:pPr>
      <w:rPr/>
    </w:lvl>
    <w:lvl w:ilvl="6">
      <w:start w:val="1"/>
      <w:numFmt w:val="bullet"/>
      <w:lvlText w:val="•"/>
      <w:lvlJc w:val="left"/>
      <w:pPr>
        <w:ind w:left="7662" w:hanging="382"/>
      </w:pPr>
      <w:rPr/>
    </w:lvl>
    <w:lvl w:ilvl="7">
      <w:start w:val="1"/>
      <w:numFmt w:val="bullet"/>
      <w:lvlText w:val="•"/>
      <w:lvlJc w:val="left"/>
      <w:pPr>
        <w:ind w:left="8366" w:hanging="382"/>
      </w:pPr>
      <w:rPr/>
    </w:lvl>
    <w:lvl w:ilvl="8">
      <w:start w:val="1"/>
      <w:numFmt w:val="bullet"/>
      <w:lvlText w:val="•"/>
      <w:lvlJc w:val="left"/>
      <w:pPr>
        <w:ind w:left="9071" w:hanging="382"/>
      </w:pPr>
      <w:rPr/>
    </w:lvl>
  </w:abstractNum>
  <w:abstractNum w:abstractNumId="5">
    <w:lvl w:ilvl="0">
      <w:start w:val="1"/>
      <w:numFmt w:val="decimal"/>
      <w:lvlText w:val="%1."/>
      <w:lvlJc w:val="left"/>
      <w:pPr>
        <w:ind w:left="1001" w:hanging="360"/>
      </w:pPr>
      <w:rPr>
        <w:sz w:val="22"/>
        <w:szCs w:val="22"/>
      </w:rPr>
    </w:lvl>
    <w:lvl w:ilvl="1">
      <w:start w:val="1"/>
      <w:numFmt w:val="lowerLetter"/>
      <w:lvlText w:val="%2."/>
      <w:lvlJc w:val="left"/>
      <w:pPr>
        <w:ind w:left="1721" w:hanging="360"/>
      </w:pPr>
      <w:rPr/>
    </w:lvl>
    <w:lvl w:ilvl="2">
      <w:start w:val="1"/>
      <w:numFmt w:val="lowerRoman"/>
      <w:lvlText w:val="%3."/>
      <w:lvlJc w:val="right"/>
      <w:pPr>
        <w:ind w:left="2441" w:hanging="180"/>
      </w:pPr>
      <w:rPr/>
    </w:lvl>
    <w:lvl w:ilvl="3">
      <w:start w:val="1"/>
      <w:numFmt w:val="decimal"/>
      <w:lvlText w:val="%4."/>
      <w:lvlJc w:val="left"/>
      <w:pPr>
        <w:ind w:left="3161" w:hanging="360"/>
      </w:pPr>
      <w:rPr/>
    </w:lvl>
    <w:lvl w:ilvl="4">
      <w:start w:val="1"/>
      <w:numFmt w:val="lowerLetter"/>
      <w:lvlText w:val="%5."/>
      <w:lvlJc w:val="left"/>
      <w:pPr>
        <w:ind w:left="3881" w:hanging="360"/>
      </w:pPr>
      <w:rPr/>
    </w:lvl>
    <w:lvl w:ilvl="5">
      <w:start w:val="1"/>
      <w:numFmt w:val="lowerRoman"/>
      <w:lvlText w:val="%6."/>
      <w:lvlJc w:val="right"/>
      <w:pPr>
        <w:ind w:left="4601" w:hanging="180"/>
      </w:pPr>
      <w:rPr/>
    </w:lvl>
    <w:lvl w:ilvl="6">
      <w:start w:val="1"/>
      <w:numFmt w:val="decimal"/>
      <w:lvlText w:val="%7."/>
      <w:lvlJc w:val="left"/>
      <w:pPr>
        <w:ind w:left="5321" w:hanging="360"/>
      </w:pPr>
      <w:rPr/>
    </w:lvl>
    <w:lvl w:ilvl="7">
      <w:start w:val="1"/>
      <w:numFmt w:val="lowerLetter"/>
      <w:lvlText w:val="%8."/>
      <w:lvlJc w:val="left"/>
      <w:pPr>
        <w:ind w:left="6041" w:hanging="360"/>
      </w:pPr>
      <w:rPr/>
    </w:lvl>
    <w:lvl w:ilvl="8">
      <w:start w:val="1"/>
      <w:numFmt w:val="lowerRoman"/>
      <w:lvlText w:val="%9."/>
      <w:lvlJc w:val="right"/>
      <w:pPr>
        <w:ind w:left="6761"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365f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0"/>
    </w:rPr>
  </w:style>
  <w:style w:type="paragraph" w:styleId="Heading4">
    <w:name w:val="heading 4"/>
    <w:basedOn w:val="Normal"/>
    <w:next w:val="Normal"/>
    <w:pPr>
      <w:keepNext w:val="1"/>
      <w:keepLines w:val="1"/>
      <w:spacing w:before="40" w:lineRule="auto"/>
    </w:pPr>
    <w:rPr>
      <w:rFonts w:ascii="Calibri" w:cs="Calibri" w:eastAsia="Calibri" w:hAnsi="Calibri"/>
      <w:i w:val="1"/>
      <w:color w:val="365f91"/>
    </w:rPr>
  </w:style>
  <w:style w:type="paragraph" w:styleId="Heading5">
    <w:name w:val="heading 5"/>
    <w:basedOn w:val="Normal"/>
    <w:next w:val="Normal"/>
    <w:pPr>
      <w:keepNext w:val="1"/>
      <w:keepLines w:val="1"/>
      <w:spacing w:before="40" w:lineRule="auto"/>
    </w:pPr>
    <w:rPr>
      <w:rFonts w:ascii="Calibri" w:cs="Calibri" w:eastAsia="Calibri" w:hAnsi="Calibri"/>
      <w:color w:val="365f91"/>
    </w:rPr>
  </w:style>
  <w:style w:type="paragraph" w:styleId="Heading6">
    <w:name w:val="heading 6"/>
    <w:basedOn w:val="Normal"/>
    <w:next w:val="Normal"/>
    <w:pPr>
      <w:keepNext w:val="1"/>
      <w:keepLines w:val="1"/>
      <w:spacing w:before="40" w:lineRule="auto"/>
    </w:pPr>
    <w:rPr>
      <w:rFonts w:ascii="Calibri" w:cs="Calibri" w:eastAsia="Calibri" w:hAnsi="Calibri"/>
      <w:color w:val="243f60"/>
    </w:rPr>
  </w:style>
  <w:style w:type="paragraph" w:styleId="Title">
    <w:name w:val="Title"/>
    <w:basedOn w:val="Normal"/>
    <w:next w:val="Normal"/>
    <w:pPr>
      <w:jc w:val="center"/>
    </w:pPr>
    <w:rPr>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inyurl.com/y9pkmmp5" TargetMode="External"/><Relationship Id="rId22" Type="http://schemas.openxmlformats.org/officeDocument/2006/relationships/hyperlink" Target="https://tinyurl.com/y8gbt4xs" TargetMode="External"/><Relationship Id="rId21" Type="http://schemas.openxmlformats.org/officeDocument/2006/relationships/hyperlink" Target="https://tinyurl.com/ycds57la" TargetMode="External"/><Relationship Id="rId24" Type="http://schemas.openxmlformats.org/officeDocument/2006/relationships/hyperlink" Target="https://tinyurl.com/yd6bq6p9" TargetMode="External"/><Relationship Id="rId23" Type="http://schemas.openxmlformats.org/officeDocument/2006/relationships/hyperlink" Target="https://tinyurl.com/ycyfws9v"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moodle.znu.edu.ua/course/view.php?id=13003" TargetMode="External"/><Relationship Id="rId26" Type="http://schemas.openxmlformats.org/officeDocument/2006/relationships/hyperlink" Target="https://tinyurl.com/ydhcsagx" TargetMode="External"/><Relationship Id="rId25" Type="http://schemas.openxmlformats.org/officeDocument/2006/relationships/hyperlink" Target="https://tinyurl.com/y9r5dpwh" TargetMode="External"/><Relationship Id="rId28" Type="http://schemas.openxmlformats.org/officeDocument/2006/relationships/header" Target="header1.xml"/><Relationship Id="rId27" Type="http://schemas.openxmlformats.org/officeDocument/2006/relationships/hyperlink" Target="http://library.znu.edu.ua"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s://moodle.znu.edu.ua/course/view.php?id=13003" TargetMode="External"/><Relationship Id="rId11" Type="http://schemas.openxmlformats.org/officeDocument/2006/relationships/hyperlink" Target="http://www.science-education.ru/102-8514" TargetMode="External"/><Relationship Id="rId10" Type="http://schemas.openxmlformats.org/officeDocument/2006/relationships/hyperlink" Target="https://moodle.znu.edu.ua/course/view.php?id=13003" TargetMode="External"/><Relationship Id="rId13" Type="http://schemas.openxmlformats.org/officeDocument/2006/relationships/hyperlink" Target="https://moodle.znu.edu.ua/mod/resource/view.php?id=103857" TargetMode="External"/><Relationship Id="rId12" Type="http://schemas.openxmlformats.org/officeDocument/2006/relationships/hyperlink" Target="http://www.science-education.ru/102-8514" TargetMode="External"/><Relationship Id="rId15" Type="http://schemas.openxmlformats.org/officeDocument/2006/relationships/hyperlink" Target="https://www.jstor.org/" TargetMode="External"/><Relationship Id="rId14" Type="http://schemas.openxmlformats.org/officeDocument/2006/relationships/hyperlink" Target="http://www.nbuv.gov.ua" TargetMode="External"/><Relationship Id="rId17" Type="http://schemas.openxmlformats.org/officeDocument/2006/relationships/hyperlink" Target="https://tinyurl.com/ya6yk4ad" TargetMode="External"/><Relationship Id="rId16" Type="http://schemas.openxmlformats.org/officeDocument/2006/relationships/hyperlink" Target="mailto:tupakhina@znu.edu.ua" TargetMode="External"/><Relationship Id="rId19" Type="http://schemas.openxmlformats.org/officeDocument/2006/relationships/hyperlink" Target="https://tinyurl.com/y9tve4lk" TargetMode="External"/><Relationship Id="rId18" Type="http://schemas.openxmlformats.org/officeDocument/2006/relationships/hyperlink" Target="https://tinyurl.com/y6wzzlu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