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1BD9D" w14:textId="6A240BE5" w:rsidR="007941E5" w:rsidRDefault="007941E5" w:rsidP="00B56C83">
      <w:pPr>
        <w:jc w:val="center"/>
        <w:rPr>
          <w:rFonts w:ascii="Times New Roman" w:hAnsi="Times New Roman" w:cs="Times New Roman"/>
          <w:sz w:val="28"/>
          <w:szCs w:val="28"/>
        </w:rPr>
      </w:pPr>
    </w:p>
    <w:p w14:paraId="03E9448F" w14:textId="26F7D8CC" w:rsidR="007941E5" w:rsidRDefault="007941E5" w:rsidP="00B56C83">
      <w:pPr>
        <w:jc w:val="center"/>
        <w:rPr>
          <w:rFonts w:ascii="Times New Roman" w:hAnsi="Times New Roman" w:cs="Times New Roman"/>
          <w:sz w:val="28"/>
          <w:szCs w:val="28"/>
        </w:rPr>
      </w:pPr>
    </w:p>
    <w:p w14:paraId="3E58A8AF" w14:textId="186C0B0A" w:rsidR="007941E5" w:rsidRPr="007941E5" w:rsidRDefault="007941E5" w:rsidP="007941E5">
      <w:pPr>
        <w:jc w:val="center"/>
        <w:rPr>
          <w:rFonts w:ascii="Times New Roman" w:hAnsi="Times New Roman" w:cs="Times New Roman"/>
          <w:sz w:val="28"/>
          <w:szCs w:val="28"/>
          <w:lang w:val="ru-UA"/>
        </w:rPr>
      </w:pPr>
      <w:r w:rsidRPr="007941E5">
        <w:rPr>
          <w:rFonts w:ascii="Times New Roman" w:hAnsi="Times New Roman" w:cs="Times New Roman"/>
          <w:sz w:val="28"/>
          <w:szCs w:val="28"/>
          <w:lang w:val="ru-UA"/>
        </w:rPr>
        <w:drawing>
          <wp:inline distT="0" distB="0" distL="0" distR="0" wp14:anchorId="1F4F400B" wp14:editId="31941165">
            <wp:extent cx="6120130" cy="86194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19490"/>
                    </a:xfrm>
                    <a:prstGeom prst="rect">
                      <a:avLst/>
                    </a:prstGeom>
                    <a:noFill/>
                    <a:ln>
                      <a:noFill/>
                    </a:ln>
                  </pic:spPr>
                </pic:pic>
              </a:graphicData>
            </a:graphic>
          </wp:inline>
        </w:drawing>
      </w:r>
    </w:p>
    <w:p w14:paraId="0D44E274" w14:textId="77777777" w:rsidR="007941E5" w:rsidRPr="00A31F4F" w:rsidRDefault="007941E5" w:rsidP="00B56C83">
      <w:pPr>
        <w:jc w:val="center"/>
        <w:rPr>
          <w:rFonts w:ascii="Times New Roman" w:hAnsi="Times New Roman" w:cs="Times New Roman"/>
          <w:sz w:val="28"/>
          <w:szCs w:val="28"/>
        </w:rPr>
      </w:pPr>
    </w:p>
    <w:p w14:paraId="09820673" w14:textId="77777777" w:rsidR="00B56C83" w:rsidRPr="00A31F4F" w:rsidRDefault="00B56C83" w:rsidP="00B56C83">
      <w:pPr>
        <w:rPr>
          <w:rFonts w:ascii="Times New Roman" w:hAnsi="Times New Roman" w:cs="Times New Roman"/>
          <w:b/>
          <w:bCs/>
        </w:rPr>
      </w:pPr>
      <w:r w:rsidRPr="00A31F4F">
        <w:rPr>
          <w:rFonts w:ascii="Times New Roman" w:hAnsi="Times New Roman" w:cs="Times New Roman"/>
          <w:b/>
          <w:bCs/>
          <w:sz w:val="28"/>
          <w:szCs w:val="28"/>
        </w:rPr>
        <w:br w:type="page"/>
      </w:r>
      <w:r w:rsidRPr="00A31F4F">
        <w:rPr>
          <w:rFonts w:ascii="Times New Roman" w:hAnsi="Times New Roman" w:cs="Times New Roman"/>
          <w:b/>
          <w:bCs/>
        </w:rPr>
        <w:lastRenderedPageBreak/>
        <w:t xml:space="preserve">Зв`язок з викладачем (викладачами): </w:t>
      </w:r>
    </w:p>
    <w:p w14:paraId="5C3E0E0B" w14:textId="5A2E9766" w:rsidR="00B56C83" w:rsidRPr="00A31F4F" w:rsidRDefault="00B56C83" w:rsidP="00B56C83">
      <w:pPr>
        <w:rPr>
          <w:rFonts w:ascii="Times New Roman" w:hAnsi="Times New Roman" w:cs="Times New Roman"/>
          <w:b/>
        </w:rPr>
      </w:pPr>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D4208B" w:rsidRPr="00D4208B">
        <w:t xml:space="preserve"> </w:t>
      </w:r>
      <w:r w:rsidR="00D4208B" w:rsidRPr="00D4208B">
        <w:rPr>
          <w:rFonts w:ascii="Times New Roman" w:hAnsi="Times New Roman" w:cs="Times New Roman"/>
          <w:b/>
        </w:rPr>
        <w:t>irina.varlamova.zp@gmail.com</w:t>
      </w:r>
    </w:p>
    <w:p w14:paraId="53AD928A" w14:textId="122CA3D0" w:rsidR="00B56C83" w:rsidRPr="00A31F4F" w:rsidRDefault="00B56C83" w:rsidP="00B56C83">
      <w:pPr>
        <w:rPr>
          <w:rFonts w:ascii="Times New Roman" w:hAnsi="Times New Roman" w:cs="Times New Roman"/>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r w:rsidR="007D7208" w:rsidRPr="007D7208">
        <w:rPr>
          <w:rFonts w:ascii="Times New Roman" w:hAnsi="Times New Roman" w:cs="Times New Roman"/>
          <w:b/>
        </w:rPr>
        <w:t>https://moodle.znu.edu.ua/course/view.php?id=1385</w:t>
      </w:r>
    </w:p>
    <w:p w14:paraId="44DB8A1B" w14:textId="799000C1" w:rsidR="00B56C83" w:rsidRPr="00A31F4F" w:rsidRDefault="00B56C83" w:rsidP="00B56C83">
      <w:pPr>
        <w:rPr>
          <w:rFonts w:ascii="Times New Roman" w:hAnsi="Times New Roman" w:cs="Times New Roman"/>
        </w:rPr>
      </w:pPr>
      <w:r w:rsidRPr="00A31F4F">
        <w:rPr>
          <w:rFonts w:ascii="Times New Roman" w:hAnsi="Times New Roman" w:cs="Times New Roman"/>
          <w:b/>
        </w:rPr>
        <w:t>Телефон:</w:t>
      </w:r>
      <w:r w:rsidR="00D4208B">
        <w:rPr>
          <w:rFonts w:ascii="Times New Roman" w:hAnsi="Times New Roman" w:cs="Times New Roman"/>
          <w:b/>
        </w:rPr>
        <w:t xml:space="preserve"> 0612287642</w:t>
      </w:r>
    </w:p>
    <w:p w14:paraId="354DFCB6" w14:textId="22532245"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Pr="00A31F4F">
        <w:rPr>
          <w:rFonts w:ascii="Times New Roman" w:hAnsi="Times New Roman" w:cs="Times New Roman"/>
          <w:bCs/>
          <w:i/>
          <w:iCs/>
          <w:sz w:val="22"/>
          <w:szCs w:val="22"/>
        </w:rPr>
        <w:t>Viber</w:t>
      </w:r>
      <w:proofErr w:type="spellEnd"/>
      <w:r w:rsidRPr="00A31F4F">
        <w:rPr>
          <w:rFonts w:ascii="Times New Roman" w:hAnsi="Times New Roman" w:cs="Times New Roman"/>
          <w:bCs/>
          <w:i/>
          <w:iCs/>
          <w:sz w:val="22"/>
          <w:szCs w:val="22"/>
        </w:rPr>
        <w:t xml:space="preserve"> </w:t>
      </w:r>
    </w:p>
    <w:p w14:paraId="0BE48FDD" w14:textId="568E0B44" w:rsidR="00B56C83" w:rsidRPr="00A31F4F"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r w:rsidR="00D4208B" w:rsidRPr="00D4208B">
        <w:rPr>
          <w:rFonts w:ascii="Times New Roman" w:hAnsi="Times New Roman" w:cs="Times New Roman"/>
          <w:b/>
        </w:rPr>
        <w:t>обліку та оподаткування</w:t>
      </w:r>
    </w:p>
    <w:p w14:paraId="5A6FB82C" w14:textId="77777777"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14:paraId="0AF9543E" w14:textId="77777777" w:rsidR="00B56C83" w:rsidRPr="00A31F4F" w:rsidRDefault="00B56C83" w:rsidP="00B56C83">
      <w:pPr>
        <w:rPr>
          <w:rFonts w:ascii="Times New Roman" w:hAnsi="Times New Roman" w:cs="Times New Roman"/>
          <w:b/>
          <w:bCs/>
          <w:sz w:val="28"/>
          <w:szCs w:val="28"/>
        </w:rPr>
      </w:pPr>
    </w:p>
    <w:p w14:paraId="1A21835A" w14:textId="77777777"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14:paraId="561110E8" w14:textId="77777777" w:rsidR="00B56C83" w:rsidRPr="00A31F4F" w:rsidRDefault="00B56C83" w:rsidP="00B56C83">
      <w:pPr>
        <w:jc w:val="both"/>
        <w:rPr>
          <w:rFonts w:ascii="Times New Roman" w:hAnsi="Times New Roman" w:cs="Times New Roman"/>
          <w:bCs/>
          <w:i/>
          <w:sz w:val="22"/>
          <w:szCs w:val="22"/>
        </w:rPr>
      </w:pPr>
    </w:p>
    <w:p w14:paraId="565219FF" w14:textId="77777777" w:rsidR="00F23BF1" w:rsidRDefault="00F23BF1" w:rsidP="00F23BF1">
      <w:pPr>
        <w:ind w:firstLine="709"/>
        <w:jc w:val="both"/>
        <w:rPr>
          <w:rFonts w:ascii="Times New Roman" w:eastAsia="Times New Roman" w:hAnsi="Times New Roman" w:cs="Times New Roman"/>
          <w:kern w:val="0"/>
          <w:lang w:eastAsia="ar-SA" w:bidi="ar-SA"/>
        </w:rPr>
      </w:pPr>
      <w:r>
        <w:rPr>
          <w:rFonts w:ascii="Times New Roman" w:eastAsia="Times New Roman" w:hAnsi="Times New Roman" w:cs="Times New Roman"/>
          <w:b/>
          <w:lang w:eastAsia="ar-SA"/>
        </w:rPr>
        <w:t xml:space="preserve">Метою </w:t>
      </w:r>
      <w:r>
        <w:rPr>
          <w:rFonts w:ascii="Times New Roman" w:eastAsia="Times New Roman" w:hAnsi="Times New Roman" w:cs="Times New Roman"/>
          <w:lang w:eastAsia="ar-SA"/>
        </w:rPr>
        <w:t>вивчення</w:t>
      </w:r>
      <w:r>
        <w:rPr>
          <w:rFonts w:ascii="Times New Roman" w:eastAsia="Times New Roman" w:hAnsi="Times New Roman" w:cs="Times New Roman"/>
          <w:b/>
          <w:lang w:eastAsia="ar-SA"/>
        </w:rPr>
        <w:t xml:space="preserve"> </w:t>
      </w:r>
      <w:r>
        <w:rPr>
          <w:rFonts w:ascii="Times New Roman" w:eastAsia="Times New Roman" w:hAnsi="Times New Roman" w:cs="Times New Roman"/>
          <w:lang w:eastAsia="ar-SA"/>
        </w:rPr>
        <w:t xml:space="preserve">навчальної дисципліни є </w:t>
      </w:r>
      <w:r>
        <w:rPr>
          <w:rFonts w:ascii="Times New Roman" w:hAnsi="Times New Roman" w:cs="Times New Roman"/>
        </w:rPr>
        <w:t>засвоєння студентами методики бухгалтерського обліку основних банківських операцій на такому рівні, щоб по закінченні навчання вони змогли добре орієнтуватися у питаннях обліку в банках України.</w:t>
      </w:r>
    </w:p>
    <w:p w14:paraId="1CE80006" w14:textId="26BC1F2F" w:rsidR="00B56C83" w:rsidRPr="00A31F4F" w:rsidRDefault="00F23BF1" w:rsidP="00F23BF1">
      <w:pPr>
        <w:jc w:val="both"/>
        <w:rPr>
          <w:rFonts w:ascii="Times New Roman" w:hAnsi="Times New Roman" w:cs="Times New Roman"/>
          <w:bCs/>
          <w:sz w:val="22"/>
          <w:szCs w:val="22"/>
        </w:rPr>
      </w:pPr>
      <w:r>
        <w:rPr>
          <w:rFonts w:ascii="Times New Roman" w:eastAsia="Times New Roman" w:hAnsi="Times New Roman" w:cs="Times New Roman"/>
          <w:b/>
          <w:lang w:eastAsia="ar-SA"/>
        </w:rPr>
        <w:t xml:space="preserve">Основними завданнями вивчення дисципліни є </w:t>
      </w:r>
      <w:r>
        <w:rPr>
          <w:rFonts w:ascii="Times New Roman" w:eastAsia="Times New Roman" w:hAnsi="Times New Roman" w:cs="Times New Roman"/>
          <w:lang w:eastAsia="ar-SA"/>
        </w:rPr>
        <w:t xml:space="preserve"> засвоєння</w:t>
      </w:r>
      <w:r>
        <w:rPr>
          <w:rFonts w:ascii="Times New Roman" w:eastAsiaTheme="minorEastAsia" w:hAnsi="Times New Roman" w:cs="Times New Roman"/>
        </w:rPr>
        <w:t xml:space="preserve"> теоретичних засад обліку в банках; ознайомлення з порядком документального оформлення та облікового відображення активних, пасивних, розрахунково-касових операцій, а також доходів і витрат банку; </w:t>
      </w:r>
      <w:r>
        <w:rPr>
          <w:rFonts w:ascii="Times New Roman" w:eastAsiaTheme="minorEastAsia" w:hAnsi="Times New Roman" w:cs="Times New Roman"/>
          <w:bCs/>
          <w:lang w:bidi="uk-UA"/>
        </w:rPr>
        <w:t xml:space="preserve">вироблення навичок </w:t>
      </w:r>
      <w:r>
        <w:rPr>
          <w:rFonts w:ascii="Times New Roman" w:eastAsia="TimesNewRomanPSMT" w:hAnsi="Times New Roman" w:cs="Times New Roman"/>
        </w:rPr>
        <w:t>фінансового обліку як інструменту управління банком, навчання застосовувати бухгалтерські методи і процедури фінансового обліку базових операцій комерційних банків, ознайомлення з вимогами користувачів до фінансової звітності банків, набуття умінь застосування методики підготовки і інтерпретації основних фінансових звітів.</w:t>
      </w:r>
    </w:p>
    <w:p w14:paraId="0B55AECA" w14:textId="77777777" w:rsidR="00B56C83" w:rsidRPr="00A31F4F" w:rsidRDefault="00B56C83" w:rsidP="00B56C83">
      <w:pPr>
        <w:jc w:val="both"/>
        <w:rPr>
          <w:rFonts w:ascii="Times New Roman" w:hAnsi="Times New Roman" w:cs="Times New Roman"/>
          <w:bCs/>
          <w:sz w:val="22"/>
          <w:szCs w:val="22"/>
        </w:rPr>
      </w:pPr>
    </w:p>
    <w:p w14:paraId="711F2F3B" w14:textId="77777777"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B56C83" w:rsidRPr="00A31F4F" w14:paraId="7F8EB30A" w14:textId="77777777" w:rsidTr="00F04464">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5463DEF2"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166CD524" w14:textId="77777777" w:rsidR="00B56C83" w:rsidRPr="00A31F4F" w:rsidRDefault="00B56C83" w:rsidP="00F04464">
            <w:pPr>
              <w:autoSpaceDE w:val="0"/>
              <w:autoSpaceDN w:val="0"/>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83976C8" w14:textId="77777777" w:rsidR="00B56C83" w:rsidRPr="00A31F4F" w:rsidRDefault="00B56C83" w:rsidP="00F04464">
            <w:pPr>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14:paraId="459219ED" w14:textId="77777777" w:rsidTr="00F04464">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2077856A"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2445F3E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2AA98CFA" w14:textId="77777777" w:rsidR="00B56C83" w:rsidRPr="00A31F4F" w:rsidRDefault="00B56C83" w:rsidP="00F04464">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14:paraId="67B0D035" w14:textId="77777777" w:rsidTr="00F04464">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10F98167"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EE5F9E6" w14:textId="6DA8535C" w:rsidR="00B56C83" w:rsidRPr="00A31F4F" w:rsidRDefault="00B56C83" w:rsidP="00F04464">
            <w:pPr>
              <w:autoSpaceDE w:val="0"/>
              <w:autoSpaceDN w:val="0"/>
              <w:spacing w:line="276" w:lineRule="auto"/>
              <w:jc w:val="center"/>
              <w:rPr>
                <w:rFonts w:ascii="Times New Roman" w:hAnsi="Times New Roman" w:cs="Times New Roman"/>
                <w:b/>
                <w:sz w:val="28"/>
                <w:szCs w:val="28"/>
                <w:lang w:eastAsia="en-US"/>
              </w:rPr>
            </w:pPr>
            <w:r w:rsidRPr="00A31F4F">
              <w:rPr>
                <w:rFonts w:ascii="Times New Roman" w:hAnsi="Times New Roman" w:cs="Times New Roman"/>
                <w:b/>
                <w:sz w:val="28"/>
                <w:szCs w:val="28"/>
              </w:rPr>
              <w:t>Вибіркова</w:t>
            </w:r>
          </w:p>
        </w:tc>
      </w:tr>
      <w:tr w:rsidR="00B56C83" w:rsidRPr="00A31F4F" w14:paraId="42E71F7E" w14:textId="77777777" w:rsidTr="00F04464">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0530716D"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7C12DA" w14:textId="47DA3B7E" w:rsidR="00B56C83" w:rsidRPr="00A31F4F" w:rsidRDefault="004F7190"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5</w:t>
            </w:r>
            <w:r w:rsidR="00B56C83" w:rsidRPr="00A31F4F">
              <w:rPr>
                <w:rFonts w:ascii="Times New Roman" w:hAnsi="Times New Roman" w:cs="Times New Roman"/>
              </w:rPr>
              <w:t xml:space="preserve"> -й</w:t>
            </w:r>
          </w:p>
        </w:tc>
        <w:tc>
          <w:tcPr>
            <w:tcW w:w="3260" w:type="dxa"/>
            <w:tcBorders>
              <w:top w:val="single" w:sz="4" w:space="0" w:color="auto"/>
              <w:left w:val="single" w:sz="4" w:space="0" w:color="auto"/>
              <w:bottom w:val="single" w:sz="4" w:space="0" w:color="auto"/>
              <w:right w:val="single" w:sz="4" w:space="0" w:color="auto"/>
            </w:tcBorders>
            <w:vAlign w:val="center"/>
          </w:tcPr>
          <w:p w14:paraId="68EC0E22" w14:textId="3B14DB06" w:rsidR="00B56C83" w:rsidRPr="00A31F4F" w:rsidRDefault="004F7190"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5</w:t>
            </w:r>
            <w:r w:rsidR="00B56C83" w:rsidRPr="00A31F4F">
              <w:rPr>
                <w:rFonts w:ascii="Times New Roman" w:hAnsi="Times New Roman" w:cs="Times New Roman"/>
              </w:rPr>
              <w:t xml:space="preserve"> -й</w:t>
            </w:r>
          </w:p>
        </w:tc>
      </w:tr>
      <w:tr w:rsidR="00B56C83" w:rsidRPr="00A31F4F" w14:paraId="312F1B9E" w14:textId="77777777" w:rsidTr="00F04464">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37B00941"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775FCC57" w14:textId="18FF0301" w:rsidR="00B56C83" w:rsidRPr="00A31F4F" w:rsidRDefault="007D7208" w:rsidP="00F04464">
            <w:pPr>
              <w:autoSpaceDE w:val="0"/>
              <w:autoSpaceDN w:val="0"/>
              <w:spacing w:line="276" w:lineRule="auto"/>
              <w:jc w:val="center"/>
              <w:rPr>
                <w:rFonts w:ascii="Times New Roman" w:hAnsi="Times New Roman" w:cs="Times New Roman"/>
                <w:b/>
              </w:rPr>
            </w:pPr>
            <w:r>
              <w:rPr>
                <w:rFonts w:ascii="Times New Roman" w:hAnsi="Times New Roman" w:cs="Times New Roman"/>
                <w:b/>
              </w:rPr>
              <w:t>5</w:t>
            </w:r>
          </w:p>
        </w:tc>
      </w:tr>
      <w:tr w:rsidR="00B56C83" w:rsidRPr="00A31F4F" w14:paraId="2CFB7F1C" w14:textId="77777777" w:rsidTr="00F04464">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7435988"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6DCEAE24" w14:textId="5FDC142E" w:rsidR="00B56C83" w:rsidRPr="00A31F4F" w:rsidRDefault="007D7208"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150</w:t>
            </w:r>
          </w:p>
        </w:tc>
      </w:tr>
      <w:tr w:rsidR="00B56C83" w:rsidRPr="00A31F4F" w14:paraId="294809F1" w14:textId="77777777" w:rsidTr="00F04464">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47481B88"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54F963" w14:textId="2627D02D" w:rsidR="00B56C83" w:rsidRPr="00A31F4F" w:rsidRDefault="00CD0CE1"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 </w:t>
            </w:r>
            <w:r w:rsidR="007D7208">
              <w:rPr>
                <w:rFonts w:ascii="Times New Roman" w:hAnsi="Times New Roman" w:cs="Times New Roman"/>
              </w:rPr>
              <w:t>28</w:t>
            </w:r>
            <w:r w:rsidR="00B56C83" w:rsidRPr="00A31F4F">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F021A8" w14:textId="35EB4D3C" w:rsidR="00B56C83" w:rsidRPr="00A31F4F" w:rsidRDefault="007D7208"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4</w:t>
            </w:r>
            <w:r w:rsidR="00B56C83" w:rsidRPr="00A31F4F">
              <w:rPr>
                <w:rFonts w:ascii="Times New Roman" w:hAnsi="Times New Roman" w:cs="Times New Roman"/>
              </w:rPr>
              <w:t>год.</w:t>
            </w:r>
          </w:p>
        </w:tc>
      </w:tr>
      <w:tr w:rsidR="00B56C83" w:rsidRPr="00A31F4F" w14:paraId="39F255A5" w14:textId="77777777" w:rsidTr="00F04464">
        <w:trPr>
          <w:trHeight w:val="679"/>
        </w:trPr>
        <w:tc>
          <w:tcPr>
            <w:tcW w:w="2977" w:type="dxa"/>
            <w:tcBorders>
              <w:top w:val="single" w:sz="4" w:space="0" w:color="auto"/>
              <w:left w:val="single" w:sz="4" w:space="0" w:color="auto"/>
              <w:right w:val="single" w:sz="4" w:space="0" w:color="auto"/>
            </w:tcBorders>
            <w:vAlign w:val="center"/>
          </w:tcPr>
          <w:p w14:paraId="4BB22935" w14:textId="77777777" w:rsidR="00B56C83" w:rsidRPr="00A31F4F" w:rsidRDefault="00B56C83" w:rsidP="00F04464">
            <w:pPr>
              <w:autoSpaceDE w:val="0"/>
              <w:autoSpaceDN w:val="0"/>
              <w:spacing w:line="276" w:lineRule="auto"/>
              <w:rPr>
                <w:rFonts w:ascii="Times New Roman" w:hAnsi="Times New Roman" w:cs="Times New Roman"/>
              </w:rPr>
            </w:pPr>
            <w:r w:rsidRPr="00A31F4F">
              <w:rPr>
                <w:rFonts w:ascii="Times New Roman" w:hAnsi="Times New Roman" w:cs="Times New Roman"/>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14:paraId="0CE3BB1C" w14:textId="0D2DED0A" w:rsidR="00B56C83" w:rsidRPr="00A31F4F" w:rsidRDefault="007D7208"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14</w:t>
            </w:r>
            <w:r w:rsidR="00CD0CE1">
              <w:rPr>
                <w:rFonts w:ascii="Times New Roman" w:hAnsi="Times New Roman" w:cs="Times New Roman"/>
              </w:rPr>
              <w:t xml:space="preserve"> </w:t>
            </w:r>
            <w:r w:rsidR="00B56C83" w:rsidRPr="00A31F4F">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178DE762" w14:textId="1EFEBDE8" w:rsidR="00B56C83" w:rsidRPr="00A31F4F" w:rsidRDefault="007D7208"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4</w:t>
            </w:r>
            <w:r w:rsidR="00B56C83" w:rsidRPr="00A31F4F">
              <w:rPr>
                <w:rFonts w:ascii="Times New Roman" w:hAnsi="Times New Roman" w:cs="Times New Roman"/>
              </w:rPr>
              <w:t>год.</w:t>
            </w:r>
          </w:p>
        </w:tc>
      </w:tr>
      <w:tr w:rsidR="00B56C83" w:rsidRPr="00A31F4F" w14:paraId="3685114C" w14:textId="77777777" w:rsidTr="00F04464">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20CC79E1" w14:textId="77777777" w:rsidR="00B56C83" w:rsidRPr="00A31F4F" w:rsidRDefault="00B56C83" w:rsidP="00F04464">
            <w:pPr>
              <w:autoSpaceDE w:val="0"/>
              <w:autoSpaceDN w:val="0"/>
              <w:spacing w:line="276" w:lineRule="auto"/>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5F6C6588" w14:textId="1A712B2D" w:rsidR="00B56C83" w:rsidRPr="00A31F4F" w:rsidRDefault="00CD0CE1"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1</w:t>
            </w:r>
            <w:r w:rsidR="007D7208">
              <w:rPr>
                <w:rFonts w:ascii="Times New Roman" w:hAnsi="Times New Roman" w:cs="Times New Roman"/>
              </w:rPr>
              <w:t>08</w:t>
            </w:r>
            <w:r>
              <w:rPr>
                <w:rFonts w:ascii="Times New Roman" w:hAnsi="Times New Roman" w:cs="Times New Roman"/>
              </w:rPr>
              <w:t xml:space="preserve"> </w:t>
            </w:r>
            <w:r w:rsidR="00B56C83" w:rsidRPr="00A31F4F">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14:paraId="5C800678" w14:textId="66067FA0" w:rsidR="00B56C83" w:rsidRPr="00A31F4F" w:rsidRDefault="007D7208"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 142</w:t>
            </w:r>
            <w:r w:rsidR="00B56C83" w:rsidRPr="00A31F4F">
              <w:rPr>
                <w:rFonts w:ascii="Times New Roman" w:hAnsi="Times New Roman" w:cs="Times New Roman"/>
              </w:rPr>
              <w:t>год.</w:t>
            </w:r>
          </w:p>
        </w:tc>
      </w:tr>
      <w:tr w:rsidR="00B56C83" w:rsidRPr="00A31F4F" w14:paraId="3C17FA48" w14:textId="77777777" w:rsidTr="00F04464">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29F55313"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380B7CD" w14:textId="77777777" w:rsidR="00B56C83" w:rsidRPr="00A31F4F" w:rsidRDefault="00B56C83" w:rsidP="00F04464">
            <w:pPr>
              <w:rPr>
                <w:rFonts w:ascii="Times New Roman" w:hAnsi="Times New Roman" w:cs="Times New Roman"/>
                <w:sz w:val="20"/>
                <w:szCs w:val="20"/>
                <w:lang w:eastAsia="en-US"/>
              </w:rPr>
            </w:pPr>
            <w:r w:rsidRPr="00A31F4F">
              <w:rPr>
                <w:rFonts w:ascii="Times New Roman" w:hAnsi="Times New Roman" w:cs="Times New Roman"/>
                <w:bCs/>
                <w:i/>
                <w:sz w:val="20"/>
                <w:szCs w:val="20"/>
              </w:rPr>
              <w:t xml:space="preserve">вказати адресу розміщення розкладу проведення консультацій, формат проведення (очно/дистанційно) </w:t>
            </w:r>
          </w:p>
        </w:tc>
      </w:tr>
      <w:tr w:rsidR="00B56C83" w:rsidRPr="00A31F4F" w14:paraId="40446ABC" w14:textId="77777777" w:rsidTr="00F04464">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7EE96894"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B5E0075" w14:textId="0AB667C1" w:rsidR="00B56C83" w:rsidRPr="00A31F4F" w:rsidRDefault="00E92C70" w:rsidP="00F04464">
            <w:pPr>
              <w:spacing w:line="276" w:lineRule="auto"/>
              <w:jc w:val="center"/>
              <w:rPr>
                <w:rFonts w:ascii="Times New Roman" w:hAnsi="Times New Roman" w:cs="Times New Roman"/>
                <w:sz w:val="28"/>
                <w:szCs w:val="28"/>
              </w:rPr>
            </w:pPr>
            <w:r w:rsidRPr="00A31F4F">
              <w:rPr>
                <w:rFonts w:ascii="Times New Roman" w:hAnsi="Times New Roman" w:cs="Times New Roman"/>
                <w:b/>
                <w:sz w:val="28"/>
                <w:szCs w:val="28"/>
              </w:rPr>
              <w:t>екзамен</w:t>
            </w:r>
          </w:p>
        </w:tc>
      </w:tr>
      <w:tr w:rsidR="00B56C83" w:rsidRPr="00A31F4F" w14:paraId="2442FE08" w14:textId="77777777" w:rsidTr="00F04464">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1BBF8D29"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970FB9" w14:textId="3B6B7D0F" w:rsidR="00B56C83" w:rsidRPr="00A31F4F" w:rsidRDefault="007D7208" w:rsidP="00F04464">
            <w:pPr>
              <w:spacing w:line="276" w:lineRule="auto"/>
              <w:jc w:val="center"/>
              <w:rPr>
                <w:rFonts w:ascii="Times New Roman" w:hAnsi="Times New Roman" w:cs="Times New Roman"/>
              </w:rPr>
            </w:pPr>
            <w:r w:rsidRPr="007D7208">
              <w:rPr>
                <w:rFonts w:ascii="Times New Roman" w:hAnsi="Times New Roman" w:cs="Times New Roman"/>
              </w:rPr>
              <w:t>https://moodle.znu.edu.ua/course/view.php?id=1385</w:t>
            </w:r>
          </w:p>
        </w:tc>
      </w:tr>
    </w:tbl>
    <w:p w14:paraId="391839DF" w14:textId="77777777" w:rsidR="00B56C83" w:rsidRPr="00A31F4F" w:rsidRDefault="00B56C83" w:rsidP="00B56C83">
      <w:pPr>
        <w:jc w:val="center"/>
        <w:rPr>
          <w:rFonts w:ascii="Times New Roman" w:hAnsi="Times New Roman" w:cs="Times New Roman"/>
          <w:b/>
          <w:bCs/>
          <w:sz w:val="28"/>
        </w:rPr>
      </w:pPr>
    </w:p>
    <w:p w14:paraId="7170E5FE" w14:textId="77777777" w:rsidR="00B56C83" w:rsidRPr="00A31F4F" w:rsidRDefault="00B56C83" w:rsidP="00B56C83">
      <w:pPr>
        <w:jc w:val="center"/>
        <w:rPr>
          <w:rFonts w:ascii="Times New Roman" w:hAnsi="Times New Roman" w:cs="Times New Roman"/>
          <w:b/>
          <w:bCs/>
          <w:sz w:val="28"/>
        </w:rPr>
      </w:pPr>
    </w:p>
    <w:p w14:paraId="13343424" w14:textId="77777777" w:rsidR="00B56C83" w:rsidRPr="00A31F4F" w:rsidRDefault="00B56C83" w:rsidP="00B56C83">
      <w:pPr>
        <w:jc w:val="center"/>
        <w:rPr>
          <w:rFonts w:ascii="Times New Roman" w:hAnsi="Times New Roman" w:cs="Times New Roman"/>
          <w:b/>
          <w:bCs/>
          <w:sz w:val="28"/>
        </w:rPr>
      </w:pPr>
    </w:p>
    <w:p w14:paraId="54C10E16" w14:textId="77777777" w:rsidR="00B56C83" w:rsidRPr="00A31F4F" w:rsidRDefault="00B56C83" w:rsidP="00B56C83">
      <w:pPr>
        <w:jc w:val="center"/>
        <w:rPr>
          <w:rFonts w:ascii="Times New Roman" w:hAnsi="Times New Roman" w:cs="Times New Roman"/>
          <w:b/>
          <w:bCs/>
          <w:sz w:val="28"/>
        </w:rPr>
      </w:pPr>
    </w:p>
    <w:p w14:paraId="0D464700" w14:textId="77777777" w:rsidR="00B56C83" w:rsidRPr="00A31F4F" w:rsidRDefault="00B56C83" w:rsidP="00B56C83">
      <w:pPr>
        <w:jc w:val="center"/>
        <w:rPr>
          <w:rFonts w:ascii="Times New Roman" w:hAnsi="Times New Roman" w:cs="Times New Roman"/>
          <w:b/>
          <w:bCs/>
          <w:sz w:val="28"/>
        </w:rPr>
      </w:pPr>
    </w:p>
    <w:p w14:paraId="5C1E78C8" w14:textId="77777777"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lastRenderedPageBreak/>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14:paraId="180C69D3" w14:textId="77777777"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2920"/>
        <w:gridCol w:w="3494"/>
      </w:tblGrid>
      <w:tr w:rsidR="00B56C83" w:rsidRPr="00A31F4F" w14:paraId="3E17474C" w14:textId="77777777" w:rsidTr="00F04464">
        <w:tc>
          <w:tcPr>
            <w:tcW w:w="3369" w:type="dxa"/>
            <w:tcBorders>
              <w:top w:val="single" w:sz="4" w:space="0" w:color="auto"/>
              <w:left w:val="single" w:sz="4" w:space="0" w:color="auto"/>
              <w:bottom w:val="single" w:sz="4" w:space="0" w:color="auto"/>
              <w:right w:val="single" w:sz="4" w:space="0" w:color="auto"/>
            </w:tcBorders>
            <w:hideMark/>
          </w:tcPr>
          <w:p w14:paraId="2F447CF9"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14:paraId="717B3492"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14:paraId="1E9CB64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7D08C72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827" w:type="dxa"/>
            <w:tcBorders>
              <w:top w:val="single" w:sz="4" w:space="0" w:color="auto"/>
              <w:left w:val="single" w:sz="4" w:space="0" w:color="auto"/>
              <w:bottom w:val="single" w:sz="4" w:space="0" w:color="auto"/>
              <w:right w:val="single" w:sz="4" w:space="0" w:color="auto"/>
            </w:tcBorders>
          </w:tcPr>
          <w:p w14:paraId="54CC564A"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14:paraId="2EC1D3C4" w14:textId="77777777" w:rsidTr="00F04464">
        <w:tc>
          <w:tcPr>
            <w:tcW w:w="3369" w:type="dxa"/>
            <w:tcBorders>
              <w:top w:val="single" w:sz="4" w:space="0" w:color="auto"/>
              <w:left w:val="single" w:sz="4" w:space="0" w:color="auto"/>
              <w:bottom w:val="single" w:sz="4" w:space="0" w:color="auto"/>
              <w:right w:val="single" w:sz="4" w:space="0" w:color="auto"/>
            </w:tcBorders>
          </w:tcPr>
          <w:p w14:paraId="1E171676"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8" w:type="dxa"/>
            <w:tcBorders>
              <w:top w:val="single" w:sz="4" w:space="0" w:color="auto"/>
              <w:left w:val="single" w:sz="4" w:space="0" w:color="auto"/>
              <w:bottom w:val="single" w:sz="4" w:space="0" w:color="auto"/>
              <w:right w:val="single" w:sz="4" w:space="0" w:color="auto"/>
            </w:tcBorders>
          </w:tcPr>
          <w:p w14:paraId="76C57D43"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827" w:type="dxa"/>
            <w:tcBorders>
              <w:top w:val="single" w:sz="4" w:space="0" w:color="auto"/>
              <w:left w:val="single" w:sz="4" w:space="0" w:color="auto"/>
              <w:bottom w:val="single" w:sz="4" w:space="0" w:color="auto"/>
              <w:right w:val="single" w:sz="4" w:space="0" w:color="auto"/>
            </w:tcBorders>
          </w:tcPr>
          <w:p w14:paraId="11636FB9"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B56C83" w:rsidRPr="00A31F4F" w14:paraId="6662AC75" w14:textId="77777777" w:rsidTr="00F04464">
        <w:tc>
          <w:tcPr>
            <w:tcW w:w="3369" w:type="dxa"/>
            <w:tcBorders>
              <w:top w:val="single" w:sz="4" w:space="0" w:color="auto"/>
              <w:left w:val="single" w:sz="4" w:space="0" w:color="auto"/>
              <w:bottom w:val="single" w:sz="4" w:space="0" w:color="auto"/>
              <w:right w:val="single" w:sz="4" w:space="0" w:color="auto"/>
            </w:tcBorders>
          </w:tcPr>
          <w:p w14:paraId="225B573B" w14:textId="77777777" w:rsidR="00D078E1" w:rsidRPr="0056240D" w:rsidRDefault="00D078E1" w:rsidP="00D078E1">
            <w:pPr>
              <w:ind w:firstLine="295"/>
              <w:jc w:val="both"/>
              <w:rPr>
                <w:sz w:val="20"/>
                <w:szCs w:val="20"/>
                <w:lang w:val="ru-RU"/>
              </w:rPr>
            </w:pPr>
            <w:r w:rsidRPr="0056240D">
              <w:rPr>
                <w:sz w:val="20"/>
                <w:szCs w:val="20"/>
              </w:rPr>
              <w:t>ЗК08. Знання та розуміння предметної області та розуміння професійної діяльності.</w:t>
            </w:r>
          </w:p>
          <w:p w14:paraId="5CE5CB96" w14:textId="77777777" w:rsidR="00B56C83" w:rsidRPr="00D078E1" w:rsidRDefault="00B56C83" w:rsidP="00F04464">
            <w:pPr>
              <w:autoSpaceDE w:val="0"/>
              <w:autoSpaceDN w:val="0"/>
              <w:spacing w:line="276" w:lineRule="auto"/>
              <w:ind w:firstLine="295"/>
              <w:jc w:val="both"/>
              <w:rPr>
                <w:rFonts w:ascii="Times New Roman" w:hAnsi="Times New Roman" w:cs="Times New Roman"/>
                <w:lang w:val="ru-RU" w:eastAsia="en-US"/>
              </w:rPr>
            </w:pPr>
          </w:p>
        </w:tc>
        <w:tc>
          <w:tcPr>
            <w:tcW w:w="3118" w:type="dxa"/>
            <w:tcBorders>
              <w:top w:val="single" w:sz="4" w:space="0" w:color="auto"/>
              <w:left w:val="single" w:sz="4" w:space="0" w:color="auto"/>
              <w:bottom w:val="single" w:sz="4" w:space="0" w:color="auto"/>
              <w:right w:val="single" w:sz="4" w:space="0" w:color="auto"/>
            </w:tcBorders>
          </w:tcPr>
          <w:p w14:paraId="76C01AF9" w14:textId="47CDAA05" w:rsidR="00B56C83" w:rsidRPr="00A31F4F"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Опитування та тестування</w:t>
            </w:r>
          </w:p>
        </w:tc>
        <w:tc>
          <w:tcPr>
            <w:tcW w:w="3827" w:type="dxa"/>
            <w:tcBorders>
              <w:top w:val="single" w:sz="4" w:space="0" w:color="auto"/>
              <w:left w:val="single" w:sz="4" w:space="0" w:color="auto"/>
              <w:bottom w:val="single" w:sz="4" w:space="0" w:color="auto"/>
              <w:right w:val="single" w:sz="4" w:space="0" w:color="auto"/>
            </w:tcBorders>
          </w:tcPr>
          <w:p w14:paraId="42D7A85C" w14:textId="44B69063" w:rsidR="00B56C83" w:rsidRPr="00A31F4F"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r w:rsidR="00D078E1" w:rsidRPr="00A31F4F" w14:paraId="4CD52739" w14:textId="77777777" w:rsidTr="00F04464">
        <w:tc>
          <w:tcPr>
            <w:tcW w:w="3369" w:type="dxa"/>
            <w:tcBorders>
              <w:top w:val="single" w:sz="4" w:space="0" w:color="auto"/>
              <w:left w:val="single" w:sz="4" w:space="0" w:color="auto"/>
              <w:bottom w:val="single" w:sz="4" w:space="0" w:color="auto"/>
              <w:right w:val="single" w:sz="4" w:space="0" w:color="auto"/>
            </w:tcBorders>
          </w:tcPr>
          <w:p w14:paraId="6D49FFB1" w14:textId="5CD1A4F5" w:rsidR="00D078E1" w:rsidRPr="0056240D" w:rsidRDefault="00D078E1" w:rsidP="00D078E1">
            <w:pPr>
              <w:ind w:firstLine="295"/>
              <w:jc w:val="both"/>
              <w:rPr>
                <w:sz w:val="20"/>
                <w:szCs w:val="20"/>
              </w:rPr>
            </w:pPr>
            <w:r w:rsidRPr="0056240D">
              <w:rPr>
                <w:sz w:val="20"/>
                <w:szCs w:val="20"/>
              </w:rPr>
              <w:t>СК03. 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tc>
        <w:tc>
          <w:tcPr>
            <w:tcW w:w="3118" w:type="dxa"/>
            <w:tcBorders>
              <w:top w:val="single" w:sz="4" w:space="0" w:color="auto"/>
              <w:left w:val="single" w:sz="4" w:space="0" w:color="auto"/>
              <w:bottom w:val="single" w:sz="4" w:space="0" w:color="auto"/>
              <w:right w:val="single" w:sz="4" w:space="0" w:color="auto"/>
            </w:tcBorders>
          </w:tcPr>
          <w:p w14:paraId="4AE3101A" w14:textId="71CB7DE6"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Розв’язання задач</w:t>
            </w:r>
          </w:p>
        </w:tc>
        <w:tc>
          <w:tcPr>
            <w:tcW w:w="3827" w:type="dxa"/>
            <w:tcBorders>
              <w:top w:val="single" w:sz="4" w:space="0" w:color="auto"/>
              <w:left w:val="single" w:sz="4" w:space="0" w:color="auto"/>
              <w:bottom w:val="single" w:sz="4" w:space="0" w:color="auto"/>
              <w:right w:val="single" w:sz="4" w:space="0" w:color="auto"/>
            </w:tcBorders>
          </w:tcPr>
          <w:p w14:paraId="03ED9761" w14:textId="229B9F66"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Письмова відповідь</w:t>
            </w:r>
          </w:p>
        </w:tc>
      </w:tr>
      <w:tr w:rsidR="00D078E1" w:rsidRPr="00A31F4F" w14:paraId="0EE70191" w14:textId="77777777" w:rsidTr="00F04464">
        <w:tc>
          <w:tcPr>
            <w:tcW w:w="3369" w:type="dxa"/>
            <w:tcBorders>
              <w:top w:val="single" w:sz="4" w:space="0" w:color="auto"/>
              <w:left w:val="single" w:sz="4" w:space="0" w:color="auto"/>
              <w:bottom w:val="single" w:sz="4" w:space="0" w:color="auto"/>
              <w:right w:val="single" w:sz="4" w:space="0" w:color="auto"/>
            </w:tcBorders>
          </w:tcPr>
          <w:p w14:paraId="26AE62B9" w14:textId="2BF8C7F4" w:rsidR="00D078E1" w:rsidRPr="0056240D" w:rsidRDefault="00D078E1" w:rsidP="00D078E1">
            <w:pPr>
              <w:ind w:firstLine="295"/>
              <w:jc w:val="both"/>
              <w:rPr>
                <w:sz w:val="20"/>
                <w:szCs w:val="20"/>
              </w:rPr>
            </w:pPr>
            <w:r w:rsidRPr="00D078E1">
              <w:rPr>
                <w:sz w:val="20"/>
                <w:szCs w:val="20"/>
              </w:rPr>
              <w:t>СК04. Застосовувати знання права та податкового законодавства в практичній діяльності суб’єктів господарювання.</w:t>
            </w:r>
          </w:p>
        </w:tc>
        <w:tc>
          <w:tcPr>
            <w:tcW w:w="3118" w:type="dxa"/>
            <w:tcBorders>
              <w:top w:val="single" w:sz="4" w:space="0" w:color="auto"/>
              <w:left w:val="single" w:sz="4" w:space="0" w:color="auto"/>
              <w:bottom w:val="single" w:sz="4" w:space="0" w:color="auto"/>
              <w:right w:val="single" w:sz="4" w:space="0" w:color="auto"/>
            </w:tcBorders>
          </w:tcPr>
          <w:p w14:paraId="08AC2422" w14:textId="77777777" w:rsidR="00D078E1" w:rsidRPr="0056240D" w:rsidRDefault="00D078E1" w:rsidP="00D078E1">
            <w:pPr>
              <w:ind w:right="-249"/>
              <w:rPr>
                <w:sz w:val="20"/>
                <w:szCs w:val="20"/>
                <w:lang w:val="ru-RU"/>
              </w:rPr>
            </w:pPr>
            <w:proofErr w:type="spellStart"/>
            <w:r w:rsidRPr="0056240D">
              <w:rPr>
                <w:sz w:val="20"/>
                <w:szCs w:val="20"/>
                <w:lang w:val="ru-RU"/>
              </w:rPr>
              <w:t>Опитування</w:t>
            </w:r>
            <w:proofErr w:type="spellEnd"/>
            <w:r w:rsidRPr="0056240D">
              <w:rPr>
                <w:sz w:val="20"/>
                <w:szCs w:val="20"/>
                <w:lang w:val="ru-RU"/>
              </w:rPr>
              <w:t xml:space="preserve"> та </w:t>
            </w:r>
            <w:proofErr w:type="spellStart"/>
            <w:r w:rsidRPr="0056240D">
              <w:rPr>
                <w:sz w:val="20"/>
                <w:szCs w:val="20"/>
                <w:lang w:val="ru-RU"/>
              </w:rPr>
              <w:t>тестування</w:t>
            </w:r>
            <w:proofErr w:type="spellEnd"/>
          </w:p>
          <w:p w14:paraId="0B0E12D3" w14:textId="77777777"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p>
        </w:tc>
        <w:tc>
          <w:tcPr>
            <w:tcW w:w="3827" w:type="dxa"/>
            <w:tcBorders>
              <w:top w:val="single" w:sz="4" w:space="0" w:color="auto"/>
              <w:left w:val="single" w:sz="4" w:space="0" w:color="auto"/>
              <w:bottom w:val="single" w:sz="4" w:space="0" w:color="auto"/>
              <w:right w:val="single" w:sz="4" w:space="0" w:color="auto"/>
            </w:tcBorders>
          </w:tcPr>
          <w:p w14:paraId="35F4E44C" w14:textId="1F749AFB"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bl>
    <w:p w14:paraId="727EF8F1" w14:textId="77777777" w:rsidR="00B56C83" w:rsidRPr="00A31F4F" w:rsidRDefault="00B56C83" w:rsidP="00B56C83">
      <w:pPr>
        <w:jc w:val="center"/>
        <w:rPr>
          <w:rFonts w:ascii="Times New Roman" w:hAnsi="Times New Roman" w:cs="Times New Roman"/>
          <w:b/>
          <w:bCs/>
          <w:sz w:val="28"/>
        </w:rPr>
      </w:pPr>
    </w:p>
    <w:p w14:paraId="0C2119BC" w14:textId="77777777" w:rsidR="00B56C83" w:rsidRPr="00A31F4F" w:rsidRDefault="00B56C83" w:rsidP="00B56C83">
      <w:pPr>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
          <w:bCs/>
          <w:sz w:val="22"/>
          <w:szCs w:val="22"/>
        </w:rPr>
        <w:t xml:space="preserve"> </w:t>
      </w:r>
      <w:r w:rsidRPr="00A31F4F">
        <w:rPr>
          <w:rFonts w:ascii="Times New Roman" w:hAnsi="Times New Roman" w:cs="Times New Roman"/>
          <w:bCs/>
          <w:i/>
          <w:sz w:val="22"/>
          <w:szCs w:val="22"/>
        </w:rPr>
        <w:t>Компетентності/результати навчання в рамках освітньої компоненти мають корелюватися зі змістом відповідної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(див. матриці відповідності). Кількість </w:t>
      </w:r>
      <w:proofErr w:type="spellStart"/>
      <w:r w:rsidRPr="00A31F4F">
        <w:rPr>
          <w:rFonts w:ascii="Times New Roman" w:hAnsi="Times New Roman" w:cs="Times New Roman"/>
          <w:bCs/>
          <w:i/>
          <w:sz w:val="22"/>
          <w:szCs w:val="22"/>
        </w:rPr>
        <w:t>компетентностей</w:t>
      </w:r>
      <w:proofErr w:type="spellEnd"/>
      <w:r w:rsidRPr="00A31F4F">
        <w:rPr>
          <w:rFonts w:ascii="Times New Roman" w:hAnsi="Times New Roman" w:cs="Times New Roman"/>
          <w:bCs/>
          <w:i/>
          <w:sz w:val="22"/>
          <w:szCs w:val="22"/>
        </w:rPr>
        <w:t>/результатів навчання, форм і методів визначається науково-педагогічним працівником і гарантом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w:t>
      </w:r>
    </w:p>
    <w:p w14:paraId="6CE4EF3A" w14:textId="77777777" w:rsidR="00B56C83" w:rsidRPr="00A31F4F" w:rsidRDefault="00B56C83" w:rsidP="00B56C83">
      <w:pPr>
        <w:jc w:val="center"/>
        <w:rPr>
          <w:rFonts w:ascii="Times New Roman" w:hAnsi="Times New Roman" w:cs="Times New Roman"/>
          <w:b/>
          <w:bCs/>
          <w:sz w:val="28"/>
        </w:rPr>
      </w:pPr>
    </w:p>
    <w:p w14:paraId="7BAE4E6C" w14:textId="77777777"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14:paraId="7F56D6F4" w14:textId="48C7A625" w:rsidR="00E92C70" w:rsidRDefault="00B56C83" w:rsidP="00E92C70">
      <w:pPr>
        <w:tabs>
          <w:tab w:val="left" w:pos="284"/>
          <w:tab w:val="left" w:pos="567"/>
        </w:tabs>
        <w:rPr>
          <w:rFonts w:eastAsia="Calibri"/>
          <w:b/>
          <w:i/>
          <w:lang w:val="ru-RU"/>
        </w:rPr>
      </w:pPr>
      <w:bookmarkStart w:id="0" w:name="_Hlk176432618"/>
      <w:r w:rsidRPr="00A31F4F">
        <w:rPr>
          <w:rFonts w:ascii="Times New Roman" w:hAnsi="Times New Roman" w:cs="Times New Roman"/>
          <w:b/>
          <w:sz w:val="28"/>
          <w:szCs w:val="28"/>
        </w:rPr>
        <w:t xml:space="preserve">Змістовий модуль </w:t>
      </w:r>
      <w:bookmarkEnd w:id="0"/>
      <w:r w:rsidRPr="00A31F4F">
        <w:rPr>
          <w:rFonts w:ascii="Times New Roman" w:hAnsi="Times New Roman" w:cs="Times New Roman"/>
          <w:b/>
          <w:sz w:val="28"/>
          <w:szCs w:val="28"/>
        </w:rPr>
        <w:t>1.</w:t>
      </w:r>
      <w:r w:rsidRPr="00A31F4F">
        <w:rPr>
          <w:rFonts w:ascii="Times New Roman" w:hAnsi="Times New Roman" w:cs="Times New Roman"/>
          <w:sz w:val="28"/>
          <w:szCs w:val="28"/>
        </w:rPr>
        <w:t xml:space="preserve">  </w:t>
      </w:r>
      <w:r w:rsidR="00E92C70">
        <w:rPr>
          <w:rFonts w:eastAsia="Calibri"/>
          <w:b/>
        </w:rPr>
        <w:t xml:space="preserve">І. </w:t>
      </w:r>
      <w:bookmarkStart w:id="1" w:name="bookmark9"/>
      <w:r w:rsidR="00E92C70">
        <w:rPr>
          <w:rFonts w:eastAsia="Calibri"/>
          <w:b/>
          <w:i/>
          <w:lang w:val="ru-RU"/>
        </w:rPr>
        <w:t>ЗАГАЛЬНІ ПИТАННЯ БАНКІВСЬКОГО</w:t>
      </w:r>
      <w:r w:rsidR="00F23BF1" w:rsidRPr="00F23BF1">
        <w:rPr>
          <w:rFonts w:ascii="Times New Roman" w:eastAsia="Calibri" w:hAnsi="Times New Roman" w:cs="Times New Roman"/>
          <w:b/>
          <w:i/>
          <w:sz w:val="28"/>
          <w:szCs w:val="28"/>
          <w:lang w:val="ru-RU"/>
        </w:rPr>
        <w:t xml:space="preserve"> </w:t>
      </w:r>
      <w:bookmarkEnd w:id="1"/>
      <w:r w:rsidR="00F23BF1" w:rsidRPr="00F23BF1">
        <w:rPr>
          <w:rFonts w:ascii="Times New Roman" w:eastAsia="Calibri" w:hAnsi="Times New Roman" w:cs="Times New Roman"/>
          <w:b/>
          <w:i/>
          <w:sz w:val="28"/>
          <w:szCs w:val="28"/>
          <w:lang w:val="ru-RU"/>
        </w:rPr>
        <w:t>ОБЛІКУ</w:t>
      </w:r>
    </w:p>
    <w:p w14:paraId="50244CD9" w14:textId="77777777" w:rsidR="00F23BF1" w:rsidRDefault="00F23BF1" w:rsidP="00E92C70">
      <w:pPr>
        <w:tabs>
          <w:tab w:val="left" w:pos="284"/>
          <w:tab w:val="left" w:pos="567"/>
        </w:tabs>
        <w:rPr>
          <w:rFonts w:ascii="Times New Roman" w:eastAsia="Calibri" w:hAnsi="Times New Roman" w:cs="Times New Roman"/>
          <w:b/>
          <w:kern w:val="0"/>
          <w:lang w:eastAsia="ar-SA" w:bidi="ar-SA"/>
        </w:rPr>
      </w:pPr>
    </w:p>
    <w:p w14:paraId="34ECAF89" w14:textId="3FC499C3" w:rsidR="00F23BF1" w:rsidRDefault="00F23BF1" w:rsidP="00F23BF1">
      <w:pPr>
        <w:tabs>
          <w:tab w:val="left" w:pos="284"/>
          <w:tab w:val="left" w:pos="567"/>
        </w:tabs>
        <w:ind w:firstLine="709"/>
        <w:jc w:val="both"/>
        <w:rPr>
          <w:rFonts w:ascii="Times New Roman" w:eastAsia="Calibri" w:hAnsi="Times New Roman" w:cs="Times New Roman"/>
          <w:b/>
          <w:bCs/>
          <w:i/>
          <w:kern w:val="0"/>
          <w:lang w:eastAsia="en-US" w:bidi="ar-SA"/>
        </w:rPr>
      </w:pPr>
      <w:bookmarkStart w:id="2" w:name="_Hlk176457283"/>
      <w:r>
        <w:rPr>
          <w:rFonts w:ascii="Times New Roman" w:hAnsi="Times New Roman" w:cs="Times New Roman"/>
          <w:b/>
          <w:i/>
        </w:rPr>
        <w:t>Тема</w:t>
      </w:r>
      <w:bookmarkEnd w:id="2"/>
      <w:r>
        <w:rPr>
          <w:rFonts w:ascii="Times New Roman" w:hAnsi="Times New Roman" w:cs="Times New Roman"/>
          <w:b/>
          <w:i/>
        </w:rPr>
        <w:t xml:space="preserve"> 1. Загальні основи і принципи бухгалтерського обліку в банках</w:t>
      </w:r>
    </w:p>
    <w:p w14:paraId="7716E864" w14:textId="77777777" w:rsidR="00F23BF1" w:rsidRDefault="00F23BF1" w:rsidP="00F23BF1">
      <w:pPr>
        <w:ind w:firstLine="709"/>
        <w:jc w:val="both"/>
        <w:rPr>
          <w:rFonts w:ascii="Times New Roman" w:eastAsia="Times New Roman" w:hAnsi="Times New Roman" w:cs="Times New Roman"/>
          <w:lang w:val="ru-RU" w:eastAsia="ru-RU"/>
        </w:rPr>
      </w:pPr>
      <w:r>
        <w:rPr>
          <w:rFonts w:ascii="Times New Roman" w:eastAsiaTheme="minorEastAsia" w:hAnsi="Times New Roman" w:cs="Times New Roman"/>
        </w:rPr>
        <w:t>Об’єкти обліку і бухгалтерські рахунки. Класифікація балансових та позабалансових рахунків. План рахунків бухгалтерського обліку банків (крім Національного банку України) і принципи його побудови. Баланс банку. Форми синтетичного обліку. Характеристики і форми аналітичного обліку. Банківська документація.</w:t>
      </w:r>
    </w:p>
    <w:p w14:paraId="44DE4B6D" w14:textId="77777777" w:rsidR="00F23BF1" w:rsidRDefault="00F23BF1" w:rsidP="00F23BF1">
      <w:pPr>
        <w:rPr>
          <w:rFonts w:ascii="Times New Roman" w:eastAsia="Times New Roman" w:hAnsi="Times New Roman" w:cs="Times New Roman"/>
          <w:b/>
          <w:lang w:val="ru-RU" w:eastAsia="ru-RU"/>
        </w:rPr>
      </w:pPr>
    </w:p>
    <w:p w14:paraId="1F005B42" w14:textId="77777777" w:rsidR="00F23BF1" w:rsidRDefault="00F23BF1" w:rsidP="00F23BF1">
      <w:pPr>
        <w:rPr>
          <w:rFonts w:ascii="Times New Roman" w:eastAsia="Times New Roman" w:hAnsi="Times New Roman" w:cs="Times New Roman"/>
          <w:b/>
          <w:lang w:val="ru-RU" w:eastAsia="ru-RU"/>
        </w:rPr>
      </w:pPr>
    </w:p>
    <w:p w14:paraId="6BB9B177" w14:textId="52E2AC30" w:rsidR="00F23BF1" w:rsidRDefault="00F23BF1" w:rsidP="00F23BF1">
      <w:pPr>
        <w:ind w:firstLine="709"/>
        <w:rPr>
          <w:rFonts w:ascii="Times New Roman" w:eastAsiaTheme="minorHAnsi" w:hAnsi="Times New Roman" w:cs="Times New Roman"/>
          <w:b/>
          <w:i/>
          <w:lang w:eastAsia="en-US"/>
        </w:rPr>
      </w:pPr>
      <w:r w:rsidRPr="00F23BF1">
        <w:rPr>
          <w:rFonts w:ascii="Times New Roman" w:hAnsi="Times New Roman" w:cs="Times New Roman"/>
          <w:b/>
          <w:i/>
        </w:rPr>
        <w:t xml:space="preserve">Тема </w:t>
      </w:r>
      <w:r>
        <w:rPr>
          <w:rFonts w:ascii="Times New Roman" w:hAnsi="Times New Roman" w:cs="Times New Roman"/>
          <w:b/>
          <w:i/>
        </w:rPr>
        <w:t>2. Облік капіталу</w:t>
      </w:r>
    </w:p>
    <w:p w14:paraId="4DDA0ECD" w14:textId="77777777" w:rsidR="00F23BF1" w:rsidRDefault="00F23BF1" w:rsidP="00F23BF1">
      <w:pPr>
        <w:ind w:firstLine="709"/>
        <w:rPr>
          <w:rFonts w:ascii="Times New Roman" w:eastAsia="Times New Roman" w:hAnsi="Times New Roman" w:cs="Times New Roman"/>
          <w:b/>
          <w:i/>
          <w:lang w:val="ru-RU" w:eastAsia="ru-RU"/>
        </w:rPr>
      </w:pPr>
    </w:p>
    <w:p w14:paraId="4176AFF4"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Структура капіталу комерційного банку. Джерела формування статутного капіталу банку. Система рахунків для обліку операцій з формування капіталу банку. Методика обліку внесків до статутного капіталу. Бухгалтерський облік емісійних різниць у процесі первинного розміщення акцій. Методика операцій, пов’язаних з випуском, </w:t>
      </w:r>
      <w:proofErr w:type="spellStart"/>
      <w:r>
        <w:rPr>
          <w:rFonts w:ascii="Times New Roman" w:eastAsiaTheme="minorEastAsia" w:hAnsi="Times New Roman" w:cs="Times New Roman"/>
        </w:rPr>
        <w:t>продажем</w:t>
      </w:r>
      <w:proofErr w:type="spellEnd"/>
      <w:r>
        <w:rPr>
          <w:rFonts w:ascii="Times New Roman" w:eastAsiaTheme="minorEastAsia" w:hAnsi="Times New Roman" w:cs="Times New Roman"/>
        </w:rPr>
        <w:t>, викупом та перепродажем акцій власної емісії. Порядок обліку нарахування та сплати дивідендів. Облік операцій з формування фондів та резервів банку за рахунок нерозподіленого прибутку.</w:t>
      </w:r>
    </w:p>
    <w:p w14:paraId="0149098C" w14:textId="77777777" w:rsidR="00F23BF1" w:rsidRDefault="00F23BF1" w:rsidP="00F23BF1">
      <w:pPr>
        <w:jc w:val="both"/>
        <w:rPr>
          <w:rFonts w:ascii="Times New Roman" w:eastAsiaTheme="minorEastAsia" w:hAnsi="Times New Roman" w:cs="Times New Roman"/>
        </w:rPr>
      </w:pPr>
    </w:p>
    <w:p w14:paraId="69FFF488" w14:textId="77777777" w:rsidR="00F23BF1" w:rsidRDefault="00F23BF1" w:rsidP="00F23BF1">
      <w:pPr>
        <w:jc w:val="both"/>
        <w:rPr>
          <w:rFonts w:ascii="Times New Roman" w:eastAsiaTheme="minorEastAsia" w:hAnsi="Times New Roman" w:cs="Times New Roman"/>
        </w:rPr>
      </w:pPr>
    </w:p>
    <w:p w14:paraId="1B54F9D9" w14:textId="3CFB54EF" w:rsidR="00F23BF1" w:rsidRDefault="00F23BF1" w:rsidP="00F23BF1">
      <w:pPr>
        <w:ind w:firstLine="709"/>
        <w:jc w:val="both"/>
        <w:rPr>
          <w:rFonts w:ascii="Times New Roman" w:eastAsiaTheme="minorHAnsi" w:hAnsi="Times New Roman" w:cs="Times New Roman"/>
          <w:b/>
          <w:i/>
          <w:lang w:eastAsia="en-US"/>
        </w:rPr>
      </w:pPr>
      <w:r w:rsidRPr="00F23BF1">
        <w:rPr>
          <w:rFonts w:ascii="Times New Roman" w:hAnsi="Times New Roman" w:cs="Times New Roman"/>
          <w:b/>
          <w:i/>
        </w:rPr>
        <w:t>Тема</w:t>
      </w:r>
      <w:r>
        <w:rPr>
          <w:rFonts w:ascii="Times New Roman" w:hAnsi="Times New Roman" w:cs="Times New Roman"/>
          <w:b/>
          <w:i/>
        </w:rPr>
        <w:t xml:space="preserve"> 3.Облік готівкових та безготівкових розрахунків</w:t>
      </w:r>
    </w:p>
    <w:p w14:paraId="2601C31D" w14:textId="77777777" w:rsidR="00F23BF1" w:rsidRDefault="00F23BF1" w:rsidP="00F23BF1">
      <w:pPr>
        <w:ind w:firstLine="709"/>
        <w:jc w:val="both"/>
        <w:rPr>
          <w:rFonts w:ascii="Times New Roman" w:eastAsia="Times New Roman" w:hAnsi="Times New Roman" w:cs="Times New Roman"/>
          <w:b/>
          <w:lang w:eastAsia="ru-RU"/>
        </w:rPr>
      </w:pPr>
    </w:p>
    <w:p w14:paraId="2CA6FBBD" w14:textId="77777777" w:rsidR="00F23BF1" w:rsidRDefault="00F23BF1" w:rsidP="00F23BF1">
      <w:pPr>
        <w:autoSpaceDE w:val="0"/>
        <w:autoSpaceDN w:val="0"/>
        <w:adjustRightInd w:val="0"/>
        <w:ind w:firstLine="709"/>
        <w:jc w:val="both"/>
        <w:rPr>
          <w:rFonts w:ascii="Times New Roman" w:eastAsiaTheme="minorHAnsi" w:hAnsi="Times New Roman" w:cs="Times New Roman"/>
          <w:color w:val="000000"/>
          <w:lang w:eastAsia="en-US"/>
        </w:rPr>
      </w:pPr>
      <w:r>
        <w:rPr>
          <w:rFonts w:ascii="Times New Roman" w:hAnsi="Times New Roman" w:cs="Times New Roman"/>
          <w:color w:val="000000"/>
        </w:rPr>
        <w:t xml:space="preserve">Організація роботи з готівкою в банках. Документальне забезпечення та облік операцій кас з оприбуткування готівки. Документальне оформлення та облік видаткових операцій кас. </w:t>
      </w:r>
      <w:r>
        <w:rPr>
          <w:rFonts w:ascii="Times New Roman" w:hAnsi="Times New Roman" w:cs="Times New Roman"/>
          <w:color w:val="000000"/>
        </w:rPr>
        <w:lastRenderedPageBreak/>
        <w:t xml:space="preserve">Інкасація грошової виручки. </w:t>
      </w:r>
    </w:p>
    <w:p w14:paraId="1D145116" w14:textId="77777777" w:rsidR="00F23BF1" w:rsidRDefault="00F23BF1" w:rsidP="00F23BF1">
      <w:pPr>
        <w:ind w:firstLine="709"/>
        <w:jc w:val="both"/>
        <w:rPr>
          <w:rFonts w:ascii="Times New Roman" w:eastAsia="Times New Roman" w:hAnsi="Times New Roman" w:cs="Times New Roman"/>
          <w:b/>
          <w:lang w:eastAsia="ru-RU"/>
        </w:rPr>
      </w:pPr>
      <w:r>
        <w:rPr>
          <w:rFonts w:ascii="Times New Roman" w:eastAsiaTheme="minorEastAsia" w:hAnsi="Times New Roman" w:cs="Times New Roman"/>
        </w:rPr>
        <w:t>Зберігання і облік цінностей та документів у грошових сховищах. Ревізія цінностей і відображення в обліку операцій, пов’язаних з результатами ревізії; оприбуткування надлишків і списання нестач коштів.</w:t>
      </w:r>
    </w:p>
    <w:p w14:paraId="2F778126" w14:textId="77777777" w:rsidR="00F23BF1" w:rsidRDefault="00F23BF1" w:rsidP="00F23BF1">
      <w:pPr>
        <w:autoSpaceDE w:val="0"/>
        <w:autoSpaceDN w:val="0"/>
        <w:adjustRightInd w:val="0"/>
        <w:ind w:firstLine="709"/>
        <w:jc w:val="both"/>
        <w:rPr>
          <w:rFonts w:ascii="Times New Roman" w:eastAsiaTheme="minorHAnsi" w:hAnsi="Times New Roman" w:cs="Times New Roman"/>
          <w:color w:val="000000"/>
          <w:lang w:eastAsia="en-US"/>
        </w:rPr>
      </w:pPr>
      <w:r>
        <w:rPr>
          <w:rFonts w:ascii="Times New Roman" w:hAnsi="Times New Roman" w:cs="Times New Roman"/>
          <w:color w:val="000000"/>
        </w:rPr>
        <w:t xml:space="preserve">Принципи безготівкових розрахунків клієнтів банку. Характеристика платіжних рахунків клієнтів у банках. Облік операцій при розрахунках платіжними дорученнями. Облік операцій при розрахунках платіжними вимогами-дорученнями. </w:t>
      </w:r>
    </w:p>
    <w:p w14:paraId="16A26593" w14:textId="77777777" w:rsidR="00F23BF1" w:rsidRDefault="00F23BF1" w:rsidP="00F23BF1">
      <w:pPr>
        <w:autoSpaceDE w:val="0"/>
        <w:autoSpaceDN w:val="0"/>
        <w:adjustRightInd w:val="0"/>
        <w:jc w:val="both"/>
        <w:rPr>
          <w:rFonts w:ascii="Times New Roman" w:hAnsi="Times New Roman" w:cs="Times New Roman"/>
          <w:color w:val="000000"/>
        </w:rPr>
      </w:pPr>
      <w:r>
        <w:rPr>
          <w:rFonts w:ascii="Times New Roman" w:eastAsiaTheme="minorEastAsia" w:hAnsi="Times New Roman" w:cs="Times New Roman"/>
        </w:rPr>
        <w:t>Облік операцій при розрахунках розрахунковими чеками. Облік операцій при розрахунках акредитивами. Безсуперечне стягнення коштів. Облік розрахунків клієнтів із використанням банківських пластикових карток.</w:t>
      </w:r>
      <w:r>
        <w:rPr>
          <w:rFonts w:ascii="Times New Roman" w:hAnsi="Times New Roman" w:cs="Times New Roman"/>
          <w:color w:val="000000"/>
        </w:rPr>
        <w:t xml:space="preserve"> </w:t>
      </w:r>
    </w:p>
    <w:p w14:paraId="6F1F78EA" w14:textId="77777777" w:rsidR="00F23BF1" w:rsidRDefault="00F23BF1" w:rsidP="00F23BF1">
      <w:pPr>
        <w:autoSpaceDE w:val="0"/>
        <w:autoSpaceDN w:val="0"/>
        <w:adjustRightInd w:val="0"/>
        <w:ind w:firstLine="709"/>
        <w:jc w:val="both"/>
        <w:rPr>
          <w:rFonts w:ascii="Times New Roman" w:hAnsi="Times New Roman" w:cs="Times New Roman"/>
          <w:color w:val="000000"/>
        </w:rPr>
      </w:pPr>
      <w:r>
        <w:rPr>
          <w:rFonts w:ascii="Times New Roman" w:hAnsi="Times New Roman" w:cs="Times New Roman"/>
          <w:color w:val="000000"/>
        </w:rPr>
        <w:t xml:space="preserve">Характеристика валютних операцій. Оцінка і переоцінка об’єктів обліку в іноземній валюті. Характеристика поточних рахунків клієнтів в іноземній валюті. Порядок здійснення операцій на поточних рахунках клієнтів в іноземній валюті. Облік неторговельних операцій з валютними цінностями. </w:t>
      </w:r>
    </w:p>
    <w:p w14:paraId="256E91E9"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Організація безготівкових міжнародних розрахунків шляхом запровадження кореспондентських відносин. Облік експортно-імпортних операцій. Облік операцій з купівлі та продажу іноземної валюти. Облік форвардних і ф’ючерсних операцій. Облік активних і пасивних операцій в іноземній валюті.</w:t>
      </w:r>
    </w:p>
    <w:p w14:paraId="1DE05683" w14:textId="77777777" w:rsidR="00F23BF1" w:rsidRDefault="00F23BF1" w:rsidP="00F23BF1">
      <w:pPr>
        <w:ind w:firstLine="709"/>
        <w:jc w:val="both"/>
        <w:rPr>
          <w:rFonts w:ascii="Times New Roman" w:eastAsiaTheme="minorEastAsia" w:hAnsi="Times New Roman" w:cs="Times New Roman"/>
        </w:rPr>
      </w:pPr>
    </w:p>
    <w:p w14:paraId="464474ED" w14:textId="77777777" w:rsidR="00F23BF1" w:rsidRDefault="00F23BF1" w:rsidP="00F23BF1">
      <w:pPr>
        <w:spacing w:after="162"/>
        <w:ind w:right="20"/>
        <w:jc w:val="center"/>
        <w:outlineLvl w:val="3"/>
        <w:rPr>
          <w:rFonts w:eastAsia="Times New Roman"/>
          <w:b/>
          <w:spacing w:val="-1"/>
        </w:rPr>
      </w:pPr>
    </w:p>
    <w:p w14:paraId="4B467B45" w14:textId="6AC1C854" w:rsidR="00F23BF1" w:rsidRDefault="00F23BF1" w:rsidP="00F23BF1">
      <w:pPr>
        <w:spacing w:after="162"/>
        <w:jc w:val="center"/>
        <w:outlineLvl w:val="3"/>
        <w:rPr>
          <w:b/>
          <w:caps/>
          <w:spacing w:val="-1"/>
          <w:lang w:val="ru-RU" w:eastAsia="ar-SA"/>
        </w:rPr>
      </w:pPr>
      <w:bookmarkStart w:id="3" w:name="bookmark66"/>
      <w:r w:rsidRPr="00E92C70">
        <w:rPr>
          <w:b/>
          <w:spacing w:val="-1"/>
        </w:rPr>
        <w:t xml:space="preserve">Змістовий модуль </w:t>
      </w:r>
      <w:r>
        <w:rPr>
          <w:b/>
          <w:caps/>
          <w:spacing w:val="-1"/>
          <w:lang w:val="ru-RU"/>
        </w:rPr>
        <w:t xml:space="preserve">2. </w:t>
      </w:r>
      <w:r>
        <w:rPr>
          <w:b/>
          <w:i/>
          <w:caps/>
          <w:spacing w:val="-1"/>
          <w:lang w:val="ru-RU"/>
        </w:rPr>
        <w:t>Організація та методика проведення обліку банківських операцій</w:t>
      </w:r>
      <w:bookmarkEnd w:id="3"/>
    </w:p>
    <w:p w14:paraId="4263A247" w14:textId="77777777" w:rsidR="00F23BF1" w:rsidRPr="00F23BF1" w:rsidRDefault="00F23BF1" w:rsidP="00F23BF1">
      <w:pPr>
        <w:jc w:val="both"/>
        <w:rPr>
          <w:rFonts w:ascii="Times New Roman" w:eastAsiaTheme="minorEastAsia" w:hAnsi="Times New Roman" w:cs="Times New Roman"/>
          <w:lang w:val="ru-RU"/>
        </w:rPr>
      </w:pPr>
    </w:p>
    <w:p w14:paraId="03554A99" w14:textId="21A92FD8" w:rsidR="00F23BF1" w:rsidRDefault="00F23BF1" w:rsidP="00F23BF1">
      <w:pPr>
        <w:ind w:firstLine="709"/>
        <w:jc w:val="both"/>
        <w:rPr>
          <w:rFonts w:ascii="Times New Roman" w:eastAsiaTheme="minorHAnsi" w:hAnsi="Times New Roman" w:cs="Times New Roman"/>
          <w:b/>
          <w:i/>
          <w:lang w:eastAsia="en-US"/>
        </w:rPr>
      </w:pPr>
      <w:r>
        <w:rPr>
          <w:rFonts w:ascii="Times New Roman" w:hAnsi="Times New Roman" w:cs="Times New Roman"/>
          <w:b/>
          <w:i/>
        </w:rPr>
        <w:t>Тема 4.Облік депозитних і кредитних операцій банків</w:t>
      </w:r>
    </w:p>
    <w:p w14:paraId="7A1B8A06" w14:textId="77777777" w:rsidR="00F23BF1" w:rsidRDefault="00F23BF1" w:rsidP="00F23BF1">
      <w:pPr>
        <w:ind w:firstLine="709"/>
        <w:jc w:val="both"/>
        <w:rPr>
          <w:rFonts w:ascii="Times New Roman" w:eastAsia="Times New Roman" w:hAnsi="Times New Roman" w:cs="Times New Roman"/>
          <w:b/>
          <w:lang w:eastAsia="ru-RU"/>
        </w:rPr>
      </w:pPr>
    </w:p>
    <w:p w14:paraId="0D8AFC19"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Нормативна база організації бухгалтерського обліку депозитних операцій установ комерційних банків України. Класифікація депозитів за економічним змістом та строками використання коштів. Активні і пасивні депозитні операції та відображення результатів їх проведення у фінансовій звітності. Правила бухгалтерського обліку депозитних операцій. Облік номіналу депозиту. Методи виплати процентів: за період і на період. Вплив методу виплати процентів на облік номіналу депозиту. Бухгалтерський облік нарахування процентів за депозитом. Облікова політика банку щодо використання методу нарахування процентів за депозитними операціями. Облік погашення депозиту. Облік депозитів </w:t>
      </w:r>
      <w:proofErr w:type="spellStart"/>
      <w:r>
        <w:rPr>
          <w:rFonts w:ascii="Times New Roman" w:eastAsiaTheme="minorEastAsia" w:hAnsi="Times New Roman" w:cs="Times New Roman"/>
        </w:rPr>
        <w:t>овернайт</w:t>
      </w:r>
      <w:proofErr w:type="spellEnd"/>
      <w:r>
        <w:rPr>
          <w:rFonts w:ascii="Times New Roman" w:eastAsiaTheme="minorEastAsia" w:hAnsi="Times New Roman" w:cs="Times New Roman"/>
        </w:rPr>
        <w:t>.</w:t>
      </w:r>
    </w:p>
    <w:p w14:paraId="27F6157D" w14:textId="77777777" w:rsidR="00F23BF1" w:rsidRDefault="00F23BF1" w:rsidP="00F23BF1">
      <w:pPr>
        <w:autoSpaceDE w:val="0"/>
        <w:autoSpaceDN w:val="0"/>
        <w:adjustRightInd w:val="0"/>
        <w:ind w:firstLine="709"/>
        <w:jc w:val="both"/>
        <w:rPr>
          <w:rFonts w:ascii="Times New Roman" w:eastAsiaTheme="minorHAnsi" w:hAnsi="Times New Roman" w:cs="Times New Roman"/>
          <w:color w:val="000000"/>
          <w:lang w:eastAsia="en-US"/>
        </w:rPr>
      </w:pPr>
      <w:r>
        <w:rPr>
          <w:rFonts w:ascii="Times New Roman" w:hAnsi="Times New Roman" w:cs="Times New Roman"/>
          <w:color w:val="000000"/>
        </w:rPr>
        <w:t xml:space="preserve">Організація обліку кредитних операцій. Характеристика рахунків для обліку кредитних операцій. Облік операцій і послуг кредитного характеру. Облік операцій з формування і використання резерву на покриття можливих втрат за кредитами. </w:t>
      </w:r>
    </w:p>
    <w:p w14:paraId="26A31E0D"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Порядок списання безнадійних кредитів. Облік операцій кредитного характеру на прикладі факторингових операцій. Облік операцій з нарахування і справляння процентів за користування банківськими кредитами та комісійних за надання послуг кредитного характеру.</w:t>
      </w:r>
    </w:p>
    <w:p w14:paraId="5AC490B1" w14:textId="77777777" w:rsidR="00F23BF1" w:rsidRDefault="00F23BF1" w:rsidP="00F23BF1">
      <w:pPr>
        <w:ind w:firstLine="709"/>
        <w:jc w:val="both"/>
        <w:rPr>
          <w:rFonts w:ascii="Times New Roman" w:eastAsia="Times New Roman" w:hAnsi="Times New Roman" w:cs="Times New Roman"/>
          <w:b/>
          <w:lang w:val="ru-RU" w:eastAsia="ru-RU"/>
        </w:rPr>
      </w:pPr>
    </w:p>
    <w:p w14:paraId="41EFCA71" w14:textId="77777777" w:rsidR="00F23BF1" w:rsidRDefault="00F23BF1" w:rsidP="00F23BF1">
      <w:pPr>
        <w:ind w:firstLine="709"/>
        <w:jc w:val="both"/>
        <w:rPr>
          <w:rFonts w:ascii="Times New Roman" w:eastAsia="Times New Roman" w:hAnsi="Times New Roman" w:cs="Times New Roman"/>
          <w:b/>
          <w:lang w:val="ru-RU" w:eastAsia="ru-RU"/>
        </w:rPr>
      </w:pPr>
    </w:p>
    <w:p w14:paraId="2736195C" w14:textId="1BCD79EF" w:rsidR="00F23BF1" w:rsidRDefault="00F23BF1" w:rsidP="00F23BF1">
      <w:pPr>
        <w:ind w:firstLine="709"/>
        <w:jc w:val="both"/>
        <w:rPr>
          <w:rFonts w:ascii="Times New Roman" w:eastAsia="Times New Roman" w:hAnsi="Times New Roman" w:cs="Times New Roman"/>
          <w:b/>
          <w:i/>
          <w:lang w:val="ru-RU" w:eastAsia="ru-RU"/>
        </w:rPr>
      </w:pPr>
      <w:r w:rsidRPr="00F23BF1">
        <w:rPr>
          <w:rFonts w:ascii="Times New Roman" w:hAnsi="Times New Roman" w:cs="Times New Roman"/>
          <w:b/>
          <w:i/>
        </w:rPr>
        <w:t>Тема</w:t>
      </w:r>
      <w:r>
        <w:rPr>
          <w:rFonts w:ascii="Times New Roman" w:hAnsi="Times New Roman" w:cs="Times New Roman"/>
          <w:b/>
          <w:i/>
        </w:rPr>
        <w:t xml:space="preserve"> 5 Облік фінансових та капітальних інвестицій.</w:t>
      </w:r>
      <w:r>
        <w:rPr>
          <w:rFonts w:ascii="Times New Roman" w:eastAsia="Times New Roman" w:hAnsi="Times New Roman" w:cs="Times New Roman"/>
          <w:b/>
          <w:lang w:val="ru-RU" w:eastAsia="ru-RU"/>
        </w:rPr>
        <w:t xml:space="preserve"> </w:t>
      </w:r>
      <w:proofErr w:type="spellStart"/>
      <w:r>
        <w:rPr>
          <w:rFonts w:ascii="Times New Roman" w:eastAsia="Times New Roman" w:hAnsi="Times New Roman" w:cs="Times New Roman"/>
          <w:b/>
          <w:i/>
          <w:lang w:val="ru-RU" w:eastAsia="ru-RU"/>
        </w:rPr>
        <w:t>Облік</w:t>
      </w:r>
      <w:proofErr w:type="spellEnd"/>
      <w:r>
        <w:rPr>
          <w:rFonts w:ascii="Times New Roman" w:eastAsia="Times New Roman" w:hAnsi="Times New Roman" w:cs="Times New Roman"/>
          <w:b/>
          <w:i/>
          <w:lang w:val="ru-RU" w:eastAsia="ru-RU"/>
        </w:rPr>
        <w:t xml:space="preserve"> </w:t>
      </w:r>
      <w:proofErr w:type="spellStart"/>
      <w:r>
        <w:rPr>
          <w:rFonts w:ascii="Times New Roman" w:eastAsia="Times New Roman" w:hAnsi="Times New Roman" w:cs="Times New Roman"/>
          <w:b/>
          <w:i/>
          <w:lang w:val="ru-RU" w:eastAsia="ru-RU"/>
        </w:rPr>
        <w:t>нетрадиційних</w:t>
      </w:r>
      <w:proofErr w:type="spellEnd"/>
      <w:r>
        <w:rPr>
          <w:rFonts w:ascii="Times New Roman" w:eastAsia="Times New Roman" w:hAnsi="Times New Roman" w:cs="Times New Roman"/>
          <w:b/>
          <w:i/>
          <w:lang w:val="ru-RU" w:eastAsia="ru-RU"/>
        </w:rPr>
        <w:t xml:space="preserve"> </w:t>
      </w:r>
      <w:proofErr w:type="spellStart"/>
      <w:r>
        <w:rPr>
          <w:rFonts w:ascii="Times New Roman" w:eastAsia="Times New Roman" w:hAnsi="Times New Roman" w:cs="Times New Roman"/>
          <w:b/>
          <w:i/>
          <w:lang w:val="ru-RU" w:eastAsia="ru-RU"/>
        </w:rPr>
        <w:t>операцій</w:t>
      </w:r>
      <w:proofErr w:type="spellEnd"/>
      <w:r>
        <w:rPr>
          <w:rFonts w:ascii="Times New Roman" w:eastAsia="Times New Roman" w:hAnsi="Times New Roman" w:cs="Times New Roman"/>
          <w:b/>
          <w:i/>
          <w:lang w:val="ru-RU" w:eastAsia="ru-RU"/>
        </w:rPr>
        <w:t>.</w:t>
      </w:r>
    </w:p>
    <w:p w14:paraId="61779CC3" w14:textId="77777777" w:rsidR="00F23BF1" w:rsidRDefault="00F23BF1" w:rsidP="00F23BF1">
      <w:pPr>
        <w:ind w:firstLine="709"/>
        <w:jc w:val="both"/>
        <w:rPr>
          <w:rFonts w:ascii="Times New Roman" w:eastAsia="Times New Roman" w:hAnsi="Times New Roman" w:cs="Times New Roman"/>
          <w:b/>
          <w:lang w:val="ru-RU" w:eastAsia="ru-RU"/>
        </w:rPr>
      </w:pPr>
    </w:p>
    <w:p w14:paraId="44C5C379" w14:textId="77777777" w:rsidR="00F23BF1" w:rsidRDefault="00F23BF1" w:rsidP="00F23BF1">
      <w:pPr>
        <w:autoSpaceDE w:val="0"/>
        <w:autoSpaceDN w:val="0"/>
        <w:adjustRightInd w:val="0"/>
        <w:ind w:firstLine="709"/>
        <w:jc w:val="both"/>
        <w:rPr>
          <w:rFonts w:ascii="Times New Roman" w:eastAsiaTheme="minorHAnsi" w:hAnsi="Times New Roman" w:cs="Times New Roman"/>
          <w:color w:val="000000"/>
          <w:lang w:eastAsia="en-US"/>
        </w:rPr>
      </w:pPr>
      <w:r>
        <w:rPr>
          <w:rFonts w:ascii="Times New Roman" w:hAnsi="Times New Roman" w:cs="Times New Roman"/>
          <w:color w:val="000000"/>
        </w:rPr>
        <w:t xml:space="preserve">Сутність, класифікація цінних паперів і операцій з ними. Характеристика рахунків для обліку операцій з цінними паперами. Облік операцій з цінними паперами, придбання з метою перепродажу. </w:t>
      </w:r>
    </w:p>
    <w:p w14:paraId="71E8E29A"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Облік довгострокових вкладень банку в цінні папери. Облік вкладень банку в боргові цінні папери. Облік пасивних операцій з цінними паперами за власними борговими зобов’язаннями. </w:t>
      </w:r>
    </w:p>
    <w:p w14:paraId="0E4A327F"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Документальне оформлення операцій з обліку основних засобів. Облік руху основних </w:t>
      </w:r>
      <w:r>
        <w:rPr>
          <w:rFonts w:ascii="Times New Roman" w:eastAsiaTheme="minorEastAsia" w:hAnsi="Times New Roman" w:cs="Times New Roman"/>
        </w:rPr>
        <w:lastRenderedPageBreak/>
        <w:t>засобів. Облік переоцінки та поточного ремонту основних засобів. Облік об’єктів операційних основних засобів, переданих або отриманих в операційну оренду. Облік основних засобів, прийнятих банком під заставу наданого кредиту. Інвентаризація основних засобів і відображення в обліку її результатів.</w:t>
      </w:r>
    </w:p>
    <w:p w14:paraId="4F7FF20D" w14:textId="77777777" w:rsidR="00F23BF1" w:rsidRDefault="00F23BF1" w:rsidP="00F23BF1">
      <w:pPr>
        <w:ind w:firstLine="709"/>
        <w:jc w:val="both"/>
        <w:rPr>
          <w:rFonts w:ascii="Times New Roman" w:eastAsiaTheme="minorEastAsia" w:hAnsi="Times New Roman" w:cs="Times New Roman"/>
          <w:lang w:val="ru-RU"/>
        </w:rPr>
      </w:pPr>
      <w:r>
        <w:rPr>
          <w:rFonts w:ascii="Times New Roman" w:eastAsiaTheme="minorEastAsia" w:hAnsi="Times New Roman" w:cs="Times New Roman"/>
        </w:rPr>
        <w:t>Сутність фінансового лізингу. Характеристика рахунків для обліку операцій за лізингом. Облік фінансового лізингу банком - лізингодавцем. Облік доходів за фінансовим лізингом у вигляді процентів. Облік фінансового лізингу банком -</w:t>
      </w:r>
      <w:proofErr w:type="spellStart"/>
      <w:r>
        <w:rPr>
          <w:rFonts w:ascii="Times New Roman" w:eastAsiaTheme="minorEastAsia" w:hAnsi="Times New Roman" w:cs="Times New Roman"/>
        </w:rPr>
        <w:t>лізингоодержувачем</w:t>
      </w:r>
      <w:proofErr w:type="spellEnd"/>
      <w:r>
        <w:rPr>
          <w:rFonts w:ascii="Times New Roman" w:eastAsiaTheme="minorEastAsia" w:hAnsi="Times New Roman" w:cs="Times New Roman"/>
        </w:rPr>
        <w:t>. Облік процентних витрат за фінансовим лізингом.</w:t>
      </w:r>
    </w:p>
    <w:p w14:paraId="7A75B43C" w14:textId="77777777" w:rsidR="00F23BF1" w:rsidRDefault="00F23BF1" w:rsidP="00F23BF1">
      <w:pPr>
        <w:jc w:val="both"/>
        <w:rPr>
          <w:rFonts w:ascii="Times New Roman" w:eastAsiaTheme="minorEastAsia" w:hAnsi="Times New Roman" w:cs="Times New Roman"/>
          <w:lang w:val="ru-RU"/>
        </w:rPr>
      </w:pPr>
    </w:p>
    <w:p w14:paraId="109067FF" w14:textId="77777777" w:rsidR="00F23BF1" w:rsidRDefault="00F23BF1" w:rsidP="00F23BF1">
      <w:pPr>
        <w:jc w:val="both"/>
        <w:rPr>
          <w:rFonts w:ascii="Times New Roman" w:eastAsiaTheme="minorEastAsia" w:hAnsi="Times New Roman" w:cs="Times New Roman"/>
          <w:lang w:val="ru-RU"/>
        </w:rPr>
      </w:pPr>
    </w:p>
    <w:p w14:paraId="0EF26167" w14:textId="77742CCA" w:rsidR="00F23BF1" w:rsidRDefault="00F23BF1" w:rsidP="00F23BF1">
      <w:pPr>
        <w:ind w:firstLine="709"/>
        <w:jc w:val="both"/>
        <w:rPr>
          <w:rFonts w:ascii="Times New Roman" w:eastAsiaTheme="minorHAnsi" w:hAnsi="Times New Roman" w:cs="Times New Roman"/>
          <w:b/>
          <w:i/>
          <w:lang w:eastAsia="en-US"/>
        </w:rPr>
      </w:pPr>
      <w:r w:rsidRPr="00F23BF1">
        <w:rPr>
          <w:rFonts w:ascii="Times New Roman" w:hAnsi="Times New Roman" w:cs="Times New Roman"/>
          <w:b/>
          <w:i/>
        </w:rPr>
        <w:t>Тема</w:t>
      </w:r>
      <w:r>
        <w:rPr>
          <w:rFonts w:ascii="Times New Roman" w:hAnsi="Times New Roman" w:cs="Times New Roman"/>
          <w:b/>
          <w:i/>
        </w:rPr>
        <w:t xml:space="preserve"> 6.Результати діяльності та їх відображення в звітності банку</w:t>
      </w:r>
    </w:p>
    <w:p w14:paraId="038F7600" w14:textId="77777777" w:rsidR="00F23BF1" w:rsidRDefault="00F23BF1" w:rsidP="00F23BF1">
      <w:pPr>
        <w:ind w:firstLine="709"/>
        <w:jc w:val="both"/>
        <w:rPr>
          <w:rFonts w:ascii="Times New Roman" w:eastAsia="Times New Roman" w:hAnsi="Times New Roman" w:cs="Times New Roman"/>
          <w:b/>
          <w:lang w:eastAsia="ru-RU"/>
        </w:rPr>
      </w:pPr>
    </w:p>
    <w:p w14:paraId="31AE9FB7"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Класифікація доходів та витрат банку. Економічна характеристика доходів і витрат банку. Структура відображення у Плані рахунків доходів та витрат. Основні правила бухгалтерського обліку доходів та витрат банку. Бухгалтерський облік процентних та комісійних доходів і витрат банку за принципами міжнародних стандартів обліку: нарахування, відповідності, обережності. </w:t>
      </w:r>
    </w:p>
    <w:p w14:paraId="1331EE6C" w14:textId="77777777" w:rsidR="00F23BF1" w:rsidRDefault="00F23BF1" w:rsidP="00F23BF1">
      <w:pPr>
        <w:ind w:firstLine="709"/>
        <w:jc w:val="both"/>
        <w:rPr>
          <w:rFonts w:ascii="Times New Roman" w:eastAsiaTheme="minorEastAsia" w:hAnsi="Times New Roman" w:cs="Times New Roman"/>
        </w:rPr>
      </w:pPr>
      <w:r>
        <w:rPr>
          <w:rFonts w:ascii="Times New Roman" w:eastAsiaTheme="minorEastAsia" w:hAnsi="Times New Roman" w:cs="Times New Roman"/>
        </w:rPr>
        <w:t xml:space="preserve">Особливості податкового обліку валових доходів та валових витрат. Способи ведення обліку валових доходів та валових витрат: </w:t>
      </w:r>
      <w:proofErr w:type="spellStart"/>
      <w:r>
        <w:rPr>
          <w:rFonts w:ascii="Times New Roman" w:eastAsiaTheme="minorEastAsia" w:hAnsi="Times New Roman" w:cs="Times New Roman"/>
        </w:rPr>
        <w:t>позасистемно</w:t>
      </w:r>
      <w:proofErr w:type="spellEnd"/>
      <w:r>
        <w:rPr>
          <w:rFonts w:ascii="Times New Roman" w:eastAsiaTheme="minorEastAsia" w:hAnsi="Times New Roman" w:cs="Times New Roman"/>
        </w:rPr>
        <w:t>; на балансових рахунках; на позабалансових рахунках. Порядок закриття рахунків доходів і витрат та підрахунок фінансових результатів поточного року. Облік нарахування, сплати податку на прибуток та розрахунків з бюджетом за податком на додану вартість. Облік відстроченого податку на прибуток.</w:t>
      </w:r>
    </w:p>
    <w:p w14:paraId="7D946EE3" w14:textId="77777777" w:rsidR="00F23BF1" w:rsidRDefault="00F23BF1" w:rsidP="00F23BF1">
      <w:pPr>
        <w:ind w:firstLine="709"/>
        <w:jc w:val="both"/>
        <w:rPr>
          <w:rFonts w:ascii="Times New Roman" w:eastAsiaTheme="minorEastAsia" w:hAnsi="Times New Roman" w:cs="Times New Roman"/>
          <w:lang w:val="ru-RU"/>
        </w:rPr>
      </w:pPr>
      <w:r>
        <w:rPr>
          <w:rFonts w:ascii="Times New Roman" w:eastAsiaTheme="minorEastAsia" w:hAnsi="Times New Roman" w:cs="Times New Roman"/>
        </w:rPr>
        <w:t>Характеристика та цілі складання бухгалтерської звітності банків. Фінансова звітність, мета її складання, структура, порядок подання та оприлюднення. Бухгалтерський баланс. Облікова формула бухгалтерського балансу. Типова структура балансового звіту банку. Звіт про фінансові результати. Типова структура звіту про фінансові результати. Звіт про рух грошових коштів. Типова структура звіту про рух грошових коштів. Звіт про власний капітал. Примітки до фінансових звітів. Порядок формування коригуючих проведень. Інформація про банк, яку необхідно розкривати у фінансовій звітності.</w:t>
      </w:r>
    </w:p>
    <w:p w14:paraId="426EE982" w14:textId="77777777" w:rsidR="00F23BF1" w:rsidRDefault="00F23BF1" w:rsidP="00F23BF1">
      <w:pPr>
        <w:ind w:firstLine="709"/>
        <w:rPr>
          <w:rFonts w:ascii="Times New Roman" w:eastAsia="Times New Roman" w:hAnsi="Times New Roman" w:cs="Times New Roman"/>
          <w:b/>
          <w:bCs/>
          <w:lang w:eastAsia="ar-SA"/>
        </w:rPr>
      </w:pPr>
    </w:p>
    <w:p w14:paraId="3401018F" w14:textId="77777777" w:rsidR="00F23BF1" w:rsidRDefault="00F23BF1" w:rsidP="00F23BF1">
      <w:pPr>
        <w:ind w:firstLine="709"/>
        <w:rPr>
          <w:rFonts w:ascii="Times New Roman" w:eastAsia="Times New Roman" w:hAnsi="Times New Roman" w:cs="Times New Roman"/>
          <w:b/>
          <w:bCs/>
          <w:lang w:eastAsia="ar-SA"/>
        </w:rPr>
      </w:pPr>
    </w:p>
    <w:p w14:paraId="2A7165C8" w14:textId="77777777"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14:paraId="5B5A69A5" w14:textId="77777777"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14:paraId="35511D5B" w14:textId="77777777" w:rsidTr="00F04464">
        <w:tc>
          <w:tcPr>
            <w:tcW w:w="1418" w:type="dxa"/>
            <w:vMerge w:val="restart"/>
            <w:tcBorders>
              <w:top w:val="single" w:sz="4" w:space="0" w:color="auto"/>
              <w:left w:val="single" w:sz="4" w:space="0" w:color="auto"/>
              <w:bottom w:val="single" w:sz="4" w:space="0" w:color="auto"/>
              <w:right w:val="single" w:sz="4" w:space="0" w:color="auto"/>
            </w:tcBorders>
            <w:hideMark/>
          </w:tcPr>
          <w:p w14:paraId="3693BD6D"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5CD6DA4F"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981EF20"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48BF8414"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14:paraId="763ACADB"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14:paraId="48851A5C"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14:paraId="1E949C79" w14:textId="77777777" w:rsidTr="00F04464">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3DFEF0C" w14:textId="77777777" w:rsidR="00B56C83" w:rsidRPr="00A31F4F" w:rsidRDefault="00B56C83" w:rsidP="00F04464">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0E261AC" w14:textId="77777777" w:rsidR="00B56C83" w:rsidRPr="00A31F4F" w:rsidRDefault="00B56C83" w:rsidP="00F04464">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7C9D3CF" w14:textId="77777777" w:rsidR="00B56C83" w:rsidRPr="00A31F4F" w:rsidRDefault="00B56C83" w:rsidP="00F04464">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w:t>
            </w:r>
            <w:proofErr w:type="spellStart"/>
            <w:r w:rsidRPr="00A31F4F">
              <w:rPr>
                <w:rFonts w:ascii="Times New Roman" w:hAnsi="Times New Roman" w:cs="Times New Roman"/>
                <w:b/>
                <w:sz w:val="20"/>
                <w:szCs w:val="20"/>
              </w:rPr>
              <w:t>д.ф</w:t>
            </w:r>
            <w:proofErr w:type="spellEnd"/>
            <w:r w:rsidRPr="00A31F4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24CF7B40" w14:textId="77777777" w:rsidR="00B56C83" w:rsidRPr="00A31F4F" w:rsidRDefault="00B56C83" w:rsidP="00F04464">
            <w:pPr>
              <w:spacing w:line="276" w:lineRule="auto"/>
              <w:jc w:val="center"/>
              <w:rPr>
                <w:rFonts w:ascii="Times New Roman" w:hAnsi="Times New Roman" w:cs="Times New Roman"/>
                <w:b/>
                <w:sz w:val="20"/>
                <w:szCs w:val="20"/>
                <w:lang w:eastAsia="en-US"/>
              </w:rPr>
            </w:pPr>
            <w:proofErr w:type="spellStart"/>
            <w:r w:rsidRPr="00A31F4F">
              <w:rPr>
                <w:rFonts w:ascii="Times New Roman" w:hAnsi="Times New Roman" w:cs="Times New Roman"/>
                <w:b/>
                <w:sz w:val="20"/>
                <w:szCs w:val="20"/>
              </w:rPr>
              <w:t>з.ф</w:t>
            </w:r>
            <w:proofErr w:type="spellEnd"/>
            <w:r w:rsidRPr="00A31F4F">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6B811ED" w14:textId="77777777" w:rsidR="00B56C83" w:rsidRPr="00A31F4F" w:rsidRDefault="00B56C83" w:rsidP="00F04464">
            <w:pPr>
              <w:spacing w:line="276" w:lineRule="auto"/>
              <w:jc w:val="center"/>
              <w:rPr>
                <w:rFonts w:ascii="Times New Roman" w:hAnsi="Times New Roman" w:cs="Times New Roman"/>
                <w:sz w:val="20"/>
                <w:szCs w:val="20"/>
              </w:rPr>
            </w:pPr>
          </w:p>
        </w:tc>
      </w:tr>
      <w:tr w:rsidR="00B56C83" w:rsidRPr="00A31F4F" w14:paraId="48DF3DD3" w14:textId="77777777" w:rsidTr="00F04464">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46438C99"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8759DBA"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4330C1B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408528FB"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4F81FD4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07060BAD" w14:textId="77777777" w:rsidTr="00966FB9">
        <w:trPr>
          <w:trHeight w:val="675"/>
        </w:trPr>
        <w:tc>
          <w:tcPr>
            <w:tcW w:w="1418" w:type="dxa"/>
            <w:tcBorders>
              <w:top w:val="single" w:sz="4" w:space="0" w:color="auto"/>
              <w:left w:val="single" w:sz="4" w:space="0" w:color="auto"/>
              <w:bottom w:val="single" w:sz="4" w:space="0" w:color="auto"/>
              <w:right w:val="single" w:sz="4" w:space="0" w:color="auto"/>
            </w:tcBorders>
            <w:hideMark/>
          </w:tcPr>
          <w:p w14:paraId="3753B31A" w14:textId="77777777" w:rsidR="00B56C83" w:rsidRPr="00A31F4F" w:rsidRDefault="00B56C83" w:rsidP="00F04464">
            <w:pPr>
              <w:autoSpaceDE w:val="0"/>
              <w:autoSpaceDN w:val="0"/>
              <w:jc w:val="center"/>
              <w:rPr>
                <w:rFonts w:ascii="Times New Roman" w:hAnsi="Times New Roman" w:cs="Times New Roman"/>
                <w:lang w:eastAsia="en-US"/>
              </w:rPr>
            </w:pPr>
            <w:r w:rsidRPr="00A31F4F">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tcPr>
          <w:p w14:paraId="210AB20E" w14:textId="66929E97" w:rsidR="00B56C83" w:rsidRPr="00305C4C" w:rsidRDefault="007D7208" w:rsidP="00F04464">
            <w:pPr>
              <w:autoSpaceDE w:val="0"/>
              <w:autoSpaceDN w:val="0"/>
              <w:jc w:val="center"/>
              <w:rPr>
                <w:rFonts w:ascii="Times New Roman" w:hAnsi="Times New Roman" w:cs="Times New Roman"/>
                <w:sz w:val="18"/>
                <w:szCs w:val="18"/>
              </w:rPr>
            </w:pPr>
            <w:r w:rsidRPr="007D7208">
              <w:rPr>
                <w:rFonts w:ascii="Times New Roman" w:hAnsi="Times New Roman" w:cs="Times New Roman"/>
                <w:sz w:val="18"/>
                <w:szCs w:val="18"/>
              </w:rPr>
              <w:t>Тема 1. Загальні основи і принципи бухгалтерського обліку в банках</w:t>
            </w:r>
          </w:p>
        </w:tc>
        <w:tc>
          <w:tcPr>
            <w:tcW w:w="850" w:type="dxa"/>
            <w:tcBorders>
              <w:top w:val="single" w:sz="4" w:space="0" w:color="auto"/>
              <w:left w:val="single" w:sz="4" w:space="0" w:color="auto"/>
              <w:bottom w:val="single" w:sz="4" w:space="0" w:color="auto"/>
              <w:right w:val="single" w:sz="4" w:space="0" w:color="auto"/>
            </w:tcBorders>
            <w:hideMark/>
          </w:tcPr>
          <w:p w14:paraId="325D931C" w14:textId="2CFD8DF6" w:rsidR="00B56C83" w:rsidRPr="007D7208" w:rsidRDefault="007D7208" w:rsidP="00F04464">
            <w:pPr>
              <w:autoSpaceDE w:val="0"/>
              <w:autoSpaceDN w:val="0"/>
              <w:jc w:val="center"/>
              <w:rPr>
                <w:rFonts w:ascii="Times New Roman" w:hAnsi="Times New Roman" w:cs="Times New Roman"/>
                <w:lang w:eastAsia="en-US"/>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hideMark/>
          </w:tcPr>
          <w:p w14:paraId="4AE172B6" w14:textId="77777777" w:rsidR="00B56C83" w:rsidRPr="00A31F4F" w:rsidRDefault="00B56C83" w:rsidP="00F04464">
            <w:pPr>
              <w:autoSpaceDE w:val="0"/>
              <w:autoSpaceDN w:val="0"/>
              <w:jc w:val="center"/>
              <w:rPr>
                <w:rFonts w:ascii="Times New Roman" w:hAnsi="Times New Roman" w:cs="Times New Roman"/>
                <w:lang w:eastAsia="en-US"/>
              </w:rPr>
            </w:pPr>
            <w:r w:rsidRPr="00A31F4F">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50B691D9" w14:textId="43FADEA6" w:rsidR="00B56C83" w:rsidRPr="00A31F4F" w:rsidRDefault="00095EB3" w:rsidP="00F04464">
            <w:pPr>
              <w:autoSpaceDE w:val="0"/>
              <w:autoSpaceDN w:val="0"/>
              <w:jc w:val="center"/>
              <w:rPr>
                <w:rFonts w:ascii="Times New Roman" w:hAnsi="Times New Roman" w:cs="Times New Roman"/>
                <w:i/>
              </w:rPr>
            </w:pPr>
            <w:r>
              <w:rPr>
                <w:rFonts w:ascii="Times New Roman" w:hAnsi="Times New Roman" w:cs="Times New Roman"/>
                <w:i/>
                <w:sz w:val="20"/>
                <w:szCs w:val="20"/>
              </w:rPr>
              <w:t xml:space="preserve">1-2 </w:t>
            </w:r>
            <w:proofErr w:type="spellStart"/>
            <w:r>
              <w:rPr>
                <w:rFonts w:ascii="Times New Roman" w:hAnsi="Times New Roman" w:cs="Times New Roman"/>
                <w:i/>
                <w:sz w:val="20"/>
                <w:szCs w:val="20"/>
              </w:rPr>
              <w:t>тидень</w:t>
            </w:r>
            <w:proofErr w:type="spellEnd"/>
          </w:p>
        </w:tc>
      </w:tr>
      <w:tr w:rsidR="00B56C83" w:rsidRPr="00A31F4F" w14:paraId="406427A9" w14:textId="77777777" w:rsidTr="00966FB9">
        <w:trPr>
          <w:trHeight w:val="675"/>
        </w:trPr>
        <w:tc>
          <w:tcPr>
            <w:tcW w:w="1418" w:type="dxa"/>
            <w:tcBorders>
              <w:top w:val="single" w:sz="4" w:space="0" w:color="auto"/>
              <w:left w:val="single" w:sz="4" w:space="0" w:color="auto"/>
              <w:bottom w:val="single" w:sz="4" w:space="0" w:color="auto"/>
              <w:right w:val="single" w:sz="4" w:space="0" w:color="auto"/>
            </w:tcBorders>
            <w:hideMark/>
          </w:tcPr>
          <w:p w14:paraId="0DFA9729"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tcPr>
          <w:p w14:paraId="52902542" w14:textId="77777777" w:rsidR="007D7208" w:rsidRDefault="007D7208" w:rsidP="00627192">
            <w:pPr>
              <w:pStyle w:val="aa"/>
              <w:autoSpaceDE w:val="0"/>
              <w:autoSpaceDN w:val="0"/>
              <w:ind w:left="420"/>
              <w:jc w:val="both"/>
              <w:rPr>
                <w:rFonts w:ascii="Times New Roman" w:hAnsi="Times New Roman" w:cs="Times New Roman"/>
                <w:sz w:val="18"/>
                <w:szCs w:val="18"/>
              </w:rPr>
            </w:pPr>
            <w:r w:rsidRPr="007D7208">
              <w:rPr>
                <w:rFonts w:ascii="Times New Roman" w:hAnsi="Times New Roman" w:cs="Times New Roman"/>
                <w:sz w:val="18"/>
                <w:szCs w:val="18"/>
              </w:rPr>
              <w:t>Тема 1. Загальні основи і принципи бухгалтерського обліку в банках</w:t>
            </w:r>
          </w:p>
          <w:p w14:paraId="612DD5F5" w14:textId="4867D62C" w:rsidR="006F1D25" w:rsidRPr="00627192" w:rsidRDefault="006F1D25" w:rsidP="00627192">
            <w:pPr>
              <w:pStyle w:val="aa"/>
              <w:autoSpaceDE w:val="0"/>
              <w:autoSpaceDN w:val="0"/>
              <w:ind w:left="420"/>
              <w:jc w:val="both"/>
              <w:rPr>
                <w:rFonts w:ascii="Times New Roman" w:hAnsi="Times New Roman" w:cs="Times New Roman"/>
                <w:sz w:val="18"/>
                <w:szCs w:val="18"/>
              </w:rPr>
            </w:pPr>
            <w:r>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hideMark/>
          </w:tcPr>
          <w:p w14:paraId="36760A1F" w14:textId="10929FEF" w:rsidR="00B56C83" w:rsidRPr="007D7208" w:rsidRDefault="007D7208"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696F133D" w14:textId="77777777" w:rsidR="00B56C83" w:rsidRPr="00A31F4F" w:rsidRDefault="00B56C83" w:rsidP="00F0446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57D3B98" w14:textId="29B35D27" w:rsidR="00B56C83" w:rsidRPr="00A31F4F" w:rsidRDefault="00095EB3" w:rsidP="00F04464">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1тидень</w:t>
            </w:r>
          </w:p>
        </w:tc>
      </w:tr>
      <w:tr w:rsidR="00B56C83" w:rsidRPr="00A31F4F" w14:paraId="3B0B482D" w14:textId="77777777" w:rsidTr="00966FB9">
        <w:trPr>
          <w:trHeight w:val="675"/>
        </w:trPr>
        <w:tc>
          <w:tcPr>
            <w:tcW w:w="1418" w:type="dxa"/>
            <w:tcBorders>
              <w:top w:val="single" w:sz="4" w:space="0" w:color="auto"/>
              <w:left w:val="single" w:sz="4" w:space="0" w:color="auto"/>
              <w:bottom w:val="single" w:sz="4" w:space="0" w:color="auto"/>
              <w:right w:val="single" w:sz="4" w:space="0" w:color="auto"/>
            </w:tcBorders>
            <w:hideMark/>
          </w:tcPr>
          <w:p w14:paraId="5D525862"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DC4752E" w14:textId="4582C681" w:rsidR="009E5F86" w:rsidRPr="00627192" w:rsidRDefault="007D7208" w:rsidP="007D7208">
            <w:pPr>
              <w:autoSpaceDE w:val="0"/>
              <w:autoSpaceDN w:val="0"/>
              <w:jc w:val="both"/>
              <w:rPr>
                <w:rFonts w:ascii="Times New Roman" w:hAnsi="Times New Roman" w:cs="Times New Roman"/>
                <w:sz w:val="18"/>
                <w:szCs w:val="18"/>
              </w:rPr>
            </w:pPr>
            <w:r w:rsidRPr="007D7208">
              <w:rPr>
                <w:rFonts w:ascii="Times New Roman" w:hAnsi="Times New Roman" w:cs="Times New Roman"/>
                <w:sz w:val="18"/>
                <w:szCs w:val="18"/>
              </w:rPr>
              <w:t>Тема 1. Загальні основи і принципи бухгалтерського обліку в банках</w:t>
            </w:r>
          </w:p>
        </w:tc>
        <w:tc>
          <w:tcPr>
            <w:tcW w:w="850" w:type="dxa"/>
            <w:tcBorders>
              <w:top w:val="single" w:sz="4" w:space="0" w:color="auto"/>
              <w:left w:val="single" w:sz="4" w:space="0" w:color="auto"/>
              <w:bottom w:val="single" w:sz="4" w:space="0" w:color="auto"/>
              <w:right w:val="single" w:sz="4" w:space="0" w:color="auto"/>
            </w:tcBorders>
            <w:hideMark/>
          </w:tcPr>
          <w:p w14:paraId="44D02A6C" w14:textId="6D0DD5AC" w:rsidR="00B56C83" w:rsidRPr="00B733C4" w:rsidRDefault="00B733C4" w:rsidP="00F04464">
            <w:pPr>
              <w:autoSpaceDE w:val="0"/>
              <w:autoSpaceDN w:val="0"/>
              <w:jc w:val="center"/>
              <w:rPr>
                <w:rFonts w:ascii="Times New Roman" w:hAnsi="Times New Roman" w:cs="Times New Roman"/>
                <w:lang w:val="en-US"/>
              </w:rPr>
            </w:pPr>
            <w:r>
              <w:rPr>
                <w:rFonts w:ascii="Times New Roman" w:hAnsi="Times New Roman" w:cs="Times New Roman"/>
                <w:lang w:val="en-US"/>
              </w:rPr>
              <w:t>12</w:t>
            </w:r>
          </w:p>
        </w:tc>
        <w:tc>
          <w:tcPr>
            <w:tcW w:w="851" w:type="dxa"/>
            <w:tcBorders>
              <w:top w:val="single" w:sz="4" w:space="0" w:color="auto"/>
              <w:left w:val="single" w:sz="4" w:space="0" w:color="auto"/>
              <w:bottom w:val="single" w:sz="4" w:space="0" w:color="auto"/>
              <w:right w:val="single" w:sz="4" w:space="0" w:color="auto"/>
            </w:tcBorders>
            <w:hideMark/>
          </w:tcPr>
          <w:p w14:paraId="00F83A5E" w14:textId="77777777" w:rsidR="00B56C83" w:rsidRPr="00A31F4F" w:rsidRDefault="00B56C83" w:rsidP="00F0446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DE3E66A" w14:textId="1CC33C72" w:rsidR="00B56C83" w:rsidRPr="00A31F4F" w:rsidRDefault="00095EB3" w:rsidP="00F04464">
            <w:pPr>
              <w:autoSpaceDE w:val="0"/>
              <w:autoSpaceDN w:val="0"/>
              <w:jc w:val="center"/>
              <w:rPr>
                <w:rFonts w:ascii="Times New Roman" w:hAnsi="Times New Roman" w:cs="Times New Roman"/>
                <w:i/>
                <w:sz w:val="20"/>
                <w:szCs w:val="20"/>
              </w:rPr>
            </w:pPr>
            <w:r w:rsidRPr="00095EB3">
              <w:rPr>
                <w:rFonts w:ascii="Times New Roman" w:hAnsi="Times New Roman" w:cs="Times New Roman"/>
                <w:i/>
                <w:sz w:val="20"/>
                <w:szCs w:val="20"/>
              </w:rPr>
              <w:t xml:space="preserve">1 </w:t>
            </w:r>
            <w:proofErr w:type="spellStart"/>
            <w:r w:rsidRPr="00095EB3">
              <w:rPr>
                <w:rFonts w:ascii="Times New Roman" w:hAnsi="Times New Roman" w:cs="Times New Roman"/>
                <w:i/>
                <w:sz w:val="20"/>
                <w:szCs w:val="20"/>
              </w:rPr>
              <w:t>тидень</w:t>
            </w:r>
            <w:proofErr w:type="spellEnd"/>
          </w:p>
        </w:tc>
      </w:tr>
      <w:tr w:rsidR="00627192" w:rsidRPr="00A31F4F" w14:paraId="1EA80200"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154F3D5" w14:textId="00738E14" w:rsidR="00627192" w:rsidRPr="00A31F4F" w:rsidRDefault="00627192" w:rsidP="00627192">
            <w:pPr>
              <w:autoSpaceDE w:val="0"/>
              <w:autoSpaceDN w:val="0"/>
              <w:jc w:val="center"/>
              <w:rPr>
                <w:rFonts w:ascii="Times New Roman" w:hAnsi="Times New Roman" w:cs="Times New Roman"/>
                <w:sz w:val="22"/>
                <w:szCs w:val="22"/>
              </w:rPr>
            </w:pPr>
            <w:r w:rsidRPr="005A10EA">
              <w:t xml:space="preserve">Лекція </w:t>
            </w:r>
            <w:r>
              <w:t>2</w:t>
            </w:r>
            <w:r w:rsidRPr="005A10EA">
              <w:t xml:space="preserve"> </w:t>
            </w:r>
          </w:p>
        </w:tc>
        <w:tc>
          <w:tcPr>
            <w:tcW w:w="4678" w:type="dxa"/>
            <w:tcBorders>
              <w:top w:val="single" w:sz="4" w:space="0" w:color="auto"/>
              <w:left w:val="single" w:sz="4" w:space="0" w:color="auto"/>
              <w:bottom w:val="single" w:sz="4" w:space="0" w:color="auto"/>
              <w:right w:val="single" w:sz="4" w:space="0" w:color="auto"/>
            </w:tcBorders>
          </w:tcPr>
          <w:p w14:paraId="731B1009" w14:textId="08D677C6" w:rsidR="00627192" w:rsidRPr="00627192" w:rsidRDefault="007D7208" w:rsidP="00627192">
            <w:pPr>
              <w:autoSpaceDE w:val="0"/>
              <w:autoSpaceDN w:val="0"/>
              <w:jc w:val="center"/>
              <w:rPr>
                <w:rFonts w:ascii="Times New Roman" w:hAnsi="Times New Roman" w:cs="Times New Roman"/>
                <w:sz w:val="18"/>
                <w:szCs w:val="18"/>
              </w:rPr>
            </w:pPr>
            <w:r w:rsidRPr="007D7208">
              <w:rPr>
                <w:rFonts w:ascii="Times New Roman" w:hAnsi="Times New Roman" w:cs="Times New Roman"/>
                <w:sz w:val="18"/>
                <w:szCs w:val="18"/>
              </w:rPr>
              <w:t>Тема 2. Облік капіталу</w:t>
            </w:r>
          </w:p>
        </w:tc>
        <w:tc>
          <w:tcPr>
            <w:tcW w:w="850" w:type="dxa"/>
            <w:tcBorders>
              <w:top w:val="single" w:sz="4" w:space="0" w:color="auto"/>
              <w:left w:val="single" w:sz="4" w:space="0" w:color="auto"/>
              <w:bottom w:val="single" w:sz="4" w:space="0" w:color="auto"/>
              <w:right w:val="single" w:sz="4" w:space="0" w:color="auto"/>
            </w:tcBorders>
          </w:tcPr>
          <w:p w14:paraId="70432B6B" w14:textId="14F44E13" w:rsidR="00627192" w:rsidRPr="00627192" w:rsidRDefault="007D7208" w:rsidP="00627192">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5BE59557"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9F12FC" w14:textId="3A2709F5" w:rsidR="00627192" w:rsidRPr="00A31F4F" w:rsidRDefault="00095EB3" w:rsidP="0062719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3 </w:t>
            </w:r>
            <w:r w:rsidR="00106328">
              <w:rPr>
                <w:rFonts w:ascii="Times New Roman" w:hAnsi="Times New Roman" w:cs="Times New Roman"/>
                <w:i/>
                <w:sz w:val="20"/>
                <w:szCs w:val="20"/>
              </w:rPr>
              <w:t xml:space="preserve">-4 </w:t>
            </w:r>
            <w:proofErr w:type="spellStart"/>
            <w:r>
              <w:rPr>
                <w:rFonts w:ascii="Times New Roman" w:hAnsi="Times New Roman" w:cs="Times New Roman"/>
                <w:i/>
                <w:sz w:val="20"/>
                <w:szCs w:val="20"/>
              </w:rPr>
              <w:t>тидень</w:t>
            </w:r>
            <w:proofErr w:type="spellEnd"/>
          </w:p>
        </w:tc>
      </w:tr>
      <w:tr w:rsidR="00627192" w:rsidRPr="00A31F4F" w14:paraId="59E3AD3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9850D9A" w14:textId="5DE574B5" w:rsidR="00627192" w:rsidRPr="00A31F4F" w:rsidRDefault="00627192" w:rsidP="00627192">
            <w:pPr>
              <w:autoSpaceDE w:val="0"/>
              <w:autoSpaceDN w:val="0"/>
              <w:jc w:val="center"/>
              <w:rPr>
                <w:rFonts w:ascii="Times New Roman" w:hAnsi="Times New Roman" w:cs="Times New Roman"/>
                <w:sz w:val="22"/>
                <w:szCs w:val="22"/>
              </w:rPr>
            </w:pPr>
            <w:r w:rsidRPr="005A10EA">
              <w:t xml:space="preserve">Семінарське заняття </w:t>
            </w:r>
            <w:r>
              <w:t>2</w:t>
            </w:r>
          </w:p>
        </w:tc>
        <w:tc>
          <w:tcPr>
            <w:tcW w:w="4678" w:type="dxa"/>
            <w:tcBorders>
              <w:top w:val="single" w:sz="4" w:space="0" w:color="auto"/>
              <w:left w:val="single" w:sz="4" w:space="0" w:color="auto"/>
              <w:bottom w:val="single" w:sz="4" w:space="0" w:color="auto"/>
              <w:right w:val="single" w:sz="4" w:space="0" w:color="auto"/>
            </w:tcBorders>
          </w:tcPr>
          <w:p w14:paraId="52C2BBF4" w14:textId="77777777" w:rsidR="007D7208" w:rsidRDefault="007D7208" w:rsidP="00627192">
            <w:pPr>
              <w:autoSpaceDE w:val="0"/>
              <w:autoSpaceDN w:val="0"/>
              <w:jc w:val="center"/>
              <w:rPr>
                <w:rFonts w:ascii="Times New Roman" w:hAnsi="Times New Roman" w:cs="Times New Roman"/>
                <w:sz w:val="18"/>
                <w:szCs w:val="18"/>
              </w:rPr>
            </w:pPr>
            <w:r w:rsidRPr="007D7208">
              <w:rPr>
                <w:rFonts w:ascii="Times New Roman" w:hAnsi="Times New Roman" w:cs="Times New Roman"/>
                <w:sz w:val="18"/>
                <w:szCs w:val="18"/>
              </w:rPr>
              <w:t>Тема 2. Облік капіталу</w:t>
            </w:r>
          </w:p>
          <w:p w14:paraId="70679EFD" w14:textId="340C310E" w:rsidR="006F1D25" w:rsidRPr="00D406A1" w:rsidRDefault="006F1D25" w:rsidP="00627192">
            <w:pPr>
              <w:autoSpaceDE w:val="0"/>
              <w:autoSpaceDN w:val="0"/>
              <w:jc w:val="center"/>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524B4C24" w14:textId="45434EA1" w:rsidR="00627192" w:rsidRPr="00627192" w:rsidRDefault="007D7208" w:rsidP="00627192">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2DB4E136"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F30B02F" w14:textId="06C8A8F1" w:rsidR="00627192" w:rsidRPr="00A31F4F" w:rsidRDefault="00095EB3" w:rsidP="00627192">
            <w:pPr>
              <w:autoSpaceDE w:val="0"/>
              <w:autoSpaceDN w:val="0"/>
              <w:jc w:val="center"/>
              <w:rPr>
                <w:rFonts w:ascii="Times New Roman" w:hAnsi="Times New Roman" w:cs="Times New Roman"/>
                <w:i/>
                <w:sz w:val="20"/>
                <w:szCs w:val="20"/>
              </w:rPr>
            </w:pPr>
            <w:r w:rsidRPr="00095EB3">
              <w:rPr>
                <w:rFonts w:ascii="Times New Roman" w:hAnsi="Times New Roman" w:cs="Times New Roman"/>
                <w:i/>
                <w:sz w:val="20"/>
                <w:szCs w:val="20"/>
              </w:rPr>
              <w:t xml:space="preserve">3 </w:t>
            </w:r>
            <w:proofErr w:type="spellStart"/>
            <w:r w:rsidRPr="00095EB3">
              <w:rPr>
                <w:rFonts w:ascii="Times New Roman" w:hAnsi="Times New Roman" w:cs="Times New Roman"/>
                <w:i/>
                <w:sz w:val="20"/>
                <w:szCs w:val="20"/>
              </w:rPr>
              <w:t>тидень</w:t>
            </w:r>
            <w:proofErr w:type="spellEnd"/>
          </w:p>
        </w:tc>
      </w:tr>
      <w:tr w:rsidR="00627192" w:rsidRPr="00A31F4F" w14:paraId="2CE47D05"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4AD213C" w14:textId="3470E73A" w:rsidR="00627192" w:rsidRPr="00A31F4F" w:rsidRDefault="00627192" w:rsidP="00627192">
            <w:pPr>
              <w:autoSpaceDE w:val="0"/>
              <w:autoSpaceDN w:val="0"/>
              <w:jc w:val="center"/>
              <w:rPr>
                <w:rFonts w:ascii="Times New Roman" w:hAnsi="Times New Roman" w:cs="Times New Roman"/>
                <w:sz w:val="22"/>
                <w:szCs w:val="22"/>
              </w:rPr>
            </w:pPr>
            <w:r w:rsidRPr="005A10EA">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0E0D95C" w14:textId="72978607" w:rsidR="009E5F86" w:rsidRPr="00627192" w:rsidRDefault="007D7208" w:rsidP="009E5F86">
            <w:pPr>
              <w:autoSpaceDE w:val="0"/>
              <w:autoSpaceDN w:val="0"/>
              <w:jc w:val="both"/>
              <w:rPr>
                <w:rFonts w:ascii="Times New Roman" w:hAnsi="Times New Roman" w:cs="Times New Roman"/>
                <w:sz w:val="18"/>
                <w:szCs w:val="18"/>
              </w:rPr>
            </w:pPr>
            <w:r w:rsidRPr="007D7208">
              <w:rPr>
                <w:rFonts w:ascii="Times New Roman" w:hAnsi="Times New Roman" w:cs="Times New Roman"/>
                <w:sz w:val="18"/>
                <w:szCs w:val="18"/>
              </w:rPr>
              <w:t>Тема 2. Облік капіталу</w:t>
            </w:r>
          </w:p>
        </w:tc>
        <w:tc>
          <w:tcPr>
            <w:tcW w:w="850" w:type="dxa"/>
            <w:tcBorders>
              <w:top w:val="single" w:sz="4" w:space="0" w:color="auto"/>
              <w:left w:val="single" w:sz="4" w:space="0" w:color="auto"/>
              <w:bottom w:val="single" w:sz="4" w:space="0" w:color="auto"/>
              <w:right w:val="single" w:sz="4" w:space="0" w:color="auto"/>
            </w:tcBorders>
          </w:tcPr>
          <w:p w14:paraId="1CFF5ABE" w14:textId="5081BF01" w:rsidR="00627192" w:rsidRPr="00627192" w:rsidRDefault="00627192" w:rsidP="00627192">
            <w:pPr>
              <w:autoSpaceDE w:val="0"/>
              <w:autoSpaceDN w:val="0"/>
              <w:jc w:val="center"/>
              <w:rPr>
                <w:rFonts w:ascii="Times New Roman" w:hAnsi="Times New Roman" w:cs="Times New Roman"/>
                <w:lang w:val="ru-RU"/>
              </w:rPr>
            </w:pPr>
            <w:r w:rsidRPr="00296A7F">
              <w:t>12</w:t>
            </w:r>
          </w:p>
        </w:tc>
        <w:tc>
          <w:tcPr>
            <w:tcW w:w="851" w:type="dxa"/>
            <w:tcBorders>
              <w:top w:val="single" w:sz="4" w:space="0" w:color="auto"/>
              <w:left w:val="single" w:sz="4" w:space="0" w:color="auto"/>
              <w:bottom w:val="single" w:sz="4" w:space="0" w:color="auto"/>
              <w:right w:val="single" w:sz="4" w:space="0" w:color="auto"/>
            </w:tcBorders>
          </w:tcPr>
          <w:p w14:paraId="0B48E6F8"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6D17790" w14:textId="08F98383" w:rsidR="00627192" w:rsidRPr="00A31F4F" w:rsidRDefault="00095EB3" w:rsidP="00627192">
            <w:pPr>
              <w:autoSpaceDE w:val="0"/>
              <w:autoSpaceDN w:val="0"/>
              <w:jc w:val="center"/>
              <w:rPr>
                <w:rFonts w:ascii="Times New Roman" w:hAnsi="Times New Roman" w:cs="Times New Roman"/>
                <w:i/>
                <w:sz w:val="20"/>
                <w:szCs w:val="20"/>
              </w:rPr>
            </w:pPr>
            <w:r w:rsidRPr="00095EB3">
              <w:rPr>
                <w:rFonts w:ascii="Times New Roman" w:hAnsi="Times New Roman" w:cs="Times New Roman"/>
                <w:i/>
                <w:sz w:val="20"/>
                <w:szCs w:val="20"/>
              </w:rPr>
              <w:t xml:space="preserve">3 </w:t>
            </w:r>
            <w:proofErr w:type="spellStart"/>
            <w:r w:rsidRPr="00095EB3">
              <w:rPr>
                <w:rFonts w:ascii="Times New Roman" w:hAnsi="Times New Roman" w:cs="Times New Roman"/>
                <w:i/>
                <w:sz w:val="20"/>
                <w:szCs w:val="20"/>
              </w:rPr>
              <w:t>тидень</w:t>
            </w:r>
            <w:proofErr w:type="spellEnd"/>
          </w:p>
        </w:tc>
      </w:tr>
      <w:tr w:rsidR="00F83165" w:rsidRPr="00A31F4F" w14:paraId="27D9631E"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E1C2215" w14:textId="49C3CB50" w:rsidR="00F83165" w:rsidRPr="00A31F4F" w:rsidRDefault="00F83165" w:rsidP="00F83165">
            <w:pPr>
              <w:autoSpaceDE w:val="0"/>
              <w:autoSpaceDN w:val="0"/>
              <w:jc w:val="center"/>
              <w:rPr>
                <w:rFonts w:ascii="Times New Roman" w:hAnsi="Times New Roman" w:cs="Times New Roman"/>
                <w:sz w:val="22"/>
                <w:szCs w:val="22"/>
              </w:rPr>
            </w:pPr>
            <w:r w:rsidRPr="00717A7D">
              <w:t xml:space="preserve">Лекція </w:t>
            </w:r>
            <w:r>
              <w:t>3</w:t>
            </w:r>
            <w:r w:rsidRPr="00717A7D">
              <w:t xml:space="preserve"> </w:t>
            </w:r>
          </w:p>
        </w:tc>
        <w:tc>
          <w:tcPr>
            <w:tcW w:w="4678" w:type="dxa"/>
            <w:tcBorders>
              <w:top w:val="single" w:sz="4" w:space="0" w:color="auto"/>
              <w:left w:val="single" w:sz="4" w:space="0" w:color="auto"/>
              <w:bottom w:val="single" w:sz="4" w:space="0" w:color="auto"/>
              <w:right w:val="single" w:sz="4" w:space="0" w:color="auto"/>
            </w:tcBorders>
          </w:tcPr>
          <w:p w14:paraId="38543AE6" w14:textId="6B248E5E" w:rsidR="00F83165" w:rsidRPr="00D406A1" w:rsidRDefault="007D7208" w:rsidP="00966FB9">
            <w:pPr>
              <w:autoSpaceDE w:val="0"/>
              <w:autoSpaceDN w:val="0"/>
              <w:rPr>
                <w:rFonts w:ascii="Times New Roman" w:hAnsi="Times New Roman" w:cs="Times New Roman"/>
                <w:sz w:val="18"/>
                <w:szCs w:val="18"/>
              </w:rPr>
            </w:pPr>
            <w:r w:rsidRPr="007D7208">
              <w:rPr>
                <w:rFonts w:ascii="Times New Roman" w:hAnsi="Times New Roman" w:cs="Times New Roman"/>
                <w:sz w:val="18"/>
                <w:szCs w:val="18"/>
              </w:rPr>
              <w:t>Тема 3.Облік готівкових та безготівкових розрахунків</w:t>
            </w:r>
          </w:p>
        </w:tc>
        <w:tc>
          <w:tcPr>
            <w:tcW w:w="850" w:type="dxa"/>
            <w:tcBorders>
              <w:top w:val="single" w:sz="4" w:space="0" w:color="auto"/>
              <w:left w:val="single" w:sz="4" w:space="0" w:color="auto"/>
              <w:bottom w:val="single" w:sz="4" w:space="0" w:color="auto"/>
              <w:right w:val="single" w:sz="4" w:space="0" w:color="auto"/>
            </w:tcBorders>
          </w:tcPr>
          <w:p w14:paraId="12645709" w14:textId="1A2C4843"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2E6BA0B4"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200E836" w14:textId="14941647"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5-6</w:t>
            </w:r>
            <w:r w:rsidR="00095EB3" w:rsidRPr="00095EB3">
              <w:rPr>
                <w:rFonts w:ascii="Times New Roman" w:hAnsi="Times New Roman" w:cs="Times New Roman"/>
                <w:i/>
                <w:sz w:val="20"/>
                <w:szCs w:val="20"/>
              </w:rPr>
              <w:t>тидень</w:t>
            </w:r>
          </w:p>
        </w:tc>
      </w:tr>
      <w:tr w:rsidR="00F83165" w:rsidRPr="00A31F4F" w14:paraId="5F6229E4"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34D44725" w14:textId="0D39CB9F" w:rsidR="00F83165" w:rsidRPr="00A31F4F" w:rsidRDefault="00F83165" w:rsidP="00F83165">
            <w:pPr>
              <w:autoSpaceDE w:val="0"/>
              <w:autoSpaceDN w:val="0"/>
              <w:jc w:val="center"/>
              <w:rPr>
                <w:rFonts w:ascii="Times New Roman" w:hAnsi="Times New Roman" w:cs="Times New Roman"/>
                <w:sz w:val="22"/>
                <w:szCs w:val="22"/>
              </w:rPr>
            </w:pPr>
            <w:r w:rsidRPr="00717A7D">
              <w:t xml:space="preserve">Семінарське заняття </w:t>
            </w:r>
            <w:r>
              <w:t>3</w:t>
            </w:r>
          </w:p>
        </w:tc>
        <w:tc>
          <w:tcPr>
            <w:tcW w:w="4678" w:type="dxa"/>
            <w:tcBorders>
              <w:top w:val="single" w:sz="4" w:space="0" w:color="auto"/>
              <w:left w:val="single" w:sz="4" w:space="0" w:color="auto"/>
              <w:bottom w:val="single" w:sz="4" w:space="0" w:color="auto"/>
              <w:right w:val="single" w:sz="4" w:space="0" w:color="auto"/>
            </w:tcBorders>
          </w:tcPr>
          <w:p w14:paraId="51316221" w14:textId="77777777" w:rsidR="007D7208" w:rsidRDefault="00966FB9" w:rsidP="00F83165">
            <w:pPr>
              <w:autoSpaceDE w:val="0"/>
              <w:autoSpaceDN w:val="0"/>
              <w:jc w:val="both"/>
            </w:pPr>
            <w:r w:rsidRPr="00966FB9">
              <w:rPr>
                <w:rFonts w:ascii="Times New Roman" w:hAnsi="Times New Roman" w:cs="Times New Roman"/>
                <w:sz w:val="18"/>
                <w:szCs w:val="18"/>
              </w:rPr>
              <w:t>.</w:t>
            </w:r>
            <w:r w:rsidR="006F1D25">
              <w:t xml:space="preserve"> </w:t>
            </w:r>
            <w:r w:rsidR="007D7208" w:rsidRPr="007D7208">
              <w:t>Тема 3.Облік готівкових та безготівкових розрахунків</w:t>
            </w:r>
          </w:p>
          <w:p w14:paraId="4EBA13BB" w14:textId="164431A6" w:rsidR="00F83165" w:rsidRPr="00D406A1" w:rsidRDefault="006F1D25" w:rsidP="00F83165">
            <w:pPr>
              <w:autoSpaceDE w:val="0"/>
              <w:autoSpaceDN w:val="0"/>
              <w:jc w:val="both"/>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5393DD1A" w14:textId="4B7A1CCB"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6A96050F"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84D0FC1" w14:textId="1A33D132"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5</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5708E8D9"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E29F907" w14:textId="65FCEB49" w:rsidR="00F83165" w:rsidRPr="00A31F4F" w:rsidRDefault="00F83165" w:rsidP="00F83165">
            <w:pPr>
              <w:autoSpaceDE w:val="0"/>
              <w:autoSpaceDN w:val="0"/>
              <w:jc w:val="center"/>
              <w:rPr>
                <w:rFonts w:ascii="Times New Roman" w:hAnsi="Times New Roman" w:cs="Times New Roman"/>
                <w:sz w:val="22"/>
                <w:szCs w:val="22"/>
              </w:rPr>
            </w:pPr>
            <w:r w:rsidRPr="00717A7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B435FE1" w14:textId="69EF95DB" w:rsidR="001257E8" w:rsidRPr="00D406A1" w:rsidRDefault="007D7208" w:rsidP="007D7208">
            <w:pPr>
              <w:autoSpaceDE w:val="0"/>
              <w:autoSpaceDN w:val="0"/>
              <w:jc w:val="both"/>
              <w:rPr>
                <w:rFonts w:ascii="Times New Roman" w:hAnsi="Times New Roman" w:cs="Times New Roman"/>
                <w:sz w:val="18"/>
                <w:szCs w:val="18"/>
              </w:rPr>
            </w:pPr>
            <w:r w:rsidRPr="007D7208">
              <w:rPr>
                <w:rFonts w:ascii="Times New Roman" w:hAnsi="Times New Roman" w:cs="Times New Roman"/>
                <w:sz w:val="18"/>
                <w:szCs w:val="18"/>
              </w:rPr>
              <w:t>Тема 3.Облік готівкових та безготівкових розрахунків</w:t>
            </w:r>
          </w:p>
        </w:tc>
        <w:tc>
          <w:tcPr>
            <w:tcW w:w="850" w:type="dxa"/>
            <w:tcBorders>
              <w:top w:val="single" w:sz="4" w:space="0" w:color="auto"/>
              <w:left w:val="single" w:sz="4" w:space="0" w:color="auto"/>
              <w:bottom w:val="single" w:sz="4" w:space="0" w:color="auto"/>
              <w:right w:val="single" w:sz="4" w:space="0" w:color="auto"/>
            </w:tcBorders>
          </w:tcPr>
          <w:p w14:paraId="02C20885" w14:textId="7B811ADF" w:rsidR="00F83165" w:rsidRPr="00627192" w:rsidRDefault="00F83165" w:rsidP="00F83165">
            <w:pPr>
              <w:autoSpaceDE w:val="0"/>
              <w:autoSpaceDN w:val="0"/>
              <w:jc w:val="center"/>
              <w:rPr>
                <w:rFonts w:ascii="Times New Roman" w:hAnsi="Times New Roman" w:cs="Times New Roman"/>
                <w:lang w:val="ru-RU"/>
              </w:rPr>
            </w:pPr>
            <w:r w:rsidRPr="001166AF">
              <w:t>12</w:t>
            </w:r>
          </w:p>
        </w:tc>
        <w:tc>
          <w:tcPr>
            <w:tcW w:w="851" w:type="dxa"/>
            <w:tcBorders>
              <w:top w:val="single" w:sz="4" w:space="0" w:color="auto"/>
              <w:left w:val="single" w:sz="4" w:space="0" w:color="auto"/>
              <w:bottom w:val="single" w:sz="4" w:space="0" w:color="auto"/>
              <w:right w:val="single" w:sz="4" w:space="0" w:color="auto"/>
            </w:tcBorders>
          </w:tcPr>
          <w:p w14:paraId="68CD7842"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D8B60AF" w14:textId="4C84F995"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5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46D2682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ACFD855" w14:textId="7A782F01" w:rsidR="00F83165" w:rsidRPr="00717A7D" w:rsidRDefault="00F83165" w:rsidP="00F83165">
            <w:pPr>
              <w:autoSpaceDE w:val="0"/>
              <w:autoSpaceDN w:val="0"/>
              <w:jc w:val="center"/>
            </w:pPr>
            <w:r w:rsidRPr="008D67C8">
              <w:t xml:space="preserve">Лекція </w:t>
            </w:r>
            <w:r>
              <w:t>4</w:t>
            </w:r>
            <w:r w:rsidRPr="008D67C8">
              <w:t xml:space="preserve"> </w:t>
            </w:r>
          </w:p>
        </w:tc>
        <w:tc>
          <w:tcPr>
            <w:tcW w:w="4678" w:type="dxa"/>
            <w:tcBorders>
              <w:top w:val="single" w:sz="4" w:space="0" w:color="auto"/>
              <w:left w:val="single" w:sz="4" w:space="0" w:color="auto"/>
              <w:bottom w:val="single" w:sz="4" w:space="0" w:color="auto"/>
              <w:right w:val="single" w:sz="4" w:space="0" w:color="auto"/>
            </w:tcBorders>
          </w:tcPr>
          <w:p w14:paraId="72AB171B" w14:textId="0A6BD339" w:rsidR="00F83165" w:rsidRPr="00D406A1" w:rsidRDefault="007D7208" w:rsidP="00F83165">
            <w:pPr>
              <w:autoSpaceDE w:val="0"/>
              <w:autoSpaceDN w:val="0"/>
              <w:jc w:val="center"/>
              <w:rPr>
                <w:rFonts w:ascii="Times New Roman" w:hAnsi="Times New Roman" w:cs="Times New Roman"/>
                <w:sz w:val="18"/>
                <w:szCs w:val="18"/>
              </w:rPr>
            </w:pPr>
            <w:r w:rsidRPr="007D7208">
              <w:rPr>
                <w:rFonts w:ascii="Times New Roman" w:hAnsi="Times New Roman" w:cs="Times New Roman"/>
                <w:sz w:val="18"/>
                <w:szCs w:val="18"/>
              </w:rPr>
              <w:t>Тема 4.Облік депозитних і кредитних операцій банків</w:t>
            </w:r>
          </w:p>
        </w:tc>
        <w:tc>
          <w:tcPr>
            <w:tcW w:w="850" w:type="dxa"/>
            <w:tcBorders>
              <w:top w:val="single" w:sz="4" w:space="0" w:color="auto"/>
              <w:left w:val="single" w:sz="4" w:space="0" w:color="auto"/>
              <w:bottom w:val="single" w:sz="4" w:space="0" w:color="auto"/>
              <w:right w:val="single" w:sz="4" w:space="0" w:color="auto"/>
            </w:tcBorders>
          </w:tcPr>
          <w:p w14:paraId="28A26C08" w14:textId="33E60638"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7A17473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A151BA5" w14:textId="56626AB4"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7-8</w:t>
            </w:r>
            <w:r w:rsidR="00095EB3" w:rsidRPr="00095EB3">
              <w:rPr>
                <w:rFonts w:ascii="Times New Roman" w:hAnsi="Times New Roman" w:cs="Times New Roman"/>
                <w:i/>
                <w:sz w:val="20"/>
                <w:szCs w:val="20"/>
              </w:rPr>
              <w:t>тидень</w:t>
            </w:r>
          </w:p>
        </w:tc>
      </w:tr>
      <w:tr w:rsidR="00F83165" w:rsidRPr="00A31F4F" w14:paraId="4138D6EA"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65F390C" w14:textId="5558701C" w:rsidR="00F83165" w:rsidRPr="00717A7D" w:rsidRDefault="00F83165" w:rsidP="00F83165">
            <w:pPr>
              <w:autoSpaceDE w:val="0"/>
              <w:autoSpaceDN w:val="0"/>
              <w:jc w:val="center"/>
            </w:pPr>
            <w:r w:rsidRPr="008D67C8">
              <w:t xml:space="preserve">Семінарське заняття </w:t>
            </w:r>
            <w:r>
              <w:t>4</w:t>
            </w:r>
          </w:p>
        </w:tc>
        <w:tc>
          <w:tcPr>
            <w:tcW w:w="4678" w:type="dxa"/>
            <w:tcBorders>
              <w:top w:val="single" w:sz="4" w:space="0" w:color="auto"/>
              <w:left w:val="single" w:sz="4" w:space="0" w:color="auto"/>
              <w:bottom w:val="single" w:sz="4" w:space="0" w:color="auto"/>
              <w:right w:val="single" w:sz="4" w:space="0" w:color="auto"/>
            </w:tcBorders>
          </w:tcPr>
          <w:p w14:paraId="37C49A9C" w14:textId="77777777" w:rsidR="00106328" w:rsidRDefault="007D7208" w:rsidP="00F83165">
            <w:pPr>
              <w:pStyle w:val="aa"/>
              <w:autoSpaceDE w:val="0"/>
              <w:autoSpaceDN w:val="0"/>
              <w:ind w:left="405"/>
              <w:rPr>
                <w:rFonts w:ascii="Times New Roman" w:hAnsi="Times New Roman" w:cs="Times New Roman"/>
                <w:sz w:val="18"/>
                <w:szCs w:val="18"/>
              </w:rPr>
            </w:pPr>
            <w:r w:rsidRPr="007D7208">
              <w:rPr>
                <w:rFonts w:ascii="Times New Roman" w:hAnsi="Times New Roman" w:cs="Times New Roman"/>
                <w:sz w:val="18"/>
                <w:szCs w:val="18"/>
              </w:rPr>
              <w:t>Тема 4.Облік депозитних і кредитних операцій банків</w:t>
            </w:r>
          </w:p>
          <w:p w14:paraId="1E1C6205" w14:textId="4EC00675" w:rsidR="006F1D25" w:rsidRPr="00F83165" w:rsidRDefault="006F1D25" w:rsidP="00F83165">
            <w:pPr>
              <w:pStyle w:val="aa"/>
              <w:autoSpaceDE w:val="0"/>
              <w:autoSpaceDN w:val="0"/>
              <w:ind w:left="405"/>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41E9196E" w14:textId="220B7B26"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268172F8"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F245E0C" w14:textId="1B3E44B0"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7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209A71DA"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A7208A7" w14:textId="6D6E3E88" w:rsidR="00F83165" w:rsidRPr="00717A7D" w:rsidRDefault="00F83165" w:rsidP="00F83165">
            <w:pPr>
              <w:autoSpaceDE w:val="0"/>
              <w:autoSpaceDN w:val="0"/>
              <w:jc w:val="center"/>
            </w:pPr>
            <w:r w:rsidRPr="008D67C8">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3C2A225" w14:textId="02444CF6" w:rsidR="00F83165" w:rsidRPr="00D406A1" w:rsidRDefault="00106328" w:rsidP="00F83165">
            <w:pPr>
              <w:autoSpaceDE w:val="0"/>
              <w:autoSpaceDN w:val="0"/>
              <w:jc w:val="both"/>
              <w:rPr>
                <w:rFonts w:ascii="Times New Roman" w:hAnsi="Times New Roman" w:cs="Times New Roman"/>
                <w:sz w:val="18"/>
                <w:szCs w:val="18"/>
              </w:rPr>
            </w:pPr>
            <w:r w:rsidRPr="00106328">
              <w:rPr>
                <w:rFonts w:ascii="Times New Roman" w:hAnsi="Times New Roman" w:cs="Times New Roman"/>
                <w:sz w:val="18"/>
                <w:szCs w:val="18"/>
              </w:rPr>
              <w:t>Тема 4.Облік депозитних і кредитних операцій банків</w:t>
            </w:r>
          </w:p>
        </w:tc>
        <w:tc>
          <w:tcPr>
            <w:tcW w:w="850" w:type="dxa"/>
            <w:tcBorders>
              <w:top w:val="single" w:sz="4" w:space="0" w:color="auto"/>
              <w:left w:val="single" w:sz="4" w:space="0" w:color="auto"/>
              <w:bottom w:val="single" w:sz="4" w:space="0" w:color="auto"/>
              <w:right w:val="single" w:sz="4" w:space="0" w:color="auto"/>
            </w:tcBorders>
          </w:tcPr>
          <w:p w14:paraId="6CD3371C" w14:textId="2C81BB7A" w:rsidR="00F83165" w:rsidRPr="00627192" w:rsidRDefault="00F83165" w:rsidP="00F83165">
            <w:pPr>
              <w:autoSpaceDE w:val="0"/>
              <w:autoSpaceDN w:val="0"/>
              <w:jc w:val="center"/>
              <w:rPr>
                <w:rFonts w:ascii="Times New Roman" w:hAnsi="Times New Roman" w:cs="Times New Roman"/>
                <w:lang w:val="ru-RU"/>
              </w:rPr>
            </w:pPr>
            <w:r w:rsidRPr="00686FDC">
              <w:t>12</w:t>
            </w:r>
          </w:p>
        </w:tc>
        <w:tc>
          <w:tcPr>
            <w:tcW w:w="851" w:type="dxa"/>
            <w:tcBorders>
              <w:top w:val="single" w:sz="4" w:space="0" w:color="auto"/>
              <w:left w:val="single" w:sz="4" w:space="0" w:color="auto"/>
              <w:bottom w:val="single" w:sz="4" w:space="0" w:color="auto"/>
              <w:right w:val="single" w:sz="4" w:space="0" w:color="auto"/>
            </w:tcBorders>
          </w:tcPr>
          <w:p w14:paraId="7DF62CEC"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8264E65" w14:textId="0F2BB98B"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7 </w:t>
            </w:r>
            <w:proofErr w:type="spellStart"/>
            <w:r w:rsidR="00095EB3" w:rsidRPr="00095EB3">
              <w:rPr>
                <w:rFonts w:ascii="Times New Roman" w:hAnsi="Times New Roman" w:cs="Times New Roman"/>
                <w:i/>
                <w:sz w:val="20"/>
                <w:szCs w:val="20"/>
              </w:rPr>
              <w:t>тидень</w:t>
            </w:r>
            <w:proofErr w:type="spellEnd"/>
          </w:p>
        </w:tc>
      </w:tr>
      <w:tr w:rsidR="00F83165" w:rsidRPr="00A31F4F" w14:paraId="2A023BFE"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34CD960" w14:textId="3B4CA4CD" w:rsidR="00F83165" w:rsidRPr="00717A7D" w:rsidRDefault="00F83165" w:rsidP="00F83165">
            <w:pPr>
              <w:autoSpaceDE w:val="0"/>
              <w:autoSpaceDN w:val="0"/>
              <w:jc w:val="center"/>
            </w:pPr>
            <w:r w:rsidRPr="00F37C8D">
              <w:t xml:space="preserve">Лекція </w:t>
            </w:r>
            <w:r>
              <w:t>5</w:t>
            </w:r>
          </w:p>
        </w:tc>
        <w:tc>
          <w:tcPr>
            <w:tcW w:w="4678" w:type="dxa"/>
            <w:tcBorders>
              <w:top w:val="single" w:sz="4" w:space="0" w:color="auto"/>
              <w:left w:val="single" w:sz="4" w:space="0" w:color="auto"/>
              <w:bottom w:val="single" w:sz="4" w:space="0" w:color="auto"/>
              <w:right w:val="single" w:sz="4" w:space="0" w:color="auto"/>
            </w:tcBorders>
          </w:tcPr>
          <w:p w14:paraId="563BF577" w14:textId="21FE8932" w:rsidR="00F83165" w:rsidRPr="00D406A1" w:rsidRDefault="00106328" w:rsidP="00F83165">
            <w:pPr>
              <w:autoSpaceDE w:val="0"/>
              <w:autoSpaceDN w:val="0"/>
              <w:jc w:val="center"/>
              <w:rPr>
                <w:rFonts w:ascii="Times New Roman" w:hAnsi="Times New Roman" w:cs="Times New Roman"/>
                <w:sz w:val="18"/>
                <w:szCs w:val="18"/>
              </w:rPr>
            </w:pPr>
            <w:r w:rsidRPr="00106328">
              <w:rPr>
                <w:rFonts w:ascii="Times New Roman" w:hAnsi="Times New Roman" w:cs="Times New Roman"/>
                <w:sz w:val="18"/>
                <w:szCs w:val="18"/>
              </w:rPr>
              <w:t>Тема 5 Облік фінансових та капітальних інвестицій. Облік нетрадиційних операцій.</w:t>
            </w:r>
          </w:p>
        </w:tc>
        <w:tc>
          <w:tcPr>
            <w:tcW w:w="850" w:type="dxa"/>
            <w:tcBorders>
              <w:top w:val="single" w:sz="4" w:space="0" w:color="auto"/>
              <w:left w:val="single" w:sz="4" w:space="0" w:color="auto"/>
              <w:bottom w:val="single" w:sz="4" w:space="0" w:color="auto"/>
              <w:right w:val="single" w:sz="4" w:space="0" w:color="auto"/>
            </w:tcBorders>
          </w:tcPr>
          <w:p w14:paraId="5544BBE8" w14:textId="28D2BA95"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48E99FC7"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5A36FBB" w14:textId="5CAE6CB0"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9-10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4B703610"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FCE5902" w14:textId="71D99CBB" w:rsidR="00F83165" w:rsidRPr="00717A7D" w:rsidRDefault="00F83165" w:rsidP="00F83165">
            <w:pPr>
              <w:autoSpaceDE w:val="0"/>
              <w:autoSpaceDN w:val="0"/>
              <w:jc w:val="center"/>
            </w:pPr>
            <w:r w:rsidRPr="00F37C8D">
              <w:t xml:space="preserve">Семінарське заняття </w:t>
            </w:r>
            <w:r>
              <w:t>5</w:t>
            </w:r>
          </w:p>
        </w:tc>
        <w:tc>
          <w:tcPr>
            <w:tcW w:w="4678" w:type="dxa"/>
            <w:tcBorders>
              <w:top w:val="single" w:sz="4" w:space="0" w:color="auto"/>
              <w:left w:val="single" w:sz="4" w:space="0" w:color="auto"/>
              <w:bottom w:val="single" w:sz="4" w:space="0" w:color="auto"/>
              <w:right w:val="single" w:sz="4" w:space="0" w:color="auto"/>
            </w:tcBorders>
          </w:tcPr>
          <w:p w14:paraId="457A6F55" w14:textId="3EE36027" w:rsidR="00106328" w:rsidRDefault="00106328" w:rsidP="007B5DF6">
            <w:pPr>
              <w:autoSpaceDE w:val="0"/>
              <w:autoSpaceDN w:val="0"/>
              <w:jc w:val="both"/>
              <w:rPr>
                <w:rFonts w:ascii="Times New Roman" w:hAnsi="Times New Roman" w:cs="Times New Roman"/>
                <w:sz w:val="18"/>
                <w:szCs w:val="18"/>
              </w:rPr>
            </w:pPr>
            <w:r w:rsidRPr="00106328">
              <w:rPr>
                <w:rFonts w:ascii="Times New Roman" w:hAnsi="Times New Roman" w:cs="Times New Roman"/>
                <w:sz w:val="18"/>
                <w:szCs w:val="18"/>
              </w:rPr>
              <w:t>Тема 5 Облік фінансових та капітальних інвестицій. Облік нетрадиційних операцій.</w:t>
            </w:r>
          </w:p>
          <w:p w14:paraId="3A398070" w14:textId="3CE2022E" w:rsidR="006F1D25" w:rsidRPr="00D406A1" w:rsidRDefault="006F1D25" w:rsidP="007B5DF6">
            <w:pPr>
              <w:autoSpaceDE w:val="0"/>
              <w:autoSpaceDN w:val="0"/>
              <w:jc w:val="both"/>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4B0112F1" w14:textId="16B81B68"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0340819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CB94A9C" w14:textId="4FF0B950"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9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6017333F"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A4571FD" w14:textId="0B85701B" w:rsidR="00F83165" w:rsidRPr="00717A7D" w:rsidRDefault="00F83165" w:rsidP="00F83165">
            <w:pPr>
              <w:autoSpaceDE w:val="0"/>
              <w:autoSpaceDN w:val="0"/>
              <w:jc w:val="center"/>
            </w:pPr>
            <w:r w:rsidRPr="00F37C8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7532B758" w14:textId="66712231" w:rsidR="001257E8" w:rsidRPr="00D406A1" w:rsidRDefault="00106328" w:rsidP="001257E8">
            <w:pPr>
              <w:autoSpaceDE w:val="0"/>
              <w:autoSpaceDN w:val="0"/>
              <w:jc w:val="both"/>
              <w:rPr>
                <w:rFonts w:ascii="Times New Roman" w:hAnsi="Times New Roman" w:cs="Times New Roman"/>
                <w:sz w:val="18"/>
                <w:szCs w:val="18"/>
              </w:rPr>
            </w:pPr>
            <w:r w:rsidRPr="00106328">
              <w:rPr>
                <w:rFonts w:ascii="Times New Roman" w:hAnsi="Times New Roman" w:cs="Times New Roman"/>
                <w:sz w:val="18"/>
                <w:szCs w:val="18"/>
              </w:rPr>
              <w:t>Тема 5 Облік фінансових та капітальних інвестицій. Облік нетрадиційних операцій.</w:t>
            </w:r>
          </w:p>
        </w:tc>
        <w:tc>
          <w:tcPr>
            <w:tcW w:w="850" w:type="dxa"/>
            <w:tcBorders>
              <w:top w:val="single" w:sz="4" w:space="0" w:color="auto"/>
              <w:left w:val="single" w:sz="4" w:space="0" w:color="auto"/>
              <w:bottom w:val="single" w:sz="4" w:space="0" w:color="auto"/>
              <w:right w:val="single" w:sz="4" w:space="0" w:color="auto"/>
            </w:tcBorders>
          </w:tcPr>
          <w:p w14:paraId="35B0B344" w14:textId="6D90A419" w:rsidR="00F83165" w:rsidRPr="00627192" w:rsidRDefault="00F83165" w:rsidP="00F83165">
            <w:pPr>
              <w:autoSpaceDE w:val="0"/>
              <w:autoSpaceDN w:val="0"/>
              <w:jc w:val="center"/>
              <w:rPr>
                <w:rFonts w:ascii="Times New Roman" w:hAnsi="Times New Roman" w:cs="Times New Roman"/>
                <w:lang w:val="ru-RU"/>
              </w:rPr>
            </w:pPr>
            <w:r w:rsidRPr="005D734A">
              <w:t>12</w:t>
            </w:r>
          </w:p>
        </w:tc>
        <w:tc>
          <w:tcPr>
            <w:tcW w:w="851" w:type="dxa"/>
            <w:tcBorders>
              <w:top w:val="single" w:sz="4" w:space="0" w:color="auto"/>
              <w:left w:val="single" w:sz="4" w:space="0" w:color="auto"/>
              <w:bottom w:val="single" w:sz="4" w:space="0" w:color="auto"/>
              <w:right w:val="single" w:sz="4" w:space="0" w:color="auto"/>
            </w:tcBorders>
          </w:tcPr>
          <w:p w14:paraId="56D9FAC3"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375FA7D" w14:textId="346BAF17" w:rsidR="00F83165" w:rsidRPr="00A31F4F" w:rsidRDefault="00106328"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9 </w:t>
            </w:r>
            <w:proofErr w:type="spellStart"/>
            <w:r w:rsidR="00095EB3" w:rsidRPr="00095EB3">
              <w:rPr>
                <w:rFonts w:ascii="Times New Roman" w:hAnsi="Times New Roman" w:cs="Times New Roman"/>
                <w:i/>
                <w:sz w:val="20"/>
                <w:szCs w:val="20"/>
              </w:rPr>
              <w:t>тидень</w:t>
            </w:r>
            <w:proofErr w:type="spellEnd"/>
          </w:p>
        </w:tc>
      </w:tr>
      <w:tr w:rsidR="00D40371" w:rsidRPr="00A31F4F" w14:paraId="4B4A5316"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F4B8282" w14:textId="542BF354" w:rsidR="00D40371" w:rsidRPr="00717A7D" w:rsidRDefault="00D40371" w:rsidP="00D40371">
            <w:pPr>
              <w:autoSpaceDE w:val="0"/>
              <w:autoSpaceDN w:val="0"/>
              <w:jc w:val="center"/>
            </w:pPr>
            <w:r w:rsidRPr="00AA76A2">
              <w:t xml:space="preserve">Лекція </w:t>
            </w:r>
            <w:r>
              <w:t>6</w:t>
            </w:r>
          </w:p>
        </w:tc>
        <w:tc>
          <w:tcPr>
            <w:tcW w:w="4678" w:type="dxa"/>
            <w:tcBorders>
              <w:top w:val="single" w:sz="4" w:space="0" w:color="auto"/>
              <w:left w:val="single" w:sz="4" w:space="0" w:color="auto"/>
              <w:bottom w:val="single" w:sz="4" w:space="0" w:color="auto"/>
              <w:right w:val="single" w:sz="4" w:space="0" w:color="auto"/>
            </w:tcBorders>
          </w:tcPr>
          <w:p w14:paraId="1FDA4DC0" w14:textId="77777777" w:rsidR="00106328" w:rsidRPr="00106328" w:rsidRDefault="00106328" w:rsidP="00106328">
            <w:pPr>
              <w:autoSpaceDE w:val="0"/>
              <w:autoSpaceDN w:val="0"/>
              <w:rPr>
                <w:rFonts w:ascii="Times New Roman" w:hAnsi="Times New Roman" w:cs="Times New Roman"/>
                <w:sz w:val="18"/>
                <w:szCs w:val="18"/>
              </w:rPr>
            </w:pPr>
          </w:p>
          <w:p w14:paraId="5EDA7464" w14:textId="14E58124" w:rsidR="00D40371" w:rsidRPr="00D40371" w:rsidRDefault="00106328" w:rsidP="00106328">
            <w:pPr>
              <w:autoSpaceDE w:val="0"/>
              <w:autoSpaceDN w:val="0"/>
              <w:rPr>
                <w:rFonts w:ascii="Times New Roman" w:hAnsi="Times New Roman" w:cs="Times New Roman"/>
                <w:sz w:val="18"/>
                <w:szCs w:val="18"/>
              </w:rPr>
            </w:pPr>
            <w:r w:rsidRPr="00106328">
              <w:rPr>
                <w:rFonts w:ascii="Times New Roman" w:hAnsi="Times New Roman" w:cs="Times New Roman"/>
                <w:sz w:val="18"/>
                <w:szCs w:val="18"/>
              </w:rPr>
              <w:t>Тема 6.Результати діяльності та їх відображення в звітності банку</w:t>
            </w:r>
          </w:p>
        </w:tc>
        <w:tc>
          <w:tcPr>
            <w:tcW w:w="850" w:type="dxa"/>
            <w:tcBorders>
              <w:top w:val="single" w:sz="4" w:space="0" w:color="auto"/>
              <w:left w:val="single" w:sz="4" w:space="0" w:color="auto"/>
              <w:bottom w:val="single" w:sz="4" w:space="0" w:color="auto"/>
              <w:right w:val="single" w:sz="4" w:space="0" w:color="auto"/>
            </w:tcBorders>
          </w:tcPr>
          <w:p w14:paraId="7DAFFEE2" w14:textId="0FCEE0B8" w:rsidR="00D40371" w:rsidRPr="00627192" w:rsidRDefault="00106328" w:rsidP="00D40371">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63D22D25"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1AC6D3" w14:textId="4D3ED1F5" w:rsidR="00D40371" w:rsidRPr="00A31F4F" w:rsidRDefault="00106328" w:rsidP="00D4037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11-12</w:t>
            </w:r>
            <w:r w:rsidR="00095EB3" w:rsidRPr="00095EB3">
              <w:rPr>
                <w:rFonts w:ascii="Times New Roman" w:hAnsi="Times New Roman" w:cs="Times New Roman"/>
                <w:i/>
                <w:sz w:val="20"/>
                <w:szCs w:val="20"/>
              </w:rPr>
              <w:t>тидень</w:t>
            </w:r>
          </w:p>
        </w:tc>
      </w:tr>
      <w:tr w:rsidR="00D40371" w:rsidRPr="00A31F4F" w14:paraId="78061307"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17362B2" w14:textId="0E5FD811" w:rsidR="00D40371" w:rsidRPr="00717A7D" w:rsidRDefault="00D40371" w:rsidP="00D40371">
            <w:pPr>
              <w:autoSpaceDE w:val="0"/>
              <w:autoSpaceDN w:val="0"/>
              <w:jc w:val="center"/>
            </w:pPr>
            <w:r w:rsidRPr="00AA76A2">
              <w:t xml:space="preserve">Семінарське заняття </w:t>
            </w:r>
            <w:r>
              <w:t>6</w:t>
            </w:r>
          </w:p>
        </w:tc>
        <w:tc>
          <w:tcPr>
            <w:tcW w:w="4678" w:type="dxa"/>
            <w:tcBorders>
              <w:top w:val="single" w:sz="4" w:space="0" w:color="auto"/>
              <w:left w:val="single" w:sz="4" w:space="0" w:color="auto"/>
              <w:bottom w:val="single" w:sz="4" w:space="0" w:color="auto"/>
              <w:right w:val="single" w:sz="4" w:space="0" w:color="auto"/>
            </w:tcBorders>
          </w:tcPr>
          <w:p w14:paraId="7F1A26C2" w14:textId="77777777" w:rsidR="00106328" w:rsidRPr="00106328" w:rsidRDefault="00106328" w:rsidP="00106328">
            <w:pPr>
              <w:autoSpaceDE w:val="0"/>
              <w:autoSpaceDN w:val="0"/>
              <w:rPr>
                <w:rFonts w:ascii="Times New Roman" w:hAnsi="Times New Roman" w:cs="Times New Roman"/>
                <w:sz w:val="18"/>
                <w:szCs w:val="18"/>
              </w:rPr>
            </w:pPr>
          </w:p>
          <w:p w14:paraId="7BC19183" w14:textId="294DD5D1" w:rsidR="00106328" w:rsidRDefault="00106328" w:rsidP="00106328">
            <w:pPr>
              <w:autoSpaceDE w:val="0"/>
              <w:autoSpaceDN w:val="0"/>
              <w:rPr>
                <w:rFonts w:ascii="Times New Roman" w:hAnsi="Times New Roman" w:cs="Times New Roman"/>
                <w:sz w:val="18"/>
                <w:szCs w:val="18"/>
              </w:rPr>
            </w:pPr>
            <w:r w:rsidRPr="00106328">
              <w:rPr>
                <w:rFonts w:ascii="Times New Roman" w:hAnsi="Times New Roman" w:cs="Times New Roman"/>
                <w:sz w:val="18"/>
                <w:szCs w:val="18"/>
              </w:rPr>
              <w:t>Тема 6.Результати діяльності та їх відображення в звітності банку</w:t>
            </w:r>
          </w:p>
          <w:p w14:paraId="629E0753" w14:textId="60536E76" w:rsidR="006F1D25" w:rsidRPr="00D40371" w:rsidRDefault="006F1D25" w:rsidP="00966FB9">
            <w:pPr>
              <w:autoSpaceDE w:val="0"/>
              <w:autoSpaceDN w:val="0"/>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638BF1FD" w14:textId="3956992B" w:rsidR="00D40371" w:rsidRPr="00627192" w:rsidRDefault="00106328" w:rsidP="00D40371">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0ACF53E6"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ED261FD" w14:textId="390F9FA3" w:rsidR="00D40371" w:rsidRPr="00A31F4F" w:rsidRDefault="00106328" w:rsidP="00D4037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11</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D40371" w:rsidRPr="00A31F4F" w14:paraId="50E0A34F"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625AC333" w14:textId="781877B3" w:rsidR="00D40371" w:rsidRPr="00717A7D" w:rsidRDefault="00D40371" w:rsidP="00D40371">
            <w:pPr>
              <w:autoSpaceDE w:val="0"/>
              <w:autoSpaceDN w:val="0"/>
              <w:jc w:val="center"/>
            </w:pPr>
            <w:r w:rsidRPr="00AA76A2">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6CBCB44" w14:textId="77777777" w:rsidR="00106328" w:rsidRPr="00106328" w:rsidRDefault="00106328" w:rsidP="00106328">
            <w:pPr>
              <w:autoSpaceDE w:val="0"/>
              <w:autoSpaceDN w:val="0"/>
              <w:jc w:val="both"/>
              <w:rPr>
                <w:rFonts w:ascii="Times New Roman" w:hAnsi="Times New Roman" w:cs="Times New Roman"/>
                <w:sz w:val="18"/>
                <w:szCs w:val="18"/>
              </w:rPr>
            </w:pPr>
          </w:p>
          <w:p w14:paraId="4EFF749C" w14:textId="2341B982" w:rsidR="001257E8" w:rsidRPr="00D40371" w:rsidRDefault="00106328" w:rsidP="00106328">
            <w:pPr>
              <w:autoSpaceDE w:val="0"/>
              <w:autoSpaceDN w:val="0"/>
              <w:jc w:val="both"/>
              <w:rPr>
                <w:rFonts w:ascii="Times New Roman" w:hAnsi="Times New Roman" w:cs="Times New Roman"/>
                <w:sz w:val="18"/>
                <w:szCs w:val="18"/>
              </w:rPr>
            </w:pPr>
            <w:r w:rsidRPr="00106328">
              <w:rPr>
                <w:rFonts w:ascii="Times New Roman" w:hAnsi="Times New Roman" w:cs="Times New Roman"/>
                <w:sz w:val="18"/>
                <w:szCs w:val="18"/>
              </w:rPr>
              <w:t>Тема 6.Результати діяльності та їх відображення в звітності банку</w:t>
            </w:r>
          </w:p>
        </w:tc>
        <w:tc>
          <w:tcPr>
            <w:tcW w:w="850" w:type="dxa"/>
            <w:tcBorders>
              <w:top w:val="single" w:sz="4" w:space="0" w:color="auto"/>
              <w:left w:val="single" w:sz="4" w:space="0" w:color="auto"/>
              <w:bottom w:val="single" w:sz="4" w:space="0" w:color="auto"/>
              <w:right w:val="single" w:sz="4" w:space="0" w:color="auto"/>
            </w:tcBorders>
          </w:tcPr>
          <w:p w14:paraId="392972E4" w14:textId="5396CE84" w:rsidR="00D40371" w:rsidRPr="00627192" w:rsidRDefault="00D40371" w:rsidP="00D40371">
            <w:pPr>
              <w:autoSpaceDE w:val="0"/>
              <w:autoSpaceDN w:val="0"/>
              <w:jc w:val="center"/>
              <w:rPr>
                <w:rFonts w:ascii="Times New Roman" w:hAnsi="Times New Roman" w:cs="Times New Roman"/>
                <w:lang w:val="ru-RU"/>
              </w:rPr>
            </w:pPr>
            <w:r w:rsidRPr="00B7111C">
              <w:t>12</w:t>
            </w:r>
          </w:p>
        </w:tc>
        <w:tc>
          <w:tcPr>
            <w:tcW w:w="851" w:type="dxa"/>
            <w:tcBorders>
              <w:top w:val="single" w:sz="4" w:space="0" w:color="auto"/>
              <w:left w:val="single" w:sz="4" w:space="0" w:color="auto"/>
              <w:bottom w:val="single" w:sz="4" w:space="0" w:color="auto"/>
              <w:right w:val="single" w:sz="4" w:space="0" w:color="auto"/>
            </w:tcBorders>
          </w:tcPr>
          <w:p w14:paraId="06297617"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FA3FAFC" w14:textId="3A3CF861" w:rsidR="00D40371" w:rsidRPr="00A31F4F" w:rsidRDefault="00106328" w:rsidP="00D4037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11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305C4C" w:rsidRPr="00A31F4F" w14:paraId="7AE536CB"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7C8C3897" w14:textId="4F4FEDC1" w:rsidR="00305C4C" w:rsidRPr="00AA76A2" w:rsidRDefault="00305C4C" w:rsidP="00305C4C">
            <w:pPr>
              <w:autoSpaceDE w:val="0"/>
              <w:autoSpaceDN w:val="0"/>
              <w:jc w:val="center"/>
            </w:pPr>
            <w:r w:rsidRPr="00E140D6">
              <w:t xml:space="preserve">Лекція </w:t>
            </w:r>
            <w:r>
              <w:t>7</w:t>
            </w:r>
          </w:p>
        </w:tc>
        <w:tc>
          <w:tcPr>
            <w:tcW w:w="4678" w:type="dxa"/>
            <w:tcBorders>
              <w:top w:val="single" w:sz="4" w:space="0" w:color="auto"/>
              <w:left w:val="single" w:sz="4" w:space="0" w:color="auto"/>
              <w:bottom w:val="single" w:sz="4" w:space="0" w:color="auto"/>
              <w:right w:val="single" w:sz="4" w:space="0" w:color="auto"/>
            </w:tcBorders>
          </w:tcPr>
          <w:p w14:paraId="7DB2FED7" w14:textId="77777777" w:rsidR="00106328" w:rsidRPr="00106328" w:rsidRDefault="00106328" w:rsidP="00106328">
            <w:pPr>
              <w:autoSpaceDE w:val="0"/>
              <w:autoSpaceDN w:val="0"/>
              <w:jc w:val="center"/>
              <w:rPr>
                <w:rFonts w:ascii="Times New Roman" w:hAnsi="Times New Roman" w:cs="Times New Roman"/>
                <w:sz w:val="18"/>
                <w:szCs w:val="18"/>
              </w:rPr>
            </w:pPr>
          </w:p>
          <w:p w14:paraId="2A63F324" w14:textId="56E77564" w:rsidR="00305C4C" w:rsidRPr="00DF043B" w:rsidRDefault="00106328" w:rsidP="00106328">
            <w:pPr>
              <w:autoSpaceDE w:val="0"/>
              <w:autoSpaceDN w:val="0"/>
              <w:jc w:val="center"/>
              <w:rPr>
                <w:rFonts w:ascii="Times New Roman" w:hAnsi="Times New Roman" w:cs="Times New Roman"/>
                <w:sz w:val="18"/>
                <w:szCs w:val="18"/>
              </w:rPr>
            </w:pPr>
            <w:r w:rsidRPr="00106328">
              <w:rPr>
                <w:rFonts w:ascii="Times New Roman" w:hAnsi="Times New Roman" w:cs="Times New Roman"/>
                <w:sz w:val="18"/>
                <w:szCs w:val="18"/>
              </w:rPr>
              <w:t>Тема 6.Результати діяльності та їх відображення в звітності банку</w:t>
            </w:r>
          </w:p>
        </w:tc>
        <w:tc>
          <w:tcPr>
            <w:tcW w:w="850" w:type="dxa"/>
            <w:tcBorders>
              <w:top w:val="single" w:sz="4" w:space="0" w:color="auto"/>
              <w:left w:val="single" w:sz="4" w:space="0" w:color="auto"/>
              <w:bottom w:val="single" w:sz="4" w:space="0" w:color="auto"/>
              <w:right w:val="single" w:sz="4" w:space="0" w:color="auto"/>
            </w:tcBorders>
          </w:tcPr>
          <w:p w14:paraId="57737056" w14:textId="661104C0" w:rsidR="00305C4C" w:rsidRPr="00B7111C" w:rsidRDefault="00106328" w:rsidP="00305C4C">
            <w:pPr>
              <w:autoSpaceDE w:val="0"/>
              <w:autoSpaceDN w:val="0"/>
              <w:jc w:val="center"/>
            </w:pPr>
            <w:r>
              <w:t>4</w:t>
            </w:r>
          </w:p>
        </w:tc>
        <w:tc>
          <w:tcPr>
            <w:tcW w:w="851" w:type="dxa"/>
            <w:tcBorders>
              <w:top w:val="single" w:sz="4" w:space="0" w:color="auto"/>
              <w:left w:val="single" w:sz="4" w:space="0" w:color="auto"/>
              <w:bottom w:val="single" w:sz="4" w:space="0" w:color="auto"/>
              <w:right w:val="single" w:sz="4" w:space="0" w:color="auto"/>
            </w:tcBorders>
          </w:tcPr>
          <w:p w14:paraId="02A97F4B"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B8510E0" w14:textId="3FF97EBD" w:rsidR="00305C4C" w:rsidRPr="00A31F4F" w:rsidRDefault="00106328" w:rsidP="00305C4C">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13-14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305C4C" w:rsidRPr="00A31F4F" w14:paraId="088710A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628DF64C" w14:textId="4781265F" w:rsidR="00305C4C" w:rsidRPr="00AA76A2" w:rsidRDefault="00305C4C" w:rsidP="00305C4C">
            <w:pPr>
              <w:autoSpaceDE w:val="0"/>
              <w:autoSpaceDN w:val="0"/>
              <w:jc w:val="center"/>
            </w:pPr>
            <w:r w:rsidRPr="00E140D6">
              <w:t xml:space="preserve">Семінарське заняття </w:t>
            </w:r>
            <w:r>
              <w:t>7</w:t>
            </w:r>
          </w:p>
        </w:tc>
        <w:tc>
          <w:tcPr>
            <w:tcW w:w="4678" w:type="dxa"/>
            <w:tcBorders>
              <w:top w:val="single" w:sz="4" w:space="0" w:color="auto"/>
              <w:left w:val="single" w:sz="4" w:space="0" w:color="auto"/>
              <w:bottom w:val="single" w:sz="4" w:space="0" w:color="auto"/>
              <w:right w:val="single" w:sz="4" w:space="0" w:color="auto"/>
            </w:tcBorders>
          </w:tcPr>
          <w:p w14:paraId="79E23027" w14:textId="77777777" w:rsidR="00106328" w:rsidRDefault="00106328" w:rsidP="00106328">
            <w:pPr>
              <w:autoSpaceDE w:val="0"/>
              <w:autoSpaceDN w:val="0"/>
              <w:jc w:val="both"/>
            </w:pPr>
          </w:p>
          <w:p w14:paraId="449F1035" w14:textId="77777777" w:rsidR="00106328" w:rsidRDefault="00106328" w:rsidP="00106328">
            <w:pPr>
              <w:autoSpaceDE w:val="0"/>
              <w:autoSpaceDN w:val="0"/>
              <w:jc w:val="both"/>
            </w:pPr>
            <w:r>
              <w:t>Тема 6.Результати діяльності та їх відображення в звітності банку</w:t>
            </w:r>
          </w:p>
          <w:p w14:paraId="3EBEDDF3" w14:textId="3EB1C353" w:rsidR="00305C4C" w:rsidRDefault="006F1D25" w:rsidP="00106328">
            <w:pPr>
              <w:autoSpaceDE w:val="0"/>
              <w:autoSpaceDN w:val="0"/>
              <w:jc w:val="both"/>
            </w:pPr>
            <w:r w:rsidRPr="006F1D25">
              <w:t>Тестові завдання та ситуаційні вправи</w:t>
            </w:r>
          </w:p>
          <w:p w14:paraId="7B2EBD2A" w14:textId="034665DF" w:rsidR="006F1D25" w:rsidRDefault="006F1D25" w:rsidP="00305C4C">
            <w:pPr>
              <w:autoSpaceDE w:val="0"/>
              <w:autoSpaceDN w:val="0"/>
              <w:jc w:val="both"/>
            </w:pPr>
          </w:p>
        </w:tc>
        <w:tc>
          <w:tcPr>
            <w:tcW w:w="850" w:type="dxa"/>
            <w:tcBorders>
              <w:top w:val="single" w:sz="4" w:space="0" w:color="auto"/>
              <w:left w:val="single" w:sz="4" w:space="0" w:color="auto"/>
              <w:bottom w:val="single" w:sz="4" w:space="0" w:color="auto"/>
              <w:right w:val="single" w:sz="4" w:space="0" w:color="auto"/>
            </w:tcBorders>
          </w:tcPr>
          <w:p w14:paraId="4B1BE241" w14:textId="568E1521" w:rsidR="00305C4C" w:rsidRPr="00B7111C" w:rsidRDefault="00106328" w:rsidP="00305C4C">
            <w:pPr>
              <w:autoSpaceDE w:val="0"/>
              <w:autoSpaceDN w:val="0"/>
              <w:jc w:val="center"/>
            </w:pPr>
            <w:r>
              <w:t>2</w:t>
            </w:r>
          </w:p>
        </w:tc>
        <w:tc>
          <w:tcPr>
            <w:tcW w:w="851" w:type="dxa"/>
            <w:tcBorders>
              <w:top w:val="single" w:sz="4" w:space="0" w:color="auto"/>
              <w:left w:val="single" w:sz="4" w:space="0" w:color="auto"/>
              <w:bottom w:val="single" w:sz="4" w:space="0" w:color="auto"/>
              <w:right w:val="single" w:sz="4" w:space="0" w:color="auto"/>
            </w:tcBorders>
          </w:tcPr>
          <w:p w14:paraId="07C3A3F8"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7761817" w14:textId="59D4D247" w:rsidR="00305C4C" w:rsidRPr="00A31F4F" w:rsidRDefault="00106328" w:rsidP="00305C4C">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13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305C4C" w:rsidRPr="00A31F4F" w14:paraId="623B6C08"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23FEDAD" w14:textId="14860B4D" w:rsidR="00305C4C" w:rsidRPr="00AA76A2" w:rsidRDefault="00305C4C" w:rsidP="00305C4C">
            <w:pPr>
              <w:autoSpaceDE w:val="0"/>
              <w:autoSpaceDN w:val="0"/>
              <w:jc w:val="center"/>
            </w:pPr>
            <w:r w:rsidRPr="00E140D6">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6A1B0BA3" w14:textId="77777777" w:rsidR="00106328" w:rsidRPr="00106328" w:rsidRDefault="00106328" w:rsidP="00106328">
            <w:pPr>
              <w:autoSpaceDE w:val="0"/>
              <w:autoSpaceDN w:val="0"/>
              <w:jc w:val="both"/>
              <w:rPr>
                <w:rFonts w:ascii="Times New Roman" w:hAnsi="Times New Roman" w:cs="Times New Roman"/>
                <w:sz w:val="18"/>
                <w:szCs w:val="18"/>
              </w:rPr>
            </w:pPr>
          </w:p>
          <w:p w14:paraId="798DD4E5" w14:textId="2A9A6AFF" w:rsidR="001257E8" w:rsidRPr="00D40371" w:rsidRDefault="00106328" w:rsidP="00106328">
            <w:pPr>
              <w:autoSpaceDE w:val="0"/>
              <w:autoSpaceDN w:val="0"/>
              <w:jc w:val="both"/>
              <w:rPr>
                <w:rFonts w:ascii="Times New Roman" w:hAnsi="Times New Roman" w:cs="Times New Roman"/>
                <w:sz w:val="18"/>
                <w:szCs w:val="18"/>
              </w:rPr>
            </w:pPr>
            <w:r w:rsidRPr="00106328">
              <w:rPr>
                <w:rFonts w:ascii="Times New Roman" w:hAnsi="Times New Roman" w:cs="Times New Roman"/>
                <w:sz w:val="18"/>
                <w:szCs w:val="18"/>
              </w:rPr>
              <w:t>Тема 6.Результати діяльності та їх відображення в звітності банку</w:t>
            </w:r>
          </w:p>
        </w:tc>
        <w:tc>
          <w:tcPr>
            <w:tcW w:w="850" w:type="dxa"/>
            <w:tcBorders>
              <w:top w:val="single" w:sz="4" w:space="0" w:color="auto"/>
              <w:left w:val="single" w:sz="4" w:space="0" w:color="auto"/>
              <w:bottom w:val="single" w:sz="4" w:space="0" w:color="auto"/>
              <w:right w:val="single" w:sz="4" w:space="0" w:color="auto"/>
            </w:tcBorders>
          </w:tcPr>
          <w:p w14:paraId="512D473B" w14:textId="1E9BBD21" w:rsidR="00305C4C" w:rsidRPr="00B7111C" w:rsidRDefault="00305C4C" w:rsidP="00305C4C">
            <w:pPr>
              <w:autoSpaceDE w:val="0"/>
              <w:autoSpaceDN w:val="0"/>
              <w:jc w:val="center"/>
            </w:pPr>
            <w:r w:rsidRPr="00661F42">
              <w:t>12</w:t>
            </w:r>
          </w:p>
        </w:tc>
        <w:tc>
          <w:tcPr>
            <w:tcW w:w="851" w:type="dxa"/>
            <w:tcBorders>
              <w:top w:val="single" w:sz="4" w:space="0" w:color="auto"/>
              <w:left w:val="single" w:sz="4" w:space="0" w:color="auto"/>
              <w:bottom w:val="single" w:sz="4" w:space="0" w:color="auto"/>
              <w:right w:val="single" w:sz="4" w:space="0" w:color="auto"/>
            </w:tcBorders>
          </w:tcPr>
          <w:p w14:paraId="51128DF4"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FDCBC94" w14:textId="295EFA3A" w:rsidR="00305C4C" w:rsidRPr="00A31F4F" w:rsidRDefault="00106328" w:rsidP="00305C4C">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13</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bl>
    <w:p w14:paraId="3ADCB938" w14:textId="77777777" w:rsidR="00B56C83" w:rsidRPr="00A31F4F" w:rsidRDefault="00B56C83" w:rsidP="00B56C83">
      <w:pPr>
        <w:pStyle w:val="a4"/>
        <w:ind w:firstLine="709"/>
        <w:rPr>
          <w:b/>
          <w:sz w:val="22"/>
          <w:szCs w:val="22"/>
          <w:lang w:val="uk-UA"/>
        </w:rPr>
      </w:pPr>
    </w:p>
    <w:p w14:paraId="7C56D324" w14:textId="77777777" w:rsidR="00B56C83" w:rsidRPr="00A31F4F" w:rsidRDefault="00B56C83" w:rsidP="00B56C83">
      <w:pPr>
        <w:autoSpaceDN w:val="0"/>
        <w:ind w:left="927"/>
        <w:jc w:val="center"/>
        <w:rPr>
          <w:rFonts w:ascii="Times New Roman" w:hAnsi="Times New Roman" w:cs="Times New Roman"/>
          <w:b/>
          <w:sz w:val="28"/>
          <w:szCs w:val="28"/>
        </w:rPr>
      </w:pPr>
    </w:p>
    <w:p w14:paraId="29EEFE92" w14:textId="77777777" w:rsidR="00B56C83" w:rsidRPr="00A31F4F" w:rsidRDefault="00B56C83" w:rsidP="00B56C83">
      <w:pPr>
        <w:autoSpaceDN w:val="0"/>
        <w:ind w:left="927"/>
        <w:jc w:val="center"/>
        <w:rPr>
          <w:rFonts w:ascii="Times New Roman" w:hAnsi="Times New Roman" w:cs="Times New Roman"/>
          <w:b/>
          <w:sz w:val="28"/>
          <w:szCs w:val="28"/>
        </w:rPr>
      </w:pPr>
    </w:p>
    <w:p w14:paraId="50A8EF7E" w14:textId="77777777"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14:paraId="7BF8A769" w14:textId="77777777"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14:paraId="3077CC66" w14:textId="77777777" w:rsidTr="00F04464">
        <w:trPr>
          <w:trHeight w:val="575"/>
        </w:trPr>
        <w:tc>
          <w:tcPr>
            <w:tcW w:w="1384" w:type="dxa"/>
            <w:tcBorders>
              <w:top w:val="single" w:sz="4" w:space="0" w:color="auto"/>
              <w:left w:val="single" w:sz="4" w:space="0" w:color="auto"/>
              <w:bottom w:val="single" w:sz="4" w:space="0" w:color="auto"/>
              <w:right w:val="single" w:sz="4" w:space="0" w:color="auto"/>
            </w:tcBorders>
            <w:hideMark/>
          </w:tcPr>
          <w:p w14:paraId="0D3B63E7"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3A745907"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1C883FA8"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31FEC8E7"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166E1A97"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18FED013"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02812BBE"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14:paraId="2E392FE2" w14:textId="77777777" w:rsidTr="00F04464">
        <w:trPr>
          <w:trHeight w:val="96"/>
        </w:trPr>
        <w:tc>
          <w:tcPr>
            <w:tcW w:w="1384" w:type="dxa"/>
            <w:tcBorders>
              <w:top w:val="single" w:sz="4" w:space="0" w:color="auto"/>
              <w:left w:val="single" w:sz="4" w:space="0" w:color="auto"/>
              <w:bottom w:val="single" w:sz="4" w:space="0" w:color="auto"/>
              <w:right w:val="single" w:sz="4" w:space="0" w:color="auto"/>
            </w:tcBorders>
          </w:tcPr>
          <w:p w14:paraId="7EE93D9E"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54EDE21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45066FD5"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22FD071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6004ABA1"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7AD2F4EA" w14:textId="77777777" w:rsidTr="00F04464">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62EEB642"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lastRenderedPageBreak/>
              <w:t>Поточний контроль</w:t>
            </w:r>
          </w:p>
        </w:tc>
      </w:tr>
      <w:tr w:rsidR="00B56C83" w:rsidRPr="00A31F4F" w14:paraId="53619AC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hideMark/>
          </w:tcPr>
          <w:p w14:paraId="0A0AA747" w14:textId="77777777" w:rsidR="00B56C83" w:rsidRPr="00A31F4F" w:rsidRDefault="00B56C83" w:rsidP="00F04464">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№1</w:t>
            </w:r>
          </w:p>
        </w:tc>
        <w:tc>
          <w:tcPr>
            <w:tcW w:w="1843" w:type="dxa"/>
            <w:tcBorders>
              <w:top w:val="single" w:sz="4" w:space="0" w:color="auto"/>
              <w:left w:val="single" w:sz="4" w:space="0" w:color="auto"/>
              <w:bottom w:val="single" w:sz="4" w:space="0" w:color="auto"/>
              <w:right w:val="single" w:sz="4" w:space="0" w:color="auto"/>
            </w:tcBorders>
          </w:tcPr>
          <w:p w14:paraId="55C0026B" w14:textId="7928FDDD" w:rsidR="00895FA5" w:rsidRPr="00A31F4F" w:rsidRDefault="00B56C83" w:rsidP="00895FA5">
            <w:pPr>
              <w:autoSpaceDE w:val="0"/>
              <w:autoSpaceDN w:val="0"/>
              <w:ind w:left="34" w:hanging="34"/>
              <w:rPr>
                <w:rFonts w:ascii="Times New Roman" w:hAnsi="Times New Roman" w:cs="Times New Roman"/>
                <w:sz w:val="20"/>
                <w:szCs w:val="20"/>
              </w:rPr>
            </w:pPr>
            <w:r w:rsidRPr="00A31F4F">
              <w:rPr>
                <w:rFonts w:ascii="Times New Roman" w:hAnsi="Times New Roman" w:cs="Times New Roman"/>
                <w:sz w:val="20"/>
                <w:szCs w:val="20"/>
              </w:rPr>
              <w:t xml:space="preserve">практичні: есе, порівняльний аналіз, 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28F06935" w14:textId="37EFBB01" w:rsidR="00895FA5" w:rsidRPr="00895FA5" w:rsidRDefault="00895FA5" w:rsidP="00895FA5">
            <w:pPr>
              <w:autoSpaceDE w:val="0"/>
              <w:autoSpaceDN w:val="0"/>
              <w:rPr>
                <w:rFonts w:ascii="Times New Roman" w:hAnsi="Times New Roman" w:cs="Times New Roman"/>
                <w:b/>
                <w:i/>
                <w:sz w:val="20"/>
                <w:szCs w:val="20"/>
                <w:lang w:eastAsia="en-US"/>
              </w:rPr>
            </w:pPr>
            <w:r w:rsidRPr="00895FA5">
              <w:rPr>
                <w:rFonts w:ascii="Times New Roman" w:hAnsi="Times New Roman" w:cs="Times New Roman"/>
                <w:b/>
                <w:i/>
                <w:sz w:val="20"/>
                <w:szCs w:val="20"/>
                <w:lang w:eastAsia="en-US"/>
              </w:rPr>
              <w:t>Розміщено в СЕЗН ЗНУ</w:t>
            </w:r>
          </w:p>
          <w:p w14:paraId="4229A27B" w14:textId="77777777" w:rsidR="00B56C83" w:rsidRPr="00A31F4F" w:rsidRDefault="00B56C83" w:rsidP="00F04464">
            <w:pPr>
              <w:autoSpaceDE w:val="0"/>
              <w:autoSpaceDN w:val="0"/>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524B19D5" w14:textId="480E5DC6" w:rsidR="00B56C83"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262ACF5B" w14:textId="3FF47E3F" w:rsidR="00B56C83"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B56C83" w:rsidRPr="00A31F4F" w14:paraId="758830F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hideMark/>
          </w:tcPr>
          <w:p w14:paraId="627B40B2" w14:textId="77777777" w:rsidR="00B56C83" w:rsidRPr="00A31F4F" w:rsidRDefault="00B56C83" w:rsidP="00F04464">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№2</w:t>
            </w:r>
          </w:p>
        </w:tc>
        <w:tc>
          <w:tcPr>
            <w:tcW w:w="1843" w:type="dxa"/>
            <w:tcBorders>
              <w:top w:val="single" w:sz="4" w:space="0" w:color="auto"/>
              <w:left w:val="single" w:sz="4" w:space="0" w:color="auto"/>
              <w:bottom w:val="single" w:sz="4" w:space="0" w:color="auto"/>
              <w:right w:val="single" w:sz="4" w:space="0" w:color="auto"/>
            </w:tcBorders>
          </w:tcPr>
          <w:p w14:paraId="336D356A" w14:textId="74C3AFBF" w:rsidR="00B56C83" w:rsidRPr="00A31F4F" w:rsidRDefault="00B56C83" w:rsidP="00F04464">
            <w:pPr>
              <w:autoSpaceDE w:val="0"/>
              <w:autoSpaceDN w:val="0"/>
              <w:rPr>
                <w:rFonts w:ascii="Times New Roman" w:hAnsi="Times New Roman" w:cs="Times New Roman"/>
                <w:sz w:val="20"/>
                <w:szCs w:val="20"/>
                <w:lang w:eastAsia="en-US"/>
              </w:rPr>
            </w:pPr>
            <w:r w:rsidRPr="00A31F4F">
              <w:rPr>
                <w:rFonts w:ascii="Times New Roman" w:hAnsi="Times New Roman" w:cs="Times New Roman"/>
                <w:sz w:val="20"/>
                <w:szCs w:val="20"/>
              </w:rPr>
              <w:t xml:space="preserve"> </w:t>
            </w:r>
            <w:r w:rsidR="00895FA5"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FA70151" w14:textId="40043D6B" w:rsidR="00B56C83"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44EA6A26" w14:textId="2ABBF574" w:rsidR="00B56C83"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FF71908" w14:textId="79FB6F98" w:rsidR="00B56C83"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44F840E0"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588558E9" w14:textId="09BE57D3"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14:paraId="0EB0BFB5" w14:textId="56C507A8"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2DB74D29" w14:textId="409B83A9"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C17DF88" w14:textId="4A861E6B"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6AE742BD" w14:textId="7E8218DF" w:rsidR="00895FA5"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0966242C"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77F97FDB" w14:textId="57AC213B"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14:paraId="39AAF702" w14:textId="670A4DDF"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ED2EAB4" w14:textId="4F757F7C"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2C82F992" w14:textId="63423948"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7AD2B62" w14:textId="27C1DA85" w:rsidR="00895FA5"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50045099"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2D056C5E" w14:textId="7B2DAC7F"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41B2D43" w14:textId="33EC7671"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1A43862" w14:textId="6FE5DB33"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413E7A8" w14:textId="0005A9B7"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AAB12FD" w14:textId="49E97AB8" w:rsidR="00895FA5"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68BB7A5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2B6B8A66" w14:textId="6F2704B7"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14:paraId="57A92832" w14:textId="2271DC54"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0F77E866" w14:textId="190B104A"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061B498E" w14:textId="10076CF3"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5FE17E69" w14:textId="667CDB4A" w:rsidR="00895FA5"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r>
      <w:tr w:rsidR="00895FA5" w:rsidRPr="00A31F4F" w14:paraId="506DD3CE"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793462D0" w14:textId="76EA6C00"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14:paraId="69BFBDAC" w14:textId="7014F890"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BDC4FEA" w14:textId="3ABDF6D3"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DF2BB71" w14:textId="1A051AAC"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740DCC91" w14:textId="0DEC2E75" w:rsidR="00895FA5" w:rsidRPr="00A31F4F" w:rsidRDefault="00106328"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7</w:t>
            </w:r>
          </w:p>
        </w:tc>
      </w:tr>
      <w:tr w:rsidR="00B56C83" w:rsidRPr="00A31F4F" w14:paraId="0B331438" w14:textId="77777777" w:rsidTr="00F04464">
        <w:tc>
          <w:tcPr>
            <w:tcW w:w="1384" w:type="dxa"/>
            <w:tcBorders>
              <w:top w:val="single" w:sz="4" w:space="0" w:color="auto"/>
              <w:left w:val="single" w:sz="4" w:space="0" w:color="auto"/>
              <w:bottom w:val="single" w:sz="4" w:space="0" w:color="auto"/>
              <w:right w:val="single" w:sz="4" w:space="0" w:color="auto"/>
            </w:tcBorders>
            <w:hideMark/>
          </w:tcPr>
          <w:p w14:paraId="04CAF3F6" w14:textId="77777777" w:rsidR="00B56C83" w:rsidRPr="00A31F4F" w:rsidRDefault="00B56C83" w:rsidP="00F04464">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78FDC675"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3AB36925"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0FD586FD"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DA84386"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B56C83" w:rsidRPr="00A31F4F" w14:paraId="01A8273F" w14:textId="77777777" w:rsidTr="00F04464">
        <w:tc>
          <w:tcPr>
            <w:tcW w:w="9747" w:type="dxa"/>
            <w:gridSpan w:val="5"/>
            <w:tcBorders>
              <w:top w:val="single" w:sz="4" w:space="0" w:color="auto"/>
              <w:left w:val="single" w:sz="4" w:space="0" w:color="auto"/>
              <w:bottom w:val="single" w:sz="4" w:space="0" w:color="auto"/>
              <w:right w:val="single" w:sz="4" w:space="0" w:color="auto"/>
            </w:tcBorders>
            <w:hideMark/>
          </w:tcPr>
          <w:p w14:paraId="419B6616"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56C83" w:rsidRPr="00A31F4F" w14:paraId="1DA5F9CD" w14:textId="77777777" w:rsidTr="00F04464">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2AF659C7" w14:textId="77777777" w:rsidR="00B56C83" w:rsidRPr="00A31F4F" w:rsidRDefault="00B56C83" w:rsidP="00F04464">
            <w:pPr>
              <w:ind w:left="113"/>
              <w:jc w:val="center"/>
              <w:rPr>
                <w:rFonts w:ascii="Times New Roman" w:hAnsi="Times New Roman" w:cs="Times New Roman"/>
                <w:b/>
                <w:sz w:val="20"/>
                <w:szCs w:val="20"/>
              </w:rPr>
            </w:pPr>
          </w:p>
          <w:p w14:paraId="47DF027B" w14:textId="77777777" w:rsidR="00B56C83" w:rsidRPr="00A31F4F" w:rsidRDefault="00B56C83" w:rsidP="00F04464">
            <w:pPr>
              <w:ind w:left="113"/>
              <w:jc w:val="center"/>
              <w:rPr>
                <w:rFonts w:ascii="Times New Roman" w:hAnsi="Times New Roman" w:cs="Times New Roman"/>
                <w:b/>
                <w:sz w:val="20"/>
                <w:szCs w:val="20"/>
              </w:rPr>
            </w:pPr>
            <w:r w:rsidRPr="00A31F4F">
              <w:rPr>
                <w:rFonts w:ascii="Times New Roman" w:hAnsi="Times New Roman" w:cs="Times New Roman"/>
                <w:b/>
                <w:sz w:val="20"/>
                <w:szCs w:val="20"/>
              </w:rPr>
              <w:t>Залік</w:t>
            </w:r>
          </w:p>
          <w:p w14:paraId="516F1032" w14:textId="77777777" w:rsidR="00B56C83" w:rsidRPr="00A31F4F" w:rsidRDefault="00B56C83" w:rsidP="00F04464">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14:paraId="2CCD38B7" w14:textId="77777777" w:rsidR="00B56C83" w:rsidRPr="00A31F4F" w:rsidRDefault="00B56C83" w:rsidP="00F04464">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14:paraId="4442A96A" w14:textId="77777777" w:rsidR="00B56C83" w:rsidRDefault="00B56C83" w:rsidP="00F04464">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14:paraId="58058332" w14:textId="13B57A51" w:rsidR="007B6D17" w:rsidRPr="00A31F4F" w:rsidRDefault="007B6D17" w:rsidP="00F04464">
            <w:pPr>
              <w:autoSpaceDE w:val="0"/>
              <w:autoSpaceDN w:val="0"/>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686F046" w14:textId="18C8A4F8" w:rsidR="00B56C83" w:rsidRPr="00A31F4F" w:rsidRDefault="007B6D17" w:rsidP="00F04464">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1BCA8D6" w14:textId="3B549597" w:rsidR="00B56C83" w:rsidRPr="00A31F4F" w:rsidRDefault="007B6D17"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7142EB2" w14:textId="77777777" w:rsidTr="00F04464">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036D0212" w14:textId="77777777" w:rsidR="00B56C83" w:rsidRPr="00A31F4F" w:rsidRDefault="00B56C83" w:rsidP="00F04464">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F522CA" w14:textId="77777777" w:rsidR="00B56C83" w:rsidRPr="00A31F4F" w:rsidRDefault="00B56C83" w:rsidP="00F04464">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14:paraId="5A060D88" w14:textId="77777777" w:rsidR="00B56C83" w:rsidRDefault="00B56C83" w:rsidP="00F04464">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14:paraId="62446657" w14:textId="22D8C6F0" w:rsidR="007B6D17" w:rsidRPr="00A31F4F" w:rsidRDefault="007B6D17" w:rsidP="00F04464">
            <w:pPr>
              <w:autoSpaceDE w:val="0"/>
              <w:autoSpaceDN w:val="0"/>
              <w:rPr>
                <w:rFonts w:ascii="Times New Roman" w:hAnsi="Times New Roman" w:cs="Times New Roman"/>
                <w:sz w:val="20"/>
                <w:szCs w:val="20"/>
                <w:lang w:eastAsia="en-US"/>
              </w:rPr>
            </w:pPr>
            <w:r w:rsidRPr="007B6D17">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516F1F7" w14:textId="52302684" w:rsidR="00B56C83" w:rsidRPr="00A31F4F" w:rsidRDefault="007B6D17" w:rsidP="00F04464">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0C4D932F" w14:textId="6F347A74" w:rsidR="00B56C83" w:rsidRPr="00A31F4F" w:rsidRDefault="007B6D17"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DC9E4D5" w14:textId="77777777" w:rsidTr="00F04464">
        <w:tc>
          <w:tcPr>
            <w:tcW w:w="1384" w:type="dxa"/>
            <w:tcBorders>
              <w:top w:val="single" w:sz="4" w:space="0" w:color="auto"/>
              <w:left w:val="single" w:sz="4" w:space="0" w:color="auto"/>
              <w:bottom w:val="single" w:sz="4" w:space="0" w:color="auto"/>
              <w:right w:val="single" w:sz="4" w:space="0" w:color="auto"/>
            </w:tcBorders>
            <w:hideMark/>
          </w:tcPr>
          <w:p w14:paraId="7C50141D"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14:paraId="2720983E"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287D582B"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6BAC34B2"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486E9104"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4BE2623"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14:paraId="655C8A3B" w14:textId="77777777" w:rsidR="00B56C83" w:rsidRPr="00A31F4F" w:rsidRDefault="00B56C83" w:rsidP="00B56C83">
      <w:pPr>
        <w:ind w:firstLine="709"/>
        <w:jc w:val="both"/>
        <w:rPr>
          <w:rFonts w:ascii="Times New Roman" w:hAnsi="Times New Roman" w:cs="Times New Roman"/>
          <w:bCs/>
          <w:i/>
          <w:sz w:val="22"/>
          <w:szCs w:val="22"/>
        </w:rPr>
      </w:pPr>
    </w:p>
    <w:p w14:paraId="2A2FE4E2" w14:textId="77777777" w:rsidR="00B56C83" w:rsidRPr="00A31F4F" w:rsidRDefault="00B56C83" w:rsidP="00B56C83">
      <w:pPr>
        <w:ind w:firstLine="709"/>
        <w:jc w:val="both"/>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Cs/>
          <w:i/>
          <w:sz w:val="22"/>
          <w:szCs w:val="22"/>
        </w:rPr>
        <w:t xml:space="preserve"> Кожний вид навчальної роботи (кожне завдання) має оцінюватися окремо, для кожного виду контрольного заходу мають бути розроблені критерії оцінювання (деталізація критеріїв забезпечить об’єктивне оцінювання здобувачів). </w:t>
      </w:r>
    </w:p>
    <w:p w14:paraId="0A6C77B7" w14:textId="77777777"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14:paraId="7E395123" w14:textId="77777777" w:rsidR="00B56C83" w:rsidRPr="00A31F4F" w:rsidRDefault="00B56C83" w:rsidP="00B56C83">
      <w:pPr>
        <w:jc w:val="both"/>
        <w:rPr>
          <w:rFonts w:ascii="Times New Roman" w:hAnsi="Times New Roman" w:cs="Times New Roman"/>
          <w:b/>
          <w:bCs/>
          <w:i/>
          <w:sz w:val="20"/>
          <w:szCs w:val="20"/>
        </w:rPr>
      </w:pPr>
    </w:p>
    <w:p w14:paraId="77EAAB9D" w14:textId="77777777" w:rsidR="00B56C83" w:rsidRPr="00A31F4F" w:rsidRDefault="00B56C83" w:rsidP="00B56C83">
      <w:pPr>
        <w:jc w:val="center"/>
        <w:rPr>
          <w:rFonts w:ascii="Times New Roman" w:hAnsi="Times New Roman" w:cs="Times New Roman"/>
          <w:b/>
        </w:rPr>
      </w:pPr>
    </w:p>
    <w:p w14:paraId="00C6A8A4"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14:paraId="6D4D251F" w14:textId="77777777" w:rsidTr="00F0446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403FC4" w14:textId="77777777" w:rsidR="00B56C83" w:rsidRPr="00A31F4F" w:rsidRDefault="00B56C83" w:rsidP="00F04464">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14:paraId="1BDB3825" w14:textId="77777777" w:rsidR="00B56C83" w:rsidRPr="00A31F4F" w:rsidRDefault="00B56C83" w:rsidP="00F04464">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59EA3" w14:textId="77777777" w:rsidR="00B56C83" w:rsidRPr="00A31F4F" w:rsidRDefault="00B56C83" w:rsidP="00F04464">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26A399B9" w14:textId="77777777" w:rsidR="00B56C83" w:rsidRPr="00A31F4F" w:rsidRDefault="00B56C83" w:rsidP="00F04464">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14:paraId="7718B6B4" w14:textId="77777777" w:rsidTr="00F0446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43960B13" w14:textId="77777777" w:rsidR="00B56C83" w:rsidRPr="00A31F4F" w:rsidRDefault="00B56C83" w:rsidP="00F04464">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6E33B8A2" w14:textId="77777777" w:rsidR="00B56C83" w:rsidRPr="00A31F4F" w:rsidRDefault="00B56C83" w:rsidP="00F04464">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3F0BCC"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AB46F24"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14:paraId="6FB3B14E"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616B3"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17584"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3466"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5192E"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14:paraId="31C73A80"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F4FF"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B7A0"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538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7B212"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639EE8A8"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11CC"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lastRenderedPageBreak/>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39C0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54EA7"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07002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7337A25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07049"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9901"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2A9834"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DB86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08EC7B9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4DB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B0EA"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CBA68"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7E080"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4A30704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620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021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A0C1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2E744D" w14:textId="77777777" w:rsidR="00B56C83" w:rsidRPr="00A31F4F" w:rsidRDefault="00B56C83" w:rsidP="00F04464">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14:paraId="01F85FF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70D8"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DD8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1002F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FB5A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bl>
    <w:p w14:paraId="30859B0F" w14:textId="77777777" w:rsidR="00B56C83" w:rsidRPr="00A31F4F" w:rsidRDefault="00B56C83" w:rsidP="00B56C83">
      <w:pPr>
        <w:shd w:val="clear" w:color="auto" w:fill="FFFFFF"/>
        <w:jc w:val="center"/>
        <w:rPr>
          <w:rFonts w:ascii="Times New Roman" w:hAnsi="Times New Roman" w:cs="Times New Roman"/>
          <w:b/>
          <w:sz w:val="28"/>
          <w:szCs w:val="28"/>
        </w:rPr>
      </w:pPr>
    </w:p>
    <w:p w14:paraId="109A679F" w14:textId="77777777" w:rsidR="00B56C83" w:rsidRPr="00A31F4F" w:rsidRDefault="00B56C83" w:rsidP="00B56C83">
      <w:pPr>
        <w:shd w:val="clear" w:color="auto" w:fill="FFFFFF"/>
        <w:jc w:val="center"/>
        <w:rPr>
          <w:rFonts w:ascii="Times New Roman" w:hAnsi="Times New Roman" w:cs="Times New Roman"/>
          <w:b/>
          <w:sz w:val="28"/>
          <w:szCs w:val="28"/>
        </w:rPr>
      </w:pPr>
    </w:p>
    <w:p w14:paraId="0E85E8BA" w14:textId="77777777"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14:paraId="423DD042" w14:textId="77777777" w:rsidR="00B56C83" w:rsidRPr="00A31F4F" w:rsidRDefault="00B56C83" w:rsidP="00B56C83">
      <w:pPr>
        <w:shd w:val="clear" w:color="auto" w:fill="FFFFFF"/>
        <w:jc w:val="center"/>
        <w:rPr>
          <w:rFonts w:ascii="Times New Roman" w:hAnsi="Times New Roman" w:cs="Times New Roman"/>
          <w:b/>
          <w:sz w:val="28"/>
          <w:szCs w:val="28"/>
        </w:rPr>
      </w:pPr>
    </w:p>
    <w:p w14:paraId="586B3FA7" w14:textId="7F557B02" w:rsidR="00B56C83" w:rsidRDefault="00B56C83" w:rsidP="00B56C83">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t>Рекомендована література</w:t>
      </w:r>
    </w:p>
    <w:p w14:paraId="36455A00" w14:textId="77777777" w:rsidR="00231172" w:rsidRDefault="00231172" w:rsidP="00231172">
      <w:pPr>
        <w:pStyle w:val="aa"/>
        <w:numPr>
          <w:ilvl w:val="0"/>
          <w:numId w:val="5"/>
        </w:numPr>
        <w:tabs>
          <w:tab w:val="left" w:pos="993"/>
        </w:tabs>
        <w:ind w:left="0" w:firstLine="709"/>
        <w:jc w:val="both"/>
        <w:rPr>
          <w:rFonts w:ascii="Times New Roman" w:eastAsia="Times New Roman" w:hAnsi="Times New Roman" w:cs="Times New Roman"/>
          <w:kern w:val="0"/>
          <w:szCs w:val="24"/>
          <w:lang w:eastAsia="ru-RU" w:bidi="ar-SA"/>
        </w:rPr>
      </w:pPr>
      <w:proofErr w:type="spellStart"/>
      <w:r>
        <w:rPr>
          <w:lang w:eastAsia="ru-RU"/>
        </w:rPr>
        <w:t>Коренєва</w:t>
      </w:r>
      <w:proofErr w:type="spellEnd"/>
      <w:r>
        <w:rPr>
          <w:lang w:eastAsia="ru-RU"/>
        </w:rPr>
        <w:t xml:space="preserve"> О.Г., Маслак Н.Г., </w:t>
      </w:r>
      <w:proofErr w:type="spellStart"/>
      <w:r>
        <w:rPr>
          <w:lang w:eastAsia="ru-RU"/>
        </w:rPr>
        <w:t>Слав’янська</w:t>
      </w:r>
      <w:proofErr w:type="spellEnd"/>
      <w:r>
        <w:rPr>
          <w:lang w:eastAsia="ru-RU"/>
        </w:rPr>
        <w:t xml:space="preserve"> Н.Г. Облік у банку : </w:t>
      </w:r>
      <w:proofErr w:type="spellStart"/>
      <w:r>
        <w:rPr>
          <w:lang w:eastAsia="ru-RU"/>
        </w:rPr>
        <w:t>підруч.Суми</w:t>
      </w:r>
      <w:proofErr w:type="spellEnd"/>
      <w:r>
        <w:rPr>
          <w:lang w:eastAsia="ru-RU"/>
        </w:rPr>
        <w:t xml:space="preserve"> : Університетська книга, 2012.668 с.</w:t>
      </w:r>
    </w:p>
    <w:p w14:paraId="1D9A7E0E" w14:textId="77777777" w:rsidR="00231172" w:rsidRDefault="00231172" w:rsidP="00231172">
      <w:pPr>
        <w:pStyle w:val="aa"/>
        <w:numPr>
          <w:ilvl w:val="0"/>
          <w:numId w:val="5"/>
        </w:numPr>
        <w:tabs>
          <w:tab w:val="left" w:pos="993"/>
        </w:tabs>
        <w:ind w:left="0" w:firstLine="709"/>
        <w:jc w:val="both"/>
        <w:rPr>
          <w:lang w:eastAsia="ru-RU"/>
        </w:rPr>
      </w:pPr>
      <w:proofErr w:type="spellStart"/>
      <w:r>
        <w:rPr>
          <w:lang w:eastAsia="ru-RU"/>
        </w:rPr>
        <w:t>Кіндрацька</w:t>
      </w:r>
      <w:proofErr w:type="spellEnd"/>
      <w:r>
        <w:rPr>
          <w:lang w:eastAsia="ru-RU"/>
        </w:rPr>
        <w:t>, Л.М. СеменіченкоЮ.К.,</w:t>
      </w:r>
      <w:proofErr w:type="spellStart"/>
      <w:r>
        <w:rPr>
          <w:lang w:eastAsia="ru-RU"/>
        </w:rPr>
        <w:t>ТюхляєваМ.Ю</w:t>
      </w:r>
      <w:proofErr w:type="spellEnd"/>
      <w:r>
        <w:rPr>
          <w:lang w:eastAsia="ru-RU"/>
        </w:rPr>
        <w:t xml:space="preserve">. Облік у банках: </w:t>
      </w:r>
      <w:proofErr w:type="spellStart"/>
      <w:r>
        <w:rPr>
          <w:lang w:eastAsia="ru-RU"/>
        </w:rPr>
        <w:t>навч</w:t>
      </w:r>
      <w:proofErr w:type="spellEnd"/>
      <w:r>
        <w:rPr>
          <w:lang w:eastAsia="ru-RU"/>
        </w:rPr>
        <w:t xml:space="preserve">.-метод. </w:t>
      </w:r>
      <w:proofErr w:type="spellStart"/>
      <w:r>
        <w:rPr>
          <w:lang w:eastAsia="ru-RU"/>
        </w:rPr>
        <w:t>посіб</w:t>
      </w:r>
      <w:proofErr w:type="spellEnd"/>
      <w:r>
        <w:rPr>
          <w:lang w:eastAsia="ru-RU"/>
        </w:rPr>
        <w:t>. Київ: КНЕУ, 2009. 404 с. </w:t>
      </w:r>
    </w:p>
    <w:p w14:paraId="4AE2A093" w14:textId="77777777" w:rsidR="00231172" w:rsidRDefault="00231172" w:rsidP="00231172">
      <w:pPr>
        <w:widowControl/>
        <w:numPr>
          <w:ilvl w:val="0"/>
          <w:numId w:val="5"/>
        </w:numPr>
        <w:tabs>
          <w:tab w:val="left" w:pos="993"/>
        </w:tabs>
        <w:suppressAutoHyphens w:val="0"/>
        <w:ind w:left="0" w:firstLine="709"/>
        <w:contextualSpacing/>
        <w:jc w:val="both"/>
        <w:rPr>
          <w:rFonts w:ascii="Times New Roman" w:eastAsia="Times New Roman" w:hAnsi="Times New Roman" w:cs="Times New Roman"/>
          <w:lang w:eastAsia="ru-RU"/>
        </w:rPr>
      </w:pPr>
      <w:r>
        <w:rPr>
          <w:rFonts w:ascii="Times New Roman" w:eastAsiaTheme="minorEastAsia" w:hAnsi="Times New Roman" w:cs="Times New Roman"/>
        </w:rPr>
        <w:t xml:space="preserve">Литвин Н. Б. Фінансовий облік у банках (у контексті МСФЗ) : </w:t>
      </w:r>
      <w:proofErr w:type="spellStart"/>
      <w:r>
        <w:rPr>
          <w:rFonts w:ascii="Times New Roman" w:eastAsiaTheme="minorEastAsia" w:hAnsi="Times New Roman" w:cs="Times New Roman"/>
        </w:rPr>
        <w:t>підручн</w:t>
      </w:r>
      <w:proofErr w:type="spellEnd"/>
      <w:r>
        <w:rPr>
          <w:rFonts w:ascii="Times New Roman" w:eastAsiaTheme="minorEastAsia" w:hAnsi="Times New Roman" w:cs="Times New Roman"/>
        </w:rPr>
        <w:t xml:space="preserve">. 2-ге вид., </w:t>
      </w:r>
      <w:proofErr w:type="spellStart"/>
      <w:r>
        <w:rPr>
          <w:rFonts w:ascii="Times New Roman" w:eastAsiaTheme="minorEastAsia" w:hAnsi="Times New Roman" w:cs="Times New Roman"/>
        </w:rPr>
        <w:t>доп</w:t>
      </w:r>
      <w:proofErr w:type="spellEnd"/>
      <w:r>
        <w:rPr>
          <w:rFonts w:ascii="Times New Roman" w:eastAsiaTheme="minorEastAsia" w:hAnsi="Times New Roman" w:cs="Times New Roman"/>
        </w:rPr>
        <w:t xml:space="preserve">. і </w:t>
      </w:r>
      <w:proofErr w:type="spellStart"/>
      <w:r>
        <w:rPr>
          <w:rFonts w:ascii="Times New Roman" w:eastAsiaTheme="minorEastAsia" w:hAnsi="Times New Roman" w:cs="Times New Roman"/>
        </w:rPr>
        <w:t>перероб.Київ</w:t>
      </w:r>
      <w:proofErr w:type="spellEnd"/>
      <w:r>
        <w:rPr>
          <w:rFonts w:ascii="Times New Roman" w:eastAsiaTheme="minorEastAsia" w:hAnsi="Times New Roman" w:cs="Times New Roman"/>
        </w:rPr>
        <w:t xml:space="preserve"> : «Центр учбової літератури», 2017. 676 с.</w:t>
      </w:r>
    </w:p>
    <w:p w14:paraId="7336F7CC" w14:textId="77777777" w:rsidR="00231172" w:rsidRDefault="00231172" w:rsidP="00231172">
      <w:pPr>
        <w:widowControl/>
        <w:numPr>
          <w:ilvl w:val="0"/>
          <w:numId w:val="5"/>
        </w:numPr>
        <w:tabs>
          <w:tab w:val="left" w:pos="993"/>
        </w:tabs>
        <w:suppressAutoHyphens w:val="0"/>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 Г., </w:t>
      </w:r>
      <w:proofErr w:type="spellStart"/>
      <w:r>
        <w:rPr>
          <w:rFonts w:ascii="Times New Roman" w:eastAsia="Times New Roman" w:hAnsi="Times New Roman" w:cs="Times New Roman"/>
          <w:lang w:eastAsia="ru-RU"/>
        </w:rPr>
        <w:t>Славянська</w:t>
      </w:r>
      <w:proofErr w:type="spellEnd"/>
      <w:r>
        <w:rPr>
          <w:rFonts w:ascii="Times New Roman" w:eastAsia="Times New Roman" w:hAnsi="Times New Roman" w:cs="Times New Roman"/>
          <w:lang w:eastAsia="ru-RU"/>
        </w:rPr>
        <w:t xml:space="preserve"> Н. Г., </w:t>
      </w:r>
      <w:proofErr w:type="spellStart"/>
      <w:r>
        <w:rPr>
          <w:rFonts w:ascii="Times New Roman" w:eastAsia="Times New Roman" w:hAnsi="Times New Roman" w:cs="Times New Roman"/>
          <w:lang w:eastAsia="ru-RU"/>
        </w:rPr>
        <w:t>Євченко</w:t>
      </w:r>
      <w:proofErr w:type="spellEnd"/>
      <w:r>
        <w:rPr>
          <w:rFonts w:ascii="Times New Roman" w:eastAsia="Times New Roman" w:hAnsi="Times New Roman" w:cs="Times New Roman"/>
          <w:lang w:eastAsia="ru-RU"/>
        </w:rPr>
        <w:t xml:space="preserve"> Н. Г., Карпенко О. В. Облік і аудит у банках : </w:t>
      </w:r>
      <w:proofErr w:type="spellStart"/>
      <w:r>
        <w:rPr>
          <w:rFonts w:ascii="Times New Roman" w:eastAsia="Times New Roman" w:hAnsi="Times New Roman" w:cs="Times New Roman"/>
          <w:lang w:eastAsia="ru-RU"/>
        </w:rPr>
        <w:t>навч</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посіб</w:t>
      </w:r>
      <w:proofErr w:type="spellEnd"/>
      <w:r>
        <w:rPr>
          <w:rFonts w:ascii="Times New Roman" w:eastAsia="Times New Roman" w:hAnsi="Times New Roman" w:cs="Times New Roman"/>
          <w:lang w:eastAsia="ru-RU"/>
        </w:rPr>
        <w:t>. Суми : Університетська книга, 2007. 493 с.</w:t>
      </w:r>
    </w:p>
    <w:p w14:paraId="1ECD497E" w14:textId="77777777" w:rsidR="00231172" w:rsidRDefault="00231172" w:rsidP="00231172">
      <w:pPr>
        <w:widowControl/>
        <w:numPr>
          <w:ilvl w:val="0"/>
          <w:numId w:val="5"/>
        </w:numPr>
        <w:tabs>
          <w:tab w:val="left" w:pos="993"/>
        </w:tabs>
        <w:suppressAutoHyphens w:val="0"/>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Облік у банках: методичні вказівки до виконання самостійної роботи та індивідуального  завдання для студентів освітньо-кваліфікаційного рівня «бакалавр» напрямку підготовки «Облік і аудит» .Запоріжжя: ЗНУ, 2013. 69 с.</w:t>
      </w:r>
    </w:p>
    <w:p w14:paraId="44892E54" w14:textId="77777777" w:rsidR="00231172" w:rsidRDefault="00231172" w:rsidP="00231172">
      <w:pPr>
        <w:widowControl/>
        <w:numPr>
          <w:ilvl w:val="0"/>
          <w:numId w:val="5"/>
        </w:numPr>
        <w:tabs>
          <w:tab w:val="left" w:pos="993"/>
        </w:tabs>
        <w:suppressAutoHyphens w:val="0"/>
        <w:ind w:left="0" w:firstLine="709"/>
        <w:contextualSpacing/>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Урусова</w:t>
      </w:r>
      <w:proofErr w:type="spellEnd"/>
      <w:r>
        <w:rPr>
          <w:rFonts w:ascii="Times New Roman" w:eastAsia="Times New Roman" w:hAnsi="Times New Roman" w:cs="Times New Roman"/>
          <w:lang w:eastAsia="ru-RU"/>
        </w:rPr>
        <w:t xml:space="preserve"> З.П. Облік в банках : практикум для </w:t>
      </w:r>
      <w:proofErr w:type="spellStart"/>
      <w:r>
        <w:rPr>
          <w:rFonts w:ascii="Times New Roman" w:eastAsia="Times New Roman" w:hAnsi="Times New Roman" w:cs="Times New Roman"/>
          <w:lang w:eastAsia="ru-RU"/>
        </w:rPr>
        <w:t>для</w:t>
      </w:r>
      <w:proofErr w:type="spellEnd"/>
      <w:r>
        <w:rPr>
          <w:rFonts w:ascii="Times New Roman" w:eastAsia="Times New Roman" w:hAnsi="Times New Roman" w:cs="Times New Roman"/>
          <w:lang w:eastAsia="ru-RU"/>
        </w:rPr>
        <w:t xml:space="preserve"> здобувачів ступеня вищої освіти бакалавра спеціальності «Облік і оподаткування» освітньо-професійної програми «Облік і аудит». Запоріжжя : Запорізький національний університет, 2019. 150 с.</w:t>
      </w:r>
    </w:p>
    <w:p w14:paraId="0D5CE77A" w14:textId="77777777" w:rsidR="00231172" w:rsidRDefault="00231172" w:rsidP="00B56C83">
      <w:pPr>
        <w:shd w:val="clear" w:color="auto" w:fill="FFFFFF"/>
        <w:rPr>
          <w:rFonts w:ascii="Times New Roman" w:hAnsi="Times New Roman" w:cs="Times New Roman"/>
          <w:b/>
          <w:sz w:val="28"/>
          <w:szCs w:val="28"/>
        </w:rPr>
      </w:pPr>
    </w:p>
    <w:p w14:paraId="347AC5A3" w14:textId="77777777" w:rsidR="00B56C83" w:rsidRPr="00A31F4F" w:rsidRDefault="00B56C83" w:rsidP="00B56C83">
      <w:pPr>
        <w:tabs>
          <w:tab w:val="left" w:pos="0"/>
          <w:tab w:val="left" w:pos="6135"/>
        </w:tabs>
        <w:overflowPunct w:val="0"/>
        <w:adjustRightInd w:val="0"/>
        <w:textAlignment w:val="baseline"/>
        <w:rPr>
          <w:rFonts w:ascii="Times New Roman" w:hAnsi="Times New Roman" w:cs="Times New Roman"/>
          <w:sz w:val="28"/>
          <w:szCs w:val="28"/>
        </w:rPr>
      </w:pPr>
      <w:r w:rsidRPr="00A31F4F">
        <w:rPr>
          <w:rFonts w:ascii="Times New Roman" w:hAnsi="Times New Roman" w:cs="Times New Roman"/>
          <w:b/>
          <w:sz w:val="28"/>
          <w:szCs w:val="28"/>
        </w:rPr>
        <w:t>Інформаційні ресурси</w:t>
      </w:r>
    </w:p>
    <w:p w14:paraId="5C28B471" w14:textId="77777777" w:rsidR="000C1C25" w:rsidRDefault="000C1C25" w:rsidP="000C1C25">
      <w:pPr>
        <w:rPr>
          <w:rFonts w:ascii="Times New Roman" w:eastAsia="Times New Roman" w:hAnsi="Times New Roman" w:cs="Times New Roman"/>
        </w:rPr>
      </w:pPr>
    </w:p>
    <w:p w14:paraId="6F65B4CD" w14:textId="77777777" w:rsidR="00231172" w:rsidRDefault="00231172" w:rsidP="00231172">
      <w:pPr>
        <w:numPr>
          <w:ilvl w:val="0"/>
          <w:numId w:val="6"/>
        </w:numPr>
        <w:tabs>
          <w:tab w:val="left" w:pos="142"/>
        </w:tabs>
        <w:suppressAutoHyphens w:val="0"/>
        <w:ind w:firstLine="709"/>
        <w:jc w:val="both"/>
        <w:rPr>
          <w:rFonts w:ascii="Times New Roman" w:eastAsia="Arial Unicode MS" w:hAnsi="Times New Roman" w:cs="Times New Roman"/>
          <w:kern w:val="0"/>
          <w:lang w:eastAsia="ru-RU" w:bidi="ar-SA"/>
        </w:rPr>
      </w:pPr>
      <w:r>
        <w:rPr>
          <w:rFonts w:ascii="Times New Roman" w:eastAsia="Arial Unicode MS" w:hAnsi="Times New Roman" w:cs="Times New Roman"/>
          <w:lang w:eastAsia="ru-RU"/>
        </w:rPr>
        <w:t>Сайт Національного банку України .</w:t>
      </w:r>
      <w:r>
        <w:rPr>
          <w:rFonts w:ascii="Times New Roman" w:eastAsia="Arial Unicode MS" w:hAnsi="Times New Roman" w:cs="Times New Roman"/>
          <w:lang w:val="en-US" w:eastAsia="ru-RU"/>
        </w:rPr>
        <w:t>URL</w:t>
      </w:r>
      <w:r>
        <w:rPr>
          <w:rFonts w:ascii="Times New Roman" w:eastAsia="Arial Unicode MS" w:hAnsi="Times New Roman" w:cs="Times New Roman"/>
          <w:lang w:eastAsia="ru-RU"/>
        </w:rPr>
        <w:t>: http://www.bank.gov.ua .</w:t>
      </w:r>
    </w:p>
    <w:p w14:paraId="2BD61E8D" w14:textId="77777777" w:rsidR="00231172" w:rsidRDefault="00231172" w:rsidP="00231172">
      <w:pPr>
        <w:numPr>
          <w:ilvl w:val="0"/>
          <w:numId w:val="6"/>
        </w:numPr>
        <w:tabs>
          <w:tab w:val="left" w:pos="142"/>
        </w:tabs>
        <w:suppressAutoHyphens w:val="0"/>
        <w:ind w:firstLine="709"/>
        <w:jc w:val="both"/>
        <w:rPr>
          <w:rFonts w:ascii="Times New Roman" w:eastAsia="Arial Unicode MS" w:hAnsi="Times New Roman" w:cs="Times New Roman"/>
          <w:lang w:eastAsia="ru-RU"/>
        </w:rPr>
      </w:pPr>
      <w:r>
        <w:rPr>
          <w:rFonts w:ascii="Times New Roman" w:eastAsia="Arial Unicode MS" w:hAnsi="Times New Roman" w:cs="Times New Roman"/>
          <w:lang w:eastAsia="ru-RU"/>
        </w:rPr>
        <w:t xml:space="preserve"> Сайт Асоціації українських банків. </w:t>
      </w:r>
      <w:proofErr w:type="gramStart"/>
      <w:r>
        <w:rPr>
          <w:rFonts w:ascii="Times New Roman" w:eastAsia="Arial Unicode MS" w:hAnsi="Times New Roman" w:cs="Times New Roman"/>
          <w:lang w:val="en-US" w:eastAsia="ru-RU"/>
        </w:rPr>
        <w:t>URL</w:t>
      </w:r>
      <w:r>
        <w:rPr>
          <w:rFonts w:ascii="Times New Roman" w:eastAsia="Arial Unicode MS" w:hAnsi="Times New Roman" w:cs="Times New Roman"/>
          <w:lang w:eastAsia="ru-RU"/>
        </w:rPr>
        <w:t xml:space="preserve"> :</w:t>
      </w:r>
      <w:proofErr w:type="gramEnd"/>
      <w:r>
        <w:rPr>
          <w:rFonts w:ascii="Times New Roman" w:eastAsia="Arial Unicode MS" w:hAnsi="Times New Roman" w:cs="Times New Roman"/>
          <w:lang w:eastAsia="ru-RU"/>
        </w:rPr>
        <w:t xml:space="preserve"> http://</w:t>
      </w:r>
      <w:hyperlink r:id="rId7" w:history="1">
        <w:r>
          <w:rPr>
            <w:rStyle w:val="a3"/>
            <w:rFonts w:ascii="Times New Roman" w:eastAsia="Arial Unicode MS" w:hAnsi="Times New Roman" w:cs="Times New Roman"/>
            <w:color w:val="auto"/>
            <w:lang w:val="ru-RU" w:eastAsia="ru-RU"/>
          </w:rPr>
          <w:t>www</w:t>
        </w:r>
        <w:r>
          <w:rPr>
            <w:rStyle w:val="a3"/>
            <w:rFonts w:ascii="Times New Roman" w:eastAsia="Arial Unicode MS" w:hAnsi="Times New Roman" w:cs="Times New Roman"/>
            <w:color w:val="auto"/>
            <w:lang w:eastAsia="ru-RU"/>
          </w:rPr>
          <w:t>.</w:t>
        </w:r>
        <w:r>
          <w:rPr>
            <w:rStyle w:val="a3"/>
            <w:rFonts w:ascii="Times New Roman" w:eastAsia="Arial Unicode MS" w:hAnsi="Times New Roman" w:cs="Times New Roman"/>
            <w:iCs/>
            <w:color w:val="auto"/>
            <w:lang w:val="ru-RU" w:eastAsia="ru-RU"/>
          </w:rPr>
          <w:t>aub</w:t>
        </w:r>
        <w:r>
          <w:rPr>
            <w:rStyle w:val="a3"/>
            <w:rFonts w:ascii="Times New Roman" w:eastAsia="Arial Unicode MS" w:hAnsi="Times New Roman" w:cs="Times New Roman"/>
            <w:iCs/>
            <w:color w:val="auto"/>
            <w:lang w:eastAsia="ru-RU"/>
          </w:rPr>
          <w:t>.</w:t>
        </w:r>
        <w:r>
          <w:rPr>
            <w:rStyle w:val="a3"/>
            <w:rFonts w:ascii="Times New Roman" w:eastAsia="Arial Unicode MS" w:hAnsi="Times New Roman" w:cs="Times New Roman"/>
            <w:iCs/>
            <w:color w:val="auto"/>
            <w:lang w:val="ru-RU" w:eastAsia="ru-RU"/>
          </w:rPr>
          <w:t>org</w:t>
        </w:r>
        <w:r>
          <w:rPr>
            <w:rStyle w:val="a3"/>
            <w:rFonts w:ascii="Times New Roman" w:eastAsia="Arial Unicode MS" w:hAnsi="Times New Roman" w:cs="Times New Roman"/>
            <w:iCs/>
            <w:color w:val="auto"/>
            <w:lang w:eastAsia="ru-RU"/>
          </w:rPr>
          <w:t>.</w:t>
        </w:r>
        <w:proofErr w:type="spellStart"/>
        <w:r>
          <w:rPr>
            <w:rStyle w:val="a3"/>
            <w:rFonts w:ascii="Times New Roman" w:eastAsia="Arial Unicode MS" w:hAnsi="Times New Roman" w:cs="Times New Roman"/>
            <w:iCs/>
            <w:color w:val="auto"/>
            <w:lang w:val="ru-RU" w:eastAsia="ru-RU"/>
          </w:rPr>
          <w:t>ua</w:t>
        </w:r>
        <w:proofErr w:type="spellEnd"/>
      </w:hyperlink>
      <w:r>
        <w:rPr>
          <w:rFonts w:ascii="Times New Roman" w:eastAsia="Arial Unicode MS" w:hAnsi="Times New Roman" w:cs="Times New Roman"/>
          <w:vanish/>
          <w:lang w:eastAsia="ru-RU"/>
        </w:rPr>
        <w:t xml:space="preserve"> .</w:t>
      </w:r>
    </w:p>
    <w:p w14:paraId="505EC749" w14:textId="77777777" w:rsidR="00231172" w:rsidRDefault="00231172" w:rsidP="00231172">
      <w:pPr>
        <w:widowControl/>
        <w:numPr>
          <w:ilvl w:val="0"/>
          <w:numId w:val="6"/>
        </w:numPr>
        <w:tabs>
          <w:tab w:val="left" w:pos="142"/>
        </w:tabs>
        <w:suppressAutoHyphens w:val="0"/>
        <w:ind w:firstLine="709"/>
        <w:jc w:val="both"/>
        <w:rPr>
          <w:rFonts w:ascii="Times New Roman" w:eastAsia="Arial Unicode MS" w:hAnsi="Times New Roman" w:cs="Times New Roman"/>
          <w:lang w:eastAsia="ru-RU"/>
        </w:rPr>
      </w:pPr>
      <w:r>
        <w:rPr>
          <w:rFonts w:ascii="Times New Roman" w:eastAsia="Arial Unicode MS" w:hAnsi="Times New Roman" w:cs="Times New Roman"/>
          <w:lang w:eastAsia="ru-RU"/>
        </w:rPr>
        <w:t xml:space="preserve"> Сайт Верховної ради України. </w:t>
      </w:r>
      <w:r>
        <w:rPr>
          <w:rFonts w:ascii="Times New Roman" w:eastAsia="Arial Unicode MS" w:hAnsi="Times New Roman" w:cs="Times New Roman"/>
          <w:lang w:val="en-US" w:eastAsia="ru-RU"/>
        </w:rPr>
        <w:t>URL</w:t>
      </w:r>
      <w:r>
        <w:rPr>
          <w:rFonts w:ascii="Times New Roman" w:eastAsia="Arial Unicode MS" w:hAnsi="Times New Roman" w:cs="Times New Roman"/>
          <w:lang w:eastAsia="ru-RU"/>
        </w:rPr>
        <w:t>: http://</w:t>
      </w:r>
      <w:hyperlink r:id="rId8" w:history="1">
        <w:r>
          <w:rPr>
            <w:rStyle w:val="a3"/>
            <w:rFonts w:ascii="Times New Roman" w:eastAsia="Arial Unicode MS" w:hAnsi="Times New Roman" w:cs="Times New Roman"/>
            <w:color w:val="auto"/>
            <w:lang w:eastAsia="ru-RU"/>
          </w:rPr>
          <w:t>www.rada.gov.ua</w:t>
        </w:r>
      </w:hyperlink>
      <w:r>
        <w:rPr>
          <w:rFonts w:ascii="Times New Roman" w:eastAsia="Arial Unicode MS" w:hAnsi="Times New Roman" w:cs="Times New Roman"/>
          <w:lang w:eastAsia="ru-RU"/>
        </w:rPr>
        <w:t>.</w:t>
      </w:r>
    </w:p>
    <w:p w14:paraId="5F1020F9" w14:textId="77777777" w:rsidR="00231172" w:rsidRDefault="00231172" w:rsidP="00231172">
      <w:pPr>
        <w:widowControl/>
        <w:numPr>
          <w:ilvl w:val="0"/>
          <w:numId w:val="6"/>
        </w:numPr>
        <w:tabs>
          <w:tab w:val="left" w:pos="142"/>
        </w:tabs>
        <w:suppressAutoHyphens w:val="0"/>
        <w:ind w:firstLine="709"/>
        <w:jc w:val="both"/>
        <w:rPr>
          <w:rFonts w:ascii="Times New Roman" w:eastAsia="Arial Unicode MS" w:hAnsi="Times New Roman" w:cs="Times New Roman"/>
          <w:lang w:eastAsia="ru-RU"/>
        </w:rPr>
      </w:pPr>
      <w:r>
        <w:rPr>
          <w:rFonts w:ascii="Times New Roman" w:eastAsia="Arial Unicode MS" w:hAnsi="Times New Roman" w:cs="Times New Roman"/>
          <w:lang w:eastAsia="ru-RU"/>
        </w:rPr>
        <w:t xml:space="preserve"> Сайт Міністерства фінансів України. </w:t>
      </w:r>
      <w:r>
        <w:rPr>
          <w:rFonts w:ascii="Times New Roman" w:eastAsia="Arial Unicode MS" w:hAnsi="Times New Roman" w:cs="Times New Roman"/>
          <w:lang w:val="en-US" w:eastAsia="ru-RU"/>
        </w:rPr>
        <w:t>URL</w:t>
      </w:r>
      <w:r>
        <w:rPr>
          <w:rFonts w:ascii="Times New Roman" w:eastAsia="Arial Unicode MS" w:hAnsi="Times New Roman" w:cs="Times New Roman"/>
          <w:lang w:eastAsia="ru-RU"/>
        </w:rPr>
        <w:t xml:space="preserve">: http:// </w:t>
      </w:r>
      <w:hyperlink r:id="rId9" w:history="1">
        <w:r>
          <w:rPr>
            <w:rStyle w:val="a3"/>
            <w:rFonts w:ascii="Times New Roman" w:eastAsia="Arial Unicode MS" w:hAnsi="Times New Roman" w:cs="Times New Roman"/>
            <w:color w:val="auto"/>
            <w:lang w:eastAsia="ru-RU"/>
          </w:rPr>
          <w:t>www.minfin.gov.ua</w:t>
        </w:r>
      </w:hyperlink>
      <w:r>
        <w:rPr>
          <w:rFonts w:ascii="Times New Roman" w:eastAsia="Arial Unicode MS" w:hAnsi="Times New Roman" w:cs="Times New Roman"/>
          <w:lang w:eastAsia="ru-RU"/>
        </w:rPr>
        <w:t>.</w:t>
      </w:r>
    </w:p>
    <w:p w14:paraId="08CDC80D" w14:textId="77777777" w:rsidR="00231172" w:rsidRDefault="00231172" w:rsidP="00231172">
      <w:pPr>
        <w:widowControl/>
        <w:numPr>
          <w:ilvl w:val="0"/>
          <w:numId w:val="6"/>
        </w:numPr>
        <w:tabs>
          <w:tab w:val="left" w:pos="142"/>
        </w:tabs>
        <w:suppressAutoHyphens w:val="0"/>
        <w:ind w:firstLine="709"/>
        <w:jc w:val="both"/>
        <w:rPr>
          <w:rFonts w:ascii="Times New Roman" w:eastAsia="Arial Unicode MS" w:hAnsi="Times New Roman" w:cs="Times New Roman"/>
          <w:lang w:eastAsia="ru-RU"/>
        </w:rPr>
      </w:pPr>
      <w:r>
        <w:rPr>
          <w:rFonts w:ascii="Times New Roman" w:eastAsia="Arial Unicode MS" w:hAnsi="Times New Roman" w:cs="Times New Roman"/>
          <w:lang w:eastAsia="ru-RU"/>
        </w:rPr>
        <w:t xml:space="preserve">Сайт Української асоціації сертифікованих бухгалтерів і аудиторів. </w:t>
      </w:r>
      <w:r>
        <w:rPr>
          <w:rFonts w:ascii="Times New Roman" w:eastAsia="Arial Unicode MS" w:hAnsi="Times New Roman" w:cs="Times New Roman"/>
          <w:lang w:val="en-US" w:eastAsia="ru-RU"/>
        </w:rPr>
        <w:t>URL</w:t>
      </w:r>
      <w:r>
        <w:rPr>
          <w:rFonts w:ascii="Times New Roman" w:eastAsia="Arial Unicode MS" w:hAnsi="Times New Roman" w:cs="Times New Roman"/>
          <w:lang w:eastAsia="ru-RU"/>
        </w:rPr>
        <w:t>: http://www.uacaa.org.</w:t>
      </w:r>
    </w:p>
    <w:p w14:paraId="521EEC96" w14:textId="77777777" w:rsidR="00B56C83" w:rsidRPr="00A31F4F" w:rsidRDefault="00B56C83" w:rsidP="00B56C83">
      <w:pPr>
        <w:jc w:val="center"/>
        <w:rPr>
          <w:rFonts w:ascii="Times New Roman" w:hAnsi="Times New Roman" w:cs="Times New Roman"/>
          <w:b/>
          <w:bCs/>
          <w:sz w:val="28"/>
        </w:rPr>
      </w:pPr>
    </w:p>
    <w:p w14:paraId="0767162E" w14:textId="77777777" w:rsidR="00B56C83" w:rsidRPr="00A31F4F" w:rsidRDefault="00B56C83" w:rsidP="00B56C83">
      <w:pPr>
        <w:jc w:val="center"/>
        <w:rPr>
          <w:rFonts w:ascii="Times New Roman" w:hAnsi="Times New Roman" w:cs="Times New Roman"/>
          <w:b/>
          <w:bCs/>
          <w:sz w:val="28"/>
        </w:rPr>
      </w:pPr>
    </w:p>
    <w:p w14:paraId="18CA9477" w14:textId="77777777" w:rsidR="00B56C83" w:rsidRPr="00A31F4F" w:rsidRDefault="00B56C83" w:rsidP="00B56C83">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14:paraId="2EAE6416" w14:textId="77777777" w:rsidR="00B56C83" w:rsidRPr="00A31F4F" w:rsidRDefault="00B56C83" w:rsidP="00B56C83">
      <w:pPr>
        <w:jc w:val="both"/>
        <w:rPr>
          <w:rFonts w:ascii="Times New Roman" w:hAnsi="Times New Roman" w:cs="Times New Roman"/>
          <w:sz w:val="22"/>
          <w:szCs w:val="22"/>
        </w:rPr>
      </w:pPr>
    </w:p>
    <w:p w14:paraId="73426513" w14:textId="77777777"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14:paraId="552C75E0" w14:textId="77777777" w:rsidR="00B56C83" w:rsidRPr="00A31F4F" w:rsidRDefault="00B56C83" w:rsidP="00B56C83">
      <w:pPr>
        <w:rPr>
          <w:rFonts w:ascii="Times New Roman" w:hAnsi="Times New Roman" w:cs="Times New Roman"/>
          <w:bCs/>
        </w:rPr>
      </w:pPr>
    </w:p>
    <w:p w14:paraId="25B2E27A" w14:textId="77777777"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14:paraId="5AA71C77"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14:paraId="57FBD945"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73CB1650"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14:paraId="5123EAA1"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69ED0E28" w14:textId="77777777"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14:paraId="46451568" w14:textId="77777777"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14:paraId="635320CE" w14:textId="77777777" w:rsidR="00B56C83" w:rsidRPr="00A31F4F" w:rsidRDefault="00B56C83" w:rsidP="00B56C83">
      <w:pPr>
        <w:pStyle w:val="a6"/>
        <w:rPr>
          <w:b/>
          <w:i/>
          <w:sz w:val="22"/>
          <w:szCs w:val="22"/>
        </w:rPr>
      </w:pPr>
    </w:p>
    <w:p w14:paraId="071E5981" w14:textId="77777777" w:rsidR="00B56C83" w:rsidRPr="00A31F4F" w:rsidRDefault="00B56C83" w:rsidP="00B56C83">
      <w:pPr>
        <w:jc w:val="both"/>
        <w:rPr>
          <w:rFonts w:ascii="Times New Roman" w:hAnsi="Times New Roman" w:cs="Times New Roman"/>
          <w:sz w:val="22"/>
          <w:szCs w:val="22"/>
        </w:rPr>
      </w:pPr>
    </w:p>
    <w:p w14:paraId="325C5519" w14:textId="77777777"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14:paraId="1B397281"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10"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14:paraId="05EA9137" w14:textId="77777777" w:rsidR="00B56C83" w:rsidRPr="00A31F4F" w:rsidRDefault="00B56C83" w:rsidP="00B56C83">
      <w:pPr>
        <w:jc w:val="both"/>
        <w:rPr>
          <w:rFonts w:ascii="Times New Roman" w:hAnsi="Times New Roman" w:cs="Times New Roman"/>
          <w:b/>
        </w:rPr>
      </w:pPr>
    </w:p>
    <w:p w14:paraId="12D190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14:paraId="0C8DF924" w14:textId="77777777" w:rsidR="00B56C83" w:rsidRPr="00A31F4F" w:rsidRDefault="00B56C83" w:rsidP="00B56C83">
      <w:pPr>
        <w:jc w:val="both"/>
        <w:rPr>
          <w:rFonts w:ascii="Times New Roman" w:hAnsi="Times New Roman" w:cs="Times New Roman"/>
        </w:rPr>
      </w:pPr>
    </w:p>
    <w:p w14:paraId="3D9B82D7"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14:paraId="11F744C1" w14:textId="77777777" w:rsidR="00B56C83" w:rsidRPr="00A31F4F" w:rsidRDefault="00B56C83" w:rsidP="00B56C83">
      <w:pPr>
        <w:jc w:val="both"/>
        <w:rPr>
          <w:rFonts w:ascii="Times New Roman" w:hAnsi="Times New Roman" w:cs="Times New Roman"/>
        </w:rPr>
      </w:pPr>
    </w:p>
    <w:p w14:paraId="561561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6"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14:paraId="0D372262" w14:textId="77777777" w:rsidR="00B56C83" w:rsidRPr="00A31F4F" w:rsidRDefault="00B56C83" w:rsidP="00B56C83">
      <w:pPr>
        <w:jc w:val="both"/>
        <w:rPr>
          <w:rFonts w:ascii="Times New Roman" w:hAnsi="Times New Roman" w:cs="Times New Roman"/>
          <w:b/>
        </w:rPr>
      </w:pPr>
    </w:p>
    <w:p w14:paraId="172EB3DD"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14:paraId="75B6E9D7" w14:textId="77777777" w:rsidR="00B56C83" w:rsidRPr="00A31F4F" w:rsidRDefault="00B56C83" w:rsidP="00B56C83">
      <w:pPr>
        <w:jc w:val="both"/>
        <w:rPr>
          <w:rFonts w:ascii="Times New Roman" w:eastAsia="Times New Roman" w:hAnsi="Times New Roman" w:cs="Times New Roman"/>
          <w:b/>
          <w:bCs/>
          <w:lang w:eastAsia="uk-UA"/>
        </w:rPr>
      </w:pPr>
      <w:bookmarkStart w:id="4" w:name="_Hlk142433006"/>
    </w:p>
    <w:p w14:paraId="0535E508" w14:textId="77777777"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14:paraId="7FA0043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7" w:history="1">
        <w:r w:rsidRPr="00A31F4F">
          <w:rPr>
            <w:rStyle w:val="a3"/>
            <w:rFonts w:ascii="Times New Roman" w:hAnsi="Times New Roman" w:cs="Times New Roman"/>
            <w:color w:val="auto"/>
            <w:shd w:val="clear" w:color="auto" w:fill="FFFFFF"/>
          </w:rPr>
          <w:t>v_banakh@znu.edu.ua</w:t>
        </w:r>
      </w:hyperlink>
    </w:p>
    <w:p w14:paraId="38CDFD6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4"/>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14:paraId="517E5EF5" w14:textId="77777777" w:rsidR="00B56C83" w:rsidRPr="00A31F4F" w:rsidRDefault="00B56C83" w:rsidP="00B56C83">
      <w:pPr>
        <w:jc w:val="both"/>
        <w:rPr>
          <w:rFonts w:ascii="Times New Roman" w:eastAsia="Times New Roman" w:hAnsi="Times New Roman" w:cs="Times New Roman"/>
          <w:lang w:eastAsia="uk-UA"/>
        </w:rPr>
      </w:pPr>
    </w:p>
    <w:p w14:paraId="780DCC58"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14:paraId="44654906" w14:textId="77777777" w:rsidR="00B56C83" w:rsidRPr="00A31F4F" w:rsidRDefault="00B56C83" w:rsidP="00B56C83">
      <w:pPr>
        <w:jc w:val="both"/>
        <w:rPr>
          <w:rFonts w:ascii="Times New Roman" w:hAnsi="Times New Roman" w:cs="Times New Roman"/>
          <w:b/>
        </w:rPr>
      </w:pPr>
    </w:p>
    <w:p w14:paraId="7CAF4B29"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14:paraId="6BE357E2"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9"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14:paraId="0BAF59D6" w14:textId="77777777" w:rsidR="00B56C83" w:rsidRPr="00A31F4F" w:rsidRDefault="00B56C83" w:rsidP="00B56C83">
      <w:pPr>
        <w:jc w:val="both"/>
        <w:rPr>
          <w:rFonts w:ascii="Times New Roman" w:hAnsi="Times New Roman" w:cs="Times New Roman"/>
        </w:rPr>
      </w:pPr>
    </w:p>
    <w:p w14:paraId="61162D66"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14:paraId="2AD886E9"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14:paraId="4FBC5EDA"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14:paraId="088FB29B"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14:paraId="0BC39CE2"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14:paraId="6A6642E5"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14:paraId="70213F41"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14:paraId="46848850" w14:textId="77777777" w:rsidR="00B56C83" w:rsidRPr="00A31F4F" w:rsidRDefault="00B56C83" w:rsidP="00B56C83">
      <w:pPr>
        <w:jc w:val="center"/>
        <w:rPr>
          <w:rFonts w:ascii="Times New Roman" w:hAnsi="Times New Roman" w:cs="Times New Roman"/>
          <w:b/>
          <w:sz w:val="26"/>
          <w:szCs w:val="26"/>
        </w:rPr>
      </w:pPr>
    </w:p>
    <w:p w14:paraId="656E4DE3" w14:textId="77777777" w:rsidR="00B56C83" w:rsidRPr="00A31F4F" w:rsidRDefault="00B56C83" w:rsidP="00B56C83">
      <w:pPr>
        <w:jc w:val="center"/>
        <w:rPr>
          <w:rFonts w:ascii="Times New Roman" w:hAnsi="Times New Roman" w:cs="Times New Roman"/>
          <w:b/>
          <w:sz w:val="26"/>
          <w:szCs w:val="26"/>
        </w:rPr>
      </w:pPr>
    </w:p>
    <w:p w14:paraId="53AEDBB9" w14:textId="77777777" w:rsidR="00B56C83" w:rsidRPr="00A31F4F" w:rsidRDefault="00B56C83" w:rsidP="00B56C83">
      <w:pPr>
        <w:jc w:val="center"/>
        <w:rPr>
          <w:rFonts w:ascii="Times New Roman" w:hAnsi="Times New Roman" w:cs="Times New Roman"/>
          <w:b/>
          <w:sz w:val="26"/>
          <w:szCs w:val="26"/>
        </w:rPr>
      </w:pPr>
    </w:p>
    <w:p w14:paraId="76303560"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Керівник навчально-методичного  відділу                    Людмила НЕСТЕРЕНКО</w:t>
      </w:r>
    </w:p>
    <w:p w14:paraId="327C96AB" w14:textId="77777777" w:rsidR="00B56C83" w:rsidRPr="00A31F4F" w:rsidRDefault="00B56C83" w:rsidP="00B56C83">
      <w:pPr>
        <w:jc w:val="center"/>
        <w:rPr>
          <w:rFonts w:ascii="Times New Roman" w:hAnsi="Times New Roman" w:cs="Times New Roman"/>
          <w:b/>
          <w:sz w:val="26"/>
          <w:szCs w:val="26"/>
        </w:rPr>
      </w:pPr>
    </w:p>
    <w:p w14:paraId="70ACDC16" w14:textId="77777777" w:rsidR="00B56C83" w:rsidRPr="00A31F4F" w:rsidRDefault="00B56C83" w:rsidP="00B56C83">
      <w:pPr>
        <w:jc w:val="center"/>
        <w:rPr>
          <w:rFonts w:ascii="Times New Roman" w:hAnsi="Times New Roman" w:cs="Times New Roman"/>
          <w:b/>
          <w:sz w:val="26"/>
          <w:szCs w:val="26"/>
        </w:rPr>
      </w:pPr>
    </w:p>
    <w:p w14:paraId="32841A2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10EBFBD9"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82977B8"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79E2970C"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04C992F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sectPr w:rsidR="00B56C83" w:rsidRPr="00A31F4F"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771D6"/>
    <w:multiLevelType w:val="singleLevel"/>
    <w:tmpl w:val="95568AAE"/>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1" w15:restartNumberingAfterBreak="0">
    <w:nsid w:val="2B866A03"/>
    <w:multiLevelType w:val="hybridMultilevel"/>
    <w:tmpl w:val="648A83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1C31F78"/>
    <w:multiLevelType w:val="hybridMultilevel"/>
    <w:tmpl w:val="EB387CB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23A7C92"/>
    <w:multiLevelType w:val="hybridMultilevel"/>
    <w:tmpl w:val="37A400AE"/>
    <w:lvl w:ilvl="0" w:tplc="DED6713A">
      <w:start w:val="1"/>
      <w:numFmt w:val="decimal"/>
      <w:lvlText w:val="%1."/>
      <w:lvlJc w:val="left"/>
      <w:pPr>
        <w:ind w:left="405" w:hanging="360"/>
      </w:pPr>
      <w:rPr>
        <w:rFonts w:hint="default"/>
      </w:rPr>
    </w:lvl>
    <w:lvl w:ilvl="1" w:tplc="20000019" w:tentative="1">
      <w:start w:val="1"/>
      <w:numFmt w:val="lowerLetter"/>
      <w:lvlText w:val="%2."/>
      <w:lvlJc w:val="left"/>
      <w:pPr>
        <w:ind w:left="1125" w:hanging="360"/>
      </w:pPr>
    </w:lvl>
    <w:lvl w:ilvl="2" w:tplc="2000001B" w:tentative="1">
      <w:start w:val="1"/>
      <w:numFmt w:val="lowerRoman"/>
      <w:lvlText w:val="%3."/>
      <w:lvlJc w:val="right"/>
      <w:pPr>
        <w:ind w:left="1845" w:hanging="180"/>
      </w:pPr>
    </w:lvl>
    <w:lvl w:ilvl="3" w:tplc="2000000F" w:tentative="1">
      <w:start w:val="1"/>
      <w:numFmt w:val="decimal"/>
      <w:lvlText w:val="%4."/>
      <w:lvlJc w:val="left"/>
      <w:pPr>
        <w:ind w:left="2565" w:hanging="360"/>
      </w:pPr>
    </w:lvl>
    <w:lvl w:ilvl="4" w:tplc="20000019" w:tentative="1">
      <w:start w:val="1"/>
      <w:numFmt w:val="lowerLetter"/>
      <w:lvlText w:val="%5."/>
      <w:lvlJc w:val="left"/>
      <w:pPr>
        <w:ind w:left="3285" w:hanging="360"/>
      </w:pPr>
    </w:lvl>
    <w:lvl w:ilvl="5" w:tplc="2000001B" w:tentative="1">
      <w:start w:val="1"/>
      <w:numFmt w:val="lowerRoman"/>
      <w:lvlText w:val="%6."/>
      <w:lvlJc w:val="right"/>
      <w:pPr>
        <w:ind w:left="4005" w:hanging="180"/>
      </w:pPr>
    </w:lvl>
    <w:lvl w:ilvl="6" w:tplc="2000000F" w:tentative="1">
      <w:start w:val="1"/>
      <w:numFmt w:val="decimal"/>
      <w:lvlText w:val="%7."/>
      <w:lvlJc w:val="left"/>
      <w:pPr>
        <w:ind w:left="4725" w:hanging="360"/>
      </w:pPr>
    </w:lvl>
    <w:lvl w:ilvl="7" w:tplc="20000019" w:tentative="1">
      <w:start w:val="1"/>
      <w:numFmt w:val="lowerLetter"/>
      <w:lvlText w:val="%8."/>
      <w:lvlJc w:val="left"/>
      <w:pPr>
        <w:ind w:left="5445" w:hanging="360"/>
      </w:pPr>
    </w:lvl>
    <w:lvl w:ilvl="8" w:tplc="2000001B" w:tentative="1">
      <w:start w:val="1"/>
      <w:numFmt w:val="lowerRoman"/>
      <w:lvlText w:val="%9."/>
      <w:lvlJc w:val="right"/>
      <w:pPr>
        <w:ind w:left="6165" w:hanging="180"/>
      </w:pPr>
    </w:lvl>
  </w:abstractNum>
  <w:abstractNum w:abstractNumId="4" w15:restartNumberingAfterBreak="0">
    <w:nsid w:val="50366680"/>
    <w:multiLevelType w:val="hybridMultilevel"/>
    <w:tmpl w:val="60D2F7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ECB5F6B"/>
    <w:multiLevelType w:val="hybridMultilevel"/>
    <w:tmpl w:val="D728BB28"/>
    <w:lvl w:ilvl="0" w:tplc="01C2BF84">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num w:numId="1">
    <w:abstractNumId w:val="5"/>
  </w:num>
  <w:num w:numId="2">
    <w:abstractNumId w:val="4"/>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95EB3"/>
    <w:rsid w:val="000C1C25"/>
    <w:rsid w:val="000E0B1A"/>
    <w:rsid w:val="00106328"/>
    <w:rsid w:val="001257E8"/>
    <w:rsid w:val="0013056F"/>
    <w:rsid w:val="00150993"/>
    <w:rsid w:val="00231172"/>
    <w:rsid w:val="00235EB6"/>
    <w:rsid w:val="00305C4C"/>
    <w:rsid w:val="00384297"/>
    <w:rsid w:val="004F7190"/>
    <w:rsid w:val="00504D24"/>
    <w:rsid w:val="0059267C"/>
    <w:rsid w:val="00627192"/>
    <w:rsid w:val="006F1D25"/>
    <w:rsid w:val="00702DE2"/>
    <w:rsid w:val="00780628"/>
    <w:rsid w:val="007941E5"/>
    <w:rsid w:val="007B5DF6"/>
    <w:rsid w:val="007B6D17"/>
    <w:rsid w:val="007D7208"/>
    <w:rsid w:val="00843E87"/>
    <w:rsid w:val="00870C07"/>
    <w:rsid w:val="00895FA5"/>
    <w:rsid w:val="00966FB9"/>
    <w:rsid w:val="009E5F86"/>
    <w:rsid w:val="00B35F30"/>
    <w:rsid w:val="00B56C83"/>
    <w:rsid w:val="00B733C4"/>
    <w:rsid w:val="00C242F4"/>
    <w:rsid w:val="00CD0CE1"/>
    <w:rsid w:val="00D078E1"/>
    <w:rsid w:val="00D40371"/>
    <w:rsid w:val="00D406A1"/>
    <w:rsid w:val="00D4208B"/>
    <w:rsid w:val="00DF043B"/>
    <w:rsid w:val="00E341DC"/>
    <w:rsid w:val="00E92C70"/>
    <w:rsid w:val="00EA3AB7"/>
    <w:rsid w:val="00F23BF1"/>
    <w:rsid w:val="00F8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B0C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B733C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2794">
      <w:bodyDiv w:val="1"/>
      <w:marLeft w:val="0"/>
      <w:marRight w:val="0"/>
      <w:marTop w:val="0"/>
      <w:marBottom w:val="0"/>
      <w:divBdr>
        <w:top w:val="none" w:sz="0" w:space="0" w:color="auto"/>
        <w:left w:val="none" w:sz="0" w:space="0" w:color="auto"/>
        <w:bottom w:val="none" w:sz="0" w:space="0" w:color="auto"/>
        <w:right w:val="none" w:sz="0" w:space="0" w:color="auto"/>
      </w:divBdr>
    </w:div>
    <w:div w:id="1112356496">
      <w:bodyDiv w:val="1"/>
      <w:marLeft w:val="0"/>
      <w:marRight w:val="0"/>
      <w:marTop w:val="0"/>
      <w:marBottom w:val="0"/>
      <w:divBdr>
        <w:top w:val="none" w:sz="0" w:space="0" w:color="auto"/>
        <w:left w:val="none" w:sz="0" w:space="0" w:color="auto"/>
        <w:bottom w:val="none" w:sz="0" w:space="0" w:color="auto"/>
        <w:right w:val="none" w:sz="0" w:space="0" w:color="auto"/>
      </w:divBdr>
    </w:div>
    <w:div w:id="1346635813">
      <w:bodyDiv w:val="1"/>
      <w:marLeft w:val="0"/>
      <w:marRight w:val="0"/>
      <w:marTop w:val="0"/>
      <w:marBottom w:val="0"/>
      <w:divBdr>
        <w:top w:val="none" w:sz="0" w:space="0" w:color="auto"/>
        <w:left w:val="none" w:sz="0" w:space="0" w:color="auto"/>
        <w:bottom w:val="none" w:sz="0" w:space="0" w:color="auto"/>
        <w:right w:val="none" w:sz="0" w:space="0" w:color="auto"/>
      </w:divBdr>
    </w:div>
    <w:div w:id="1378702023">
      <w:bodyDiv w:val="1"/>
      <w:marLeft w:val="0"/>
      <w:marRight w:val="0"/>
      <w:marTop w:val="0"/>
      <w:marBottom w:val="0"/>
      <w:divBdr>
        <w:top w:val="none" w:sz="0" w:space="0" w:color="auto"/>
        <w:left w:val="none" w:sz="0" w:space="0" w:color="auto"/>
        <w:bottom w:val="none" w:sz="0" w:space="0" w:color="auto"/>
        <w:right w:val="none" w:sz="0" w:space="0" w:color="auto"/>
      </w:divBdr>
    </w:div>
    <w:div w:id="1646396154">
      <w:bodyDiv w:val="1"/>
      <w:marLeft w:val="0"/>
      <w:marRight w:val="0"/>
      <w:marTop w:val="0"/>
      <w:marBottom w:val="0"/>
      <w:divBdr>
        <w:top w:val="none" w:sz="0" w:space="0" w:color="auto"/>
        <w:left w:val="none" w:sz="0" w:space="0" w:color="auto"/>
        <w:bottom w:val="none" w:sz="0" w:space="0" w:color="auto"/>
        <w:right w:val="none" w:sz="0" w:space="0" w:color="auto"/>
      </w:divBdr>
    </w:div>
    <w:div w:id="21159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aub.org.ua/" TargetMode="External"/><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numbering" Target="numbering.xml"/><Relationship Id="rId16" Type="http://schemas.openxmlformats.org/officeDocument/2006/relationships/hyperlink" Target="https://tinyurl.com/y9r5dpw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9tve4lk" TargetMode="External"/><Relationship Id="rId5" Type="http://schemas.openxmlformats.org/officeDocument/2006/relationships/webSettings" Target="webSetting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openxmlformats.org/officeDocument/2006/relationships/settings" Target="settings.xml"/><Relationship Id="rId9" Type="http://schemas.openxmlformats.org/officeDocument/2006/relationships/hyperlink" Target="http://www.minfin.gov.ua" TargetMode="External"/><Relationship Id="rId14" Type="http://schemas.openxmlformats.org/officeDocument/2006/relationships/hyperlink" Target="https://tinyurl.com/57wha7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C53FC-C9E3-42F0-8A19-A4310BF2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3068</Words>
  <Characters>17488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 comp</cp:lastModifiedBy>
  <cp:revision>2</cp:revision>
  <dcterms:created xsi:type="dcterms:W3CDTF">2024-10-08T09:22:00Z</dcterms:created>
  <dcterms:modified xsi:type="dcterms:W3CDTF">2024-10-08T09:22:00Z</dcterms:modified>
</cp:coreProperties>
</file>