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cs="Times New Roman"/>
          <w:szCs w:val="28"/>
        </w:rPr>
      </w:pPr>
      <w:r>
        <w:rPr>
          <w:rFonts w:cs="Times New Roman" w:ascii="Times New Roman" w:hAnsi="Times New Roman"/>
          <w:szCs w:val="28"/>
        </w:rPr>
        <w:t>ЗАПОРІЗЬКИЙ НАЦІОНАЛЬНИЙ УНІВЕРСИТЕТ</w:t>
      </w:r>
    </w:p>
    <w:p>
      <w:pPr>
        <w:pStyle w:val="Normal"/>
        <w:jc w:val="center"/>
        <w:rPr>
          <w:rFonts w:ascii="Times New Roman" w:hAnsi="Times New Roman" w:cs="Times New Roman"/>
          <w:caps/>
          <w:szCs w:val="28"/>
        </w:rPr>
      </w:pPr>
      <w:r>
        <w:rPr>
          <w:rFonts w:cs="Times New Roman" w:ascii="Times New Roman" w:hAnsi="Times New Roman"/>
          <w:caps/>
          <w:szCs w:val="28"/>
        </w:rPr>
        <w:t>Факультет</w:t>
      </w:r>
      <w:r>
        <w:rPr>
          <w:smallCaps/>
        </w:rPr>
        <w:t xml:space="preserve"> ІНОЗЕМНОЇ ФІЛОЛОГІЇ</w:t>
      </w:r>
    </w:p>
    <w:p>
      <w:pPr>
        <w:pStyle w:val="Normal"/>
        <w:jc w:val="center"/>
        <w:rPr>
          <w:rFonts w:ascii="Times New Roman" w:hAnsi="Times New Roman" w:cs="Times New Roman"/>
          <w:b/>
          <w:b/>
        </w:rPr>
      </w:pPr>
      <w:r>
        <w:rPr>
          <w:rFonts w:cs="Times New Roman" w:ascii="Times New Roman" w:hAnsi="Times New Roman"/>
          <w:b/>
        </w:rPr>
        <w:t xml:space="preserve">                                                </w:t>
      </w:r>
    </w:p>
    <w:p>
      <w:pPr>
        <w:pStyle w:val="Normal"/>
        <w:jc w:val="center"/>
        <w:rPr>
          <w:rFonts w:ascii="Times New Roman" w:hAnsi="Times New Roman" w:cs="Times New Roman"/>
          <w:b/>
          <w:b/>
          <w:sz w:val="22"/>
          <w:szCs w:val="22"/>
        </w:rPr>
      </w:pPr>
      <w:r>
        <w:rPr>
          <w:rFonts w:cs="Times New Roman" w:ascii="Times New Roman" w:hAnsi="Times New Roman"/>
          <w:b/>
          <w:sz w:val="22"/>
          <w:szCs w:val="22"/>
        </w:rPr>
      </w:r>
    </w:p>
    <w:p>
      <w:pPr>
        <w:pStyle w:val="Normal"/>
        <w:jc w:val="center"/>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ЗАТВЕРДЖУЮ</w:t>
      </w:r>
    </w:p>
    <w:p>
      <w:pPr>
        <w:pStyle w:val="Normal"/>
        <w:ind w:left="5400" w:hanging="0"/>
        <w:rPr>
          <w:rFonts w:ascii="Times New Roman" w:hAnsi="Times New Roman" w:cs="Times New Roman"/>
        </w:rPr>
      </w:pPr>
      <w:r>
        <w:rPr>
          <w:rFonts w:cs="Times New Roman" w:ascii="Times New Roman" w:hAnsi="Times New Roman"/>
        </w:rPr>
      </w:r>
    </w:p>
    <w:p>
      <w:pPr>
        <w:pStyle w:val="Normal"/>
        <w:ind w:left="5400" w:hanging="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Декан факультету </w:t>
      </w:r>
      <w:r>
        <w:rPr/>
        <w:t>іноземної філології</w:t>
      </w:r>
      <w:r>
        <w:rPr>
          <w:rFonts w:cs="Times New Roman" w:ascii="Times New Roman" w:hAnsi="Times New Roman"/>
        </w:rPr>
        <w:t xml:space="preserve"> </w:t>
      </w:r>
    </w:p>
    <w:p>
      <w:pPr>
        <w:pStyle w:val="Normal"/>
        <w:ind w:left="5400" w:hanging="0"/>
        <w:rPr>
          <w:rFonts w:ascii="Times New Roman" w:hAnsi="Times New Roman" w:cs="Times New Roman"/>
          <w:sz w:val="16"/>
        </w:rPr>
      </w:pPr>
      <w:r>
        <w:rPr>
          <w:rFonts w:cs="Times New Roman" w:ascii="Times New Roman" w:hAnsi="Times New Roman"/>
          <w:szCs w:val="28"/>
        </w:rPr>
        <w:t xml:space="preserve">          </w:t>
      </w:r>
      <w:r>
        <w:rPr>
          <w:rFonts w:cs="Times New Roman" w:ascii="Times New Roman" w:hAnsi="Times New Roman"/>
          <w:szCs w:val="28"/>
        </w:rPr>
        <w:t xml:space="preserve">_______        </w:t>
      </w:r>
      <w:r>
        <w:rPr/>
        <w:t>Г. Ф. Морошкіна</w:t>
      </w:r>
      <w:r>
        <w:rPr>
          <w:sz w:val="16"/>
          <w:szCs w:val="16"/>
        </w:rPr>
        <w:t xml:space="preserve">  </w:t>
      </w:r>
      <w:r>
        <w:rPr>
          <w:rFonts w:cs="Times New Roman" w:ascii="Times New Roman" w:hAnsi="Times New Roman"/>
          <w:sz w:val="16"/>
        </w:rPr>
        <w:t xml:space="preserve">  </w:t>
      </w:r>
    </w:p>
    <w:p>
      <w:pPr>
        <w:pStyle w:val="Normal"/>
        <w:ind w:left="5400" w:hanging="0"/>
        <w:rPr>
          <w:rFonts w:ascii="Times New Roman" w:hAnsi="Times New Roman" w:cs="Times New Roman"/>
          <w:sz w:val="16"/>
        </w:rPr>
      </w:pPr>
      <w:r>
        <w:rPr>
          <w:rFonts w:cs="Times New Roman" w:ascii="Times New Roman" w:hAnsi="Times New Roman"/>
          <w:sz w:val="16"/>
        </w:rPr>
        <w:t xml:space="preserve">                 </w:t>
      </w:r>
      <w:r>
        <w:rPr>
          <w:rFonts w:cs="Times New Roman" w:ascii="Times New Roman" w:hAnsi="Times New Roman"/>
          <w:sz w:val="16"/>
        </w:rPr>
        <w:t xml:space="preserve">(підпис)                        </w:t>
      </w:r>
    </w:p>
    <w:p>
      <w:pPr>
        <w:pStyle w:val="Normal"/>
        <w:rPr>
          <w:rFonts w:ascii="Times New Roman" w:hAnsi="Times New Roman" w:cs="Times New Roman"/>
          <w:sz w:val="22"/>
          <w:lang w:val="ru-RU"/>
        </w:rPr>
      </w:pPr>
      <w:r>
        <w:rPr>
          <w:rFonts w:cs="Times New Roman" w:ascii="Times New Roman" w:hAnsi="Times New Roman"/>
        </w:rPr>
        <w:t xml:space="preserve">                                                                                            </w:t>
      </w:r>
      <w:r>
        <w:rPr>
          <w:rFonts w:cs="Times New Roman" w:ascii="Times New Roman" w:hAnsi="Times New Roman"/>
          <w:lang w:val="ru-RU"/>
        </w:rPr>
        <w:t xml:space="preserve">   </w:t>
      </w:r>
      <w:r>
        <w:rPr>
          <w:rFonts w:cs="Times New Roman" w:ascii="Times New Roman" w:hAnsi="Times New Roman"/>
        </w:rPr>
        <w:t xml:space="preserve">   </w:t>
      </w:r>
      <w:r>
        <w:rPr>
          <w:rFonts w:cs="Times New Roman" w:ascii="Times New Roman" w:hAnsi="Times New Roman"/>
        </w:rPr>
        <w:t>«______»_______________202</w:t>
      </w:r>
      <w:r>
        <w:rPr>
          <w:rFonts w:cs="Times New Roman" w:ascii="Times New Roman" w:hAnsi="Times New Roman"/>
          <w:lang w:val="ru-RU"/>
        </w:rPr>
        <w:t>4</w:t>
      </w:r>
    </w:p>
    <w:p>
      <w:pPr>
        <w:pStyle w:val="Normal"/>
        <w:jc w:val="center"/>
        <w:rPr>
          <w:rFonts w:ascii="Times New Roman" w:hAnsi="Times New Roman" w:cs="Times New Roman"/>
          <w:sz w:val="20"/>
          <w:szCs w:val="20"/>
        </w:rPr>
      </w:pPr>
      <w:r>
        <w:rPr>
          <w:rFonts w:cs="Times New Roman" w:ascii="Times New Roman" w:hAnsi="Times New Roman"/>
          <w:sz w:val="20"/>
          <w:szCs w:val="20"/>
        </w:rPr>
      </w:r>
    </w:p>
    <w:p>
      <w:pPr>
        <w:pStyle w:val="Normal"/>
        <w:jc w:val="center"/>
        <w:rPr>
          <w:rFonts w:ascii="Times New Roman" w:hAnsi="Times New Roman" w:cs="Times New Roman"/>
          <w:sz w:val="20"/>
          <w:szCs w:val="20"/>
        </w:rPr>
      </w:pPr>
      <w:r>
        <w:rPr>
          <w:rFonts w:cs="Times New Roman" w:ascii="Times New Roman" w:hAnsi="Times New Roman"/>
          <w:sz w:val="20"/>
          <w:szCs w:val="20"/>
        </w:rPr>
      </w:r>
    </w:p>
    <w:p>
      <w:pPr>
        <w:pStyle w:val="Normal"/>
        <w:jc w:val="center"/>
        <w:rPr>
          <w:rFonts w:ascii="Times New Roman" w:hAnsi="Times New Roman" w:cs="Times New Roman"/>
          <w:iCs/>
          <w:sz w:val="28"/>
          <w:szCs w:val="28"/>
          <w:lang w:val="ru-RU"/>
        </w:rPr>
      </w:pPr>
      <w:r>
        <w:rPr>
          <w:rFonts w:cs="Times New Roman" w:ascii="Times New Roman" w:hAnsi="Times New Roman"/>
          <w:iCs/>
          <w:sz w:val="28"/>
          <w:szCs w:val="28"/>
        </w:rPr>
        <w:t>СИЛАБУС НАВЧАЛЬНОЇ ДИСЦИПЛІНИ</w:t>
      </w:r>
    </w:p>
    <w:p>
      <w:pPr>
        <w:pStyle w:val="Normal"/>
        <w:jc w:val="center"/>
        <w:rPr>
          <w:rFonts w:ascii="Times New Roman" w:hAnsi="Times New Roman" w:cs="Times New Roman"/>
          <w:iCs/>
          <w:sz w:val="28"/>
          <w:szCs w:val="28"/>
          <w:lang w:val="ru-RU"/>
        </w:rPr>
      </w:pPr>
      <w:r>
        <w:rPr>
          <w:rFonts w:cs="Times New Roman" w:ascii="Times New Roman" w:hAnsi="Times New Roman"/>
          <w:iCs/>
          <w:sz w:val="28"/>
          <w:szCs w:val="28"/>
          <w:lang w:val="ru-RU"/>
        </w:rPr>
      </w:r>
    </w:p>
    <w:p>
      <w:pPr>
        <w:pStyle w:val="Normal"/>
        <w:jc w:val="center"/>
        <w:rPr>
          <w:rFonts w:ascii="Times New Roman" w:hAnsi="Times New Roman" w:cs="Times New Roman"/>
          <w:b/>
          <w:b/>
          <w:bCs/>
          <w:sz w:val="28"/>
          <w:szCs w:val="28"/>
          <w:lang w:val="ru-RU"/>
        </w:rPr>
      </w:pPr>
      <w:r>
        <w:rPr>
          <w:rFonts w:cs="Times New Roman" w:ascii="Times New Roman" w:hAnsi="Times New Roman"/>
          <w:b/>
          <w:bCs/>
          <w:sz w:val="28"/>
          <w:szCs w:val="28"/>
        </w:rPr>
        <w:t xml:space="preserve"> </w:t>
      </w:r>
      <w:r>
        <w:rPr>
          <w:rFonts w:eastAsia="Times New Roman" w:cs="Times New Roman" w:ascii="Times New Roman" w:hAnsi="Times New Roman"/>
          <w:b/>
          <w:bCs/>
          <w:color w:val="000000"/>
          <w:sz w:val="28"/>
          <w:szCs w:val="28"/>
          <w:lang w:eastAsia="uk-UA" w:bidi="uk-UA"/>
        </w:rPr>
        <w:t>СУЧАСНА ПОЕЗІЯ ТА ЛІТЕРАТУРА КИТАЮ</w:t>
      </w:r>
    </w:p>
    <w:p>
      <w:pPr>
        <w:pStyle w:val="Normal"/>
        <w:jc w:val="center"/>
        <w:rPr>
          <w:rFonts w:ascii="Times New Roman" w:hAnsi="Times New Roman" w:cs="Times New Roman"/>
          <w:b/>
          <w:b/>
          <w:bCs/>
          <w:sz w:val="28"/>
          <w:szCs w:val="28"/>
          <w:lang w:val="ru-RU"/>
        </w:rPr>
      </w:pPr>
      <w:r>
        <w:rPr>
          <w:rFonts w:cs="Times New Roman" w:ascii="Times New Roman" w:hAnsi="Times New Roman"/>
          <w:b/>
          <w:bCs/>
          <w:sz w:val="28"/>
          <w:szCs w:val="28"/>
          <w:lang w:val="ru-RU"/>
        </w:rPr>
      </w:r>
    </w:p>
    <w:p>
      <w:pPr>
        <w:pStyle w:val="Normal"/>
        <w:spacing w:before="0" w:after="240"/>
        <w:jc w:val="center"/>
        <w:rPr>
          <w:rFonts w:ascii="Times New Roman" w:hAnsi="Times New Roman" w:cs="Times New Roman"/>
          <w:bCs/>
          <w:sz w:val="28"/>
          <w:szCs w:val="28"/>
        </w:rPr>
      </w:pPr>
      <w:r>
        <w:rPr>
          <w:rFonts w:cs="Times New Roman" w:ascii="Times New Roman" w:hAnsi="Times New Roman"/>
          <w:bCs/>
          <w:sz w:val="28"/>
          <w:szCs w:val="28"/>
        </w:rPr>
        <w:t>підготовки бакалавра</w:t>
      </w:r>
    </w:p>
    <w:p>
      <w:pPr>
        <w:pStyle w:val="Normal"/>
        <w:spacing w:before="0" w:after="240"/>
        <w:jc w:val="center"/>
        <w:rPr>
          <w:rFonts w:ascii="Times New Roman" w:hAnsi="Times New Roman" w:cs="Times New Roman"/>
          <w:sz w:val="28"/>
          <w:szCs w:val="28"/>
        </w:rPr>
      </w:pPr>
      <w:r>
        <w:rPr>
          <w:rFonts w:cs="Times New Roman" w:ascii="Times New Roman" w:hAnsi="Times New Roman"/>
          <w:iCs/>
          <w:sz w:val="28"/>
          <w:szCs w:val="28"/>
        </w:rPr>
        <w:t>денної та заочної форм здобуття освіти</w:t>
      </w:r>
    </w:p>
    <w:p>
      <w:pPr>
        <w:pStyle w:val="Normal"/>
        <w:spacing w:before="0" w:after="240"/>
        <w:jc w:val="center"/>
        <w:rPr/>
      </w:pPr>
      <w:r>
        <w:rPr>
          <w:rFonts w:cs="Times New Roman" w:ascii="Times New Roman" w:hAnsi="Times New Roman"/>
          <w:sz w:val="28"/>
          <w:szCs w:val="28"/>
        </w:rPr>
        <w:t>освітньо-професійна програма</w:t>
      </w:r>
      <w:r>
        <w:rPr>
          <w:sz w:val="28"/>
          <w:szCs w:val="28"/>
        </w:rPr>
        <w:t xml:space="preserve"> </w:t>
      </w:r>
      <w:r>
        <w:rPr>
          <w:rFonts w:eastAsia="Times New Roman" w:cs="Times New Roman" w:ascii="Times New Roman" w:hAnsi="Times New Roman"/>
          <w:bCs/>
          <w:sz w:val="28"/>
          <w:szCs w:val="28"/>
          <w:lang w:eastAsia="ru-RU"/>
        </w:rPr>
        <w:t>Мова і література (китайська)</w:t>
      </w:r>
    </w:p>
    <w:p>
      <w:pPr>
        <w:pStyle w:val="Normal"/>
        <w:spacing w:before="0" w:after="240"/>
        <w:jc w:val="center"/>
        <w:rPr/>
      </w:pPr>
      <w:r>
        <w:rPr>
          <w:rFonts w:cs="Times New Roman" w:ascii="Times New Roman" w:hAnsi="Times New Roman"/>
          <w:sz w:val="28"/>
          <w:szCs w:val="28"/>
        </w:rPr>
        <w:t xml:space="preserve">спеціалізації </w:t>
      </w:r>
      <w:r>
        <w:rPr>
          <w:rFonts w:eastAsia="Times New Roman" w:cs="Times New Roman" w:ascii="Times New Roman" w:hAnsi="Times New Roman"/>
          <w:bCs/>
          <w:sz w:val="28"/>
          <w:szCs w:val="28"/>
          <w:lang w:eastAsia="ru-RU"/>
        </w:rPr>
        <w:t>035.065 «Східні мови та літератури (переклад включно), перша – китайська»</w:t>
      </w:r>
    </w:p>
    <w:p>
      <w:pPr>
        <w:pStyle w:val="Normal"/>
        <w:spacing w:before="0" w:after="240"/>
        <w:jc w:val="center"/>
        <w:rPr>
          <w:rFonts w:ascii="Times New Roman" w:hAnsi="Times New Roman" w:cs="Times New Roman"/>
          <w:sz w:val="28"/>
          <w:szCs w:val="28"/>
          <w:lang w:val="ru-RU"/>
        </w:rPr>
      </w:pPr>
      <w:r>
        <w:rPr>
          <w:rFonts w:cs="Times New Roman" w:ascii="Times New Roman" w:hAnsi="Times New Roman"/>
          <w:sz w:val="28"/>
          <w:szCs w:val="28"/>
        </w:rPr>
        <w:t xml:space="preserve">спеціальності </w:t>
      </w:r>
      <w:r>
        <w:rPr>
          <w:sz w:val="28"/>
          <w:szCs w:val="28"/>
        </w:rPr>
        <w:t>035 Філологія</w:t>
      </w:r>
      <w:r>
        <w:rPr>
          <w:rFonts w:cs="Times New Roman" w:ascii="Times New Roman" w:hAnsi="Times New Roman"/>
          <w:sz w:val="28"/>
          <w:szCs w:val="28"/>
        </w:rPr>
        <w:t xml:space="preserve"> </w:t>
      </w:r>
    </w:p>
    <w:p>
      <w:pPr>
        <w:pStyle w:val="Normal"/>
        <w:spacing w:before="0" w:after="240"/>
        <w:jc w:val="center"/>
        <w:rPr>
          <w:rFonts w:ascii="Times New Roman" w:hAnsi="Times New Roman" w:cs="Times New Roman"/>
          <w:sz w:val="16"/>
          <w:szCs w:val="16"/>
        </w:rPr>
      </w:pPr>
      <w:r>
        <w:rPr>
          <w:rFonts w:cs="Times New Roman" w:ascii="Times New Roman" w:hAnsi="Times New Roman"/>
          <w:sz w:val="28"/>
          <w:szCs w:val="28"/>
        </w:rPr>
        <w:t>галузі знань 03 Гуманітарні науки</w:t>
      </w:r>
    </w:p>
    <w:p>
      <w:pPr>
        <w:pStyle w:val="Normal"/>
        <w:jc w:val="center"/>
        <w:rPr>
          <w:rFonts w:ascii="Times New Roman" w:hAnsi="Times New Roman" w:cs="Times New Roman"/>
          <w:sz w:val="16"/>
          <w:szCs w:val="16"/>
        </w:rPr>
      </w:pPr>
      <w:r>
        <w:rPr>
          <w:rFonts w:cs="Times New Roman" w:ascii="Times New Roman" w:hAnsi="Times New Roman"/>
          <w:sz w:val="16"/>
          <w:szCs w:val="16"/>
        </w:rPr>
        <w:t xml:space="preserve">                                                  </w:t>
      </w:r>
    </w:p>
    <w:p>
      <w:pPr>
        <w:pStyle w:val="Normal"/>
        <w:rPr>
          <w:b/>
          <w:b/>
          <w:bCs/>
        </w:rPr>
      </w:pPr>
      <w:r>
        <w:rPr>
          <w:rFonts w:cs="Times New Roman" w:ascii="Times New Roman" w:hAnsi="Times New Roman"/>
          <w:b/>
          <w:bCs/>
          <w:caps/>
        </w:rPr>
        <w:t>викладач</w:t>
      </w:r>
      <w:r>
        <w:rPr>
          <w:rFonts w:cs="Times New Roman" w:ascii="Times New Roman" w:hAnsi="Times New Roman"/>
          <w:b/>
          <w:bCs/>
        </w:rPr>
        <w:t xml:space="preserve">: </w:t>
      </w:r>
      <w:r>
        <w:rPr>
          <w:rFonts w:eastAsia="Times New Roman" w:cs="Times New Roman" w:ascii="Times New Roman" w:hAnsi="Times New Roman"/>
          <w:b/>
          <w:bCs/>
          <w:lang w:eastAsia="ru-RU"/>
        </w:rPr>
        <w:t>Усенко Д.А. викладач кафедри англійської філології та лінгводидактики.</w:t>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jc w:val="center"/>
        <w:rPr>
          <w:rFonts w:ascii="Times New Roman" w:hAnsi="Times New Roman" w:cs="Times New Roman"/>
          <w:sz w:val="22"/>
          <w:szCs w:val="22"/>
          <w:vertAlign w:val="superscript"/>
        </w:rPr>
      </w:pPr>
      <w:r>
        <w:rPr>
          <w:rFonts w:cs="Times New Roman" w:ascii="Times New Roman" w:hAnsi="Times New Roman"/>
          <w:sz w:val="22"/>
          <w:szCs w:val="22"/>
          <w:vertAlign w:val="superscript"/>
        </w:rPr>
      </w:r>
    </w:p>
    <w:tbl>
      <w:tblPr>
        <w:tblW w:w="9571" w:type="dxa"/>
        <w:jc w:val="left"/>
        <w:tblInd w:w="0" w:type="dxa"/>
        <w:tblLayout w:type="fixed"/>
        <w:tblCellMar>
          <w:top w:w="0" w:type="dxa"/>
          <w:left w:w="108" w:type="dxa"/>
          <w:bottom w:w="0" w:type="dxa"/>
          <w:right w:w="108" w:type="dxa"/>
        </w:tblCellMar>
        <w:tblLook w:firstRow="1" w:noVBand="0" w:lastRow="1" w:firstColumn="1" w:lastColumn="1" w:noHBand="0" w:val="01e0"/>
      </w:tblPr>
      <w:tblGrid>
        <w:gridCol w:w="4825"/>
        <w:gridCol w:w="4745"/>
      </w:tblGrid>
      <w:tr>
        <w:trPr/>
        <w:tc>
          <w:tcPr>
            <w:tcW w:w="4825" w:type="dxa"/>
            <w:tcBorders/>
          </w:tcPr>
          <w:p>
            <w:pPr>
              <w:pStyle w:val="Normal"/>
              <w:widowControl w:val="false"/>
              <w:spacing w:lineRule="auto" w:line="276"/>
              <w:rPr>
                <w:rFonts w:ascii="Times New Roman" w:hAnsi="Times New Roman" w:cs="Times New Roman"/>
              </w:rPr>
            </w:pPr>
            <w:r>
              <w:rPr>
                <w:rFonts w:cs="Times New Roman" w:ascii="Times New Roman" w:hAnsi="Times New Roman"/>
              </w:rPr>
              <w:t>Обговорено та ухвалено</w:t>
            </w:r>
          </w:p>
          <w:p>
            <w:pPr>
              <w:pStyle w:val="Normal"/>
              <w:widowControl w:val="false"/>
              <w:spacing w:lineRule="auto" w:line="276"/>
              <w:rPr/>
            </w:pPr>
            <w:r>
              <w:rPr>
                <w:rFonts w:cs="Times New Roman" w:ascii="Times New Roman" w:hAnsi="Times New Roman"/>
              </w:rPr>
              <w:t xml:space="preserve">на засіданні кафедри </w:t>
            </w:r>
            <w:r>
              <w:rPr/>
              <w:t>англійської філології</w:t>
            </w:r>
          </w:p>
          <w:p>
            <w:pPr>
              <w:pStyle w:val="Normal"/>
              <w:widowControl w:val="false"/>
              <w:spacing w:lineRule="auto" w:line="276"/>
              <w:rPr>
                <w:rFonts w:ascii="Times New Roman" w:hAnsi="Times New Roman" w:cs="Times New Roman"/>
              </w:rPr>
            </w:pPr>
            <w:r>
              <w:rPr/>
              <w:t>та лінгводидактики</w:t>
            </w:r>
          </w:p>
          <w:p>
            <w:pPr>
              <w:pStyle w:val="Normal"/>
              <w:widowControl w:val="false"/>
              <w:spacing w:lineRule="auto" w:line="276"/>
              <w:rPr>
                <w:rFonts w:ascii="Times New Roman" w:hAnsi="Times New Roman" w:cs="Times New Roman"/>
              </w:rPr>
            </w:pPr>
            <w:r>
              <w:rPr>
                <w:rFonts w:cs="Times New Roman" w:ascii="Times New Roman" w:hAnsi="Times New Roman"/>
              </w:rPr>
              <w:t>Протокол №____ від  “___”________2024 р.</w:t>
            </w:r>
          </w:p>
          <w:p>
            <w:pPr>
              <w:pStyle w:val="Normal"/>
              <w:widowControl w:val="false"/>
              <w:spacing w:lineRule="auto" w:line="276"/>
              <w:rPr>
                <w:rFonts w:ascii="Times New Roman" w:hAnsi="Times New Roman" w:cs="Times New Roman"/>
              </w:rPr>
            </w:pPr>
            <w:r>
              <w:rPr>
                <w:rFonts w:cs="Times New Roman" w:ascii="Times New Roman" w:hAnsi="Times New Roman"/>
              </w:rPr>
              <w:t xml:space="preserve">Завідувач кафедри </w:t>
            </w:r>
            <w:r>
              <w:rPr/>
              <w:t>англійської філології та лінгводидактики</w:t>
            </w:r>
          </w:p>
          <w:p>
            <w:pPr>
              <w:pStyle w:val="Normal"/>
              <w:widowControl w:val="false"/>
              <w:spacing w:lineRule="auto" w:line="276"/>
              <w:rPr>
                <w:rFonts w:ascii="Times New Roman" w:hAnsi="Times New Roman" w:cs="Times New Roman"/>
              </w:rPr>
            </w:pPr>
            <w:r>
              <w:rPr>
                <w:rFonts w:cs="Times New Roman" w:ascii="Times New Roman" w:hAnsi="Times New Roman"/>
              </w:rPr>
              <w:t>_________________</w:t>
            </w:r>
            <w:r>
              <w:rPr>
                <w:u w:val="single"/>
              </w:rPr>
              <w:t xml:space="preserve"> </w:t>
            </w:r>
            <w:r>
              <w:rPr>
                <w:rFonts w:cs="Times New Roman" w:ascii="Times New Roman" w:hAnsi="Times New Roman"/>
                <w:u w:val="single"/>
              </w:rPr>
              <w:t>Н.О. Надточій</w:t>
            </w:r>
            <w:r>
              <w:rPr>
                <w:rFonts w:cs="Times New Roman" w:ascii="Times New Roman" w:hAnsi="Times New Roman"/>
              </w:rPr>
              <w:t>_______</w:t>
            </w:r>
          </w:p>
          <w:p>
            <w:pPr>
              <w:pStyle w:val="Normal"/>
              <w:widowControl w:val="false"/>
              <w:spacing w:lineRule="auto" w:line="276"/>
              <w:rPr>
                <w:rFonts w:ascii="Times New Roman" w:hAnsi="Times New Roman" w:cs="Times New Roman"/>
                <w:vertAlign w:val="superscript"/>
                <w:lang w:eastAsia="en-US"/>
              </w:rPr>
            </w:pPr>
            <w:r>
              <w:rPr>
                <w:rFonts w:cs="Times New Roman" w:ascii="Times New Roman" w:hAnsi="Times New Roman"/>
              </w:rPr>
              <w:t xml:space="preserve">       </w:t>
            </w:r>
            <w:r>
              <w:rPr>
                <w:rFonts w:cs="Times New Roman" w:ascii="Times New Roman" w:hAnsi="Times New Roman"/>
                <w:vertAlign w:val="superscript"/>
              </w:rPr>
              <w:t>(підпис)</w:t>
            </w:r>
            <w:r>
              <w:rPr>
                <w:rFonts w:cs="Times New Roman" w:ascii="Times New Roman" w:hAnsi="Times New Roman"/>
              </w:rPr>
              <w:t xml:space="preserve">                      </w:t>
            </w:r>
            <w:r>
              <w:rPr>
                <w:rFonts w:cs="Times New Roman" w:ascii="Times New Roman" w:hAnsi="Times New Roman"/>
                <w:vertAlign w:val="superscript"/>
              </w:rPr>
              <w:t>(ініціали, прізвище )</w:t>
            </w:r>
          </w:p>
        </w:tc>
        <w:tc>
          <w:tcPr>
            <w:tcW w:w="4745" w:type="dxa"/>
            <w:tcBorders/>
          </w:tcPr>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Погоджено</w:t>
            </w:r>
          </w:p>
          <w:p>
            <w:pPr>
              <w:pStyle w:val="Normal"/>
              <w:widowControl w:val="false"/>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Гарант освітньо-професійної програми</w:t>
            </w:r>
          </w:p>
          <w:p>
            <w:pPr>
              <w:pStyle w:val="Normal"/>
              <w:widowControl w:val="false"/>
              <w:spacing w:lineRule="auto" w:line="276"/>
              <w:ind w:firstLine="419"/>
              <w:rPr>
                <w:rFonts w:ascii="Times New Roman" w:hAnsi="Times New Roman" w:cs="Times New Roman"/>
                <w:sz w:val="28"/>
                <w:szCs w:val="28"/>
              </w:rPr>
            </w:pPr>
            <w:r>
              <w:rPr>
                <w:rFonts w:cs="Times New Roman" w:ascii="Times New Roman" w:hAnsi="Times New Roman"/>
                <w:sz w:val="28"/>
                <w:szCs w:val="28"/>
              </w:rPr>
              <w:t>___________</w:t>
            </w:r>
            <w:r>
              <w:rPr>
                <w:u w:val="single"/>
              </w:rPr>
              <w:t xml:space="preserve"> Ю.Є.Халемендик</w:t>
            </w:r>
            <w:r>
              <w:rPr>
                <w:rFonts w:cs="Times New Roman" w:ascii="Times New Roman" w:hAnsi="Times New Roman"/>
                <w:sz w:val="28"/>
                <w:szCs w:val="28"/>
              </w:rPr>
              <w:t>____</w:t>
            </w:r>
          </w:p>
          <w:p>
            <w:pPr>
              <w:pStyle w:val="Normal"/>
              <w:widowControl w:val="false"/>
              <w:spacing w:lineRule="auto" w:line="276"/>
              <w:rPr>
                <w:rFonts w:ascii="Times New Roman" w:hAnsi="Times New Roman" w:cs="Times New Roman"/>
                <w:sz w:val="16"/>
                <w:szCs w:val="16"/>
              </w:rPr>
            </w:pPr>
            <w:r>
              <w:rPr>
                <w:rFonts w:cs="Times New Roman" w:ascii="Times New Roman" w:hAnsi="Times New Roman"/>
                <w:sz w:val="16"/>
                <w:szCs w:val="16"/>
              </w:rPr>
              <w:t xml:space="preserve">                       </w:t>
            </w:r>
            <w:r>
              <w:rPr>
                <w:rFonts w:cs="Times New Roman" w:ascii="Times New Roman" w:hAnsi="Times New Roman"/>
                <w:sz w:val="16"/>
                <w:szCs w:val="16"/>
              </w:rPr>
              <w:t>(підпис)                                (ініціали, прізвище)</w:t>
            </w:r>
          </w:p>
          <w:p>
            <w:pPr>
              <w:pStyle w:val="Normal"/>
              <w:widowControl w:val="false"/>
              <w:spacing w:lineRule="auto" w:line="276"/>
              <w:rPr>
                <w:rFonts w:ascii="Times New Roman" w:hAnsi="Times New Roman" w:cs="Times New Roman"/>
                <w:lang w:eastAsia="en-US"/>
              </w:rPr>
            </w:pPr>
            <w:r>
              <w:rPr>
                <w:rFonts w:cs="Times New Roman" w:ascii="Times New Roman" w:hAnsi="Times New Roman"/>
                <w:lang w:eastAsia="en-US"/>
              </w:rPr>
            </w:r>
          </w:p>
        </w:tc>
      </w:tr>
    </w:tbl>
    <w:p>
      <w:pPr>
        <w:pStyle w:val="Normal"/>
        <w:jc w:val="center"/>
        <w:rPr>
          <w:rFonts w:ascii="Times New Roman" w:hAnsi="Times New Roman" w:cs="Times New Roman"/>
          <w:sz w:val="28"/>
          <w:szCs w:val="28"/>
        </w:rPr>
      </w:pPr>
      <w:r>
        <w:rPr>
          <w:rFonts w:cs="Times New Roman" w:ascii="Times New Roman" w:hAnsi="Times New Roman"/>
          <w:sz w:val="28"/>
          <w:szCs w:val="28"/>
        </w:rPr>
      </w:r>
    </w:p>
    <w:p>
      <w:pPr>
        <w:pStyle w:val="Normal"/>
        <w:jc w:val="center"/>
        <w:rPr>
          <w:rFonts w:ascii="Times New Roman" w:hAnsi="Times New Roman" w:cs="Times New Roman"/>
          <w:sz w:val="28"/>
          <w:szCs w:val="28"/>
        </w:rPr>
      </w:pPr>
      <w:r>
        <w:rPr>
          <w:rFonts w:cs="Times New Roman" w:ascii="Times New Roman" w:hAnsi="Times New Roman"/>
          <w:sz w:val="28"/>
          <w:szCs w:val="28"/>
        </w:rPr>
        <w:t>2024 рік</w:t>
      </w:r>
      <w:r>
        <w:br w:type="page"/>
      </w:r>
    </w:p>
    <w:p>
      <w:pPr>
        <w:pStyle w:val="Normal"/>
        <w:rPr>
          <w:rFonts w:ascii="Times New Roman" w:hAnsi="Times New Roman" w:cs="Times New Roman"/>
          <w:b/>
          <w:b/>
          <w:bCs/>
        </w:rPr>
      </w:pPr>
      <w:r>
        <w:rPr>
          <w:rFonts w:cs="Times New Roman" w:ascii="Times New Roman" w:hAnsi="Times New Roman"/>
          <w:b/>
          <w:bCs/>
        </w:rPr>
        <w:t xml:space="preserve">Зв`язок з викладачем (викладачами): </w:t>
      </w:r>
    </w:p>
    <w:p>
      <w:pPr>
        <w:pStyle w:val="Normal"/>
        <w:rPr>
          <w:rFonts w:ascii="Times New Roman" w:hAnsi="Times New Roman" w:cs="Times New Roman"/>
          <w:b/>
          <w:b/>
          <w:lang w:val="de-DE"/>
        </w:rPr>
      </w:pPr>
      <w:r>
        <w:rPr>
          <w:rFonts w:cs="Times New Roman" w:ascii="Times New Roman" w:hAnsi="Times New Roman"/>
          <w:b/>
        </w:rPr>
        <w:t>E-mail:</w:t>
      </w:r>
      <w:r>
        <w:rPr>
          <w:rFonts w:cs="Times New Roman" w:ascii="Times New Roman" w:hAnsi="Times New Roman"/>
          <w:b/>
          <w:lang w:val="de-DE"/>
        </w:rPr>
        <w:t xml:space="preserve"> </w:t>
      </w:r>
      <w:r>
        <w:rPr>
          <w:rFonts w:cs="Times New Roman" w:ascii="Times New Roman" w:hAnsi="Times New Roman"/>
          <w:b/>
          <w:lang w:val="en-US"/>
        </w:rPr>
        <w:t>danilwork001@gmail.com</w:t>
      </w:r>
    </w:p>
    <w:p>
      <w:pPr>
        <w:pStyle w:val="Normal"/>
        <w:rPr>
          <w:rFonts w:ascii="Times New Roman" w:hAnsi="Times New Roman" w:cs="Times New Roman"/>
          <w:lang w:val="de-DE"/>
        </w:rPr>
      </w:pPr>
      <w:r>
        <w:rPr>
          <w:rFonts w:cs="Times New Roman" w:ascii="Times New Roman" w:hAnsi="Times New Roman"/>
          <w:b/>
        </w:rPr>
        <w:t xml:space="preserve">СЕЗН ЗНУ повідомлення: </w:t>
      </w:r>
      <w:r>
        <w:rPr>
          <w:rFonts w:cs="Times New Roman" w:ascii="Times New Roman" w:hAnsi="Times New Roman"/>
          <w:b/>
          <w:lang w:val="de-DE"/>
        </w:rPr>
        <w:t>+</w:t>
      </w:r>
    </w:p>
    <w:p>
      <w:pPr>
        <w:pStyle w:val="Normal"/>
        <w:rPr>
          <w:rFonts w:ascii="Times New Roman" w:hAnsi="Times New Roman" w:cs="Times New Roman"/>
        </w:rPr>
      </w:pPr>
      <w:r>
        <w:rPr>
          <w:rFonts w:cs="Times New Roman" w:ascii="Times New Roman" w:hAnsi="Times New Roman"/>
          <w:b/>
        </w:rPr>
        <w:t xml:space="preserve">Телефон: </w:t>
      </w:r>
      <w:r>
        <w:rPr>
          <w:rFonts w:cs="Times New Roman" w:ascii="Times New Roman" w:hAnsi="Times New Roman"/>
          <w:b/>
          <w:lang w:val="en-US"/>
        </w:rPr>
        <w:t>0989838452</w:t>
      </w:r>
    </w:p>
    <w:p>
      <w:pPr>
        <w:pStyle w:val="Normal"/>
        <w:rPr>
          <w:rFonts w:ascii="Times New Roman" w:hAnsi="Times New Roman" w:cs="Times New Roman"/>
          <w:bCs/>
          <w:i/>
          <w:i/>
          <w:iCs/>
        </w:rPr>
      </w:pPr>
      <w:r>
        <w:rPr>
          <w:rFonts w:cs="Times New Roman" w:ascii="Times New Roman" w:hAnsi="Times New Roman"/>
          <w:b/>
        </w:rPr>
        <w:t xml:space="preserve">Інші засоби зв’язку: </w:t>
      </w:r>
      <w:r>
        <w:rPr>
          <w:rFonts w:cs="Times New Roman" w:ascii="Times New Roman" w:hAnsi="Times New Roman"/>
          <w:bCs/>
          <w:i/>
          <w:iCs/>
        </w:rPr>
        <w:t xml:space="preserve">Viber, Telegram </w:t>
      </w:r>
    </w:p>
    <w:p>
      <w:pPr>
        <w:pStyle w:val="Normal"/>
        <w:spacing w:lineRule="auto" w:line="276"/>
        <w:rPr/>
      </w:pPr>
      <w:r>
        <w:rPr>
          <w:rFonts w:cs="Times New Roman" w:ascii="Times New Roman" w:hAnsi="Times New Roman"/>
          <w:b/>
        </w:rPr>
        <w:t xml:space="preserve">Кафедра: </w:t>
      </w:r>
      <w:r>
        <w:rPr>
          <w:rFonts w:cs="Times New Roman" w:ascii="Times New Roman" w:hAnsi="Times New Roman"/>
          <w:i/>
        </w:rPr>
        <w:t xml:space="preserve">кафедра </w:t>
      </w:r>
      <w:r>
        <w:rPr>
          <w:i/>
        </w:rPr>
        <w:t>англійської філології та лінгводидактики, ІІ корпус ЗНУ, ауд. 324</w:t>
      </w:r>
    </w:p>
    <w:p>
      <w:pPr>
        <w:pStyle w:val="Normal"/>
        <w:rPr>
          <w:rFonts w:ascii="Times New Roman" w:hAnsi="Times New Roman" w:cs="Times New Roman"/>
          <w:b/>
          <w:b/>
          <w:bCs/>
          <w:sz w:val="28"/>
          <w:szCs w:val="28"/>
        </w:rPr>
      </w:pPr>
      <w:r>
        <w:rPr>
          <w:rFonts w:cs="Times New Roman" w:ascii="Times New Roman" w:hAnsi="Times New Roman"/>
          <w:b/>
          <w:bCs/>
          <w:sz w:val="28"/>
          <w:szCs w:val="28"/>
        </w:rPr>
      </w:r>
    </w:p>
    <w:p>
      <w:pPr>
        <w:pStyle w:val="Style19"/>
        <w:jc w:val="center"/>
        <w:rPr>
          <w:bCs/>
          <w:i/>
          <w:i/>
          <w:sz w:val="22"/>
          <w:szCs w:val="22"/>
          <w:lang w:val="uk-UA"/>
        </w:rPr>
      </w:pPr>
      <w:r>
        <w:rPr>
          <w:b/>
          <w:bCs/>
          <w:sz w:val="28"/>
          <w:szCs w:val="28"/>
          <w:lang w:val="uk-UA"/>
        </w:rPr>
        <w:t>1. Опис навчальної дисципліни</w:t>
      </w:r>
      <w:r>
        <w:rPr>
          <w:bCs/>
          <w:i/>
          <w:sz w:val="22"/>
          <w:szCs w:val="22"/>
          <w:lang w:val="uk-UA"/>
        </w:rPr>
        <w:t xml:space="preserve"> </w:t>
      </w:r>
    </w:p>
    <w:p>
      <w:pPr>
        <w:pStyle w:val="Normal"/>
        <w:numPr>
          <w:ilvl w:val="0"/>
          <w:numId w:val="0"/>
        </w:numPr>
        <w:ind w:left="0" w:firstLine="709"/>
        <w:jc w:val="both"/>
        <w:outlineLvl w:val="0"/>
        <w:rPr/>
      </w:pPr>
      <w:r>
        <w:rPr>
          <w:rFonts w:cs="Times New Roman" w:ascii="Times New Roman" w:hAnsi="Times New Roman"/>
          <w:b/>
          <w:sz w:val="22"/>
          <w:szCs w:val="22"/>
        </w:rPr>
        <w:t xml:space="preserve">Метою </w:t>
      </w:r>
      <w:r>
        <w:rPr>
          <w:rFonts w:cs="Times New Roman" w:ascii="Times New Roman" w:hAnsi="Times New Roman"/>
          <w:sz w:val="22"/>
          <w:szCs w:val="22"/>
        </w:rPr>
        <w:t>викладання навчальної дисципліни «</w:t>
      </w:r>
      <w:r>
        <w:rPr>
          <w:rFonts w:cs="Times New Roman" w:ascii="Times New Roman" w:hAnsi="Times New Roman"/>
          <w:color w:val="000000"/>
          <w:sz w:val="22"/>
          <w:szCs w:val="22"/>
        </w:rPr>
        <w:t>Сучасна поезія та література Китаю</w:t>
      </w:r>
      <w:r>
        <w:rPr>
          <w:rFonts w:cs="Times New Roman" w:ascii="Times New Roman" w:hAnsi="Times New Roman"/>
          <w:sz w:val="22"/>
          <w:szCs w:val="22"/>
        </w:rPr>
        <w:t>» є н</w:t>
      </w:r>
      <w:r>
        <w:rPr>
          <w:rFonts w:cs="Times New Roman" w:ascii="Times New Roman" w:hAnsi="Times New Roman"/>
          <w:color w:val="000000"/>
          <w:sz w:val="22"/>
          <w:szCs w:val="22"/>
        </w:rPr>
        <w:t>адати студентам-філологам основні знання з китайської літератури; дати уявлення про становище художньої словесності серед інших видів духовної діяльності людини, про основні закономірності становлення та розвитку найбільш представницьких літературних тенденцій, їх періодизацію та типологічну характеристику на різних етапах історичного розвитку, їх взаємозв'язки та взаємовпливи з літературами інших країн у межах Східноазіатського регіону; орієнтувати у проблемах розвитку жанрів та стилістичної еволюції провідних літературних традицій, діяльності провідних шкіл та напрямів; ознайомити із біографіями видатних письменників; виробити навички самостійної роботи як із художніми, так і з науково критичними текстами.</w:t>
      </w:r>
    </w:p>
    <w:p>
      <w:pPr>
        <w:pStyle w:val="Normal"/>
        <w:numPr>
          <w:ilvl w:val="0"/>
          <w:numId w:val="0"/>
        </w:numPr>
        <w:ind w:left="0" w:firstLine="709"/>
        <w:jc w:val="both"/>
        <w:outlineLvl w:val="0"/>
        <w:rPr>
          <w:rFonts w:ascii="Times New Roman" w:hAnsi="Times New Roman" w:cs="Times New Roman"/>
          <w:color w:val="000000"/>
          <w:sz w:val="22"/>
          <w:szCs w:val="22"/>
        </w:rPr>
      </w:pPr>
      <w:r>
        <w:rPr>
          <w:rFonts w:cs="Times New Roman" w:ascii="Times New Roman" w:hAnsi="Times New Roman"/>
          <w:color w:val="000000"/>
          <w:sz w:val="22"/>
          <w:szCs w:val="22"/>
        </w:rPr>
        <w:t xml:space="preserve"> </w:t>
      </w:r>
    </w:p>
    <w:p>
      <w:pPr>
        <w:pStyle w:val="Normal"/>
        <w:ind w:right="346" w:firstLine="709"/>
        <w:jc w:val="both"/>
        <w:rPr>
          <w:sz w:val="22"/>
          <w:szCs w:val="22"/>
        </w:rPr>
      </w:pPr>
      <w:r>
        <w:rPr>
          <w:rFonts w:cs="Times New Roman" w:ascii="Times New Roman" w:hAnsi="Times New Roman"/>
        </w:rPr>
        <w:t xml:space="preserve">Основними </w:t>
      </w:r>
      <w:r>
        <w:rPr>
          <w:rFonts w:cs="Times New Roman" w:ascii="Times New Roman" w:hAnsi="Times New Roman"/>
          <w:b/>
        </w:rPr>
        <w:t xml:space="preserve">завданнями </w:t>
      </w:r>
      <w:r>
        <w:rPr>
          <w:rFonts w:cs="Times New Roman" w:ascii="Times New Roman" w:hAnsi="Times New Roman"/>
        </w:rPr>
        <w:t xml:space="preserve">вивчення навчальної дисципліни </w:t>
      </w:r>
      <w:r>
        <w:rPr>
          <w:rFonts w:cs="Times New Roman" w:ascii="Times New Roman" w:hAnsi="Times New Roman"/>
          <w:sz w:val="22"/>
          <w:szCs w:val="22"/>
        </w:rPr>
        <w:t>«</w:t>
      </w:r>
      <w:r>
        <w:rPr>
          <w:rFonts w:cs="Times New Roman" w:ascii="Times New Roman" w:hAnsi="Times New Roman"/>
          <w:color w:val="000000"/>
          <w:sz w:val="22"/>
          <w:szCs w:val="22"/>
        </w:rPr>
        <w:t>С</w:t>
      </w:r>
      <w:r>
        <w:rPr>
          <w:rFonts w:ascii="Times New Roman" w:hAnsi="Times New Roman"/>
          <w:color w:val="000000"/>
          <w:sz w:val="22"/>
        </w:rPr>
        <w:t xml:space="preserve">тародавня поезія </w:t>
      </w:r>
      <w:r>
        <w:rPr>
          <w:rFonts w:ascii="Times New Roman" w:hAnsi="Times New Roman"/>
          <w:color w:val="000000"/>
          <w:sz w:val="22"/>
          <w:szCs w:val="22"/>
        </w:rPr>
        <w:t>Китаю</w:t>
      </w:r>
      <w:r>
        <w:rPr>
          <w:rFonts w:cs="Times New Roman" w:ascii="Times New Roman" w:hAnsi="Times New Roman"/>
          <w:sz w:val="22"/>
          <w:szCs w:val="22"/>
        </w:rPr>
        <w:t>»</w:t>
      </w:r>
      <w:r>
        <w:rPr>
          <w:rFonts w:cs="Times New Roman" w:ascii="Times New Roman" w:hAnsi="Times New Roman"/>
          <w:spacing w:val="-5"/>
          <w:sz w:val="22"/>
          <w:szCs w:val="22"/>
        </w:rPr>
        <w:t xml:space="preserve"> </w:t>
      </w:r>
      <w:r>
        <w:rPr>
          <w:rFonts w:cs="Times New Roman" w:ascii="Times New Roman" w:hAnsi="Times New Roman"/>
          <w:sz w:val="22"/>
          <w:szCs w:val="22"/>
        </w:rPr>
        <w:t>є:</w:t>
      </w:r>
    </w:p>
    <w:p>
      <w:pPr>
        <w:pStyle w:val="Normal"/>
        <w:ind w:right="346" w:firstLine="709"/>
        <w:jc w:val="both"/>
        <w:rPr>
          <w:rFonts w:ascii="Times New Roman" w:hAnsi="Times New Roman" w:cs="Times New Roman"/>
          <w:sz w:val="22"/>
          <w:szCs w:val="22"/>
        </w:rPr>
      </w:pPr>
      <w:r>
        <w:rPr>
          <w:rFonts w:cs="Times New Roman" w:ascii="Times New Roman" w:hAnsi="Times New Roman"/>
          <w:sz w:val="22"/>
          <w:szCs w:val="22"/>
        </w:rPr>
      </w:r>
    </w:p>
    <w:p>
      <w:pPr>
        <w:pStyle w:val="Style14"/>
        <w:ind w:left="0" w:hanging="0"/>
        <w:rPr>
          <w:color w:val="000000"/>
          <w:sz w:val="22"/>
          <w:szCs w:val="22"/>
          <w:lang w:val="uk-UA"/>
        </w:rPr>
      </w:pPr>
      <w:r>
        <w:rPr>
          <w:color w:val="000000"/>
          <w:sz w:val="22"/>
          <w:szCs w:val="22"/>
          <w:lang w:val="uk-UA"/>
        </w:rPr>
        <w:t>- ознайомлення студентів із огляду та аналізу літературних течій, жанрів та творів Китаю</w:t>
      </w:r>
    </w:p>
    <w:p>
      <w:pPr>
        <w:pStyle w:val="Style14"/>
        <w:ind w:left="0" w:hanging="0"/>
        <w:rPr>
          <w:sz w:val="22"/>
          <w:szCs w:val="22"/>
        </w:rPr>
      </w:pPr>
      <w:r>
        <w:rPr>
          <w:color w:val="000000"/>
          <w:sz w:val="22"/>
          <w:szCs w:val="22"/>
          <w:lang w:val="uk-UA"/>
        </w:rPr>
        <w:t>- стимулювання творчої самостійної роботи студентів у вирішенні завдань фундаментального сходознавства, у тому числі за рахунок розширення бази знань з історії та культури Сходу.</w:t>
      </w:r>
      <w:r>
        <w:rPr>
          <w:sz w:val="22"/>
          <w:szCs w:val="22"/>
          <w:lang w:val="uk-UA"/>
        </w:rPr>
        <w:t xml:space="preserve"> </w:t>
      </w:r>
    </w:p>
    <w:p>
      <w:pPr>
        <w:pStyle w:val="Style14"/>
        <w:ind w:left="0" w:hanging="0"/>
        <w:rPr>
          <w:sz w:val="22"/>
          <w:szCs w:val="22"/>
        </w:rPr>
      </w:pPr>
      <w:r>
        <w:rPr>
          <w:color w:val="000000"/>
          <w:sz w:val="22"/>
          <w:szCs w:val="22"/>
          <w:lang w:val="uk-UA"/>
        </w:rPr>
        <w:t>- набуття студентами навичок орієнтування в історико-літературознавчому матеріалі та вміння проводити порівняльний аналіз пройденого матеріалу за хронологічною та подієвою ознаками.</w:t>
      </w:r>
    </w:p>
    <w:p>
      <w:pPr>
        <w:pStyle w:val="Style14"/>
        <w:ind w:left="0" w:hanging="0"/>
        <w:rPr>
          <w:color w:val="000000"/>
          <w:sz w:val="22"/>
          <w:szCs w:val="22"/>
          <w:lang w:val="uk-UA"/>
        </w:rPr>
      </w:pPr>
      <w:r>
        <w:rPr>
          <w:color w:val="000000"/>
          <w:sz w:val="22"/>
          <w:szCs w:val="22"/>
          <w:lang w:val="uk-UA"/>
        </w:rPr>
      </w:r>
    </w:p>
    <w:p>
      <w:pPr>
        <w:pStyle w:val="Style14"/>
        <w:ind w:left="0" w:hanging="0"/>
        <w:rPr>
          <w:sz w:val="22"/>
          <w:szCs w:val="22"/>
        </w:rPr>
      </w:pPr>
      <w:r>
        <w:rPr>
          <w:color w:val="000000"/>
          <w:sz w:val="22"/>
          <w:szCs w:val="22"/>
          <w:lang w:val="uk-UA"/>
        </w:rPr>
        <w:t>Основною метою навчання є привиття студентам навичок застосування основ історико-типологічного, історико-функціонального, порівняльно-типологічного методів літературознавчого аналізу явищ на різних етапах розвитку китайської літератури. У системі гуманітарної підготовки посібник виконує теоретико-пізнавальну та культурно-виховну функції, формуючи у слухачів системне уявлення про причинно-наслідкові закономірності виникнення та розвитку тих чи інших історико-літературних процесів та стратегії міжкультурної взаємодії.</w:t>
      </w:r>
    </w:p>
    <w:p>
      <w:pPr>
        <w:pStyle w:val="Normal"/>
        <w:jc w:val="both"/>
        <w:rPr>
          <w:rFonts w:ascii="Times New Roman" w:hAnsi="Times New Roman" w:cs="Times New Roman"/>
          <w:bCs/>
          <w:sz w:val="22"/>
          <w:szCs w:val="22"/>
        </w:rPr>
      </w:pPr>
      <w:r>
        <w:rPr>
          <w:rFonts w:cs="Times New Roman" w:ascii="Times New Roman" w:hAnsi="Times New Roman"/>
          <w:bCs/>
          <w:sz w:val="22"/>
          <w:szCs w:val="22"/>
        </w:rPr>
      </w:r>
    </w:p>
    <w:p>
      <w:pPr>
        <w:pStyle w:val="Normal"/>
        <w:jc w:val="both"/>
        <w:rPr>
          <w:rFonts w:ascii="Times New Roman" w:hAnsi="Times New Roman" w:cs="Times New Roman"/>
          <w:bCs/>
          <w:sz w:val="22"/>
          <w:szCs w:val="22"/>
        </w:rPr>
      </w:pPr>
      <w:r>
        <w:rPr>
          <w:rFonts w:cs="Times New Roman" w:ascii="Times New Roman" w:hAnsi="Times New Roman"/>
          <w:bCs/>
          <w:sz w:val="22"/>
          <w:szCs w:val="22"/>
        </w:rPr>
      </w:r>
    </w:p>
    <w:p>
      <w:pPr>
        <w:pStyle w:val="Style19"/>
        <w:jc w:val="center"/>
        <w:rPr>
          <w:b/>
          <w:b/>
          <w:bCs/>
          <w:sz w:val="28"/>
          <w:szCs w:val="28"/>
          <w:lang w:val="uk-UA"/>
        </w:rPr>
      </w:pPr>
      <w:r>
        <w:rPr>
          <w:b/>
          <w:bCs/>
          <w:sz w:val="28"/>
          <w:szCs w:val="28"/>
          <w:lang w:val="uk-UA"/>
        </w:rPr>
        <w:t>Паспорт навчальної дисципліни</w:t>
      </w:r>
    </w:p>
    <w:tbl>
      <w:tblPr>
        <w:tblW w:w="9497" w:type="dxa"/>
        <w:jc w:val="left"/>
        <w:tblInd w:w="250" w:type="dxa"/>
        <w:tblLayout w:type="fixed"/>
        <w:tblCellMar>
          <w:top w:w="0" w:type="dxa"/>
          <w:left w:w="108" w:type="dxa"/>
          <w:bottom w:w="0" w:type="dxa"/>
          <w:right w:w="108" w:type="dxa"/>
        </w:tblCellMar>
        <w:tblLook w:firstRow="1" w:noVBand="1" w:lastRow="0" w:firstColumn="1" w:lastColumn="0" w:noHBand="0" w:val="04a0"/>
      </w:tblPr>
      <w:tblGrid>
        <w:gridCol w:w="2977"/>
        <w:gridCol w:w="3255"/>
        <w:gridCol w:w="3265"/>
      </w:tblGrid>
      <w:tr>
        <w:trPr>
          <w:trHeight w:val="883"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Нормативні показники</w:t>
            </w:r>
          </w:p>
        </w:tc>
        <w:tc>
          <w:tcPr>
            <w:tcW w:w="3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lang w:eastAsia="en-US"/>
              </w:rPr>
            </w:pPr>
            <w:r>
              <w:rPr>
                <w:rFonts w:cs="Times New Roman" w:ascii="Times New Roman" w:hAnsi="Times New Roman"/>
                <w:b/>
                <w:sz w:val="22"/>
                <w:szCs w:val="22"/>
              </w:rPr>
              <w:t>денна форма здобуття освіти</w:t>
            </w:r>
          </w:p>
        </w:tc>
        <w:tc>
          <w:tcPr>
            <w:tcW w:w="326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lang w:eastAsia="en-US"/>
              </w:rPr>
            </w:pPr>
            <w:r>
              <w:rPr>
                <w:rFonts w:cs="Times New Roman" w:ascii="Times New Roman" w:hAnsi="Times New Roman"/>
                <w:b/>
                <w:sz w:val="22"/>
                <w:szCs w:val="22"/>
              </w:rPr>
              <w:t>заочна форма здобуття освіти</w:t>
            </w:r>
          </w:p>
        </w:tc>
      </w:tr>
      <w:tr>
        <w:trPr>
          <w:trHeight w:val="44"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1</w:t>
            </w:r>
          </w:p>
        </w:tc>
        <w:tc>
          <w:tcPr>
            <w:tcW w:w="3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2</w:t>
            </w:r>
          </w:p>
        </w:tc>
        <w:tc>
          <w:tcPr>
            <w:tcW w:w="326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3</w:t>
            </w:r>
          </w:p>
        </w:tc>
      </w:tr>
      <w:tr>
        <w:trPr>
          <w:trHeight w:val="365"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lang w:eastAsia="en-US"/>
              </w:rPr>
            </w:pPr>
            <w:r>
              <w:rPr>
                <w:rFonts w:cs="Times New Roman" w:ascii="Times New Roman" w:hAnsi="Times New Roman"/>
                <w:lang w:eastAsia="en-US"/>
              </w:rPr>
              <w:t>Статус дисципліни</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Обов’язкова</w:t>
            </w:r>
          </w:p>
        </w:tc>
      </w:tr>
      <w:tr>
        <w:trPr>
          <w:trHeight w:val="243"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rPr>
            </w:pPr>
            <w:r>
              <w:rPr>
                <w:rFonts w:cs="Times New Roman" w:ascii="Times New Roman" w:hAnsi="Times New Roman"/>
              </w:rPr>
              <w:t>Семестр</w:t>
            </w:r>
          </w:p>
        </w:tc>
        <w:tc>
          <w:tcPr>
            <w:tcW w:w="3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 xml:space="preserve"> </w:t>
            </w:r>
            <w:r>
              <w:rPr>
                <w:rFonts w:cs="Times New Roman" w:ascii="Times New Roman" w:hAnsi="Times New Roman"/>
              </w:rPr>
              <w:t>1-й</w:t>
            </w:r>
          </w:p>
        </w:tc>
        <w:tc>
          <w:tcPr>
            <w:tcW w:w="326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1-й</w:t>
            </w:r>
          </w:p>
        </w:tc>
      </w:tr>
      <w:tr>
        <w:trPr>
          <w:trHeight w:val="511"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rPr>
            </w:pPr>
            <w:r>
              <w:rPr>
                <w:rFonts w:cs="Times New Roman" w:ascii="Times New Roman" w:hAnsi="Times New Roman"/>
              </w:rPr>
              <w:t>Кількість кредитів ECTS</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color w:val="000000"/>
              </w:rPr>
              <w:t>3</w:t>
            </w:r>
          </w:p>
        </w:tc>
      </w:tr>
      <w:tr>
        <w:trPr>
          <w:trHeight w:val="364"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lang w:eastAsia="en-US"/>
              </w:rPr>
            </w:pPr>
            <w:r>
              <w:rPr>
                <w:rFonts w:cs="Times New Roman" w:ascii="Times New Roman" w:hAnsi="Times New Roman"/>
              </w:rPr>
              <w:t>Кількість годин</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color w:val="000000"/>
                <w:lang w:eastAsia="en-US"/>
              </w:rPr>
              <w:t>90</w:t>
            </w:r>
          </w:p>
        </w:tc>
      </w:tr>
      <w:tr>
        <w:trPr>
          <w:trHeight w:val="272"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Лекційні заняття</w:t>
            </w:r>
          </w:p>
        </w:tc>
        <w:tc>
          <w:tcPr>
            <w:tcW w:w="3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color w:val="000000"/>
              </w:rPr>
              <w:t>10 год.</w:t>
            </w:r>
          </w:p>
        </w:tc>
        <w:tc>
          <w:tcPr>
            <w:tcW w:w="326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color w:val="000000"/>
                <w:lang w:eastAsia="en-US"/>
              </w:rPr>
              <w:t>-</w:t>
            </w:r>
          </w:p>
        </w:tc>
      </w:tr>
      <w:tr>
        <w:trPr>
          <w:trHeight w:val="679"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Практичні заняття</w:t>
            </w:r>
          </w:p>
        </w:tc>
        <w:tc>
          <w:tcPr>
            <w:tcW w:w="3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i/>
                <w:color w:val="000000"/>
                <w:lang w:eastAsia="en-US"/>
              </w:rPr>
              <w:t>-</w:t>
            </w:r>
          </w:p>
        </w:tc>
        <w:tc>
          <w:tcPr>
            <w:tcW w:w="326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color w:val="000000"/>
                <w:lang w:eastAsia="en-US"/>
              </w:rPr>
              <w:t>-</w:t>
            </w:r>
          </w:p>
        </w:tc>
      </w:tr>
      <w:tr>
        <w:trPr>
          <w:trHeight w:val="317"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Самостійна робота</w:t>
            </w:r>
          </w:p>
        </w:tc>
        <w:tc>
          <w:tcPr>
            <w:tcW w:w="325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i w:val="false"/>
                <w:i w:val="false"/>
                <w:iCs w:val="false"/>
                <w:color w:val="000000"/>
              </w:rPr>
            </w:pPr>
            <w:r>
              <w:rPr>
                <w:rFonts w:cs="Times New Roman" w:ascii="Times New Roman" w:hAnsi="Times New Roman"/>
                <w:i w:val="false"/>
                <w:iCs w:val="false"/>
                <w:color w:val="000000"/>
              </w:rPr>
              <w:t>80</w:t>
            </w:r>
            <w:r>
              <w:rPr>
                <w:rFonts w:cs="Times New Roman" w:ascii="Times New Roman" w:hAnsi="Times New Roman"/>
                <w:i w:val="false"/>
                <w:iCs w:val="false"/>
                <w:color w:val="000000"/>
                <w:lang w:eastAsia="en-US"/>
              </w:rPr>
              <w:t xml:space="preserve"> год.</w:t>
            </w:r>
          </w:p>
        </w:tc>
        <w:tc>
          <w:tcPr>
            <w:tcW w:w="3265"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color w:val="000000"/>
              </w:rPr>
            </w:pPr>
            <w:r>
              <w:rPr>
                <w:rFonts w:cs="Times New Roman" w:ascii="Times New Roman" w:hAnsi="Times New Roman"/>
                <w:color w:val="000000"/>
              </w:rPr>
              <w:t>-</w:t>
            </w:r>
          </w:p>
        </w:tc>
      </w:tr>
      <w:tr>
        <w:trPr>
          <w:trHeight w:val="416"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Консультації</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imes New Roman" w:hAnsi="Times New Roman" w:cs="Times New Roman"/>
                <w:sz w:val="20"/>
                <w:szCs w:val="20"/>
                <w:lang w:eastAsia="en-US"/>
              </w:rPr>
            </w:pPr>
            <w:r>
              <w:rPr>
                <w:rFonts w:cs="Times New Roman" w:ascii="Times New Roman" w:hAnsi="Times New Roman"/>
                <w:bCs/>
                <w:i/>
              </w:rPr>
              <w:t xml:space="preserve">Дистанційно, згідно з графіком: </w:t>
            </w:r>
            <w:hyperlink r:id="rId2">
              <w:r>
                <w:rPr>
                  <w:rFonts w:cs="Times New Roman" w:ascii="Times New Roman" w:hAnsi="Times New Roman"/>
                  <w:bCs/>
                </w:rPr>
                <w:t>https://www.znu.edu.ua/ukr/university/departments/fif/grafik_navchal_nogo_protsesu_ta_rozklad_zanyat_</w:t>
              </w:r>
            </w:hyperlink>
          </w:p>
        </w:tc>
      </w:tr>
      <w:tr>
        <w:trPr>
          <w:trHeight w:val="485"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Вид підсумкового семестрового контролю:</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rPr>
            </w:pPr>
            <w:r>
              <w:rPr>
                <w:rFonts w:cs="Times New Roman" w:ascii="Times New Roman" w:hAnsi="Times New Roman"/>
              </w:rPr>
              <w:t>залік</w:t>
            </w:r>
          </w:p>
        </w:tc>
      </w:tr>
      <w:tr>
        <w:trPr>
          <w:trHeight w:val="888"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Посилання на електронний курс у СЕЗН ЗНУ (платформа Moodle)</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rPr>
            </w:pPr>
            <w:r>
              <w:rPr>
                <w:rFonts w:eastAsia="Times New Roman" w:cs="Times New Roman" w:ascii="Times New Roman" w:hAnsi="Times New Roman"/>
                <w:color w:val="000000"/>
              </w:rPr>
              <w:t>https://moodle.znu.edu.ua/course/view.php?id=16397</w:t>
            </w:r>
          </w:p>
        </w:tc>
      </w:tr>
    </w:tbl>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t>2. Методи досягнення з</w:t>
      </w:r>
      <w:r>
        <w:rPr>
          <w:rFonts w:cs="Times New Roman" w:ascii="Times New Roman" w:hAnsi="Times New Roman"/>
          <w:b/>
          <w:sz w:val="28"/>
          <w:szCs w:val="28"/>
        </w:rPr>
        <w:t>апланованих освітньою програмою</w:t>
      </w:r>
      <w:r>
        <w:rPr>
          <w:rFonts w:cs="Times New Roman" w:ascii="Times New Roman" w:hAnsi="Times New Roman"/>
          <w:b/>
          <w:bCs/>
          <w:sz w:val="28"/>
          <w:szCs w:val="28"/>
        </w:rPr>
        <w:t xml:space="preserve"> </w:t>
      </w:r>
      <w:r>
        <w:rPr>
          <w:rFonts w:cs="Times New Roman" w:ascii="Times New Roman" w:hAnsi="Times New Roman"/>
          <w:b/>
          <w:bCs/>
          <w:sz w:val="28"/>
        </w:rPr>
        <w:t xml:space="preserve">компетентностей і результатів навчання </w:t>
      </w:r>
    </w:p>
    <w:p>
      <w:pPr>
        <w:pStyle w:val="Normal"/>
        <w:jc w:val="center"/>
        <w:rPr>
          <w:rFonts w:ascii="Times New Roman" w:hAnsi="Times New Roman" w:cs="Times New Roman"/>
          <w:b/>
          <w:b/>
          <w:bCs/>
          <w:sz w:val="28"/>
        </w:rPr>
      </w:pPr>
      <w:r>
        <w:rPr>
          <w:rFonts w:cs="Times New Roman" w:ascii="Times New Roman" w:hAnsi="Times New Roman"/>
          <w:b/>
          <w:bCs/>
          <w:sz w:val="28"/>
        </w:rPr>
      </w:r>
    </w:p>
    <w:tbl>
      <w:tblPr>
        <w:tblW w:w="9854"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4219"/>
        <w:gridCol w:w="3260"/>
        <w:gridCol w:w="2375"/>
      </w:tblGrid>
      <w:tr>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rPr>
            </w:pPr>
            <w:r>
              <w:rPr>
                <w:rFonts w:cs="Times New Roman" w:ascii="Times New Roman" w:hAnsi="Times New Roman"/>
                <w:b/>
              </w:rPr>
              <w:t>Компетентності/</w:t>
            </w:r>
          </w:p>
          <w:p>
            <w:pPr>
              <w:pStyle w:val="Normal"/>
              <w:widowControl w:val="false"/>
              <w:spacing w:lineRule="auto" w:line="276"/>
              <w:ind w:firstLine="295"/>
              <w:jc w:val="center"/>
              <w:rPr>
                <w:rFonts w:ascii="Times New Roman" w:hAnsi="Times New Roman" w:cs="Times New Roman"/>
                <w:b/>
                <w:b/>
              </w:rPr>
            </w:pPr>
            <w:r>
              <w:rPr>
                <w:rFonts w:cs="Times New Roman" w:ascii="Times New Roman" w:hAnsi="Times New Roman"/>
                <w:b/>
              </w:rPr>
              <w:t>результати навчання</w:t>
            </w:r>
          </w:p>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lang w:eastAsia="en-US"/>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rPr>
              <w:t>Методи навчання</w:t>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rPr>
              <w:t>Форми і методи оцінювання</w:t>
            </w:r>
          </w:p>
        </w:tc>
      </w:tr>
      <w:tr>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1</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2</w:t>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3</w:t>
            </w:r>
          </w:p>
        </w:tc>
      </w:tr>
      <w:tr>
        <w:trPr>
          <w:trHeight w:val="8791"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Times New Roman" w:hAnsi="Times New Roman" w:cs="Times New Roman"/>
                <w:lang w:eastAsia="en-US"/>
              </w:rPr>
            </w:pPr>
            <w:r>
              <w:rPr>
                <w:rFonts w:cs="Times New Roman" w:ascii="Times New Roman" w:hAnsi="Times New Roman"/>
                <w:lang w:eastAsia="en-US"/>
              </w:rPr>
              <w:t>Програмні компетентності: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2</w:t>
            </w:r>
            <w:r>
              <w:rPr>
                <w:sz w:val="22"/>
                <w:szCs w:val="22"/>
              </w:rPr>
              <w:t>.</w:t>
              <w:tab/>
              <w:t>Здатність до критичного мислення й ціннісно-світоглядної реалізації особистості.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3.</w:t>
              <w:tab/>
            </w:r>
            <w:r>
              <w:rPr>
                <w:sz w:val="22"/>
                <w:szCs w:val="22"/>
              </w:rPr>
              <w:t>Здатність до розв’язання складних задач і проблем, що потребує оновлення та інтеграції знань протягом здійснення професійної діяльності.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4.</w:t>
            </w:r>
            <w:r>
              <w:rPr>
                <w:sz w:val="22"/>
                <w:szCs w:val="22"/>
              </w:rPr>
              <w:tab/>
              <w:t>Здатність до пошуку, опрацювання та аналізу інформації з різних джерел.</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5.</w:t>
              <w:tab/>
            </w:r>
            <w:r>
              <w:rPr>
                <w:sz w:val="22"/>
                <w:szCs w:val="22"/>
              </w:rPr>
              <w:t>Уміння виявляти, формулювати та вирішувати проблеми.</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6.</w:t>
              <w:tab/>
            </w:r>
            <w:r>
              <w:rPr>
                <w:sz w:val="22"/>
                <w:szCs w:val="22"/>
              </w:rPr>
              <w:t xml:space="preserve"> Здатність до зрозумілого і недвозначного донесення власних висновків, а також знань та пояснень, що їх обґрунтовують, до фахівців і нефахівців.</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7.</w:t>
            </w:r>
            <w:r>
              <w:rPr>
                <w:sz w:val="22"/>
                <w:szCs w:val="22"/>
              </w:rPr>
              <w:tab/>
              <w:t>Здатність працювати в команді та автономно.</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8.</w:t>
              <w:tab/>
            </w:r>
            <w:r>
              <w:rPr>
                <w:sz w:val="22"/>
                <w:szCs w:val="22"/>
              </w:rPr>
              <w:t xml:space="preserve"> Здатність спілкуватися першою та другою іноземними мовами у професійній діяльності, опрацьовувати фахову літературу іноземними мовами.</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9.</w:t>
            </w:r>
            <w:r>
              <w:rPr>
                <w:sz w:val="22"/>
                <w:szCs w:val="22"/>
              </w:rPr>
              <w:tab/>
              <w:t>Усвідомлена повага до різноманіття культур.</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10.</w:t>
            </w:r>
            <w:r>
              <w:rPr>
                <w:sz w:val="22"/>
                <w:szCs w:val="22"/>
              </w:rPr>
              <w:tab/>
              <w:t>Здатність до набуття спеціалізованих концептуальних знань на рівні новітніх досягнень, які є основою для оригінального мислення.</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11.</w:t>
            </w:r>
            <w:r>
              <w:rPr>
                <w:sz w:val="22"/>
                <w:szCs w:val="22"/>
              </w:rPr>
              <w:tab/>
              <w:t>Здатність до абстрактного мислення, аналізу та синтезу.</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12.</w:t>
            </w:r>
            <w:r>
              <w:rPr>
                <w:sz w:val="22"/>
                <w:szCs w:val="22"/>
              </w:rPr>
              <w:tab/>
              <w:t>Здатність застосовувати знання у практичних ситуаціях.</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13.</w:t>
            </w:r>
            <w:r>
              <w:rPr>
                <w:sz w:val="22"/>
                <w:szCs w:val="22"/>
              </w:rPr>
              <w:tab/>
              <w:t>Навички використання інформаційних і комунікаційних технологій, зокрема для вирішення стандартних завдань професійної діяльності.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14.</w:t>
            </w:r>
            <w:r>
              <w:rPr>
                <w:sz w:val="22"/>
                <w:szCs w:val="22"/>
              </w:rPr>
              <w:tab/>
            </w:r>
            <w:r>
              <w:rPr>
                <w:bCs/>
                <w:sz w:val="22"/>
                <w:szCs w:val="22"/>
              </w:rPr>
              <w:t>Здатність</w:t>
            </w:r>
            <w:r>
              <w:rPr>
                <w:b/>
                <w:bCs/>
                <w:sz w:val="22"/>
                <w:szCs w:val="22"/>
              </w:rPr>
              <w:t xml:space="preserve"> </w:t>
            </w:r>
            <w:r>
              <w:rPr>
                <w:sz w:val="22"/>
                <w:szCs w:val="22"/>
              </w:rPr>
              <w:t xml:space="preserve">використовувати знання й уміння з теоретичної граматики, теоретичної фонетики, лексикології, стилістики для іншомовного комунікативного спілкування першою та другою іноземними мовами. </w:t>
              <w:br/>
            </w:r>
            <w:r>
              <w:rPr>
                <w:b/>
                <w:sz w:val="22"/>
                <w:szCs w:val="22"/>
              </w:rPr>
              <w:t>СК 1.</w:t>
            </w:r>
            <w:r>
              <w:rPr>
                <w:sz w:val="22"/>
                <w:szCs w:val="22"/>
              </w:rPr>
              <w:t xml:space="preserve"> Розуміння структури філологічної науки та її теоретичних основ.</w:t>
            </w:r>
          </w:p>
          <w:p>
            <w:pPr>
              <w:pStyle w:val="ListParagraph"/>
              <w:widowControl w:val="false"/>
              <w:spacing w:before="0" w:after="0"/>
              <w:ind w:left="0" w:hanging="0"/>
              <w:contextualSpacing/>
              <w:jc w:val="both"/>
              <w:rPr/>
            </w:pPr>
            <w:r>
              <w:rPr>
                <w:b/>
                <w:sz w:val="22"/>
                <w:szCs w:val="22"/>
              </w:rPr>
              <w:t>СК 3.</w:t>
            </w:r>
            <w:r>
              <w:rPr>
                <w:sz w:val="22"/>
                <w:szCs w:val="22"/>
              </w:rPr>
              <w:t xml:space="preserve"> Здатність демонструвати знання з теорії та історії мови.</w:t>
            </w:r>
          </w:p>
          <w:p>
            <w:pPr>
              <w:pStyle w:val="ListParagraph"/>
              <w:widowControl w:val="false"/>
              <w:spacing w:before="0" w:after="0"/>
              <w:ind w:left="0" w:hanging="0"/>
              <w:contextualSpacing/>
              <w:jc w:val="both"/>
              <w:textAlignment w:val="baseline"/>
              <w:rPr>
                <w:kern w:val="0"/>
                <w:lang w:eastAsia="en-US" w:bidi="ar-SA"/>
              </w:rPr>
            </w:pPr>
            <w:r>
              <w:rPr>
                <w:b/>
                <w:color w:val="000000"/>
                <w:kern w:val="0"/>
                <w:sz w:val="22"/>
                <w:szCs w:val="22"/>
                <w:lang w:eastAsia="en-US" w:bidi="ar-SA"/>
              </w:rPr>
              <w:t>СК 4.</w:t>
            </w:r>
            <w:r>
              <w:rPr>
                <w:color w:val="000000"/>
                <w:kern w:val="0"/>
                <w:sz w:val="22"/>
                <w:szCs w:val="22"/>
                <w:lang w:eastAsia="en-US" w:bidi="ar-SA"/>
              </w:rPr>
              <w:t xml:space="preserve"> Здатність аналізувати просторові (горизонтальні) та соціальні (вертикальні) різновиди мови, описувати соціолінгвальну ситуацію.</w:t>
            </w:r>
          </w:p>
          <w:p>
            <w:pPr>
              <w:pStyle w:val="ListParagraph"/>
              <w:widowControl w:val="false"/>
              <w:spacing w:before="0" w:after="0"/>
              <w:ind w:left="0" w:hanging="0"/>
              <w:contextualSpacing/>
              <w:jc w:val="both"/>
              <w:textAlignment w:val="baseline"/>
              <w:rPr>
                <w:kern w:val="0"/>
                <w:lang w:eastAsia="en-US" w:bidi="ar-SA"/>
              </w:rPr>
            </w:pPr>
            <w:r>
              <w:rPr>
                <w:b/>
                <w:color w:val="000000"/>
                <w:kern w:val="0"/>
                <w:sz w:val="22"/>
                <w:szCs w:val="22"/>
                <w:lang w:eastAsia="en-US" w:bidi="ar-SA"/>
              </w:rPr>
              <w:t>СК 5.</w:t>
            </w:r>
            <w:r>
              <w:rPr>
                <w:color w:val="000000"/>
                <w:kern w:val="0"/>
                <w:sz w:val="22"/>
                <w:szCs w:val="22"/>
                <w:lang w:eastAsia="en-US" w:bidi="ar-SA"/>
              </w:rPr>
              <w:t xml:space="preserve"> Здатність до збирання й аналізу, систематизації та інтерпретації мовних, літературних, фольклорних фактів, інтерпретації та перекладу тексту.</w:t>
              <w:br/>
            </w:r>
            <w:r>
              <w:rPr>
                <w:b/>
                <w:color w:val="000000"/>
                <w:kern w:val="0"/>
                <w:sz w:val="22"/>
                <w:szCs w:val="22"/>
                <w:lang w:eastAsia="en-US" w:bidi="ar-SA"/>
              </w:rPr>
              <w:t>СК 8.</w:t>
            </w:r>
            <w:r>
              <w:rPr>
                <w:color w:val="000000"/>
                <w:kern w:val="0"/>
                <w:sz w:val="22"/>
                <w:szCs w:val="22"/>
                <w:lang w:eastAsia="en-US" w:bidi="ar-SA"/>
              </w:rPr>
              <w:t xml:space="preserve"> Розуміння комунікативної діяльності як реалізації функцій мови в різних суспільних сферах (жанрово-стильова диференціація мови).</w:t>
              <w:br/>
            </w:r>
            <w:r>
              <w:rPr>
                <w:b/>
                <w:color w:val="000000"/>
                <w:kern w:val="0"/>
                <w:sz w:val="22"/>
                <w:szCs w:val="22"/>
                <w:lang w:eastAsia="en-US" w:bidi="ar-SA"/>
              </w:rPr>
              <w:t>СК 10.</w:t>
            </w:r>
            <w:r>
              <w:rPr>
                <w:color w:val="000000"/>
                <w:kern w:val="0"/>
                <w:sz w:val="22"/>
                <w:szCs w:val="22"/>
                <w:lang w:eastAsia="en-US" w:bidi="ar-SA"/>
              </w:rPr>
              <w:t xml:space="preserve"> Здатність вільно, гнучко й ефективно використовувати іноземні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w:t>
              <w:br/>
            </w:r>
            <w:r>
              <w:rPr>
                <w:b/>
                <w:color w:val="000000"/>
                <w:kern w:val="0"/>
                <w:sz w:val="22"/>
                <w:szCs w:val="22"/>
                <w:lang w:eastAsia="en-US" w:bidi="ar-SA"/>
              </w:rPr>
              <w:t>СК 11.</w:t>
            </w:r>
            <w:r>
              <w:rPr>
                <w:color w:val="000000"/>
                <w:kern w:val="0"/>
                <w:sz w:val="22"/>
                <w:szCs w:val="22"/>
                <w:lang w:eastAsia="en-US" w:bidi="ar-SA"/>
              </w:rPr>
              <w:t xml:space="preserve"> Здатність сформувати базові уявлення про загальні властивості літератури як мистецтва слова, про закони побудови художнього твору, особливості письменницької праці, літературні стилі, наукові методи і школи в літературознавстві.</w:t>
              <w:br/>
            </w:r>
            <w:r>
              <w:rPr>
                <w:b/>
                <w:color w:val="000000"/>
                <w:kern w:val="0"/>
                <w:sz w:val="22"/>
                <w:szCs w:val="22"/>
                <w:lang w:eastAsia="en-US" w:bidi="ar-SA"/>
              </w:rPr>
              <w:t>СК 12.</w:t>
            </w:r>
            <w:r>
              <w:rPr>
                <w:color w:val="000000"/>
                <w:kern w:val="0"/>
                <w:sz w:val="22"/>
                <w:szCs w:val="22"/>
                <w:lang w:eastAsia="en-US" w:bidi="ar-SA"/>
              </w:rPr>
              <w:t xml:space="preserve"> Здатність сформувати базові уявлення про основні тенденції розвитку світового літературного процесу та української літератури.</w:t>
              <w:br/>
            </w:r>
            <w:r>
              <w:rPr>
                <w:b/>
                <w:color w:val="000000"/>
                <w:kern w:val="0"/>
                <w:sz w:val="22"/>
                <w:szCs w:val="22"/>
                <w:lang w:eastAsia="en-US" w:bidi="ar-SA"/>
              </w:rPr>
              <w:t>СК 13.</w:t>
            </w:r>
            <w:r>
              <w:rPr>
                <w:color w:val="000000"/>
                <w:kern w:val="0"/>
                <w:sz w:val="22"/>
                <w:szCs w:val="22"/>
                <w:lang w:eastAsia="en-US" w:bidi="ar-SA"/>
              </w:rPr>
              <w:t xml:space="preserve"> Здатність сформувати системні знання про основні періоди розвитку літератури, що вивчається, від давнини до ХХІ століття, еволюцію напрямів, жанрів і стилів, чільних представників та художні явища.</w:t>
              <w:br/>
            </w:r>
            <w:r>
              <w:rPr>
                <w:b/>
                <w:color w:val="000000"/>
                <w:kern w:val="0"/>
                <w:sz w:val="22"/>
                <w:szCs w:val="22"/>
                <w:lang w:eastAsia="en-US" w:bidi="ar-SA"/>
              </w:rPr>
              <w:t>СК 14.</w:t>
            </w:r>
            <w:r>
              <w:rPr>
                <w:color w:val="000000"/>
                <w:kern w:val="0"/>
                <w:sz w:val="22"/>
                <w:szCs w:val="22"/>
                <w:lang w:eastAsia="en-US" w:bidi="ar-SA"/>
              </w:rPr>
              <w:t>Здатність здійснювати лінгвістичний та літературознавчий аналіз текстів різних стилів і жанрів.</w:t>
            </w:r>
          </w:p>
          <w:p>
            <w:pPr>
              <w:pStyle w:val="Normal"/>
              <w:widowControl w:val="false"/>
              <w:jc w:val="both"/>
              <w:rPr>
                <w:rFonts w:ascii="Times New Roman" w:hAnsi="Times New Roman" w:cs="Times New Roman"/>
                <w:lang w:eastAsia="en-US"/>
              </w:rPr>
            </w:pPr>
            <w:r>
              <w:rPr>
                <w:rFonts w:eastAsia="Times New Roman" w:cs="Times New Roman" w:ascii="Times New Roman" w:hAnsi="Times New Roman"/>
                <w:b/>
                <w:color w:val="000000"/>
                <w:kern w:val="0"/>
                <w:sz w:val="22"/>
                <w:szCs w:val="22"/>
                <w:lang w:eastAsia="en-US" w:bidi="ar-SA"/>
              </w:rPr>
              <w:t xml:space="preserve">СК 15. </w:t>
            </w:r>
            <w:r>
              <w:rPr>
                <w:rFonts w:eastAsia="Times New Roman" w:cs="Times New Roman" w:ascii="Times New Roman" w:hAnsi="Times New Roman"/>
                <w:color w:val="000000"/>
                <w:kern w:val="0"/>
                <w:sz w:val="22"/>
                <w:szCs w:val="22"/>
                <w:lang w:eastAsia="en-US" w:bidi="ar-SA"/>
              </w:rPr>
              <w:t>Здатність отримувати професійні знання й уміння з обраної філологічної спеціалізації: мовознавства, літературознавства, методики викладання іноземних мов.</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 </w:t>
            </w:r>
            <w:r>
              <w:rPr>
                <w:rFonts w:ascii="Times New Roman" w:hAnsi="Times New Roman"/>
                <w:sz w:val="22"/>
                <w:szCs w:val="22"/>
                <w:lang w:val="uk-UA"/>
              </w:rPr>
              <w:t>Знати основні проблеми дисциплін циклу загальної та професійної підготовки, пояснювати їх взаємозв’язок у цілісній системі знань.</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3. </w:t>
            </w:r>
            <w:r>
              <w:rPr>
                <w:rFonts w:ascii="Times New Roman" w:hAnsi="Times New Roman"/>
                <w:sz w:val="22"/>
                <w:szCs w:val="22"/>
              </w:rPr>
              <w:t xml:space="preserve">Знати спеціальну термінологію дисциплін циклу загальної та професійної підготовки для розв’язання </w:t>
            </w:r>
            <w:r>
              <w:rPr>
                <w:rFonts w:ascii="Times New Roman" w:hAnsi="Times New Roman"/>
                <w:sz w:val="22"/>
                <w:szCs w:val="22"/>
                <w:lang w:val="uk-UA"/>
              </w:rPr>
              <w:t xml:space="preserve">навчальних та </w:t>
            </w:r>
            <w:r>
              <w:rPr>
                <w:rFonts w:ascii="Times New Roman" w:hAnsi="Times New Roman"/>
                <w:sz w:val="22"/>
                <w:szCs w:val="22"/>
              </w:rPr>
              <w:t>професійних завдань.</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4. </w:t>
            </w:r>
            <w:r>
              <w:rPr>
                <w:rFonts w:ascii="Times New Roman" w:hAnsi="Times New Roman"/>
                <w:sz w:val="22"/>
                <w:szCs w:val="22"/>
                <w:lang w:val="uk-UA"/>
              </w:rPr>
              <w:t>Вільно спілкуватися з професійних питань із фахівцями та нефахівцями державною та іноземними мовами усно й письмово, використовувати їх для організації ефективної міжкультурної комунікації.</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5. </w:t>
            </w:r>
            <w:r>
              <w:rPr>
                <w:rFonts w:ascii="Times New Roman" w:hAnsi="Times New Roman"/>
                <w:sz w:val="22"/>
                <w:szCs w:val="22"/>
                <w:lang w:val="uk-UA"/>
              </w:rPr>
              <w:t>Володіти комунікативною компетентністю з китайської та англійської мови (лінгвістичний, мовленнєвий, соціокультурний, прагматичний компоненти, відповідно до Загальноєвропейських рекомендацій з мовної освіти) та бути здатним удосконалювати й підвищувати власний компетентнісний рівень у вітчизняному та міжнародному контексті.</w:t>
            </w:r>
          </w:p>
          <w:p>
            <w:pPr>
              <w:pStyle w:val="ListParagraph"/>
              <w:widowControl w:val="false"/>
              <w:spacing w:before="0" w:after="0"/>
              <w:ind w:left="0" w:hanging="0"/>
              <w:contextualSpacing/>
              <w:jc w:val="both"/>
              <w:rPr/>
            </w:pPr>
            <w:r>
              <w:rPr>
                <w:b/>
                <w:bCs/>
                <w:sz w:val="22"/>
                <w:szCs w:val="22"/>
              </w:rPr>
              <w:t xml:space="preserve">ПРН 8. </w:t>
            </w:r>
            <w:r>
              <w:rPr>
                <w:sz w:val="22"/>
                <w:szCs w:val="22"/>
              </w:rPr>
              <w:t>Використовувати професійно-профільні знання для аналізу й інтерпретації художнього, публіцистичного та наукового тексту.</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12. </w:t>
            </w:r>
            <w:r>
              <w:rPr>
                <w:rFonts w:ascii="Times New Roman" w:hAnsi="Times New Roman"/>
                <w:bCs/>
                <w:sz w:val="22"/>
                <w:szCs w:val="22"/>
                <w:lang w:val="uk-UA"/>
              </w:rPr>
              <w:t>В</w:t>
            </w:r>
            <w:r>
              <w:rPr>
                <w:rFonts w:ascii="Times New Roman" w:hAnsi="Times New Roman"/>
                <w:sz w:val="22"/>
                <w:szCs w:val="22"/>
                <w:lang w:val="uk-UA"/>
              </w:rPr>
              <w:t>олодіти принципами міжкультурної комунікації; здійснювати міжкультурну к</w:t>
            </w:r>
            <w:r>
              <w:rPr>
                <w:rFonts w:ascii="Times New Roman" w:hAnsi="Times New Roman"/>
                <w:sz w:val="22"/>
                <w:szCs w:val="22"/>
              </w:rPr>
              <w:t>o</w:t>
            </w:r>
            <w:r>
              <w:rPr>
                <w:rFonts w:ascii="Times New Roman" w:hAnsi="Times New Roman"/>
                <w:sz w:val="22"/>
                <w:szCs w:val="22"/>
                <w:lang w:val="uk-UA"/>
              </w:rPr>
              <w:t>мунікацію зас</w:t>
            </w:r>
            <w:r>
              <w:rPr>
                <w:rFonts w:ascii="Times New Roman" w:hAnsi="Times New Roman"/>
                <w:sz w:val="22"/>
                <w:szCs w:val="22"/>
              </w:rPr>
              <w:t>o</w:t>
            </w:r>
            <w:r>
              <w:rPr>
                <w:rFonts w:ascii="Times New Roman" w:hAnsi="Times New Roman"/>
                <w:sz w:val="22"/>
                <w:szCs w:val="22"/>
                <w:lang w:val="uk-UA"/>
              </w:rPr>
              <w:t>бами м</w:t>
            </w:r>
            <w:r>
              <w:rPr>
                <w:rFonts w:ascii="Times New Roman" w:hAnsi="Times New Roman"/>
                <w:sz w:val="22"/>
                <w:szCs w:val="22"/>
              </w:rPr>
              <w:t>o</w:t>
            </w:r>
            <w:r>
              <w:rPr>
                <w:rFonts w:ascii="Times New Roman" w:hAnsi="Times New Roman"/>
                <w:sz w:val="22"/>
                <w:szCs w:val="22"/>
                <w:lang w:val="uk-UA"/>
              </w:rPr>
              <w:t>вленнєв</w:t>
            </w:r>
            <w:r>
              <w:rPr>
                <w:rFonts w:ascii="Times New Roman" w:hAnsi="Times New Roman"/>
                <w:sz w:val="22"/>
                <w:szCs w:val="22"/>
              </w:rPr>
              <w:t>o</w:t>
            </w:r>
            <w:r>
              <w:rPr>
                <w:rFonts w:ascii="Times New Roman" w:hAnsi="Times New Roman"/>
                <w:sz w:val="22"/>
                <w:szCs w:val="22"/>
                <w:lang w:val="uk-UA"/>
              </w:rPr>
              <w:t>ї та нем</w:t>
            </w:r>
            <w:r>
              <w:rPr>
                <w:rFonts w:ascii="Times New Roman" w:hAnsi="Times New Roman"/>
                <w:sz w:val="22"/>
                <w:szCs w:val="22"/>
              </w:rPr>
              <w:t>o</w:t>
            </w:r>
            <w:r>
              <w:rPr>
                <w:rFonts w:ascii="Times New Roman" w:hAnsi="Times New Roman"/>
                <w:sz w:val="22"/>
                <w:szCs w:val="22"/>
                <w:lang w:val="uk-UA"/>
              </w:rPr>
              <w:t>вленнєв</w:t>
            </w:r>
            <w:r>
              <w:rPr>
                <w:rFonts w:ascii="Times New Roman" w:hAnsi="Times New Roman"/>
                <w:sz w:val="22"/>
                <w:szCs w:val="22"/>
              </w:rPr>
              <w:t>o</w:t>
            </w:r>
            <w:r>
              <w:rPr>
                <w:rFonts w:ascii="Times New Roman" w:hAnsi="Times New Roman"/>
                <w:sz w:val="22"/>
                <w:szCs w:val="22"/>
                <w:lang w:val="uk-UA"/>
              </w:rPr>
              <w:t>ї п</w:t>
            </w:r>
            <w:r>
              <w:rPr>
                <w:rFonts w:ascii="Times New Roman" w:hAnsi="Times New Roman"/>
                <w:sz w:val="22"/>
                <w:szCs w:val="22"/>
              </w:rPr>
              <w:t>o</w:t>
            </w:r>
            <w:r>
              <w:rPr>
                <w:rFonts w:ascii="Times New Roman" w:hAnsi="Times New Roman"/>
                <w:sz w:val="22"/>
                <w:szCs w:val="22"/>
                <w:lang w:val="uk-UA"/>
              </w:rPr>
              <w:t>ведінки н</w:t>
            </w:r>
            <w:r>
              <w:rPr>
                <w:rFonts w:ascii="Times New Roman" w:hAnsi="Times New Roman"/>
                <w:sz w:val="22"/>
                <w:szCs w:val="22"/>
              </w:rPr>
              <w:t>o</w:t>
            </w:r>
            <w:r>
              <w:rPr>
                <w:rFonts w:ascii="Times New Roman" w:hAnsi="Times New Roman"/>
                <w:sz w:val="22"/>
                <w:szCs w:val="22"/>
                <w:lang w:val="uk-UA"/>
              </w:rPr>
              <w:t>сіїв м</w:t>
            </w:r>
            <w:r>
              <w:rPr>
                <w:rFonts w:ascii="Times New Roman" w:hAnsi="Times New Roman"/>
                <w:sz w:val="22"/>
                <w:szCs w:val="22"/>
              </w:rPr>
              <w:t>o</w:t>
            </w:r>
            <w:r>
              <w:rPr>
                <w:rFonts w:ascii="Times New Roman" w:hAnsi="Times New Roman"/>
                <w:sz w:val="22"/>
                <w:szCs w:val="22"/>
                <w:lang w:val="uk-UA"/>
              </w:rPr>
              <w:t>ви у певних ситуаціях спілкування з мет</w:t>
            </w:r>
            <w:r>
              <w:rPr>
                <w:rFonts w:ascii="Times New Roman" w:hAnsi="Times New Roman"/>
                <w:sz w:val="22"/>
                <w:szCs w:val="22"/>
              </w:rPr>
              <w:t>o</w:t>
            </w:r>
            <w:r>
              <w:rPr>
                <w:rFonts w:ascii="Times New Roman" w:hAnsi="Times New Roman"/>
                <w:sz w:val="22"/>
                <w:szCs w:val="22"/>
                <w:lang w:val="uk-UA"/>
              </w:rPr>
              <w:t>ю д</w:t>
            </w:r>
            <w:r>
              <w:rPr>
                <w:rFonts w:ascii="Times New Roman" w:hAnsi="Times New Roman"/>
                <w:sz w:val="22"/>
                <w:szCs w:val="22"/>
              </w:rPr>
              <w:t>o</w:t>
            </w:r>
            <w:r>
              <w:rPr>
                <w:rFonts w:ascii="Times New Roman" w:hAnsi="Times New Roman"/>
                <w:sz w:val="22"/>
                <w:szCs w:val="22"/>
                <w:lang w:val="uk-UA"/>
              </w:rPr>
              <w:t>сягнення взаєм</w:t>
            </w:r>
            <w:r>
              <w:rPr>
                <w:rFonts w:ascii="Times New Roman" w:hAnsi="Times New Roman"/>
                <w:sz w:val="22"/>
                <w:szCs w:val="22"/>
              </w:rPr>
              <w:t>o</w:t>
            </w:r>
            <w:r>
              <w:rPr>
                <w:rFonts w:ascii="Times New Roman" w:hAnsi="Times New Roman"/>
                <w:sz w:val="22"/>
                <w:szCs w:val="22"/>
                <w:lang w:val="uk-UA"/>
              </w:rPr>
              <w:t>р</w:t>
            </w:r>
            <w:r>
              <w:rPr>
                <w:rFonts w:ascii="Times New Roman" w:hAnsi="Times New Roman"/>
                <w:sz w:val="22"/>
                <w:szCs w:val="22"/>
              </w:rPr>
              <w:t>o</w:t>
            </w:r>
            <w:r>
              <w:rPr>
                <w:rFonts w:ascii="Times New Roman" w:hAnsi="Times New Roman"/>
                <w:sz w:val="22"/>
                <w:szCs w:val="22"/>
                <w:lang w:val="uk-UA"/>
              </w:rPr>
              <w:t>зуміння згідн</w:t>
            </w:r>
            <w:r>
              <w:rPr>
                <w:rFonts w:ascii="Times New Roman" w:hAnsi="Times New Roman"/>
                <w:sz w:val="22"/>
                <w:szCs w:val="22"/>
              </w:rPr>
              <w:t>o</w:t>
            </w:r>
            <w:r>
              <w:rPr>
                <w:rFonts w:ascii="Times New Roman" w:hAnsi="Times New Roman"/>
                <w:sz w:val="22"/>
                <w:szCs w:val="22"/>
                <w:lang w:val="uk-UA"/>
              </w:rPr>
              <w:t xml:space="preserve"> із с</w:t>
            </w:r>
            <w:r>
              <w:rPr>
                <w:rFonts w:ascii="Times New Roman" w:hAnsi="Times New Roman"/>
                <w:sz w:val="22"/>
                <w:szCs w:val="22"/>
              </w:rPr>
              <w:t>o</w:t>
            </w:r>
            <w:r>
              <w:rPr>
                <w:rFonts w:ascii="Times New Roman" w:hAnsi="Times New Roman"/>
                <w:sz w:val="22"/>
                <w:szCs w:val="22"/>
                <w:lang w:val="uk-UA"/>
              </w:rPr>
              <w:t>ціальним статус</w:t>
            </w:r>
            <w:r>
              <w:rPr>
                <w:rFonts w:ascii="Times New Roman" w:hAnsi="Times New Roman"/>
                <w:sz w:val="22"/>
                <w:szCs w:val="22"/>
              </w:rPr>
              <w:t>o</w:t>
            </w:r>
            <w:r>
              <w:rPr>
                <w:rFonts w:ascii="Times New Roman" w:hAnsi="Times New Roman"/>
                <w:sz w:val="22"/>
                <w:szCs w:val="22"/>
                <w:lang w:val="uk-UA"/>
              </w:rPr>
              <w:t>м та с</w:t>
            </w:r>
            <w:r>
              <w:rPr>
                <w:rFonts w:ascii="Times New Roman" w:hAnsi="Times New Roman"/>
                <w:sz w:val="22"/>
                <w:szCs w:val="22"/>
              </w:rPr>
              <w:t>o</w:t>
            </w:r>
            <w:r>
              <w:rPr>
                <w:rFonts w:ascii="Times New Roman" w:hAnsi="Times New Roman"/>
                <w:sz w:val="22"/>
                <w:szCs w:val="22"/>
                <w:lang w:val="uk-UA"/>
              </w:rPr>
              <w:t>ціальн</w:t>
            </w:r>
            <w:r>
              <w:rPr>
                <w:rFonts w:ascii="Times New Roman" w:hAnsi="Times New Roman"/>
                <w:sz w:val="22"/>
                <w:szCs w:val="22"/>
              </w:rPr>
              <w:t>o</w:t>
            </w:r>
            <w:r>
              <w:rPr>
                <w:rFonts w:ascii="Times New Roman" w:hAnsi="Times New Roman"/>
                <w:sz w:val="22"/>
                <w:szCs w:val="22"/>
                <w:lang w:val="uk-UA"/>
              </w:rPr>
              <w:t>ю р</w:t>
            </w:r>
            <w:r>
              <w:rPr>
                <w:rFonts w:ascii="Times New Roman" w:hAnsi="Times New Roman"/>
                <w:sz w:val="22"/>
                <w:szCs w:val="22"/>
              </w:rPr>
              <w:t>o</w:t>
            </w:r>
            <w:r>
              <w:rPr>
                <w:rFonts w:ascii="Times New Roman" w:hAnsi="Times New Roman"/>
                <w:sz w:val="22"/>
                <w:szCs w:val="22"/>
                <w:lang w:val="uk-UA"/>
              </w:rPr>
              <w:t>ллю к</w:t>
            </w:r>
            <w:r>
              <w:rPr>
                <w:rFonts w:ascii="Times New Roman" w:hAnsi="Times New Roman"/>
                <w:sz w:val="22"/>
                <w:szCs w:val="22"/>
              </w:rPr>
              <w:t>o</w:t>
            </w:r>
            <w:r>
              <w:rPr>
                <w:rFonts w:ascii="Times New Roman" w:hAnsi="Times New Roman"/>
                <w:sz w:val="22"/>
                <w:szCs w:val="22"/>
                <w:lang w:val="uk-UA"/>
              </w:rPr>
              <w:t>мунікантів.</w:t>
            </w:r>
          </w:p>
          <w:p>
            <w:pPr>
              <w:pStyle w:val="NormalWeb"/>
              <w:widowControl w:val="false"/>
              <w:suppressAutoHyphens w:val="false"/>
              <w:spacing w:before="0" w:after="0"/>
              <w:ind w:hanging="1"/>
              <w:jc w:val="both"/>
              <w:rPr>
                <w:sz w:val="22"/>
                <w:szCs w:val="22"/>
              </w:rPr>
            </w:pPr>
            <w:r>
              <w:rPr>
                <w:b/>
                <w:bCs/>
                <w:sz w:val="22"/>
                <w:szCs w:val="22"/>
              </w:rPr>
              <w:t xml:space="preserve">ПРН 14. </w:t>
            </w:r>
            <w:r>
              <w:rPr>
                <w:sz w:val="22"/>
                <w:szCs w:val="22"/>
              </w:rPr>
              <w:t>Володіти різними видами аналізу художнього твору, визначати його жанрово-стильові своєрідності, місце в літературному процесі, традиції й новаторство, зв'язки твору з фольклором, міфологією, релігією, філософією; виділяти значення для національної та світової культур.</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17. </w:t>
            </w:r>
            <w:r>
              <w:rPr>
                <w:rFonts w:ascii="Times New Roman" w:hAnsi="Times New Roman"/>
                <w:sz w:val="22"/>
                <w:szCs w:val="22"/>
                <w:lang w:val="uk-UA"/>
              </w:rPr>
              <w:t>Вміти творчо та критично мислити, творчо використовувати різні теорії й досвід (вітчизняний, закордонний) у процесі вирішення соціальних і професійних завдань.</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18. </w:t>
            </w:r>
            <w:r>
              <w:rPr>
                <w:rFonts w:ascii="Times New Roman" w:hAnsi="Times New Roman"/>
                <w:sz w:val="22"/>
                <w:szCs w:val="22"/>
              </w:rPr>
              <w:t>Вміти організовувати процес свого навчання й самоосвіти.</w:t>
            </w:r>
            <w:r>
              <w:rPr>
                <w:rFonts w:ascii="Times New Roman" w:hAnsi="Times New Roman"/>
                <w:sz w:val="22"/>
                <w:szCs w:val="22"/>
                <w:lang w:val="uk-UA"/>
              </w:rPr>
              <w:t xml:space="preserve"> Мати здатність учитися впродовж життя і вдосконалювати з високим рівнем автономності набуту під час навчання кваліфікацію.</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20. </w:t>
            </w:r>
            <w:r>
              <w:rPr>
                <w:rFonts w:ascii="Times New Roman" w:hAnsi="Times New Roman"/>
                <w:sz w:val="22"/>
                <w:szCs w:val="22"/>
              </w:rPr>
              <w:t xml:space="preserve">Мати здатність до ефективного спілкування в науково-навчальній, соціально-культурній та офіційно-діловій сферах; </w:t>
            </w:r>
            <w:r>
              <w:rPr>
                <w:rFonts w:ascii="Times New Roman" w:hAnsi="Times New Roman"/>
                <w:sz w:val="22"/>
                <w:szCs w:val="22"/>
                <w:lang w:val="uk-UA"/>
              </w:rPr>
              <w:t xml:space="preserve">брати </w:t>
            </w:r>
            <w:r>
              <w:rPr>
                <w:rFonts w:ascii="Times New Roman" w:hAnsi="Times New Roman"/>
                <w:sz w:val="22"/>
                <w:szCs w:val="22"/>
              </w:rPr>
              <w:t>участь у дискусіях, відстоювати власну думку (позицію), дотримуватись культури поведінки</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21. </w:t>
            </w:r>
            <w:r>
              <w:rPr>
                <w:rFonts w:ascii="Times New Roman" w:hAnsi="Times New Roman"/>
                <w:sz w:val="22"/>
                <w:szCs w:val="22"/>
              </w:rPr>
              <w:t>Уміти працювати з теоретичними та науково-методичними джерелами (зокрема цифровими), видобувати, обробляти й систематизувати інформацію, використовувати її в освітньому процесі</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22. </w:t>
            </w:r>
            <w:r>
              <w:rPr>
                <w:rFonts w:ascii="Times New Roman" w:hAnsi="Times New Roman"/>
                <w:bCs/>
                <w:sz w:val="22"/>
                <w:szCs w:val="22"/>
                <w:lang w:val="uk-UA"/>
              </w:rPr>
              <w:t>Вміти планувати і здійснювати наукові дослідження в галузі філології та методики викладання іноземних мов на належному рівні, а також вміти презентувати результати досліджень відповідно до вимог щодо змісту та оформлення.</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23. </w:t>
            </w:r>
            <w:r>
              <w:rPr>
                <w:rFonts w:ascii="Times New Roman" w:hAnsi="Times New Roman"/>
                <w:sz w:val="22"/>
                <w:szCs w:val="22"/>
              </w:rPr>
              <w:t>Знати принципи впровадження інформаційних і комунікаційних технологій у процес навчання та здійснення професійної діяльності.</w:t>
            </w:r>
          </w:p>
          <w:p>
            <w:pPr>
              <w:pStyle w:val="Default"/>
              <w:widowControl w:val="false"/>
              <w:jc w:val="both"/>
              <w:rPr>
                <w:rFonts w:ascii="Times New Roman" w:hAnsi="Times New Roman" w:cs="Times New Roman"/>
              </w:rPr>
            </w:pPr>
            <w:r>
              <w:rPr>
                <w:rFonts w:cs="Times New Roman" w:ascii="Times New Roman" w:hAnsi="Times New Roman"/>
                <w:b/>
                <w:bCs/>
                <w:sz w:val="22"/>
                <w:szCs w:val="22"/>
              </w:rPr>
              <w:t>ПРН 25</w:t>
            </w:r>
            <w:r>
              <w:rPr>
                <w:rFonts w:cs="Times New Roman" w:ascii="Times New Roman" w:hAnsi="Times New Roman"/>
                <w:sz w:val="22"/>
                <w:szCs w:val="22"/>
              </w:rPr>
              <w:t>. Вміти ефективно організовувати, аналізувати, критично оцінювати, нести відповідальність за результати власної професійної діяльності</w:t>
            </w:r>
            <w:r>
              <w:rPr>
                <w:rFonts w:cs="Times New Roman" w:ascii="Times New Roman" w:hAnsi="Times New Roman"/>
                <w:sz w:val="22"/>
                <w:szCs w:val="22"/>
                <w:lang w:val="uk-UA"/>
              </w:rPr>
              <w:t>.</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t>Мультимедійні та інтерактивні лекції; розв’язання проблемних завдань; аналіз медіа-кейсів; навчальні дискусії; дебати; пізнавальні ігри; виконання творчих завдань; інтерактивні (мозковий штурм, рольова гра); метод проєктів; робота в парах, міні-групах та командах; використання мультимедійних технологій (</w:t>
            </w:r>
            <w:r>
              <w:rPr>
                <w:lang w:val="en-US"/>
              </w:rPr>
              <w:t>Mentimeter</w:t>
            </w:r>
            <w:r>
              <w:rPr/>
              <w:t xml:space="preserve">, </w:t>
            </w:r>
            <w:r>
              <w:rPr>
                <w:lang w:val="en-US"/>
              </w:rPr>
              <w:t>Kahoot</w:t>
            </w:r>
            <w:r>
              <w:rPr/>
              <w:t xml:space="preserve">, </w:t>
            </w:r>
            <w:r>
              <w:rPr>
                <w:lang w:val="en-US"/>
              </w:rPr>
              <w:t>Padlet</w:t>
            </w:r>
            <w:r>
              <w:rPr/>
              <w:t xml:space="preserve">, </w:t>
            </w:r>
            <w:r>
              <w:rPr>
                <w:lang w:val="en-US"/>
              </w:rPr>
              <w:t>Jamboard</w:t>
            </w:r>
            <w:r>
              <w:rPr/>
              <w:t xml:space="preserve">, </w:t>
            </w:r>
            <w:r>
              <w:rPr>
                <w:lang w:val="en-US"/>
              </w:rPr>
              <w:t>Miro</w:t>
            </w:r>
            <w:r>
              <w:rPr/>
              <w:t>, Wordwall).</w:t>
            </w:r>
          </w:p>
          <w:p>
            <w:pPr>
              <w:pStyle w:val="Normal"/>
              <w:widowControl w:val="false"/>
              <w:jc w:val="both"/>
              <w:rPr/>
            </w:pPr>
            <w:r>
              <w:rPr/>
            </w:r>
          </w:p>
          <w:p>
            <w:pPr>
              <w:pStyle w:val="Normal"/>
              <w:widowControl w:val="false"/>
              <w:spacing w:lineRule="auto" w:line="276"/>
              <w:ind w:firstLine="295"/>
              <w:jc w:val="both"/>
              <w:rPr>
                <w:rFonts w:ascii="Times New Roman" w:hAnsi="Times New Roman" w:cs="Times New Roman"/>
                <w:lang w:eastAsia="en-US"/>
              </w:rPr>
            </w:pPr>
            <w:r>
              <w:rPr>
                <w:rFonts w:cs="Times New Roman" w:ascii="Times New Roman" w:hAnsi="Times New Roman"/>
                <w:lang w:eastAsia="en-US"/>
              </w:rPr>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rFonts w:ascii="Times New Roman" w:hAnsi="Times New Roman" w:cs="Times New Roman"/>
                <w:lang w:eastAsia="en-US"/>
              </w:rPr>
            </w:pPr>
            <w:r>
              <w:rPr>
                <w:rFonts w:cs="Times New Roman" w:ascii="Times New Roman" w:hAnsi="Times New Roman"/>
                <w:lang w:eastAsia="en-US"/>
              </w:rPr>
              <w:t>Поточне усне опитування, поточне онлайн тестування, виконання творчих проектів та індивідуального завдання (ІЗ), модульні контрольні роботи, групові та індивідуальні самостійні роботи, підсумковий тест.</w:t>
            </w:r>
          </w:p>
        </w:tc>
      </w:tr>
    </w:tbl>
    <w:p>
      <w:pPr>
        <w:pStyle w:val="Normal"/>
        <w:jc w:val="center"/>
        <w:rPr>
          <w:rFonts w:ascii="Times New Roman" w:hAnsi="Times New Roman" w:cs="Times New Roman"/>
          <w:b/>
          <w:b/>
          <w:bCs/>
          <w:color w:val="FF0000"/>
          <w:sz w:val="28"/>
        </w:rPr>
      </w:pPr>
      <w:r>
        <w:rPr>
          <w:rFonts w:cs="Times New Roman" w:ascii="Times New Roman" w:hAnsi="Times New Roman"/>
          <w:b/>
          <w:bCs/>
          <w:color w:val="FF0000"/>
          <w:sz w:val="28"/>
        </w:rPr>
      </w:r>
    </w:p>
    <w:p>
      <w:pPr>
        <w:pStyle w:val="Normal"/>
        <w:tabs>
          <w:tab w:val="clear" w:pos="720"/>
          <w:tab w:val="left" w:pos="284" w:leader="none"/>
          <w:tab w:val="left" w:pos="567" w:leader="none"/>
        </w:tabs>
        <w:ind w:left="360" w:hanging="360"/>
        <w:jc w:val="center"/>
        <w:rPr>
          <w:rFonts w:ascii="Times New Roman" w:hAnsi="Times New Roman" w:cs="Times New Roman"/>
          <w:b/>
          <w:b/>
          <w:bCs/>
          <w:sz w:val="28"/>
          <w:szCs w:val="28"/>
        </w:rPr>
      </w:pPr>
      <w:r>
        <w:rPr>
          <w:rFonts w:cs="Times New Roman" w:ascii="Times New Roman" w:hAnsi="Times New Roman"/>
          <w:b/>
          <w:bCs/>
          <w:sz w:val="28"/>
          <w:szCs w:val="28"/>
        </w:rPr>
      </w:r>
    </w:p>
    <w:p>
      <w:pPr>
        <w:pStyle w:val="Normal"/>
        <w:tabs>
          <w:tab w:val="clear" w:pos="720"/>
          <w:tab w:val="left" w:pos="284" w:leader="none"/>
          <w:tab w:val="left" w:pos="567" w:leader="none"/>
        </w:tabs>
        <w:ind w:left="360" w:hanging="360"/>
        <w:jc w:val="center"/>
        <w:rPr>
          <w:rFonts w:ascii="Times New Roman" w:hAnsi="Times New Roman" w:cs="Times New Roman"/>
          <w:b/>
          <w:b/>
          <w:bCs/>
          <w:sz w:val="28"/>
          <w:szCs w:val="28"/>
        </w:rPr>
      </w:pPr>
      <w:r>
        <w:rPr>
          <w:rFonts w:cs="Times New Roman" w:ascii="Times New Roman" w:hAnsi="Times New Roman"/>
          <w:b/>
          <w:bCs/>
          <w:sz w:val="28"/>
          <w:szCs w:val="28"/>
        </w:rPr>
        <w:t>3. Зміст навчальної дисципліни</w:t>
      </w:r>
    </w:p>
    <w:p>
      <w:pPr>
        <w:pStyle w:val="3"/>
        <w:tabs>
          <w:tab w:val="clear" w:pos="720"/>
          <w:tab w:val="left" w:pos="4262" w:leader="none"/>
        </w:tabs>
        <w:jc w:val="center"/>
        <w:rPr>
          <w:rFonts w:ascii="Times New Roman" w:hAnsi="Times New Roman" w:eastAsia="Droid Sans Fallback" w:cs="Times New Roman"/>
          <w:bCs w:val="false"/>
          <w:color w:val="auto"/>
          <w:sz w:val="28"/>
          <w:szCs w:val="28"/>
        </w:rPr>
      </w:pPr>
      <w:r>
        <w:rPr>
          <w:rFonts w:eastAsia="Droid Sans Fallback" w:cs="Times New Roman" w:ascii="Times New Roman" w:hAnsi="Times New Roman"/>
          <w:bCs w:val="false"/>
          <w:color w:val="auto"/>
          <w:sz w:val="28"/>
          <w:szCs w:val="28"/>
        </w:rPr>
        <w:t xml:space="preserve">Змістовий модуль 1. </w:t>
      </w:r>
      <w:r>
        <w:rPr>
          <w:rFonts w:eastAsia="Times New Roman" w:cs="Times New Roman" w:ascii="Times New Roman" w:hAnsi="Times New Roman"/>
          <w:color w:val="auto"/>
          <w:sz w:val="28"/>
          <w:szCs w:val="28"/>
          <w:lang w:bidi="uk-UA"/>
        </w:rPr>
        <w:t>“</w:t>
      </w:r>
      <w:r>
        <w:rPr>
          <w:rFonts w:eastAsia="Times New Roman" w:cs="Times New Roman" w:ascii="Times New Roman" w:hAnsi="Times New Roman"/>
          <w:b/>
          <w:bCs/>
          <w:color w:val="000000"/>
          <w:kern w:val="0"/>
          <w:sz w:val="28"/>
          <w:szCs w:val="28"/>
          <w:lang w:bidi="uk-UA"/>
        </w:rPr>
        <w:t>Боротьба китайського народу проти маньчжурських завойовників.</w:t>
      </w:r>
      <w:r>
        <w:rPr>
          <w:rFonts w:eastAsia="Times New Roman" w:cs="Times New Roman" w:ascii="Times New Roman" w:hAnsi="Times New Roman"/>
          <w:color w:val="auto"/>
          <w:sz w:val="28"/>
          <w:szCs w:val="28"/>
          <w:lang w:bidi="uk-UA"/>
        </w:rPr>
        <w:t>”</w:t>
      </w:r>
    </w:p>
    <w:p>
      <w:pPr>
        <w:pStyle w:val="Normal"/>
        <w:tabs>
          <w:tab w:val="clear" w:pos="720"/>
          <w:tab w:val="left" w:pos="4262" w:leader="none"/>
        </w:tabs>
        <w:jc w:val="center"/>
        <w:rPr>
          <w:rFonts w:ascii="Times New Roman" w:hAnsi="Times New Roman" w:cs="Times New Roman"/>
          <w:sz w:val="28"/>
          <w:szCs w:val="28"/>
        </w:rPr>
      </w:pPr>
      <w:r>
        <w:rPr>
          <w:rFonts w:cs="Times New Roman" w:ascii="Times New Roman" w:hAnsi="Times New Roman"/>
          <w:sz w:val="28"/>
          <w:szCs w:val="28"/>
        </w:rPr>
      </w:r>
    </w:p>
    <w:p>
      <w:pPr>
        <w:pStyle w:val="Normal"/>
        <w:rPr>
          <w:b w:val="false"/>
          <w:b w:val="false"/>
          <w:bCs w:val="false"/>
        </w:rPr>
      </w:pPr>
      <w:r>
        <w:rPr>
          <w:rFonts w:eastAsia="Times New Roman" w:cs="Times New Roman" w:ascii="Times New Roman" w:hAnsi="Times New Roman"/>
          <w:b w:val="false"/>
          <w:bCs w:val="false"/>
          <w:color w:val="000000"/>
          <w:kern w:val="0"/>
        </w:rPr>
        <w:t xml:space="preserve"> </w:t>
      </w:r>
      <w:r>
        <w:rPr>
          <w:rFonts w:eastAsia="Times New Roman" w:cs="Times New Roman" w:ascii="Times New Roman" w:hAnsi="Times New Roman"/>
          <w:b w:val="false"/>
          <w:bCs w:val="false"/>
          <w:color w:val="000000"/>
          <w:kern w:val="0"/>
        </w:rPr>
        <w:t xml:space="preserve">XVII </w:t>
      </w:r>
      <w:r>
        <w:rPr>
          <w:rFonts w:eastAsia="Times New Roman" w:cs="Times New Roman" w:ascii="Times New Roman" w:hAnsi="Times New Roman"/>
          <w:b w:val="false"/>
          <w:bCs w:val="false"/>
          <w:color w:val="000000"/>
          <w:kern w:val="0"/>
          <w:lang w:val="uk-UA"/>
        </w:rPr>
        <w:t>ст.</w:t>
      </w:r>
      <w:r>
        <w:rPr>
          <w:rFonts w:eastAsia="Times New Roman" w:cs="Times New Roman" w:ascii="Times New Roman" w:hAnsi="Times New Roman"/>
          <w:b w:val="false"/>
          <w:bCs w:val="false"/>
          <w:color w:val="000000"/>
          <w:kern w:val="0"/>
        </w:rPr>
        <w:t xml:space="preserve">,  </w:t>
      </w:r>
      <w:r>
        <w:rPr>
          <w:rFonts w:eastAsia="Times New Roman" w:cs="Times New Roman" w:ascii="Times New Roman" w:hAnsi="Times New Roman"/>
          <w:b w:val="false"/>
          <w:bCs w:val="false"/>
          <w:i w:val="false"/>
          <w:caps w:val="false"/>
          <w:smallCaps w:val="false"/>
          <w:strike w:val="false"/>
          <w:dstrike w:val="false"/>
          <w:color w:val="000000"/>
          <w:spacing w:val="0"/>
          <w:kern w:val="0"/>
          <w:sz w:val="24"/>
          <w:szCs w:val="24"/>
          <w:u w:val="none"/>
          <w:effect w:val="none"/>
        </w:rPr>
        <w:t xml:space="preserve">Селянська війна 1628 – 1645 р.р., Війна у Центральному та Південному Китаї У 1645 – 1647 рр., Новий підйом визвольної боротьби наприкінці 1640-х – на початку 1650-х рр., Боротьба на узбережжі. Остаточне підкорення Китаю маньчжурами, </w:t>
      </w:r>
      <w:r>
        <w:rPr>
          <w:rFonts w:eastAsia="Times New Roman" w:cs="Times New Roman" w:ascii="Times New Roman" w:hAnsi="Times New Roman"/>
          <w:b w:val="false"/>
          <w:bCs w:val="false"/>
          <w:i w:val="false"/>
          <w:caps w:val="false"/>
          <w:smallCaps w:val="false"/>
          <w:strike w:val="false"/>
          <w:dstrike w:val="false"/>
          <w:color w:val="000000"/>
          <w:spacing w:val="0"/>
          <w:kern w:val="0"/>
          <w:sz w:val="24"/>
          <w:szCs w:val="24"/>
          <w:u w:val="none"/>
          <w:effect w:val="none"/>
          <w:lang w:val="ru-RU"/>
        </w:rPr>
        <w:t xml:space="preserve">Становище міст </w:t>
      </w:r>
      <w:r>
        <w:rPr>
          <w:rFonts w:eastAsia="Times New Roman" w:cs="Times New Roman" w:ascii="Times New Roman" w:hAnsi="Times New Roman"/>
          <w:b w:val="false"/>
          <w:bCs w:val="false"/>
          <w:i w:val="false"/>
          <w:caps w:val="false"/>
          <w:smallCaps w:val="false"/>
          <w:strike w:val="false"/>
          <w:dstrike w:val="false"/>
          <w:color w:val="000000"/>
          <w:spacing w:val="0"/>
          <w:kern w:val="0"/>
          <w:sz w:val="24"/>
          <w:szCs w:val="24"/>
          <w:u w:val="none"/>
          <w:effect w:val="none"/>
          <w:lang w:val="uk-UA"/>
        </w:rPr>
        <w:t>у  XVII ст.</w:t>
      </w:r>
    </w:p>
    <w:p>
      <w:pPr>
        <w:pStyle w:val="Normal"/>
        <w:rPr/>
      </w:pPr>
      <w:r>
        <w:rPr/>
      </w:r>
    </w:p>
    <w:p>
      <w:pPr>
        <w:pStyle w:val="3"/>
        <w:keepLines w:val="false"/>
        <w:tabs>
          <w:tab w:val="clear" w:pos="720"/>
          <w:tab w:val="left" w:pos="4262" w:leader="none"/>
        </w:tabs>
        <w:spacing w:before="0" w:after="0"/>
        <w:jc w:val="center"/>
        <w:rPr>
          <w:rFonts w:ascii="Times New Roman" w:hAnsi="Times New Roman" w:eastAsia="Droid Sans Fallback" w:cs="Times New Roman"/>
          <w:bCs w:val="false"/>
          <w:color w:val="auto"/>
          <w:sz w:val="28"/>
          <w:szCs w:val="28"/>
        </w:rPr>
      </w:pPr>
      <w:r>
        <w:rPr>
          <w:rFonts w:eastAsia="Droid Sans Fallback" w:cs="Times New Roman" w:ascii="Times New Roman" w:hAnsi="Times New Roman"/>
          <w:bCs w:val="false"/>
          <w:color w:val="auto"/>
          <w:sz w:val="28"/>
          <w:szCs w:val="28"/>
        </w:rPr>
        <w:t xml:space="preserve">Змістовий модуль 2. </w:t>
      </w:r>
      <w:r>
        <w:rPr>
          <w:rFonts w:eastAsia="Droid Sans Fallback" w:cs="Times New Roman" w:ascii="Times New Roman" w:hAnsi="Times New Roman"/>
          <w:color w:val="auto"/>
          <w:sz w:val="28"/>
          <w:szCs w:val="28"/>
          <w:lang w:bidi="uk-UA"/>
        </w:rPr>
        <w:t>“</w:t>
      </w:r>
      <w:r>
        <w:rPr>
          <w:rFonts w:eastAsia="Droid Sans Fallback" w:cs="Times New Roman" w:ascii="Times New Roman" w:hAnsi="Times New Roman"/>
          <w:b/>
          <w:bCs/>
          <w:color w:val="202124"/>
          <w:kern w:val="0"/>
          <w:sz w:val="28"/>
          <w:szCs w:val="28"/>
          <w:lang w:val="ru-RU" w:bidi="uk-UA"/>
        </w:rPr>
        <w:t>Боротьба китайського народу проти маньчжурського панування та феодальних порядків</w:t>
      </w:r>
      <w:r>
        <w:rPr>
          <w:rFonts w:eastAsia="Droid Sans Fallback" w:cs="Times New Roman" w:ascii="Times New Roman" w:hAnsi="Times New Roman"/>
          <w:color w:val="auto"/>
          <w:sz w:val="28"/>
          <w:szCs w:val="28"/>
          <w:lang w:bidi="uk-UA"/>
        </w:rPr>
        <w:t>”</w:t>
      </w:r>
    </w:p>
    <w:p>
      <w:pPr>
        <w:pStyle w:val="Normal"/>
        <w:tabs>
          <w:tab w:val="clear" w:pos="720"/>
          <w:tab w:val="left" w:pos="4262" w:leader="none"/>
        </w:tabs>
        <w:jc w:val="center"/>
        <w:rPr>
          <w:rFonts w:ascii="Times New Roman" w:hAnsi="Times New Roman" w:cs="Times New Roman"/>
          <w:sz w:val="28"/>
          <w:szCs w:val="28"/>
        </w:rPr>
      </w:pPr>
      <w:r>
        <w:rPr>
          <w:rFonts w:cs="Times New Roman" w:ascii="Times New Roman" w:hAnsi="Times New Roman"/>
          <w:sz w:val="28"/>
          <w:szCs w:val="28"/>
        </w:rPr>
      </w:r>
    </w:p>
    <w:p>
      <w:pPr>
        <w:pStyle w:val="Normal"/>
        <w:ind w:left="203" w:right="290" w:hanging="0"/>
        <w:rPr>
          <w:b w:val="false"/>
          <w:b w:val="false"/>
          <w:bCs w:val="false"/>
          <w:lang w:val="ru-RU"/>
        </w:rPr>
      </w:pPr>
      <w:r>
        <w:rPr>
          <w:rFonts w:eastAsia="Times New Roman"/>
          <w:b w:val="false"/>
          <w:bCs w:val="false"/>
          <w:i w:val="false"/>
          <w:caps w:val="false"/>
          <w:smallCaps w:val="false"/>
          <w:strike w:val="false"/>
          <w:dstrike w:val="false"/>
          <w:color w:val="000000"/>
          <w:spacing w:val="0"/>
          <w:kern w:val="0"/>
          <w:sz w:val="24"/>
          <w:szCs w:val="24"/>
          <w:u w:val="none"/>
          <w:effect w:val="none"/>
          <w:lang w:val="ru-RU"/>
        </w:rPr>
        <w:t>Боротьба з маньчжурською владою у другій половині XVII ст., Народні повстання у XVIII ст., Культура під час маньчжурських завоювань, «Шен юй» («Священний едикт»),  вчений Гу Яньу,  Ван Фучжі,  Хуан Цзунсі, Філологія XVII – XVIII ст., Історіографія. Бібліографія XVII – XVIII ст.</w:t>
      </w:r>
    </w:p>
    <w:p>
      <w:pPr>
        <w:pStyle w:val="TableParagraph"/>
        <w:ind w:left="203" w:right="290" w:hanging="0"/>
        <w:jc w:val="center"/>
        <w:rPr>
          <w:color w:val="000000"/>
        </w:rPr>
      </w:pPr>
      <w:r>
        <w:rPr>
          <w:color w:val="000000"/>
        </w:rPr>
      </w:r>
    </w:p>
    <w:p>
      <w:pPr>
        <w:pStyle w:val="Normal"/>
        <w:jc w:val="center"/>
        <w:rPr>
          <w:rFonts w:ascii="Times New Roman" w:hAnsi="Times New Roman" w:cs="Times New Roman"/>
          <w:b/>
          <w:b/>
          <w:sz w:val="28"/>
          <w:szCs w:val="28"/>
        </w:rPr>
      </w:pPr>
      <w:r>
        <w:rPr>
          <w:rFonts w:cs="Times New Roman" w:ascii="Times New Roman" w:hAnsi="Times New Roman"/>
          <w:b/>
          <w:sz w:val="28"/>
          <w:szCs w:val="28"/>
        </w:rPr>
        <w:t xml:space="preserve">Змістовий модуль 3. </w:t>
      </w:r>
      <w:r>
        <w:rPr>
          <w:rFonts w:cs="Times New Roman" w:ascii="Times New Roman" w:hAnsi="Times New Roman"/>
          <w:b/>
          <w:bCs/>
          <w:sz w:val="28"/>
          <w:szCs w:val="28"/>
          <w:lang w:bidi="uk-UA"/>
        </w:rPr>
        <w:t>“</w:t>
      </w:r>
      <w:r>
        <w:rPr>
          <w:rFonts w:eastAsia="Times New Roman" w:cs="Times New Roman" w:ascii="Times New Roman" w:hAnsi="Times New Roman"/>
          <w:b/>
          <w:bCs/>
          <w:color w:val="000000"/>
          <w:kern w:val="0"/>
          <w:sz w:val="28"/>
          <w:szCs w:val="28"/>
          <w:lang w:bidi="uk-UA"/>
        </w:rPr>
        <w:t>Літературний процес у XVII ст.</w:t>
      </w:r>
      <w:r>
        <w:rPr>
          <w:rFonts w:cs="Times New Roman" w:ascii="Times New Roman" w:hAnsi="Times New Roman"/>
          <w:b/>
          <w:bCs/>
          <w:sz w:val="28"/>
          <w:szCs w:val="28"/>
          <w:lang w:bidi="uk-UA"/>
        </w:rPr>
        <w:t>”</w:t>
      </w:r>
    </w:p>
    <w:p>
      <w:pPr>
        <w:pStyle w:val="Normal"/>
        <w:jc w:val="center"/>
        <w:rPr>
          <w:rFonts w:ascii="Times New Roman" w:hAnsi="Times New Roman" w:cs="Times New Roman"/>
          <w:b/>
          <w:b/>
          <w:sz w:val="28"/>
          <w:szCs w:val="28"/>
        </w:rPr>
      </w:pPr>
      <w:r>
        <w:rPr>
          <w:rFonts w:cs="Times New Roman" w:ascii="Times New Roman" w:hAnsi="Times New Roman"/>
          <w:b/>
          <w:sz w:val="28"/>
          <w:szCs w:val="28"/>
        </w:rPr>
      </w:r>
    </w:p>
    <w:p>
      <w:pPr>
        <w:pStyle w:val="Normal"/>
        <w:ind w:left="203" w:right="290" w:hanging="0"/>
        <w:rPr>
          <w:kern w:val="0"/>
          <w:sz w:val="22"/>
          <w:szCs w:val="22"/>
        </w:rPr>
      </w:pPr>
      <w:r>
        <w:rPr>
          <w:rFonts w:eastAsia="Times New Roman"/>
          <w:b w:val="false"/>
          <w:bCs w:val="false"/>
          <w:i w:val="false"/>
          <w:caps w:val="false"/>
          <w:smallCaps w:val="false"/>
          <w:color w:val="000000"/>
          <w:spacing w:val="0"/>
          <w:kern w:val="0"/>
          <w:sz w:val="24"/>
          <w:szCs w:val="24"/>
          <w:lang w:val="uk-UA"/>
        </w:rPr>
        <w:t>Поезія прогресивних мислителів XVII ст., Поетичні твори Гу Яньу, Гуй Чжуан "Ворожіння про житло", "Туга тисячоліть" ("Вань гу чоу"),  Хуан Цзунсі «Хроніки», «Записки про фортецю в горах Симіншань»,  Чень Цзилун «Продає сина»,«Плач про збір трав».</w:t>
      </w:r>
    </w:p>
    <w:p>
      <w:pPr>
        <w:pStyle w:val="TableParagraph"/>
        <w:ind w:left="203" w:right="290" w:hanging="0"/>
        <w:jc w:val="center"/>
        <w:rPr>
          <w:color w:val="000000"/>
        </w:rPr>
      </w:pPr>
      <w:r>
        <w:rPr>
          <w:color w:val="000000"/>
        </w:rPr>
      </w:r>
    </w:p>
    <w:p>
      <w:pPr>
        <w:pStyle w:val="Normal"/>
        <w:jc w:val="center"/>
        <w:rPr>
          <w:b/>
          <w:b/>
          <w:bCs/>
        </w:rPr>
      </w:pPr>
      <w:r>
        <w:rPr>
          <w:rFonts w:cs="Times New Roman" w:ascii="Times New Roman" w:hAnsi="Times New Roman"/>
          <w:b/>
          <w:bCs/>
          <w:sz w:val="28"/>
          <w:szCs w:val="28"/>
        </w:rPr>
        <w:t xml:space="preserve">Змістовий модуль 4. </w:t>
      </w:r>
      <w:r>
        <w:rPr>
          <w:rFonts w:cs="Times New Roman" w:ascii="Times New Roman" w:hAnsi="Times New Roman"/>
          <w:b/>
          <w:bCs/>
          <w:spacing w:val="-4"/>
          <w:sz w:val="28"/>
          <w:szCs w:val="28"/>
          <w:lang w:bidi="uk-UA"/>
        </w:rPr>
        <w:t>“</w:t>
      </w:r>
      <w:r>
        <w:rPr>
          <w:rFonts w:cs="Times New Roman" w:ascii="Times New Roman" w:hAnsi="Times New Roman"/>
          <w:b/>
          <w:bCs/>
          <w:spacing w:val="-4"/>
          <w:kern w:val="0"/>
          <w:sz w:val="28"/>
          <w:szCs w:val="28"/>
          <w:lang w:val="ru-RU" w:bidi="uk-UA"/>
        </w:rPr>
        <w:t>Основні особливості літератури XVIII</w:t>
      </w:r>
      <w:r>
        <w:rPr>
          <w:rFonts w:cs="Times New Roman" w:ascii="Times New Roman" w:hAnsi="Times New Roman"/>
          <w:b/>
          <w:bCs/>
          <w:spacing w:val="-4"/>
          <w:sz w:val="28"/>
          <w:szCs w:val="28"/>
          <w:lang w:bidi="uk-UA"/>
        </w:rPr>
        <w:t>”</w:t>
      </w:r>
    </w:p>
    <w:p>
      <w:pPr>
        <w:pStyle w:val="Normal"/>
        <w:jc w:val="center"/>
        <w:rPr>
          <w:rFonts w:ascii="Times New Roman" w:hAnsi="Times New Roman" w:cs="Times New Roman"/>
          <w:b/>
          <w:b/>
          <w:sz w:val="28"/>
          <w:szCs w:val="28"/>
        </w:rPr>
      </w:pPr>
      <w:r>
        <w:rPr>
          <w:rFonts w:cs="Times New Roman" w:ascii="Times New Roman" w:hAnsi="Times New Roman"/>
          <w:b/>
          <w:sz w:val="28"/>
          <w:szCs w:val="28"/>
        </w:rPr>
      </w:r>
    </w:p>
    <w:p>
      <w:pPr>
        <w:pStyle w:val="Normal"/>
        <w:ind w:left="203" w:right="290" w:hanging="0"/>
        <w:rPr>
          <w:kern w:val="0"/>
          <w:sz w:val="22"/>
          <w:szCs w:val="22"/>
        </w:rPr>
      </w:pPr>
      <w:r>
        <w:rPr>
          <w:rFonts w:eastAsia="Times New Roman"/>
          <w:b w:val="false"/>
          <w:bCs w:val="false"/>
          <w:i w:val="false"/>
          <w:caps w:val="false"/>
          <w:smallCaps w:val="false"/>
          <w:color w:val="000000"/>
          <w:spacing w:val="0"/>
          <w:kern w:val="0"/>
          <w:sz w:val="24"/>
          <w:szCs w:val="24"/>
          <w:lang w:val="uk-UA"/>
        </w:rPr>
        <w:t xml:space="preserve">Від китайської оповіді до повісті хуабень, Китайська оповідальна проза, роман «Розвіяні чари», релігійні уявлення китайців, Пу Сунлін. Біографія та її творчість, Жанри цзацзюй та чуаньці у XVII ст., Основні представники поезії та високої прози у XVIII ст.,  </w:t>
      </w:r>
      <w:r>
        <w:rPr>
          <w:rFonts w:eastAsia="Times New Roman"/>
          <w:b w:val="false"/>
          <w:bCs w:val="false"/>
          <w:i w:val="false"/>
          <w:caps w:val="false"/>
          <w:smallCaps w:val="false"/>
          <w:color w:val="000000"/>
          <w:spacing w:val="0"/>
          <w:kern w:val="0"/>
          <w:sz w:val="24"/>
          <w:szCs w:val="24"/>
          <w:lang w:val="ru-RU"/>
        </w:rPr>
        <w:t>Юань Ме</w:t>
      </w:r>
      <w:r>
        <w:rPr>
          <w:rFonts w:eastAsia="Times New Roman"/>
          <w:b w:val="false"/>
          <w:bCs w:val="false"/>
          <w:i w:val="false"/>
          <w:caps w:val="false"/>
          <w:smallCaps w:val="false"/>
          <w:color w:val="000000"/>
          <w:spacing w:val="0"/>
          <w:kern w:val="0"/>
          <w:sz w:val="24"/>
          <w:szCs w:val="24"/>
          <w:lang w:val="uk-UA"/>
        </w:rPr>
        <w:t xml:space="preserve">й,  </w:t>
      </w:r>
      <w:r>
        <w:rPr>
          <w:rFonts w:eastAsia="Times New Roman"/>
          <w:b w:val="false"/>
          <w:bCs w:val="false"/>
          <w:i w:val="false"/>
          <w:caps w:val="false"/>
          <w:smallCaps w:val="false"/>
          <w:color w:val="000000"/>
          <w:spacing w:val="0"/>
          <w:kern w:val="0"/>
          <w:sz w:val="24"/>
          <w:szCs w:val="24"/>
          <w:lang w:val="ru-RU"/>
        </w:rPr>
        <w:t>Чжен Се.</w:t>
      </w:r>
    </w:p>
    <w:p>
      <w:pPr>
        <w:pStyle w:val="Style14"/>
        <w:shd w:val="clear" w:color="auto" w:fill="FFFFFF"/>
        <w:rPr>
          <w:i/>
          <w:i/>
          <w:color w:val="FF0000"/>
          <w:sz w:val="32"/>
          <w:szCs w:val="32"/>
          <w:shd w:fill="E8E8E8" w:val="clear"/>
          <w:lang w:val="uk-UA"/>
        </w:rPr>
      </w:pPr>
      <w:r>
        <w:rPr>
          <w:i/>
          <w:color w:val="FF0000"/>
          <w:sz w:val="32"/>
          <w:szCs w:val="32"/>
          <w:shd w:fill="E8E8E8" w:val="clear"/>
          <w:lang w:val="uk-UA"/>
        </w:rPr>
      </w:r>
    </w:p>
    <w:p>
      <w:pPr>
        <w:pStyle w:val="Style14"/>
        <w:shd w:val="clear" w:color="auto" w:fill="FFFFFF"/>
        <w:rPr>
          <w:i/>
          <w:i/>
          <w:color w:val="FF0000"/>
          <w:sz w:val="32"/>
          <w:szCs w:val="32"/>
          <w:shd w:fill="E8E8E8" w:val="clear"/>
          <w:lang w:val="uk-UA"/>
        </w:rPr>
      </w:pPr>
      <w:r>
        <w:rPr>
          <w:i/>
          <w:color w:val="FF0000"/>
          <w:sz w:val="32"/>
          <w:szCs w:val="32"/>
          <w:shd w:fill="E8E8E8" w:val="clear"/>
          <w:lang w:val="uk-UA"/>
        </w:rPr>
      </w:r>
    </w:p>
    <w:p>
      <w:pPr>
        <w:pStyle w:val="Style14"/>
        <w:jc w:val="center"/>
        <w:rPr>
          <w:b/>
          <w:b/>
          <w:lang w:val="uk-UA"/>
        </w:rPr>
      </w:pPr>
      <w:r>
        <w:rPr>
          <w:b/>
          <w:lang w:val="uk-UA"/>
        </w:rPr>
        <w:t xml:space="preserve">4. Структура навчальної дисципліни </w:t>
      </w:r>
    </w:p>
    <w:p>
      <w:pPr>
        <w:pStyle w:val="Style14"/>
        <w:jc w:val="center"/>
        <w:rPr>
          <w:b/>
          <w:b/>
          <w:lang w:val="uk-UA"/>
        </w:rPr>
      </w:pPr>
      <w:r>
        <w:rPr>
          <w:b/>
          <w:lang w:val="uk-UA"/>
        </w:rPr>
      </w:r>
    </w:p>
    <w:tbl>
      <w:tblPr>
        <w:tblW w:w="9781" w:type="dxa"/>
        <w:jc w:val="left"/>
        <w:tblInd w:w="109" w:type="dxa"/>
        <w:tblLayout w:type="fixed"/>
        <w:tblCellMar>
          <w:top w:w="0" w:type="dxa"/>
          <w:left w:w="108" w:type="dxa"/>
          <w:bottom w:w="0" w:type="dxa"/>
          <w:right w:w="108" w:type="dxa"/>
        </w:tblCellMar>
        <w:tblLook w:firstRow="1" w:noVBand="0" w:lastRow="1" w:firstColumn="1" w:lastColumn="1" w:noHBand="0" w:val="01e0"/>
      </w:tblPr>
      <w:tblGrid>
        <w:gridCol w:w="1418"/>
        <w:gridCol w:w="4673"/>
        <w:gridCol w:w="855"/>
        <w:gridCol w:w="851"/>
        <w:gridCol w:w="1984"/>
      </w:tblGrid>
      <w:tr>
        <w:trPr/>
        <w:tc>
          <w:tcPr>
            <w:tcW w:w="141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left="-70" w:hanging="0"/>
              <w:jc w:val="center"/>
              <w:rPr>
                <w:rFonts w:ascii="Times New Roman" w:hAnsi="Times New Roman" w:cs="Times New Roman"/>
                <w:b/>
                <w:b/>
                <w:sz w:val="20"/>
                <w:szCs w:val="20"/>
              </w:rPr>
            </w:pPr>
            <w:r>
              <w:rPr>
                <w:rFonts w:cs="Times New Roman" w:ascii="Times New Roman" w:hAnsi="Times New Roman"/>
                <w:b/>
                <w:sz w:val="20"/>
                <w:szCs w:val="20"/>
              </w:rPr>
              <w:t>Вид заняття</w:t>
            </w:r>
          </w:p>
          <w:p>
            <w:pPr>
              <w:pStyle w:val="Normal"/>
              <w:widowControl w:val="false"/>
              <w:spacing w:lineRule="auto" w:line="276"/>
              <w:ind w:left="-70" w:hanging="0"/>
              <w:jc w:val="center"/>
              <w:rPr>
                <w:rFonts w:ascii="Times New Roman" w:hAnsi="Times New Roman" w:cs="Times New Roman"/>
                <w:b/>
                <w:b/>
                <w:sz w:val="20"/>
                <w:szCs w:val="20"/>
                <w:lang w:eastAsia="en-US"/>
              </w:rPr>
            </w:pPr>
            <w:r>
              <w:rPr>
                <w:rFonts w:cs="Times New Roman" w:ascii="Times New Roman" w:hAnsi="Times New Roman"/>
                <w:b/>
                <w:sz w:val="20"/>
                <w:szCs w:val="20"/>
              </w:rPr>
              <w:t>/роботи</w:t>
            </w:r>
          </w:p>
        </w:tc>
        <w:tc>
          <w:tcPr>
            <w:tcW w:w="4673"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Назва теми</w:t>
            </w:r>
          </w:p>
        </w:tc>
        <w:tc>
          <w:tcPr>
            <w:tcW w:w="170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Кількість</w:t>
            </w:r>
          </w:p>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годин</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Згідно з розкладом</w:t>
            </w:r>
          </w:p>
        </w:tc>
      </w:tr>
      <w:tr>
        <w:trPr>
          <w:trHeight w:val="268" w:hRule="atLeast"/>
        </w:trPr>
        <w:tc>
          <w:tcPr>
            <w:tcW w:w="14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4673"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о/д.ф.</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з.ф.</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sz w:val="20"/>
                <w:szCs w:val="20"/>
              </w:rPr>
            </w:pPr>
            <w:r>
              <w:rPr>
                <w:rFonts w:cs="Times New Roman" w:ascii="Times New Roman" w:hAnsi="Times New Roman"/>
                <w:sz w:val="20"/>
                <w:szCs w:val="20"/>
              </w:rPr>
            </w:r>
          </w:p>
        </w:tc>
      </w:tr>
      <w:tr>
        <w:trPr>
          <w:trHeight w:val="88" w:hRule="atLeast"/>
        </w:trPr>
        <w:tc>
          <w:tcPr>
            <w:tcW w:w="14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1</w:t>
            </w:r>
          </w:p>
        </w:tc>
        <w:tc>
          <w:tcPr>
            <w:tcW w:w="467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2</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3</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4</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5</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Лекція 1</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color w:val="000000"/>
                <w:sz w:val="22"/>
                <w:szCs w:val="22"/>
              </w:rPr>
              <w:t xml:space="preserve">Тема 1. </w:t>
            </w:r>
            <w:r>
              <w:rPr>
                <w:rFonts w:eastAsia="Times New Roman" w:cs="Times New Roman" w:ascii="Times New Roman" w:hAnsi="Times New Roman"/>
                <w:b w:val="false"/>
                <w:bCs w:val="false"/>
                <w:color w:val="auto"/>
                <w:kern w:val="0"/>
                <w:sz w:val="22"/>
                <w:szCs w:val="22"/>
                <w:lang w:bidi="uk-UA"/>
              </w:rPr>
              <w:t>“</w:t>
            </w:r>
            <w:r>
              <w:rPr>
                <w:rFonts w:eastAsia="Times New Roman" w:cs="Times New Roman" w:ascii="Times New Roman" w:hAnsi="Times New Roman"/>
                <w:b w:val="false"/>
                <w:bCs w:val="false"/>
                <w:color w:val="000000"/>
                <w:kern w:val="0"/>
                <w:sz w:val="22"/>
                <w:szCs w:val="22"/>
                <w:lang w:bidi="uk-UA"/>
              </w:rPr>
              <w:t>Боротьба китайського народу проти маньчжурських завойовників.</w:t>
            </w:r>
            <w:r>
              <w:rPr>
                <w:rFonts w:eastAsia="Times New Roman" w:cs="Times New Roman" w:ascii="Times New Roman" w:hAnsi="Times New Roman"/>
                <w:b w:val="false"/>
                <w:bCs w:val="false"/>
                <w:color w:val="auto"/>
                <w:kern w:val="0"/>
                <w:sz w:val="22"/>
                <w:szCs w:val="22"/>
                <w:lang w:bidi="uk-UA"/>
              </w:rPr>
              <w:t>”</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lang w:eastAsia="en-US"/>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i/>
                <w:color w:val="000000"/>
                <w:sz w:val="20"/>
                <w:szCs w:val="20"/>
              </w:rPr>
              <w:t>1 раз на  тиждень</w:t>
            </w:r>
          </w:p>
          <w:p>
            <w:pPr>
              <w:pStyle w:val="Normal"/>
              <w:widowControl w:val="false"/>
              <w:jc w:val="center"/>
              <w:rPr>
                <w:color w:val="000000"/>
              </w:rPr>
            </w:pPr>
            <w:r>
              <w:rPr>
                <w:rFonts w:cs="Times New Roman" w:ascii="Times New Roman" w:hAnsi="Times New Roman"/>
                <w:i/>
                <w:color w:val="000000"/>
                <w:sz w:val="20"/>
                <w:szCs w:val="20"/>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Самостійна робота</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rFonts w:cs="Times New Roman" w:ascii="Times New Roman" w:hAnsi="Times New Roman"/>
                <w:b w:val="false"/>
                <w:bCs w:val="false"/>
                <w:color w:val="000000"/>
                <w:sz w:val="22"/>
                <w:szCs w:val="22"/>
              </w:rPr>
              <w:t>Тема</w:t>
            </w:r>
            <w:r>
              <w:rPr>
                <w:rFonts w:eastAsia="Droid Sans Fallback" w:cs="Times New Roman" w:ascii="Times New Roman" w:hAnsi="Times New Roman"/>
                <w:b w:val="false"/>
                <w:bCs w:val="false"/>
                <w:color w:val="000000"/>
                <w:kern w:val="2"/>
                <w:sz w:val="22"/>
                <w:szCs w:val="22"/>
                <w:lang w:val="uk-UA" w:eastAsia="zh-CN" w:bidi="hi-IN"/>
              </w:rPr>
              <w:t xml:space="preserve">: </w:t>
            </w:r>
            <w:r>
              <w:rPr>
                <w:rFonts w:eastAsia="Times New Roman" w:cs="Times New Roman" w:ascii="Times New Roman" w:hAnsi="Times New Roman"/>
                <w:b w:val="false"/>
                <w:bCs w:val="false"/>
                <w:color w:val="auto"/>
                <w:kern w:val="0"/>
                <w:sz w:val="22"/>
                <w:szCs w:val="22"/>
                <w:lang w:bidi="uk-UA"/>
              </w:rPr>
              <w:t>“</w:t>
            </w:r>
            <w:r>
              <w:rPr>
                <w:rFonts w:eastAsia="Times New Roman" w:cs="Times New Roman" w:ascii="Times New Roman" w:hAnsi="Times New Roman"/>
                <w:b w:val="false"/>
                <w:bCs w:val="false"/>
                <w:color w:val="000000"/>
                <w:kern w:val="0"/>
                <w:sz w:val="22"/>
                <w:szCs w:val="22"/>
                <w:lang w:bidi="uk-UA"/>
              </w:rPr>
              <w:t>Боротьба китайського народу проти маньчжурських завойовників.</w:t>
            </w:r>
            <w:r>
              <w:rPr>
                <w:rFonts w:eastAsia="Times New Roman" w:cs="Times New Roman" w:ascii="Times New Roman" w:hAnsi="Times New Roman"/>
                <w:b w:val="false"/>
                <w:bCs w:val="false"/>
                <w:color w:val="auto"/>
                <w:kern w:val="0"/>
                <w:sz w:val="22"/>
                <w:szCs w:val="22"/>
                <w:lang w:bidi="uk-UA"/>
              </w:rPr>
              <w:t>”</w:t>
            </w:r>
            <w:r>
              <w:rPr>
                <w:rFonts w:cs="Times New Roman" w:ascii="Times New Roman" w:hAnsi="Times New Roman"/>
                <w:b w:val="false"/>
                <w:bCs w:val="false"/>
                <w:color w:val="000000"/>
                <w:sz w:val="22"/>
                <w:szCs w:val="22"/>
                <w:lang w:bidi="uk-UA"/>
              </w:rPr>
              <w:br/>
              <w:t>Завдання:</w:t>
            </w:r>
            <w:r>
              <w:rPr>
                <w:rFonts w:cs="Times New Roman" w:ascii="Times New Roman" w:hAnsi="Times New Roman"/>
                <w:b w:val="false"/>
                <w:bCs w:val="false"/>
                <w:color w:val="000000"/>
                <w:sz w:val="22"/>
                <w:szCs w:val="22"/>
                <w:lang w:val="uk-UA" w:bidi="uk-UA"/>
              </w:rPr>
              <w:t xml:space="preserve"> знайти вірш </w:t>
            </w:r>
            <w:r>
              <w:rPr>
                <w:rFonts w:eastAsia="Times New Roman" w:cs="Times New Roman" w:ascii="Times New Roman" w:hAnsi="Times New Roman"/>
                <w:b w:val="false"/>
                <w:bCs w:val="false"/>
                <w:color w:val="000000"/>
                <w:kern w:val="0"/>
                <w:sz w:val="22"/>
                <w:szCs w:val="22"/>
                <w:lang w:val="uk-UA" w:bidi="uk-UA"/>
              </w:rPr>
              <w:t>про завоювання маньчжурами Китаю</w:t>
            </w:r>
            <w:r>
              <w:rPr>
                <w:rFonts w:cs="Times New Roman" w:ascii="Times New Roman" w:hAnsi="Times New Roman"/>
                <w:b w:val="false"/>
                <w:bCs w:val="false"/>
                <w:color w:val="000000"/>
                <w:sz w:val="22"/>
                <w:szCs w:val="22"/>
                <w:lang w:val="uk-UA" w:bidi="uk-UA"/>
              </w:rPr>
              <w:t xml:space="preserve"> та продекламувати його на парі, проаналізувати структуру вірша, довести приналежність вірша до стилю.</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16</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color w:val="000000"/>
                <w:lang w:eastAsia="en-US"/>
              </w:rPr>
            </w:pPr>
            <w:r>
              <w:rPr>
                <w:rFonts w:cs="Times New Roman" w:ascii="Times New Roman" w:hAnsi="Times New Roman"/>
                <w:color w:val="000000"/>
                <w:lang w:eastAsia="en-US"/>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color w:val="000000"/>
                <w:sz w:val="20"/>
                <w:szCs w:val="20"/>
              </w:rPr>
            </w:pPr>
            <w:r>
              <w:rPr>
                <w:rFonts w:cs="Times New Roman" w:ascii="Times New Roman" w:hAnsi="Times New Roman"/>
                <w:i/>
                <w:color w:val="000000"/>
                <w:sz w:val="20"/>
                <w:szCs w:val="20"/>
              </w:rPr>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Лекція 2</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 xml:space="preserve">Тема </w:t>
            </w:r>
            <w:r>
              <w:rPr>
                <w:rFonts w:cs="Times New Roman" w:ascii="Times New Roman" w:hAnsi="Times New Roman"/>
                <w:color w:val="000000"/>
                <w:sz w:val="22"/>
                <w:szCs w:val="22"/>
                <w:lang w:val="en-US"/>
              </w:rPr>
              <w:t>2</w:t>
            </w:r>
            <w:r>
              <w:rPr>
                <w:rFonts w:cs="Times New Roman" w:ascii="Times New Roman" w:hAnsi="Times New Roman"/>
                <w:color w:val="000000"/>
                <w:sz w:val="22"/>
                <w:szCs w:val="22"/>
              </w:rPr>
              <w:t>.</w:t>
            </w:r>
            <w:r>
              <w:rPr>
                <w:rFonts w:eastAsia="Droid Sans Fallback" w:cs="Times New Roman" w:ascii="Times New Roman" w:hAnsi="Times New Roman"/>
                <w:b w:val="false"/>
                <w:bCs w:val="false"/>
                <w:color w:val="auto"/>
                <w:kern w:val="2"/>
                <w:sz w:val="22"/>
                <w:szCs w:val="22"/>
                <w:lang w:val="uk-UA" w:eastAsia="zh-CN" w:bidi="uk-UA"/>
              </w:rPr>
              <w:t>“</w:t>
            </w:r>
            <w:r>
              <w:rPr>
                <w:rFonts w:eastAsia="Droid Sans Fallback" w:cs="Times New Roman" w:ascii="Times New Roman" w:hAnsi="Times New Roman"/>
                <w:b w:val="false"/>
                <w:bCs w:val="false"/>
                <w:color w:val="202124"/>
                <w:kern w:val="0"/>
                <w:sz w:val="22"/>
                <w:szCs w:val="22"/>
                <w:lang w:val="ru-RU" w:eastAsia="zh-CN" w:bidi="uk-UA"/>
              </w:rPr>
              <w:t>Боротьба китайського народу проти маньчжурського панування та феодальних порядків</w:t>
            </w:r>
            <w:r>
              <w:rPr>
                <w:rFonts w:eastAsia="Droid Sans Fallback" w:cs="Times New Roman" w:ascii="Times New Roman" w:hAnsi="Times New Roman"/>
                <w:b w:val="false"/>
                <w:bCs w:val="false"/>
                <w:color w:val="auto"/>
                <w:kern w:val="2"/>
                <w:sz w:val="22"/>
                <w:szCs w:val="22"/>
                <w:lang w:val="uk-UA" w:eastAsia="zh-CN" w:bidi="uk-UA"/>
              </w:rPr>
              <w:t>”</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i/>
                <w:color w:val="000000"/>
                <w:sz w:val="20"/>
                <w:szCs w:val="20"/>
              </w:rPr>
              <w:t>1 раз на  тиждень</w:t>
            </w:r>
          </w:p>
          <w:p>
            <w:pPr>
              <w:pStyle w:val="Normal"/>
              <w:widowControl w:val="false"/>
              <w:jc w:val="center"/>
              <w:rPr>
                <w:color w:val="000000"/>
              </w:rPr>
            </w:pPr>
            <w:r>
              <w:rPr>
                <w:rFonts w:cs="Times New Roman" w:ascii="Times New Roman" w:hAnsi="Times New Roman"/>
                <w:i/>
                <w:color w:val="000000"/>
                <w:sz w:val="20"/>
                <w:szCs w:val="20"/>
                <w:lang w:val="en-US"/>
              </w:rPr>
              <w:t>/тиждень 2</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Самостійна робота</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rPr>
                <w:color w:val="000000"/>
              </w:rPr>
            </w:pPr>
            <w:r>
              <w:rPr>
                <w:rFonts w:cs="Times New Roman" w:ascii="Times New Roman" w:hAnsi="Times New Roman"/>
                <w:b w:val="false"/>
                <w:bCs w:val="false"/>
                <w:color w:val="000000"/>
                <w:sz w:val="22"/>
                <w:szCs w:val="22"/>
              </w:rPr>
              <w:t>Тема</w:t>
            </w:r>
            <w:r>
              <w:rPr>
                <w:rFonts w:eastAsia="Droid Sans Fallback" w:cs="Times New Roman" w:ascii="Times New Roman" w:hAnsi="Times New Roman"/>
                <w:b w:val="false"/>
                <w:bCs w:val="false"/>
                <w:color w:val="000000"/>
                <w:kern w:val="2"/>
                <w:sz w:val="22"/>
                <w:szCs w:val="22"/>
                <w:lang w:val="uk-UA" w:eastAsia="zh-CN" w:bidi="hi-IN"/>
              </w:rPr>
              <w:t>:</w:t>
            </w:r>
            <w:r>
              <w:rPr>
                <w:rFonts w:eastAsia="Droid Sans Fallback" w:cs="Times New Roman" w:ascii="Times New Roman" w:hAnsi="Times New Roman"/>
                <w:b w:val="false"/>
                <w:bCs w:val="false"/>
                <w:color w:val="auto"/>
                <w:kern w:val="2"/>
                <w:sz w:val="22"/>
                <w:szCs w:val="22"/>
                <w:lang w:val="uk-UA" w:eastAsia="zh-CN" w:bidi="uk-UA"/>
              </w:rPr>
              <w:t>“</w:t>
            </w:r>
            <w:r>
              <w:rPr>
                <w:rFonts w:eastAsia="Droid Sans Fallback" w:cs="Times New Roman" w:ascii="Times New Roman" w:hAnsi="Times New Roman"/>
                <w:b w:val="false"/>
                <w:bCs w:val="false"/>
                <w:color w:val="202124"/>
                <w:kern w:val="0"/>
                <w:sz w:val="22"/>
                <w:szCs w:val="22"/>
                <w:lang w:val="ru-RU" w:eastAsia="zh-CN" w:bidi="uk-UA"/>
              </w:rPr>
              <w:t>Боротьба китайського народу проти маньчжурського панування та феодальних порядків</w:t>
            </w:r>
            <w:r>
              <w:rPr>
                <w:rFonts w:eastAsia="Droid Sans Fallback" w:cs="Times New Roman" w:ascii="Times New Roman" w:hAnsi="Times New Roman"/>
                <w:b w:val="false"/>
                <w:bCs w:val="false"/>
                <w:color w:val="auto"/>
                <w:kern w:val="2"/>
                <w:sz w:val="22"/>
                <w:szCs w:val="22"/>
                <w:lang w:val="uk-UA" w:eastAsia="zh-CN" w:bidi="uk-UA"/>
              </w:rPr>
              <w:t>”</w:t>
            </w:r>
            <w:r>
              <w:rPr>
                <w:rFonts w:cs="Times New Roman" w:ascii="Times New Roman" w:hAnsi="Times New Roman"/>
                <w:b w:val="false"/>
                <w:bCs w:val="false"/>
                <w:color w:val="000000"/>
                <w:sz w:val="22"/>
                <w:szCs w:val="22"/>
                <w:lang w:bidi="uk-UA"/>
              </w:rPr>
              <w:br/>
              <w:t>Завдання:</w:t>
            </w:r>
            <w:r>
              <w:rPr>
                <w:rFonts w:cs="Times New Roman" w:ascii="Times New Roman" w:hAnsi="Times New Roman"/>
                <w:b w:val="false"/>
                <w:bCs w:val="false"/>
                <w:color w:val="000000"/>
                <w:sz w:val="22"/>
                <w:szCs w:val="22"/>
                <w:lang w:val="uk-UA" w:bidi="uk-UA"/>
              </w:rPr>
              <w:t xml:space="preserve"> знайти вірш </w:t>
            </w:r>
            <w:r>
              <w:rPr>
                <w:rFonts w:eastAsia="Times New Roman" w:cs="Times New Roman" w:ascii="Times New Roman" w:hAnsi="Times New Roman"/>
                <w:b w:val="false"/>
                <w:bCs w:val="false"/>
                <w:color w:val="000000"/>
                <w:kern w:val="0"/>
                <w:sz w:val="22"/>
                <w:szCs w:val="22"/>
                <w:lang w:val="uk-UA" w:bidi="uk-UA"/>
              </w:rPr>
              <w:t>Гу Янью</w:t>
            </w:r>
            <w:r>
              <w:rPr>
                <w:rFonts w:cs="Times New Roman" w:ascii="Times New Roman" w:hAnsi="Times New Roman"/>
                <w:b w:val="false"/>
                <w:bCs w:val="false"/>
                <w:color w:val="000000"/>
                <w:sz w:val="22"/>
                <w:szCs w:val="22"/>
                <w:lang w:val="uk-UA" w:bidi="uk-UA"/>
              </w:rPr>
              <w:t xml:space="preserve"> та продекламувати його на парі, проаналізувати структуру вірша, припустити яку думку автор хотів довести своїм твором.</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16</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color w:val="000000"/>
                <w:sz w:val="20"/>
                <w:szCs w:val="20"/>
              </w:rPr>
            </w:pPr>
            <w:r>
              <w:rPr>
                <w:rFonts w:cs="Times New Roman" w:ascii="Times New Roman" w:hAnsi="Times New Roman"/>
                <w:i/>
                <w:color w:val="000000"/>
                <w:sz w:val="20"/>
                <w:szCs w:val="20"/>
              </w:rPr>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Лекція 3</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val="false"/>
                <w:b w:val="false"/>
                <w:bCs w:val="false"/>
                <w:sz w:val="22"/>
                <w:szCs w:val="22"/>
              </w:rPr>
            </w:pPr>
            <w:r>
              <w:rPr>
                <w:rFonts w:cs="Times New Roman" w:ascii="Times New Roman" w:hAnsi="Times New Roman"/>
                <w:b w:val="false"/>
                <w:bCs w:val="false"/>
                <w:color w:val="000000"/>
                <w:sz w:val="22"/>
                <w:szCs w:val="22"/>
              </w:rPr>
              <w:t xml:space="preserve">Тема </w:t>
            </w:r>
            <w:r>
              <w:rPr>
                <w:rFonts w:cs="Times New Roman" w:ascii="Times New Roman" w:hAnsi="Times New Roman"/>
                <w:b w:val="false"/>
                <w:bCs w:val="false"/>
                <w:color w:val="000000"/>
                <w:sz w:val="22"/>
                <w:szCs w:val="22"/>
                <w:lang w:val="en-US"/>
              </w:rPr>
              <w:t>3</w:t>
            </w:r>
            <w:r>
              <w:rPr>
                <w:rFonts w:cs="Times New Roman" w:ascii="Times New Roman" w:hAnsi="Times New Roman"/>
                <w:b w:val="false"/>
                <w:bCs w:val="false"/>
                <w:color w:val="000000"/>
                <w:sz w:val="22"/>
                <w:szCs w:val="22"/>
              </w:rPr>
              <w:t xml:space="preserve">. </w:t>
            </w:r>
            <w:r>
              <w:rPr>
                <w:rFonts w:cs="Times New Roman" w:ascii="Times New Roman" w:hAnsi="Times New Roman"/>
                <w:b w:val="false"/>
                <w:bCs w:val="false"/>
                <w:color w:val="000000"/>
                <w:sz w:val="22"/>
                <w:szCs w:val="22"/>
                <w:lang w:bidi="uk-UA"/>
              </w:rPr>
              <w:t>“</w:t>
            </w:r>
            <w:r>
              <w:rPr>
                <w:rFonts w:eastAsia="Times New Roman" w:cs="Times New Roman" w:ascii="Times New Roman" w:hAnsi="Times New Roman"/>
                <w:b w:val="false"/>
                <w:bCs w:val="false"/>
                <w:color w:val="000000"/>
                <w:kern w:val="0"/>
                <w:sz w:val="22"/>
                <w:szCs w:val="22"/>
                <w:lang w:bidi="uk-UA"/>
              </w:rPr>
              <w:t>Літературний процес у XVII ст.</w:t>
            </w:r>
            <w:r>
              <w:rPr>
                <w:rFonts w:cs="Times New Roman" w:ascii="Times New Roman" w:hAnsi="Times New Roman"/>
                <w:b w:val="false"/>
                <w:bCs w:val="false"/>
                <w:color w:val="000000"/>
                <w:sz w:val="22"/>
                <w:szCs w:val="22"/>
                <w:lang w:bidi="uk-UA"/>
              </w:rPr>
              <w:t>”</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i/>
                <w:color w:val="000000"/>
                <w:sz w:val="20"/>
                <w:szCs w:val="20"/>
              </w:rPr>
              <w:t>1 раз на  тиждень</w:t>
            </w:r>
          </w:p>
          <w:p>
            <w:pPr>
              <w:pStyle w:val="Normal"/>
              <w:widowControl w:val="false"/>
              <w:jc w:val="center"/>
              <w:rPr>
                <w:color w:val="000000"/>
              </w:rPr>
            </w:pPr>
            <w:r>
              <w:rPr>
                <w:rFonts w:cs="Times New Roman" w:ascii="Times New Roman" w:hAnsi="Times New Roman"/>
                <w:i/>
                <w:color w:val="000000"/>
                <w:sz w:val="20"/>
                <w:szCs w:val="20"/>
              </w:rPr>
              <w:t xml:space="preserve">/тиждень </w:t>
            </w:r>
            <w:r>
              <w:rPr>
                <w:rFonts w:cs="Times New Roman" w:ascii="Times New Roman" w:hAnsi="Times New Roman"/>
                <w:i/>
                <w:color w:val="000000"/>
                <w:sz w:val="20"/>
                <w:szCs w:val="20"/>
                <w:lang w:val="en-US"/>
              </w:rPr>
              <w:t>3</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Самостійна робота</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rPr>
                <w:b w:val="false"/>
                <w:b w:val="false"/>
                <w:bCs w:val="false"/>
                <w:sz w:val="22"/>
                <w:szCs w:val="22"/>
              </w:rPr>
            </w:pPr>
            <w:r>
              <w:rPr>
                <w:rFonts w:cs="Times New Roman" w:ascii="Times New Roman" w:hAnsi="Times New Roman"/>
                <w:b w:val="false"/>
                <w:bCs w:val="false"/>
                <w:color w:val="000000"/>
                <w:sz w:val="22"/>
                <w:szCs w:val="22"/>
              </w:rPr>
              <w:t>Тема</w:t>
            </w:r>
            <w:r>
              <w:rPr>
                <w:rFonts w:eastAsia="Droid Sans Fallback" w:cs="Times New Roman" w:ascii="Times New Roman" w:hAnsi="Times New Roman"/>
                <w:b w:val="false"/>
                <w:bCs w:val="false"/>
                <w:color w:val="000000"/>
                <w:kern w:val="2"/>
                <w:sz w:val="22"/>
                <w:szCs w:val="22"/>
                <w:lang w:val="uk-UA" w:eastAsia="zh-CN" w:bidi="hi-IN"/>
              </w:rPr>
              <w:t xml:space="preserve">: </w:t>
            </w:r>
            <w:r>
              <w:rPr>
                <w:rFonts w:eastAsia="Droid Sans Fallback" w:cs="Times New Roman" w:ascii="Times New Roman" w:hAnsi="Times New Roman"/>
                <w:b w:val="false"/>
                <w:bCs w:val="false"/>
                <w:color w:val="000000"/>
                <w:kern w:val="2"/>
                <w:sz w:val="22"/>
                <w:szCs w:val="22"/>
                <w:lang w:val="uk-UA" w:eastAsia="zh-CN" w:bidi="uk-UA"/>
              </w:rPr>
              <w:t>“</w:t>
            </w:r>
            <w:r>
              <w:rPr>
                <w:rFonts w:eastAsia="Times New Roman" w:cs="Times New Roman" w:ascii="Times New Roman" w:hAnsi="Times New Roman"/>
                <w:b w:val="false"/>
                <w:bCs w:val="false"/>
                <w:color w:val="000000"/>
                <w:kern w:val="0"/>
                <w:sz w:val="22"/>
                <w:szCs w:val="22"/>
                <w:lang w:val="uk-UA" w:eastAsia="zh-CN" w:bidi="uk-UA"/>
              </w:rPr>
              <w:t>Літературний процес у XVII ст.</w:t>
            </w:r>
            <w:r>
              <w:rPr>
                <w:rFonts w:eastAsia="Droid Sans Fallback" w:cs="Times New Roman" w:ascii="Times New Roman" w:hAnsi="Times New Roman"/>
                <w:b w:val="false"/>
                <w:bCs w:val="false"/>
                <w:color w:val="000000"/>
                <w:kern w:val="2"/>
                <w:sz w:val="22"/>
                <w:szCs w:val="22"/>
                <w:lang w:val="uk-UA" w:eastAsia="zh-CN" w:bidi="uk-UA"/>
              </w:rPr>
              <w:t>”</w:t>
            </w:r>
            <w:r>
              <w:rPr>
                <w:rFonts w:cs="Times New Roman" w:ascii="Times New Roman" w:hAnsi="Times New Roman"/>
                <w:b w:val="false"/>
                <w:bCs w:val="false"/>
                <w:color w:val="000000"/>
                <w:sz w:val="22"/>
                <w:szCs w:val="22"/>
                <w:lang w:bidi="uk-UA"/>
              </w:rPr>
              <w:br/>
              <w:t>Завдання:</w:t>
            </w:r>
            <w:r>
              <w:rPr>
                <w:rFonts w:cs="Times New Roman" w:ascii="Times New Roman" w:hAnsi="Times New Roman"/>
                <w:b w:val="false"/>
                <w:bCs w:val="false"/>
                <w:color w:val="000000"/>
                <w:sz w:val="22"/>
                <w:szCs w:val="22"/>
                <w:lang w:val="uk-UA" w:bidi="uk-UA"/>
              </w:rPr>
              <w:t xml:space="preserve"> знайти п</w:t>
            </w:r>
            <w:r>
              <w:rPr>
                <w:rFonts w:eastAsia="Times New Roman" w:cs="Times New Roman" w:ascii="Times New Roman" w:hAnsi="Times New Roman"/>
                <w:b w:val="false"/>
                <w:bCs w:val="false"/>
                <w:i w:val="false"/>
                <w:caps w:val="false"/>
                <w:smallCaps w:val="false"/>
                <w:color w:val="000000"/>
                <w:spacing w:val="0"/>
                <w:kern w:val="0"/>
                <w:sz w:val="22"/>
                <w:szCs w:val="22"/>
                <w:lang w:val="uk-UA" w:eastAsia="zh-CN" w:bidi="uk-UA"/>
              </w:rPr>
              <w:t>оезії прогресивних мислителів XVII ст.</w:t>
            </w:r>
            <w:r>
              <w:rPr>
                <w:rFonts w:cs="Times New Roman" w:ascii="Times New Roman" w:hAnsi="Times New Roman"/>
                <w:b w:val="false"/>
                <w:bCs w:val="false"/>
                <w:color w:val="000000"/>
                <w:sz w:val="22"/>
                <w:szCs w:val="22"/>
                <w:lang w:val="uk-UA" w:bidi="uk-UA"/>
              </w:rPr>
              <w:t xml:space="preserve"> та продекламувати його на парі, проаналізувати структуру вірша, припустити яку думку автор хотів довести своїм твором.</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16</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color w:val="000000"/>
                <w:sz w:val="20"/>
                <w:szCs w:val="20"/>
              </w:rPr>
            </w:pPr>
            <w:r>
              <w:rPr>
                <w:rFonts w:cs="Times New Roman" w:ascii="Times New Roman" w:hAnsi="Times New Roman"/>
                <w:i/>
                <w:color w:val="000000"/>
                <w:sz w:val="20"/>
                <w:szCs w:val="20"/>
              </w:rPr>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Лекція 4</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val="false"/>
                <w:b w:val="false"/>
                <w:bCs w:val="false"/>
                <w:sz w:val="22"/>
                <w:szCs w:val="22"/>
                <w:lang w:val="uk-UA"/>
              </w:rPr>
            </w:pPr>
            <w:r>
              <w:rPr>
                <w:rFonts w:cs="Times New Roman" w:ascii="Times New Roman" w:hAnsi="Times New Roman"/>
                <w:b w:val="false"/>
                <w:bCs w:val="false"/>
                <w:color w:val="000000"/>
                <w:sz w:val="22"/>
                <w:szCs w:val="22"/>
                <w:lang w:val="uk-UA"/>
              </w:rPr>
              <w:t xml:space="preserve">Тема 4. </w:t>
            </w:r>
            <w:r>
              <w:rPr>
                <w:rFonts w:eastAsia="Times New Roman" w:cs="Times New Roman" w:ascii="Times New Roman" w:hAnsi="Times New Roman"/>
                <w:b w:val="false"/>
                <w:bCs w:val="false"/>
                <w:color w:val="000000"/>
                <w:spacing w:val="-4"/>
                <w:kern w:val="0"/>
                <w:sz w:val="22"/>
                <w:szCs w:val="22"/>
                <w:lang w:val="uk-UA" w:bidi="uk-UA"/>
              </w:rPr>
              <w:t>“Основні особливості літератури XVIII ст.”</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i/>
                <w:color w:val="000000"/>
                <w:sz w:val="20"/>
                <w:szCs w:val="20"/>
              </w:rPr>
              <w:t>1 раз на  тиждень</w:t>
            </w:r>
          </w:p>
          <w:p>
            <w:pPr>
              <w:pStyle w:val="Normal"/>
              <w:widowControl w:val="false"/>
              <w:jc w:val="center"/>
              <w:rPr>
                <w:color w:val="000000"/>
              </w:rPr>
            </w:pPr>
            <w:r>
              <w:rPr>
                <w:rFonts w:cs="Times New Roman" w:ascii="Times New Roman" w:hAnsi="Times New Roman"/>
                <w:i/>
                <w:color w:val="000000"/>
                <w:sz w:val="20"/>
                <w:szCs w:val="20"/>
              </w:rPr>
              <w:t xml:space="preserve">/тиждень </w:t>
            </w:r>
            <w:r>
              <w:rPr>
                <w:rFonts w:cs="Times New Roman" w:ascii="Times New Roman" w:hAnsi="Times New Roman"/>
                <w:i/>
                <w:color w:val="000000"/>
                <w:sz w:val="20"/>
                <w:szCs w:val="20"/>
                <w:lang w:val="en-US"/>
              </w:rPr>
              <w:t>4</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Самостійна робота</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rPr>
                <w:color w:val="000000"/>
              </w:rPr>
            </w:pPr>
            <w:r>
              <w:rPr>
                <w:rFonts w:cs="Times New Roman" w:ascii="Times New Roman" w:hAnsi="Times New Roman"/>
                <w:b w:val="false"/>
                <w:bCs w:val="false"/>
                <w:color w:val="000000"/>
                <w:sz w:val="22"/>
                <w:szCs w:val="22"/>
                <w:lang w:val="uk-UA"/>
              </w:rPr>
              <w:t>Тема</w:t>
            </w:r>
            <w:r>
              <w:rPr>
                <w:rFonts w:eastAsia="Droid Sans Fallback" w:cs="Times New Roman" w:ascii="Times New Roman" w:hAnsi="Times New Roman"/>
                <w:b w:val="false"/>
                <w:bCs w:val="false"/>
                <w:color w:val="000000"/>
                <w:kern w:val="2"/>
                <w:sz w:val="22"/>
                <w:szCs w:val="22"/>
                <w:lang w:val="uk-UA" w:eastAsia="zh-CN" w:bidi="hi-IN"/>
              </w:rPr>
              <w:t xml:space="preserve">: </w:t>
            </w:r>
            <w:r>
              <w:rPr>
                <w:rFonts w:eastAsia="Droid Sans Fallback" w:cs="Times New Roman" w:ascii="Times New Roman" w:hAnsi="Times New Roman"/>
                <w:b w:val="false"/>
                <w:bCs w:val="false"/>
                <w:color w:val="000000"/>
                <w:spacing w:val="-4"/>
                <w:kern w:val="2"/>
                <w:sz w:val="22"/>
                <w:szCs w:val="22"/>
                <w:lang w:val="uk-UA" w:eastAsia="zh-CN" w:bidi="uk-UA"/>
              </w:rPr>
              <w:t>“</w:t>
            </w:r>
            <w:r>
              <w:rPr>
                <w:rFonts w:eastAsia="Droid Sans Fallback" w:cs="Times New Roman" w:ascii="Times New Roman" w:hAnsi="Times New Roman"/>
                <w:b w:val="false"/>
                <w:bCs w:val="false"/>
                <w:color w:val="000000"/>
                <w:spacing w:val="-4"/>
                <w:kern w:val="0"/>
                <w:sz w:val="22"/>
                <w:szCs w:val="22"/>
                <w:lang w:val="uk-UA" w:eastAsia="zh-CN" w:bidi="uk-UA"/>
              </w:rPr>
              <w:t xml:space="preserve">Основні особливості літератури XVIII </w:t>
            </w:r>
            <w:r>
              <w:rPr>
                <w:rFonts w:eastAsia="Times New Roman" w:cs="Times New Roman" w:ascii="Times New Roman" w:hAnsi="Times New Roman"/>
                <w:b w:val="false"/>
                <w:bCs w:val="false"/>
                <w:color w:val="000000"/>
                <w:spacing w:val="-4"/>
                <w:kern w:val="0"/>
                <w:sz w:val="22"/>
                <w:szCs w:val="22"/>
                <w:lang w:val="uk-UA" w:eastAsia="zh-CN" w:bidi="uk-UA"/>
              </w:rPr>
              <w:t>ст.</w:t>
            </w:r>
            <w:r>
              <w:rPr>
                <w:rFonts w:eastAsia="Droid Sans Fallback" w:cs="Times New Roman" w:ascii="Times New Roman" w:hAnsi="Times New Roman"/>
                <w:b w:val="false"/>
                <w:bCs w:val="false"/>
                <w:color w:val="000000"/>
                <w:spacing w:val="-4"/>
                <w:kern w:val="2"/>
                <w:sz w:val="22"/>
                <w:szCs w:val="22"/>
                <w:lang w:val="uk-UA" w:eastAsia="zh-CN" w:bidi="uk-UA"/>
              </w:rPr>
              <w:t>”</w:t>
            </w:r>
            <w:r>
              <w:rPr>
                <w:rFonts w:cs="Times New Roman" w:ascii="Times New Roman" w:hAnsi="Times New Roman"/>
                <w:b w:val="false"/>
                <w:bCs w:val="false"/>
                <w:color w:val="000000"/>
                <w:sz w:val="22"/>
                <w:szCs w:val="22"/>
                <w:lang w:val="uk-UA" w:bidi="uk-UA"/>
              </w:rPr>
              <w:br/>
              <w:t xml:space="preserve">Завдання: знайти </w:t>
            </w:r>
            <w:r>
              <w:rPr>
                <w:rFonts w:eastAsia="Times New Roman" w:cs="Times New Roman" w:ascii="Times New Roman" w:hAnsi="Times New Roman"/>
                <w:b w:val="false"/>
                <w:bCs w:val="false"/>
                <w:color w:val="000000"/>
                <w:kern w:val="0"/>
                <w:sz w:val="22"/>
                <w:szCs w:val="22"/>
                <w:lang w:val="uk-UA" w:eastAsia="zh-CN" w:bidi="uk-UA"/>
              </w:rPr>
              <w:t xml:space="preserve">літературний твір </w:t>
            </w:r>
            <w:r>
              <w:rPr>
                <w:rFonts w:eastAsia="Droid Sans Fallback" w:cs="Times New Roman" w:ascii="Times New Roman" w:hAnsi="Times New Roman"/>
                <w:b w:val="false"/>
                <w:bCs w:val="false"/>
                <w:color w:val="000000"/>
                <w:spacing w:val="-4"/>
                <w:kern w:val="0"/>
                <w:sz w:val="22"/>
                <w:szCs w:val="22"/>
                <w:lang w:val="uk-UA" w:eastAsia="zh-CN" w:bidi="uk-UA"/>
              </w:rPr>
              <w:t xml:space="preserve">XVIII </w:t>
            </w:r>
            <w:r>
              <w:rPr>
                <w:rFonts w:eastAsia="Times New Roman" w:cs="Times New Roman" w:ascii="Times New Roman" w:hAnsi="Times New Roman"/>
                <w:b w:val="false"/>
                <w:bCs w:val="false"/>
                <w:color w:val="000000"/>
                <w:spacing w:val="-4"/>
                <w:kern w:val="0"/>
                <w:sz w:val="22"/>
                <w:szCs w:val="22"/>
                <w:lang w:val="uk-UA" w:eastAsia="zh-CN" w:bidi="uk-UA"/>
              </w:rPr>
              <w:t>ст.</w:t>
            </w:r>
            <w:r>
              <w:rPr>
                <w:rFonts w:cs="Times New Roman" w:ascii="Times New Roman" w:hAnsi="Times New Roman"/>
                <w:b w:val="false"/>
                <w:bCs w:val="false"/>
                <w:color w:val="000000"/>
                <w:sz w:val="22"/>
                <w:szCs w:val="22"/>
                <w:lang w:val="uk-UA" w:bidi="uk-UA"/>
              </w:rPr>
              <w:t xml:space="preserve"> та прочитати його на парі, проаналізувати твір, проаналізувати історичний період у якому твір був написаний, припустити які історичні зворушення спричинили появу твору.</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16</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color w:val="000000"/>
                <w:sz w:val="20"/>
                <w:szCs w:val="20"/>
              </w:rPr>
            </w:pPr>
            <w:r>
              <w:rPr>
                <w:rFonts w:cs="Times New Roman" w:ascii="Times New Roman" w:hAnsi="Times New Roman"/>
                <w:i/>
                <w:color w:val="000000"/>
                <w:sz w:val="20"/>
                <w:szCs w:val="20"/>
              </w:rPr>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Лекція 5</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sz w:val="22"/>
                <w:szCs w:val="22"/>
              </w:rPr>
            </w:pPr>
            <w:r>
              <w:rPr>
                <w:rFonts w:cs="Times New Roman" w:ascii="Times New Roman" w:hAnsi="Times New Roman"/>
                <w:color w:val="000000"/>
                <w:sz w:val="22"/>
                <w:szCs w:val="22"/>
              </w:rPr>
              <w:t xml:space="preserve">Тема </w:t>
            </w:r>
            <w:r>
              <w:rPr>
                <w:rFonts w:cs="Times New Roman" w:ascii="Times New Roman" w:hAnsi="Times New Roman"/>
                <w:color w:val="000000"/>
                <w:sz w:val="22"/>
                <w:szCs w:val="22"/>
                <w:lang w:val="en-US"/>
              </w:rPr>
              <w:t>4</w:t>
            </w:r>
            <w:r>
              <w:rPr>
                <w:rFonts w:cs="Times New Roman" w:ascii="Times New Roman" w:hAnsi="Times New Roman"/>
                <w:color w:val="000000"/>
                <w:sz w:val="22"/>
                <w:szCs w:val="22"/>
              </w:rPr>
              <w:t xml:space="preserve">. </w:t>
            </w:r>
            <w:r>
              <w:rPr>
                <w:rFonts w:eastAsia="Times New Roman" w:cs="Times New Roman" w:ascii="Times New Roman" w:hAnsi="Times New Roman"/>
                <w:b/>
                <w:bCs/>
                <w:color w:val="000000"/>
                <w:spacing w:val="-4"/>
                <w:kern w:val="0"/>
                <w:sz w:val="22"/>
                <w:szCs w:val="22"/>
                <w:lang w:bidi="uk-UA"/>
              </w:rPr>
              <w:t>“</w:t>
            </w:r>
            <w:r>
              <w:rPr>
                <w:rFonts w:eastAsia="Times New Roman" w:cs="Times New Roman" w:ascii="Times New Roman" w:hAnsi="Times New Roman"/>
                <w:b w:val="false"/>
                <w:bCs w:val="false"/>
                <w:i w:val="false"/>
                <w:caps w:val="false"/>
                <w:smallCaps w:val="false"/>
                <w:color w:val="000000"/>
                <w:spacing w:val="0"/>
                <w:kern w:val="0"/>
                <w:sz w:val="22"/>
                <w:szCs w:val="22"/>
                <w:lang w:val="uk-UA" w:bidi="uk-UA"/>
              </w:rPr>
              <w:t xml:space="preserve"> Основні представники поезії та високої прози у XVIII ст.</w:t>
            </w:r>
            <w:r>
              <w:rPr>
                <w:rFonts w:eastAsia="Times New Roman" w:cs="Times New Roman" w:ascii="Times New Roman" w:hAnsi="Times New Roman"/>
                <w:b/>
                <w:bCs/>
                <w:color w:val="000000"/>
                <w:spacing w:val="-4"/>
                <w:kern w:val="0"/>
                <w:sz w:val="22"/>
                <w:szCs w:val="22"/>
                <w:lang w:bidi="uk-UA"/>
              </w:rPr>
              <w:t>”</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i/>
                <w:color w:val="000000"/>
                <w:sz w:val="20"/>
                <w:szCs w:val="20"/>
              </w:rPr>
              <w:t>1 раз на  тиждень</w:t>
            </w:r>
          </w:p>
          <w:p>
            <w:pPr>
              <w:pStyle w:val="Normal"/>
              <w:widowControl w:val="false"/>
              <w:jc w:val="center"/>
              <w:rPr>
                <w:color w:val="000000"/>
              </w:rPr>
            </w:pPr>
            <w:r>
              <w:rPr>
                <w:rFonts w:cs="Times New Roman" w:ascii="Times New Roman" w:hAnsi="Times New Roman"/>
                <w:i/>
                <w:color w:val="000000"/>
                <w:sz w:val="20"/>
                <w:szCs w:val="20"/>
              </w:rPr>
              <w:t xml:space="preserve">/тиждень </w:t>
            </w:r>
            <w:r>
              <w:rPr>
                <w:rFonts w:cs="Times New Roman" w:ascii="Times New Roman" w:hAnsi="Times New Roman"/>
                <w:i/>
                <w:color w:val="000000"/>
                <w:sz w:val="20"/>
                <w:szCs w:val="20"/>
                <w:lang w:val="en-US"/>
              </w:rPr>
              <w:t>5</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sz w:val="22"/>
                <w:szCs w:val="22"/>
              </w:rPr>
              <w:t>Самостійна робота</w:t>
            </w:r>
          </w:p>
        </w:tc>
        <w:tc>
          <w:tcPr>
            <w:tcW w:w="4673" w:type="dxa"/>
            <w:tcBorders>
              <w:top w:val="single" w:sz="4" w:space="0" w:color="000000"/>
              <w:left w:val="single" w:sz="4" w:space="0" w:color="000000"/>
              <w:bottom w:val="single" w:sz="4" w:space="0" w:color="000000"/>
              <w:right w:val="single" w:sz="4" w:space="0" w:color="000000"/>
            </w:tcBorders>
          </w:tcPr>
          <w:p>
            <w:pPr>
              <w:pStyle w:val="Normal"/>
              <w:widowControl w:val="false"/>
              <w:rPr>
                <w:sz w:val="22"/>
                <w:szCs w:val="22"/>
              </w:rPr>
            </w:pPr>
            <w:r>
              <w:rPr>
                <w:rFonts w:cs="Times New Roman" w:ascii="Times New Roman" w:hAnsi="Times New Roman"/>
                <w:b w:val="false"/>
                <w:bCs w:val="false"/>
                <w:color w:val="000000"/>
                <w:sz w:val="22"/>
                <w:szCs w:val="22"/>
              </w:rPr>
              <w:t>Тема</w:t>
            </w:r>
            <w:r>
              <w:rPr>
                <w:rFonts w:eastAsia="Droid Sans Fallback" w:cs="Times New Roman" w:ascii="Times New Roman" w:hAnsi="Times New Roman"/>
                <w:b w:val="false"/>
                <w:bCs w:val="false"/>
                <w:color w:val="000000"/>
                <w:kern w:val="2"/>
                <w:sz w:val="22"/>
                <w:szCs w:val="22"/>
                <w:lang w:val="uk-UA" w:eastAsia="zh-CN" w:bidi="hi-IN"/>
              </w:rPr>
              <w:t xml:space="preserve">: </w:t>
            </w:r>
            <w:r>
              <w:rPr>
                <w:rFonts w:eastAsia="Times New Roman" w:cs="Times New Roman" w:ascii="Times New Roman" w:hAnsi="Times New Roman"/>
                <w:b w:val="false"/>
                <w:bCs w:val="false"/>
                <w:color w:val="000000"/>
                <w:spacing w:val="-4"/>
                <w:kern w:val="0"/>
                <w:sz w:val="22"/>
                <w:szCs w:val="22"/>
                <w:lang w:val="uk-UA" w:eastAsia="zh-CN" w:bidi="uk-UA"/>
              </w:rPr>
              <w:t>“</w:t>
            </w:r>
            <w:r>
              <w:rPr>
                <w:rFonts w:eastAsia="Times New Roman" w:cs="Times New Roman" w:ascii="Times New Roman" w:hAnsi="Times New Roman"/>
                <w:b w:val="false"/>
                <w:bCs w:val="false"/>
                <w:i w:val="false"/>
                <w:caps w:val="false"/>
                <w:smallCaps w:val="false"/>
                <w:color w:val="000000"/>
                <w:spacing w:val="0"/>
                <w:kern w:val="0"/>
                <w:sz w:val="22"/>
                <w:szCs w:val="22"/>
                <w:lang w:val="uk-UA" w:eastAsia="zh-CN" w:bidi="uk-UA"/>
              </w:rPr>
              <w:t xml:space="preserve"> Основні представники поезії та високої прози у XVIII ст.</w:t>
            </w:r>
            <w:r>
              <w:rPr>
                <w:rFonts w:eastAsia="Times New Roman" w:cs="Times New Roman" w:ascii="Times New Roman" w:hAnsi="Times New Roman"/>
                <w:b w:val="false"/>
                <w:bCs w:val="false"/>
                <w:color w:val="000000"/>
                <w:spacing w:val="-4"/>
                <w:kern w:val="0"/>
                <w:sz w:val="22"/>
                <w:szCs w:val="22"/>
                <w:lang w:val="uk-UA" w:eastAsia="zh-CN" w:bidi="uk-UA"/>
              </w:rPr>
              <w:t>”</w:t>
            </w:r>
            <w:r>
              <w:rPr>
                <w:rFonts w:cs="Times New Roman" w:ascii="Times New Roman" w:hAnsi="Times New Roman"/>
                <w:b w:val="false"/>
                <w:bCs w:val="false"/>
                <w:color w:val="000000"/>
                <w:sz w:val="22"/>
                <w:szCs w:val="22"/>
                <w:lang w:bidi="uk-UA"/>
              </w:rPr>
              <w:br/>
              <w:t>Завдання:</w:t>
            </w:r>
            <w:r>
              <w:rPr>
                <w:rFonts w:cs="Times New Roman" w:ascii="Times New Roman" w:hAnsi="Times New Roman"/>
                <w:b w:val="false"/>
                <w:bCs w:val="false"/>
                <w:color w:val="000000"/>
                <w:sz w:val="22"/>
                <w:szCs w:val="22"/>
                <w:lang w:val="uk-UA" w:bidi="uk-UA"/>
              </w:rPr>
              <w:t xml:space="preserve"> знайти інформацію про </w:t>
            </w:r>
            <w:r>
              <w:rPr>
                <w:rFonts w:eastAsia="Times New Roman" w:cs="Times New Roman" w:ascii="Times New Roman" w:hAnsi="Times New Roman"/>
                <w:b w:val="false"/>
                <w:bCs w:val="false"/>
                <w:i w:val="false"/>
                <w:caps w:val="false"/>
                <w:smallCaps w:val="false"/>
                <w:color w:val="000000"/>
                <w:spacing w:val="0"/>
                <w:kern w:val="0"/>
                <w:sz w:val="22"/>
                <w:szCs w:val="22"/>
                <w:lang w:val="uk-UA" w:bidi="uk-UA"/>
              </w:rPr>
              <w:t xml:space="preserve"> Основні представники поезії та високої прози у XVIII ст., прочитати їх твори, проаналізувати їх, скорочено описати їх біографію.</w:t>
            </w:r>
          </w:p>
        </w:tc>
        <w:tc>
          <w:tcPr>
            <w:tcW w:w="85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color w:val="000000"/>
              </w:rPr>
            </w:pPr>
            <w:r>
              <w:rPr>
                <w:rFonts w:cs="Times New Roman" w:ascii="Times New Roman" w:hAnsi="Times New Roman"/>
                <w:color w:val="000000"/>
              </w:rPr>
              <w:t>16</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color w:val="000000"/>
              </w:rPr>
            </w:pPr>
            <w:r>
              <w:rPr>
                <w:rFonts w:cs="Times New Roman" w:ascii="Times New Roman" w:hAnsi="Times New Roman"/>
                <w:color w:val="000000"/>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color w:val="000000"/>
                <w:sz w:val="20"/>
                <w:szCs w:val="20"/>
              </w:rPr>
            </w:pPr>
            <w:r>
              <w:rPr>
                <w:rFonts w:cs="Times New Roman" w:ascii="Times New Roman" w:hAnsi="Times New Roman"/>
                <w:i/>
                <w:color w:val="000000"/>
                <w:sz w:val="20"/>
                <w:szCs w:val="20"/>
              </w:rPr>
            </w:r>
          </w:p>
        </w:tc>
      </w:tr>
    </w:tbl>
    <w:p>
      <w:pPr>
        <w:pStyle w:val="Style14"/>
        <w:ind w:left="118" w:firstLine="709"/>
        <w:rPr>
          <w:b/>
          <w:b/>
          <w:sz w:val="22"/>
          <w:szCs w:val="22"/>
          <w:lang w:val="uk-UA"/>
        </w:rPr>
      </w:pPr>
      <w:r>
        <w:rPr>
          <w:b/>
          <w:sz w:val="22"/>
          <w:szCs w:val="22"/>
          <w:lang w:val="uk-UA"/>
        </w:rPr>
      </w:r>
    </w:p>
    <w:p>
      <w:pPr>
        <w:pStyle w:val="Normal"/>
        <w:ind w:left="927" w:hanging="0"/>
        <w:jc w:val="center"/>
        <w:rPr>
          <w:rFonts w:ascii="Times New Roman" w:hAnsi="Times New Roman" w:cs="Times New Roman"/>
          <w:b/>
          <w:b/>
          <w:sz w:val="28"/>
          <w:szCs w:val="28"/>
        </w:rPr>
      </w:pPr>
      <w:r>
        <w:rPr>
          <w:rFonts w:cs="Times New Roman" w:ascii="Times New Roman" w:hAnsi="Times New Roman"/>
          <w:b/>
          <w:sz w:val="28"/>
          <w:szCs w:val="28"/>
        </w:rPr>
      </w:r>
    </w:p>
    <w:p>
      <w:pPr>
        <w:pStyle w:val="Normal"/>
        <w:ind w:left="927" w:hanging="0"/>
        <w:jc w:val="center"/>
        <w:rPr>
          <w:rFonts w:ascii="Times New Roman" w:hAnsi="Times New Roman" w:cs="Times New Roman"/>
          <w:b/>
          <w:b/>
          <w:sz w:val="28"/>
          <w:szCs w:val="28"/>
        </w:rPr>
      </w:pPr>
      <w:r>
        <w:rPr>
          <w:rFonts w:cs="Times New Roman" w:ascii="Times New Roman" w:hAnsi="Times New Roman"/>
          <w:b/>
          <w:sz w:val="28"/>
          <w:szCs w:val="28"/>
        </w:rPr>
        <w:t xml:space="preserve">5. Види і зміст контрольних заходів </w:t>
      </w:r>
    </w:p>
    <w:p>
      <w:pPr>
        <w:pStyle w:val="Normal"/>
        <w:ind w:left="927" w:hanging="0"/>
        <w:jc w:val="center"/>
        <w:rPr>
          <w:rFonts w:ascii="Times New Roman" w:hAnsi="Times New Roman" w:cs="Times New Roman"/>
          <w:b/>
          <w:b/>
          <w:sz w:val="20"/>
          <w:szCs w:val="20"/>
        </w:rPr>
      </w:pPr>
      <w:r>
        <w:rPr>
          <w:rFonts w:cs="Times New Roman" w:ascii="Times New Roman" w:hAnsi="Times New Roman"/>
          <w:b/>
          <w:sz w:val="20"/>
          <w:szCs w:val="20"/>
        </w:rPr>
      </w:r>
    </w:p>
    <w:tbl>
      <w:tblPr>
        <w:tblW w:w="9923" w:type="dxa"/>
        <w:jc w:val="left"/>
        <w:tblInd w:w="-34" w:type="dxa"/>
        <w:tblLayout w:type="fixed"/>
        <w:tblCellMar>
          <w:top w:w="0" w:type="dxa"/>
          <w:left w:w="108" w:type="dxa"/>
          <w:bottom w:w="0" w:type="dxa"/>
          <w:right w:w="108" w:type="dxa"/>
        </w:tblCellMar>
        <w:tblLook w:firstRow="1" w:noVBand="1" w:lastRow="0" w:firstColumn="1" w:lastColumn="0" w:noHBand="0" w:val="04a0"/>
      </w:tblPr>
      <w:tblGrid>
        <w:gridCol w:w="1417"/>
        <w:gridCol w:w="138"/>
        <w:gridCol w:w="3118"/>
        <w:gridCol w:w="2273"/>
        <w:gridCol w:w="2263"/>
        <w:gridCol w:w="714"/>
      </w:tblGrid>
      <w:tr>
        <w:trPr>
          <w:trHeight w:val="575" w:hRule="atLeast"/>
        </w:trPr>
        <w:tc>
          <w:tcPr>
            <w:tcW w:w="155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Вид заняття/</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роботи</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Вид контрольного заходу</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Зміст контрольного заходу*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Критерії оцінювання</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та термін виконання*</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Усього балів</w:t>
            </w:r>
          </w:p>
        </w:tc>
      </w:tr>
      <w:tr>
        <w:trPr>
          <w:trHeight w:val="96" w:hRule="atLeast"/>
        </w:trPr>
        <w:tc>
          <w:tcPr>
            <w:tcW w:w="155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1</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2</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3</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4</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5</w:t>
            </w:r>
          </w:p>
        </w:tc>
      </w:tr>
      <w:tr>
        <w:trPr>
          <w:trHeight w:val="343" w:hRule="atLeast"/>
        </w:trPr>
        <w:tc>
          <w:tcPr>
            <w:tcW w:w="9923" w:type="dxa"/>
            <w:gridSpan w:val="6"/>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Поточний контроль</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Модульний контроль 1</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теми 1</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b/>
                <w:sz w:val="20"/>
                <w:szCs w:val="20"/>
                <w:lang w:val="ru-RU" w:eastAsia="en-US"/>
              </w:rPr>
              <w:t>10</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2</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теми 2</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b/>
                <w:sz w:val="20"/>
                <w:szCs w:val="20"/>
                <w:lang w:val="ru-RU" w:eastAsia="en-US"/>
              </w:rPr>
              <w:t>10</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3</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теми 3</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b/>
                <w:sz w:val="20"/>
                <w:szCs w:val="20"/>
                <w:lang w:val="ru-RU" w:eastAsia="en-US"/>
              </w:rPr>
              <w:t>10</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4</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теми 4</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b/>
                <w:sz w:val="20"/>
                <w:szCs w:val="20"/>
                <w:lang w:val="ru-RU" w:eastAsia="en-US"/>
              </w:rPr>
              <w:t>10</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2"/>
                <w:szCs w:val="22"/>
              </w:rPr>
              <w:t xml:space="preserve">Практичне </w:t>
            </w:r>
            <w:r>
              <w:rPr>
                <w:rFonts w:cs="Times New Roman" w:ascii="Times New Roman" w:hAnsi="Times New Roman"/>
                <w:i w:val="false"/>
                <w:iCs w:val="false"/>
                <w:color w:val="000000"/>
                <w:sz w:val="20"/>
                <w:szCs w:val="20"/>
                <w:lang w:eastAsia="en-US"/>
              </w:rPr>
              <w:t>заняття № 1</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ind w:left="108" w:right="114" w:hanging="0"/>
              <w:jc w:val="both"/>
              <w:rPr>
                <w:i w:val="false"/>
                <w:i w:val="false"/>
                <w:iCs w:val="false"/>
                <w:color w:val="000000"/>
              </w:rPr>
            </w:pPr>
            <w:r>
              <w:rPr>
                <w:i w:val="false"/>
                <w:iCs w:val="false"/>
                <w:color w:val="000000"/>
                <w:kern w:val="0"/>
                <w:sz w:val="20"/>
                <w:szCs w:val="20"/>
              </w:rPr>
              <w:t>Виконання усних вправ різного типу.</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b/>
                <w:i w:val="false"/>
                <w:iCs w:val="false"/>
                <w:color w:val="000000"/>
                <w:sz w:val="20"/>
                <w:szCs w:val="20"/>
                <w:lang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2"/>
                <w:szCs w:val="22"/>
              </w:rPr>
              <w:t xml:space="preserve">Практичне </w:t>
            </w:r>
            <w:r>
              <w:rPr>
                <w:rFonts w:cs="Times New Roman" w:ascii="Times New Roman" w:hAnsi="Times New Roman"/>
                <w:i w:val="false"/>
                <w:iCs w:val="false"/>
                <w:color w:val="000000"/>
                <w:sz w:val="20"/>
                <w:szCs w:val="20"/>
                <w:lang w:eastAsia="en-US"/>
              </w:rPr>
              <w:t>заняття №2</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ind w:left="108" w:right="114" w:hanging="0"/>
              <w:jc w:val="both"/>
              <w:rPr>
                <w:i w:val="false"/>
                <w:i w:val="false"/>
                <w:iCs w:val="false"/>
                <w:color w:val="000000"/>
              </w:rPr>
            </w:pPr>
            <w:r>
              <w:rPr>
                <w:i w:val="false"/>
                <w:iCs w:val="false"/>
                <w:color w:val="000000"/>
                <w:kern w:val="0"/>
                <w:sz w:val="20"/>
                <w:szCs w:val="20"/>
                <w:lang w:eastAsia="en-US"/>
              </w:rPr>
              <w:t>Виконання усних вправ різного типу</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b/>
                <w:i w:val="false"/>
                <w:iCs w:val="false"/>
                <w:color w:val="000000"/>
                <w:sz w:val="20"/>
                <w:szCs w:val="20"/>
                <w:lang w:eastAsia="en-US"/>
              </w:rPr>
              <w:t>5</w:t>
            </w:r>
          </w:p>
        </w:tc>
      </w:tr>
      <w:tr>
        <w:trPr>
          <w:trHeight w:val="475"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2"/>
                <w:szCs w:val="22"/>
                <w:lang w:val="ru-RU" w:eastAsia="en-US"/>
              </w:rPr>
              <w:t xml:space="preserve">Практичне </w:t>
            </w:r>
            <w:r>
              <w:rPr>
                <w:rFonts w:cs="Times New Roman" w:ascii="Times New Roman" w:hAnsi="Times New Roman"/>
                <w:i w:val="false"/>
                <w:iCs w:val="false"/>
                <w:color w:val="000000"/>
                <w:sz w:val="20"/>
                <w:szCs w:val="20"/>
                <w:lang w:val="ru-RU" w:eastAsia="en-US"/>
              </w:rPr>
              <w:t>заняття №</w:t>
            </w:r>
            <w:r>
              <w:rPr>
                <w:rFonts w:cs="Times New Roman" w:ascii="Times New Roman" w:hAnsi="Times New Roman"/>
                <w:i w:val="false"/>
                <w:iCs w:val="false"/>
                <w:color w:val="000000"/>
                <w:sz w:val="20"/>
                <w:szCs w:val="20"/>
                <w:lang w:eastAsia="en-US"/>
              </w:rPr>
              <w:t>3</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ind w:left="108" w:right="114" w:hanging="0"/>
              <w:jc w:val="both"/>
              <w:rPr>
                <w:i w:val="false"/>
                <w:i w:val="false"/>
                <w:iCs w:val="false"/>
                <w:color w:val="000000"/>
              </w:rPr>
            </w:pPr>
            <w:r>
              <w:rPr>
                <w:i w:val="false"/>
                <w:iCs w:val="false"/>
                <w:color w:val="000000"/>
                <w:spacing w:val="1"/>
                <w:kern w:val="0"/>
                <w:sz w:val="20"/>
                <w:szCs w:val="20"/>
              </w:rPr>
              <w:t>Виконання усних вправ різного типу</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b/>
                <w:i w:val="false"/>
                <w:iCs w:val="false"/>
                <w:color w:val="000000"/>
                <w:sz w:val="20"/>
                <w:szCs w:val="20"/>
                <w:lang w:eastAsia="en-US"/>
              </w:rPr>
              <w:t>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2"/>
                <w:szCs w:val="22"/>
                <w:lang w:val="ru-RU" w:eastAsia="en-US"/>
              </w:rPr>
              <w:t xml:space="preserve">Практичне </w:t>
            </w:r>
            <w:r>
              <w:rPr>
                <w:rFonts w:cs="Times New Roman" w:ascii="Times New Roman" w:hAnsi="Times New Roman"/>
                <w:i w:val="false"/>
                <w:iCs w:val="false"/>
                <w:color w:val="000000"/>
                <w:sz w:val="20"/>
                <w:szCs w:val="20"/>
                <w:lang w:val="ru-RU" w:eastAsia="en-US"/>
              </w:rPr>
              <w:t>заняття №</w:t>
            </w:r>
            <w:r>
              <w:rPr>
                <w:rFonts w:cs="Times New Roman" w:ascii="Times New Roman" w:hAnsi="Times New Roman"/>
                <w:i w:val="false"/>
                <w:iCs w:val="false"/>
                <w:color w:val="000000"/>
                <w:sz w:val="20"/>
                <w:szCs w:val="20"/>
                <w:lang w:eastAsia="en-US"/>
              </w:rPr>
              <w:t>4</w:t>
            </w:r>
          </w:p>
        </w:tc>
        <w:tc>
          <w:tcPr>
            <w:tcW w:w="3256" w:type="dxa"/>
            <w:gridSpan w:val="2"/>
            <w:tcBorders>
              <w:left w:val="single" w:sz="4" w:space="0" w:color="000000"/>
              <w:bottom w:val="single" w:sz="4" w:space="0" w:color="000000"/>
              <w:right w:val="single" w:sz="4" w:space="0" w:color="000000"/>
            </w:tcBorders>
          </w:tcPr>
          <w:p>
            <w:pPr>
              <w:pStyle w:val="TableParagraph"/>
              <w:widowControl w:val="false"/>
              <w:spacing w:lineRule="exact" w:line="264"/>
              <w:ind w:left="108" w:right="114" w:hanging="0"/>
              <w:jc w:val="both"/>
              <w:rPr>
                <w:i w:val="false"/>
                <w:i w:val="false"/>
                <w:iCs w:val="false"/>
                <w:color w:val="000000"/>
              </w:rPr>
            </w:pPr>
            <w:r>
              <w:rPr>
                <w:i w:val="false"/>
                <w:iCs w:val="false"/>
                <w:color w:val="000000"/>
                <w:kern w:val="0"/>
                <w:sz w:val="20"/>
                <w:szCs w:val="20"/>
              </w:rPr>
              <w:t>Виконання усних вправ різного типу</w:t>
            </w:r>
          </w:p>
        </w:tc>
        <w:tc>
          <w:tcPr>
            <w:tcW w:w="2273" w:type="dxa"/>
            <w:tcBorders>
              <w:left w:val="single" w:sz="4" w:space="0" w:color="000000"/>
              <w:bottom w:val="single" w:sz="4" w:space="0" w:color="000000"/>
              <w:right w:val="single" w:sz="4" w:space="0" w:color="000000"/>
            </w:tcBorders>
          </w:tcPr>
          <w:p>
            <w:pPr>
              <w:pStyle w:val="Normal"/>
              <w:widowControl w:val="false"/>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2263" w:type="dxa"/>
            <w:tcBorders>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i w:val="false"/>
                <w:iCs w:val="false"/>
                <w:color w:val="000000"/>
                <w:sz w:val="20"/>
                <w:szCs w:val="20"/>
                <w:lang w:eastAsia="en-US"/>
              </w:rPr>
              <w:t>Розміщено в СЕЗН ЗНУ</w:t>
            </w:r>
          </w:p>
        </w:tc>
        <w:tc>
          <w:tcPr>
            <w:tcW w:w="714" w:type="dxa"/>
            <w:tcBorders>
              <w:left w:val="single" w:sz="4" w:space="0" w:color="000000"/>
              <w:bottom w:val="single" w:sz="4" w:space="0" w:color="000000"/>
              <w:right w:val="single" w:sz="4" w:space="0" w:color="000000"/>
            </w:tcBorders>
          </w:tcPr>
          <w:p>
            <w:pPr>
              <w:pStyle w:val="Normal"/>
              <w:widowControl w:val="false"/>
              <w:jc w:val="center"/>
              <w:rPr>
                <w:i w:val="false"/>
                <w:i w:val="false"/>
                <w:iCs w:val="false"/>
                <w:color w:val="000000"/>
              </w:rPr>
            </w:pPr>
            <w:r>
              <w:rPr>
                <w:rFonts w:cs="Times New Roman" w:ascii="Times New Roman" w:hAnsi="Times New Roman"/>
                <w:b/>
                <w:i w:val="false"/>
                <w:iCs w:val="false"/>
                <w:color w:val="000000"/>
                <w:sz w:val="20"/>
                <w:szCs w:val="20"/>
                <w:lang w:eastAsia="en-US"/>
              </w:rPr>
              <w:t>5</w:t>
            </w:r>
          </w:p>
        </w:tc>
      </w:tr>
      <w:tr>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b/>
                <w:b/>
                <w:sz w:val="20"/>
                <w:szCs w:val="20"/>
                <w:lang w:eastAsia="en-US"/>
              </w:rPr>
            </w:pPr>
            <w:r>
              <w:rPr>
                <w:rFonts w:cs="Times New Roman" w:ascii="Times New Roman" w:hAnsi="Times New Roman"/>
                <w:b/>
                <w:sz w:val="20"/>
                <w:szCs w:val="20"/>
              </w:rPr>
              <w:t>Усього за поточний контроль</w:t>
            </w:r>
          </w:p>
        </w:tc>
        <w:tc>
          <w:tcPr>
            <w:tcW w:w="3256"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4</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60</w:t>
            </w:r>
          </w:p>
        </w:tc>
      </w:tr>
      <w:tr>
        <w:trPr/>
        <w:tc>
          <w:tcPr>
            <w:tcW w:w="9923" w:type="dxa"/>
            <w:gridSpan w:val="6"/>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Підсумковий контроль</w:t>
            </w:r>
          </w:p>
        </w:tc>
      </w:tr>
      <w:tr>
        <w:trPr>
          <w:trHeight w:val="833" w:hRule="atLeast"/>
        </w:trPr>
        <w:tc>
          <w:tcPr>
            <w:tcW w:w="1555" w:type="dxa"/>
            <w:gridSpan w:val="2"/>
            <w:tcBorders>
              <w:top w:val="single" w:sz="4" w:space="0" w:color="000000"/>
              <w:left w:val="single" w:sz="4" w:space="0" w:color="000000"/>
              <w:bottom w:val="single" w:sz="4" w:space="0" w:color="000000"/>
              <w:right w:val="single" w:sz="4" w:space="0" w:color="000000"/>
            </w:tcBorders>
            <w:textDirection w:val="btLr"/>
          </w:tcPr>
          <w:p>
            <w:pPr>
              <w:pStyle w:val="Normal"/>
              <w:widowControl w:val="false"/>
              <w:ind w:left="113" w:hanging="0"/>
              <w:jc w:val="center"/>
              <w:rPr>
                <w:rFonts w:ascii="Times New Roman" w:hAnsi="Times New Roman" w:cs="Times New Roman"/>
                <w:b/>
                <w:b/>
                <w:sz w:val="20"/>
                <w:szCs w:val="20"/>
              </w:rPr>
            </w:pPr>
            <w:r>
              <w:rPr>
                <w:rFonts w:cs="Times New Roman" w:ascii="Times New Roman" w:hAnsi="Times New Roman"/>
                <w:b/>
                <w:sz w:val="20"/>
                <w:szCs w:val="20"/>
              </w:rPr>
            </w:r>
          </w:p>
          <w:p>
            <w:pPr>
              <w:pStyle w:val="Normal"/>
              <w:widowControl w:val="false"/>
              <w:ind w:left="113" w:hanging="0"/>
              <w:jc w:val="center"/>
              <w:rPr>
                <w:rFonts w:ascii="Times New Roman" w:hAnsi="Times New Roman" w:cs="Times New Roman"/>
                <w:b/>
                <w:b/>
                <w:sz w:val="20"/>
                <w:szCs w:val="20"/>
              </w:rPr>
            </w:pPr>
            <w:r>
              <w:rPr>
                <w:rFonts w:cs="Times New Roman" w:ascii="Times New Roman" w:hAnsi="Times New Roman"/>
                <w:b/>
                <w:sz w:val="20"/>
                <w:szCs w:val="20"/>
              </w:rPr>
              <w:t>Залік</w:t>
            </w:r>
          </w:p>
          <w:p>
            <w:pPr>
              <w:pStyle w:val="Normal"/>
              <w:widowControl w:val="false"/>
              <w:ind w:left="113" w:hanging="0"/>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rPr>
              <w:t>Теоретичне завдання</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val="ru-RU"/>
              </w:rPr>
            </w:pPr>
            <w:r>
              <w:rPr>
                <w:rFonts w:cs="Times New Roman" w:ascii="Times New Roman" w:hAnsi="Times New Roman"/>
                <w:sz w:val="20"/>
                <w:szCs w:val="20"/>
              </w:rPr>
              <w:t>Питання для підготовки:</w:t>
            </w:r>
            <w:r>
              <w:rPr>
                <w:rFonts w:cs="Times New Roman" w:ascii="Times New Roman" w:hAnsi="Times New Roman"/>
                <w:sz w:val="20"/>
                <w:szCs w:val="20"/>
                <w:lang w:val="ru-RU"/>
              </w:rPr>
              <w:t xml:space="preserve"> </w:t>
            </w:r>
            <w:r>
              <w:rPr>
                <w:rFonts w:cs="Times New Roman" w:ascii="Times New Roman" w:hAnsi="Times New Roman"/>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20</w:t>
            </w:r>
          </w:p>
        </w:tc>
      </w:tr>
      <w:tr>
        <w:trPr>
          <w:trHeight w:val="565" w:hRule="atLeast"/>
        </w:trPr>
        <w:tc>
          <w:tcPr>
            <w:tcW w:w="1555"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rPr>
              <w:t>Практичне завдання</w:t>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val="ru-RU"/>
              </w:rPr>
            </w:pPr>
            <w:r>
              <w:rPr>
                <w:rFonts w:cs="Times New Roman" w:ascii="Times New Roman" w:hAnsi="Times New Roman"/>
                <w:sz w:val="20"/>
                <w:szCs w:val="20"/>
              </w:rPr>
              <w:t>Зміст, вимоги до оформлення:</w:t>
            </w:r>
            <w:r>
              <w:rPr>
                <w:rFonts w:cs="Times New Roman" w:ascii="Times New Roman" w:hAnsi="Times New Roman"/>
                <w:sz w:val="20"/>
                <w:szCs w:val="20"/>
                <w:lang w:val="ru-RU"/>
              </w:rPr>
              <w:t xml:space="preserve"> </w:t>
            </w:r>
            <w:r>
              <w:rPr>
                <w:rFonts w:cs="Times New Roman" w:ascii="Times New Roman" w:hAnsi="Times New Roman"/>
                <w:sz w:val="20"/>
                <w:szCs w:val="20"/>
                <w:lang w:eastAsia="en-US"/>
              </w:rPr>
              <w:t>Розміщено в СЕЗН ЗНУ</w:t>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sz w:val="20"/>
                <w:szCs w:val="20"/>
                <w:lang w:eastAsia="en-US"/>
              </w:rPr>
              <w:t>Розміщено в СЕЗН ЗНУ</w:t>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20</w:t>
            </w:r>
          </w:p>
        </w:tc>
      </w:tr>
      <w:tr>
        <w:trPr/>
        <w:tc>
          <w:tcPr>
            <w:tcW w:w="1555"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Усього за</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підсумковий контроль</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7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6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71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40</w:t>
            </w:r>
          </w:p>
        </w:tc>
      </w:tr>
    </w:tbl>
    <w:p>
      <w:pPr>
        <w:pStyle w:val="Normal"/>
        <w:jc w:val="center"/>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rPr>
      </w:pPr>
      <w:r>
        <w:rPr>
          <w:rFonts w:cs="Times New Roman" w:ascii="Times New Roman" w:hAnsi="Times New Roman"/>
          <w:b/>
        </w:rPr>
        <w:t>Шкала оцінювання ЗНУ: національна та ECTS</w:t>
      </w:r>
    </w:p>
    <w:tbl>
      <w:tblPr>
        <w:tblW w:w="10009" w:type="dxa"/>
        <w:jc w:val="center"/>
        <w:tblInd w:w="0" w:type="dxa"/>
        <w:tblLayout w:type="fixed"/>
        <w:tblCellMar>
          <w:top w:w="0" w:type="dxa"/>
          <w:left w:w="108" w:type="dxa"/>
          <w:bottom w:w="0" w:type="dxa"/>
          <w:right w:w="108" w:type="dxa"/>
        </w:tblCellMar>
        <w:tblLook w:firstRow="0" w:noVBand="0" w:lastRow="0" w:firstColumn="0" w:lastColumn="0" w:noHBand="0" w:val="0000"/>
      </w:tblPr>
      <w:tblGrid>
        <w:gridCol w:w="1501"/>
        <w:gridCol w:w="4510"/>
        <w:gridCol w:w="2126"/>
        <w:gridCol w:w="1871"/>
      </w:tblGrid>
      <w:tr>
        <w:trPr>
          <w:trHeight w:val="205" w:hRule="atLeast"/>
          <w:cantSplit w:val="true"/>
        </w:trPr>
        <w:tc>
          <w:tcPr>
            <w:tcW w:w="1501"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2"/>
              <w:widowControl w:val="false"/>
              <w:spacing w:lineRule="auto" w:line="218" w:before="0" w:after="0"/>
              <w:jc w:val="center"/>
              <w:rPr>
                <w:rFonts w:ascii="Times New Roman" w:hAnsi="Times New Roman" w:cs="Times New Roman"/>
                <w:color w:val="auto"/>
                <w:lang w:val="uk-UA"/>
              </w:rPr>
            </w:pPr>
            <w:r>
              <w:rPr>
                <w:rFonts w:cs="Times New Roman" w:ascii="Times New Roman" w:hAnsi="Times New Roman"/>
                <w:caps/>
                <w:color w:val="auto"/>
                <w:sz w:val="24"/>
                <w:szCs w:val="24"/>
                <w:lang w:val="uk-UA"/>
              </w:rPr>
              <w:t>З</w:t>
            </w:r>
            <w:r>
              <w:rPr>
                <w:rFonts w:cs="Times New Roman" w:ascii="Times New Roman" w:hAnsi="Times New Roman"/>
                <w:color w:val="auto"/>
                <w:sz w:val="24"/>
                <w:szCs w:val="24"/>
                <w:lang w:val="uk-UA"/>
              </w:rPr>
              <w:t>а шкалою</w:t>
            </w:r>
          </w:p>
          <w:p>
            <w:pPr>
              <w:pStyle w:val="6"/>
              <w:widowControl w:val="false"/>
              <w:spacing w:lineRule="auto" w:line="218" w:before="0" w:after="0"/>
              <w:jc w:val="center"/>
              <w:rPr>
                <w:rFonts w:ascii="Times New Roman" w:hAnsi="Times New Roman" w:cs="Times New Roman"/>
                <w:b/>
                <w:b/>
                <w:i w:val="false"/>
                <w:i w:val="false"/>
                <w:color w:val="auto"/>
              </w:rPr>
            </w:pPr>
            <w:r>
              <w:rPr>
                <w:rFonts w:cs="Times New Roman" w:ascii="Times New Roman" w:hAnsi="Times New Roman"/>
                <w:b/>
                <w:i w:val="false"/>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5"/>
              <w:widowControl w:val="false"/>
              <w:spacing w:lineRule="auto" w:line="218" w:before="0" w:after="0"/>
              <w:ind w:right="-108" w:hanging="0"/>
              <w:jc w:val="center"/>
              <w:rPr>
                <w:rFonts w:ascii="Times New Roman" w:hAnsi="Times New Roman" w:cs="Times New Roman"/>
                <w:b/>
                <w:b/>
                <w:color w:val="auto"/>
              </w:rPr>
            </w:pPr>
            <w:r>
              <w:rPr>
                <w:rFonts w:cs="Times New Roman" w:ascii="Times New Roman" w:hAnsi="Times New Roman"/>
                <w:b/>
                <w:color w:val="auto"/>
              </w:rPr>
              <w:t>За шкалою університету</w:t>
            </w:r>
          </w:p>
        </w:tc>
        <w:tc>
          <w:tcPr>
            <w:tcW w:w="3997"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tabs>
                <w:tab w:val="clear" w:pos="720"/>
                <w:tab w:val="left" w:pos="0" w:leader="none"/>
              </w:tabs>
              <w:spacing w:lineRule="auto" w:line="218" w:before="0" w:after="0"/>
              <w:jc w:val="center"/>
              <w:rPr>
                <w:rFonts w:ascii="Times New Roman" w:hAnsi="Times New Roman" w:cs="Times New Roman"/>
                <w:color w:val="auto"/>
              </w:rPr>
            </w:pPr>
            <w:r>
              <w:rPr>
                <w:rFonts w:cs="Times New Roman" w:ascii="Times New Roman" w:hAnsi="Times New Roman"/>
                <w:color w:val="auto"/>
              </w:rPr>
              <w:t>За національною шкалою</w:t>
            </w:r>
          </w:p>
        </w:tc>
      </w:tr>
      <w:tr>
        <w:trPr>
          <w:trHeight w:val="58" w:hRule="atLeast"/>
          <w:cantSplit w:val="true"/>
        </w:trPr>
        <w:tc>
          <w:tcPr>
            <w:tcW w:w="1501"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2"/>
              <w:widowControl w:val="false"/>
              <w:snapToGrid w:val="false"/>
              <w:spacing w:lineRule="auto" w:line="218" w:before="0" w:after="0"/>
              <w:rPr>
                <w:rFonts w:ascii="Times New Roman" w:hAnsi="Times New Roman" w:cs="Times New Roman"/>
                <w:color w:val="auto"/>
                <w:sz w:val="24"/>
                <w:szCs w:val="24"/>
                <w:lang w:val="uk-UA"/>
              </w:rPr>
            </w:pPr>
            <w:r>
              <w:rPr>
                <w:rFonts w:cs="Times New Roman" w:ascii="Times New Roman" w:hAnsi="Times New Roman"/>
                <w:color w:val="auto"/>
                <w:sz w:val="24"/>
                <w:szCs w:val="24"/>
                <w:lang w:val="uk-UA"/>
              </w:rPr>
            </w:r>
          </w:p>
        </w:tc>
        <w:tc>
          <w:tcPr>
            <w:tcW w:w="451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5"/>
              <w:widowControl w:val="false"/>
              <w:snapToGrid w:val="false"/>
              <w:spacing w:lineRule="auto" w:line="218" w:before="0" w:after="0"/>
              <w:rPr>
                <w:rFonts w:ascii="Times New Roman" w:hAnsi="Times New Roman" w:cs="Times New Roman"/>
                <w:color w:val="auto"/>
              </w:rPr>
            </w:pPr>
            <w:r>
              <w:rPr>
                <w:rFonts w:cs="Times New Roman" w:ascii="Times New Roman" w:hAnsi="Times New Roman"/>
                <w:color w:val="auto"/>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spacing w:lineRule="auto" w:line="218" w:before="0" w:after="0"/>
              <w:jc w:val="center"/>
              <w:rPr>
                <w:rFonts w:ascii="Times New Roman" w:hAnsi="Times New Roman" w:cs="Times New Roman"/>
                <w:color w:val="auto"/>
              </w:rPr>
            </w:pPr>
            <w:r>
              <w:rPr>
                <w:rFonts w:cs="Times New Roman" w:ascii="Times New Roman" w:hAnsi="Times New Roman"/>
                <w:color w:val="auto"/>
              </w:rPr>
              <w:t>Екзамен</w:t>
            </w:r>
          </w:p>
        </w:tc>
        <w:tc>
          <w:tcPr>
            <w:tcW w:w="1871" w:type="dxa"/>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spacing w:lineRule="auto" w:line="218" w:before="0" w:after="0"/>
              <w:jc w:val="center"/>
              <w:rPr>
                <w:rFonts w:ascii="Times New Roman" w:hAnsi="Times New Roman" w:cs="Times New Roman"/>
                <w:color w:val="auto"/>
              </w:rPr>
            </w:pPr>
            <w:r>
              <w:rPr>
                <w:rFonts w:cs="Times New Roman" w:ascii="Times New Roman" w:hAnsi="Times New Roman"/>
                <w:color w:val="auto"/>
              </w:rPr>
              <w:t>Залік</w:t>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4"/>
              <w:widowControl w:val="false"/>
              <w:spacing w:lineRule="auto" w:line="218" w:before="0" w:after="0"/>
              <w:jc w:val="center"/>
              <w:rPr>
                <w:rFonts w:ascii="Times New Roman" w:hAnsi="Times New Roman" w:cs="Times New Roman"/>
                <w:b w:val="false"/>
                <w:b w:val="false"/>
                <w:color w:val="auto"/>
              </w:rPr>
            </w:pPr>
            <w:r>
              <w:rPr>
                <w:rFonts w:cs="Times New Roman" w:ascii="Times New Roman" w:hAnsi="Times New Roman"/>
                <w:b w:val="false"/>
                <w:i w:val="false"/>
                <w:color w:val="auto"/>
              </w:rPr>
              <w:t>5 (відмінно)</w:t>
            </w:r>
          </w:p>
        </w:tc>
        <w:tc>
          <w:tcPr>
            <w:tcW w:w="18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4"/>
              <w:widowControl w:val="false"/>
              <w:spacing w:lineRule="auto" w:line="218" w:before="0" w:after="0"/>
              <w:jc w:val="center"/>
              <w:rPr>
                <w:rFonts w:ascii="Times New Roman" w:hAnsi="Times New Roman" w:cs="Times New Roman"/>
                <w:b w:val="false"/>
                <w:b w:val="false"/>
                <w:color w:val="auto"/>
              </w:rPr>
            </w:pPr>
            <w:r>
              <w:rPr>
                <w:rFonts w:cs="Times New Roman" w:ascii="Times New Roman" w:hAnsi="Times New Roman"/>
                <w:b w:val="false"/>
                <w:i w:val="false"/>
                <w:color w:val="auto"/>
              </w:rPr>
              <w:t>Зараховано</w:t>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4 (добре)</w:t>
            </w:r>
          </w:p>
        </w:tc>
        <w:tc>
          <w:tcPr>
            <w:tcW w:w="18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75 – 84 (добре)</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70 – 74 (задовільно)</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3 (задовільно)</w:t>
            </w:r>
          </w:p>
        </w:tc>
        <w:tc>
          <w:tcPr>
            <w:tcW w:w="18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2 (незадовільно)</w:t>
            </w:r>
          </w:p>
        </w:tc>
        <w:tc>
          <w:tcPr>
            <w:tcW w:w="1871"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rPr>
                <w:rFonts w:ascii="Times New Roman" w:hAnsi="Times New Roman" w:cs="Times New Roman"/>
              </w:rPr>
            </w:pPr>
            <w:r>
              <w:rPr>
                <w:rFonts w:cs="Times New Roman" w:ascii="Times New Roman" w:hAnsi="Times New Roman"/>
                <w:spacing w:val="-2"/>
              </w:rPr>
              <w:t>Не зараховано</w:t>
            </w:r>
          </w:p>
        </w:tc>
      </w:tr>
      <w:tr>
        <w:trPr>
          <w:cantSplit w:val="true"/>
        </w:trPr>
        <w:tc>
          <w:tcPr>
            <w:tcW w:w="150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1"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bl>
    <w:p>
      <w:pPr>
        <w:pStyle w:val="Normal"/>
        <w:shd w:val="clear" w:color="auto" w:fill="FFFFFF"/>
        <w:jc w:val="center"/>
        <w:rPr>
          <w:rFonts w:ascii="Times New Roman" w:hAnsi="Times New Roman" w:cs="Times New Roman"/>
          <w:b/>
          <w:b/>
          <w:sz w:val="28"/>
          <w:szCs w:val="28"/>
        </w:rPr>
      </w:pPr>
      <w:r>
        <w:rPr>
          <w:rFonts w:cs="Times New Roman" w:ascii="Times New Roman" w:hAnsi="Times New Roman"/>
          <w:b/>
          <w:sz w:val="28"/>
          <w:szCs w:val="28"/>
        </w:rPr>
        <w:t xml:space="preserve">6.   Основні навчальні ресурси </w:t>
      </w:r>
    </w:p>
    <w:p>
      <w:pPr>
        <w:pStyle w:val="Normal"/>
        <w:shd w:val="clear" w:color="auto" w:fill="FFFFFF"/>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val="clear" w:color="auto" w:fill="FFFFFF"/>
        <w:rPr>
          <w:rFonts w:ascii="Times New Roman" w:hAnsi="Times New Roman" w:cs="Times New Roman"/>
          <w:b/>
          <w:b/>
          <w:sz w:val="28"/>
          <w:szCs w:val="28"/>
        </w:rPr>
      </w:pPr>
      <w:r>
        <w:rPr>
          <w:rFonts w:cs="Times New Roman" w:ascii="Times New Roman" w:hAnsi="Times New Roman"/>
          <w:b/>
          <w:sz w:val="28"/>
          <w:szCs w:val="28"/>
        </w:rPr>
        <w:t>Рекомендована література</w:t>
      </w:r>
    </w:p>
    <w:p>
      <w:pPr>
        <w:pStyle w:val="Normal"/>
        <w:jc w:val="both"/>
        <w:rPr>
          <w:color w:val="000000"/>
        </w:rPr>
      </w:pPr>
      <w:r>
        <w:rPr>
          <w:b/>
          <w:color w:val="000000"/>
        </w:rPr>
        <w:t>Основна</w:t>
      </w:r>
      <w:r>
        <w:rPr>
          <w:color w:val="000000"/>
        </w:rPr>
        <w:t>:</w:t>
      </w:r>
    </w:p>
    <w:p>
      <w:pPr>
        <w:pStyle w:val="Normal"/>
        <w:ind w:firstLine="284"/>
        <w:jc w:val="both"/>
        <w:rPr>
          <w:color w:val="000000"/>
          <w:lang w:val="en-US"/>
        </w:rPr>
      </w:pPr>
      <w:r>
        <w:rPr>
          <w:color w:val="000000"/>
        </w:rPr>
        <w:t xml:space="preserve">1. </w:t>
      </w:r>
      <w:r>
        <w:rPr>
          <w:rFonts w:eastAsia="Times New Roman" w:cs="Times New Roman" w:ascii="Times New Roman" w:hAnsi="Times New Roman"/>
          <w:color w:val="202122"/>
          <w:lang w:eastAsia="ru-RU" w:bidi="uk-UA"/>
        </w:rPr>
        <w:t>Лисевич І. С. Стародавня китайська поезія і народна пісня (юефу кінця 3 ст до н.е.—поч. 3 ст н.е.). К. 1969.</w:t>
      </w:r>
      <w:r>
        <w:rPr>
          <w:rFonts w:eastAsia="Times New Roman" w:cs="Times New Roman" w:ascii="Times New Roman" w:hAnsi="Times New Roman"/>
          <w:color w:val="000000"/>
          <w:lang w:eastAsia="ru-RU" w:bidi="uk-UA"/>
        </w:rPr>
        <w:t xml:space="preserve"> </w:t>
      </w:r>
    </w:p>
    <w:p>
      <w:pPr>
        <w:pStyle w:val="Normal"/>
        <w:ind w:firstLine="284"/>
        <w:jc w:val="both"/>
        <w:rPr>
          <w:lang w:val="en-US"/>
        </w:rPr>
      </w:pPr>
      <w:r>
        <w:rPr>
          <w:color w:val="000000"/>
          <w:lang w:val="en-US"/>
        </w:rPr>
        <w:t xml:space="preserve">2. </w:t>
      </w:r>
      <w:r>
        <w:rPr>
          <w:rFonts w:eastAsia="Times New Roman" w:cs="Times New Roman" w:ascii="Times New Roman" w:hAnsi="Times New Roman"/>
          <w:color w:val="000000"/>
          <w:lang w:eastAsia="ru-RU" w:bidi="uk-UA"/>
        </w:rPr>
        <w:t xml:space="preserve">Крижанівський О.П. Історія Стародавнього Сходу Навчальний посібник. К. 2002.- 590 c. </w:t>
      </w:r>
    </w:p>
    <w:p>
      <w:pPr>
        <w:pStyle w:val="Normal"/>
        <w:ind w:firstLine="284"/>
        <w:jc w:val="both"/>
        <w:rPr>
          <w:lang w:val="en-US"/>
        </w:rPr>
      </w:pPr>
      <w:r>
        <w:rPr>
          <w:color w:val="000000"/>
          <w:lang w:val="en-US"/>
        </w:rPr>
        <w:t xml:space="preserve">3. </w:t>
      </w:r>
      <w:r>
        <w:rPr>
          <w:rFonts w:eastAsia="Times New Roman" w:cs="Times New Roman" w:ascii="Times New Roman" w:hAnsi="Times New Roman"/>
          <w:color w:val="000000"/>
          <w:lang w:val="en-US" w:eastAsia="ru-RU" w:bidi="uk-UA"/>
        </w:rPr>
        <w:t xml:space="preserve">Кравцова М.Б. Поезія Стародавнього Китаю </w:t>
      </w:r>
      <w:r>
        <w:rPr>
          <w:rFonts w:eastAsia="Times New Roman" w:cs="Times New Roman" w:ascii="Times New Roman" w:hAnsi="Times New Roman"/>
          <w:color w:val="000000"/>
          <w:lang w:eastAsia="ru-RU" w:bidi="uk-UA"/>
        </w:rPr>
        <w:t>(</w:t>
      </w:r>
      <w:r>
        <w:rPr>
          <w:rFonts w:eastAsia="Times New Roman" w:cs="Times New Roman" w:ascii="Times New Roman" w:hAnsi="Times New Roman"/>
          <w:color w:val="000000"/>
          <w:lang w:val="en-US" w:eastAsia="ru-RU" w:bidi="uk-UA"/>
        </w:rPr>
        <w:t>Досвід культурологічного аналізу</w:t>
      </w:r>
      <w:r>
        <w:rPr>
          <w:rFonts w:eastAsia="Times New Roman" w:cs="Times New Roman" w:ascii="Times New Roman" w:hAnsi="Times New Roman"/>
          <w:color w:val="000000"/>
          <w:lang w:eastAsia="ru-RU" w:bidi="uk-UA"/>
        </w:rPr>
        <w:t>). К. 1</w:t>
      </w:r>
      <w:r>
        <w:rPr>
          <w:rFonts w:eastAsia="Times New Roman" w:cs="Times New Roman" w:ascii="Times New Roman" w:hAnsi="Times New Roman"/>
          <w:color w:val="000000"/>
          <w:lang w:val="en-US" w:eastAsia="ru-RU" w:bidi="uk-UA"/>
        </w:rPr>
        <w:t>994.</w:t>
      </w:r>
    </w:p>
    <w:p>
      <w:pPr>
        <w:pStyle w:val="Normal"/>
        <w:ind w:firstLine="284"/>
        <w:jc w:val="both"/>
        <w:rPr>
          <w:color w:val="000000"/>
          <w:lang w:val="en-US"/>
        </w:rPr>
      </w:pPr>
      <w:r>
        <w:rPr>
          <w:color w:val="000000"/>
          <w:lang w:val="en-US"/>
        </w:rPr>
        <w:t xml:space="preserve">4. </w:t>
      </w:r>
      <w:r>
        <w:rPr>
          <w:rFonts w:eastAsia="Times New Roman" w:cs="Times New Roman" w:ascii="Times New Roman" w:hAnsi="Times New Roman"/>
          <w:color w:val="000000"/>
          <w:lang w:val="en-US" w:eastAsia="ru-RU" w:bidi="uk-UA"/>
        </w:rPr>
        <w:t xml:space="preserve">Желоховцев А. Н., Лісевич І. С., Ріфтін Би. Л., Соколова І. І., Сухоруков Ст Т., Черкаський Л. Є., Ейдлін Л. З. </w:t>
      </w:r>
      <w:r>
        <w:rPr>
          <w:rFonts w:eastAsia="Times New Roman" w:cs="Times New Roman" w:ascii="Times New Roman" w:hAnsi="Times New Roman"/>
          <w:color w:val="000000"/>
          <w:lang w:eastAsia="ru-RU" w:bidi="uk-UA"/>
        </w:rPr>
        <w:t xml:space="preserve">Китайська </w:t>
      </w:r>
      <w:r>
        <w:rPr>
          <w:rFonts w:eastAsia="Times New Roman" w:cs="Times New Roman" w:ascii="Times New Roman" w:hAnsi="Times New Roman"/>
          <w:color w:val="000000"/>
          <w:lang w:val="en-US" w:eastAsia="ru-RU" w:bidi="uk-UA"/>
        </w:rPr>
        <w:t xml:space="preserve">Поезія III-VI ст.: Китайська література. </w:t>
      </w:r>
      <w:r>
        <w:rPr>
          <w:rFonts w:eastAsia="Times New Roman" w:cs="Times New Roman" w:ascii="Times New Roman" w:hAnsi="Times New Roman"/>
          <w:color w:val="000000"/>
          <w:lang w:eastAsia="ru-RU" w:bidi="uk-UA"/>
        </w:rPr>
        <w:t>К. 1996</w:t>
      </w:r>
    </w:p>
    <w:p>
      <w:pPr>
        <w:pStyle w:val="Normal"/>
        <w:shd w:val="clear" w:color="auto" w:fill="FFFFFF"/>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20"/>
          <w:tab w:val="left" w:pos="0" w:leader="none"/>
          <w:tab w:val="left" w:pos="6135" w:leader="none"/>
        </w:tabs>
        <w:overflowPunct w:val="true"/>
        <w:textAlignment w:val="baseline"/>
        <w:rPr>
          <w:rFonts w:ascii="Times New Roman" w:hAnsi="Times New Roman" w:cs="Times New Roman"/>
          <w:sz w:val="28"/>
          <w:szCs w:val="28"/>
        </w:rPr>
      </w:pPr>
      <w:r>
        <w:rPr>
          <w:rFonts w:cs="Times New Roman" w:ascii="Times New Roman" w:hAnsi="Times New Roman"/>
          <w:b/>
          <w:sz w:val="28"/>
          <w:szCs w:val="28"/>
        </w:rPr>
        <w:t>Інформаційні ресурси</w:t>
      </w:r>
    </w:p>
    <w:p>
      <w:pPr>
        <w:pStyle w:val="Normal"/>
        <w:shd w:val="clear" w:color="auto" w:fill="FFFFFF"/>
        <w:tabs>
          <w:tab w:val="clear" w:pos="720"/>
          <w:tab w:val="left" w:pos="365" w:leader="none"/>
        </w:tabs>
        <w:rPr>
          <w:rFonts w:ascii="Times New Roman" w:hAnsi="Times New Roman"/>
        </w:rPr>
      </w:pPr>
      <w:r>
        <w:rPr>
          <w:rFonts w:ascii="Times New Roman" w:hAnsi="Times New Roman"/>
        </w:rPr>
        <w:tab/>
        <w:t xml:space="preserve">1. </w:t>
      </w:r>
      <w:r>
        <w:rPr>
          <w:rFonts w:eastAsia="Times New Roman" w:cs="Times New Roman" w:ascii="Times New Roman" w:hAnsi="Times New Roman"/>
          <w:color w:val="000000"/>
          <w:lang w:val="en-US" w:eastAsia="ru-RU" w:bidi="uk-UA"/>
        </w:rPr>
        <w:t>Лао Цзі. Дао де Цзін (Авдіокнига).</w:t>
      </w:r>
      <w:r>
        <w:rPr>
          <w:rFonts w:eastAsia="Times New Roman" w:cs="Times New Roman" w:ascii="Times New Roman" w:hAnsi="Times New Roman"/>
          <w:b/>
          <w:bCs/>
          <w:i/>
          <w:color w:val="000000"/>
          <w:lang w:val="en-US" w:eastAsia="ru-RU" w:bidi="uk-UA"/>
        </w:rPr>
        <w:br/>
      </w:r>
      <w:r>
        <w:rPr>
          <w:rFonts w:eastAsia="Times New Roman" w:cs="Times New Roman" w:ascii="Times New Roman" w:hAnsi="Times New Roman"/>
          <w:b/>
          <w:bCs/>
          <w:i/>
          <w:color w:val="0000FF"/>
          <w:u w:val="single"/>
          <w:lang w:val="en-US" w:eastAsia="ru-RU" w:bidi="uk-UA"/>
        </w:rPr>
        <w:t>https://archive.org/details/MeinDao</w:t>
      </w:r>
    </w:p>
    <w:p>
      <w:pPr>
        <w:pStyle w:val="Normal"/>
        <w:shd w:val="clear" w:color="auto" w:fill="FFFFFF"/>
        <w:tabs>
          <w:tab w:val="clear" w:pos="720"/>
          <w:tab w:val="left" w:pos="365" w:leader="none"/>
        </w:tabs>
        <w:jc w:val="both"/>
        <w:rPr>
          <w:rFonts w:ascii="Times New Roman" w:hAnsi="Times New Roman"/>
        </w:rPr>
      </w:pPr>
      <w:r>
        <w:rPr>
          <w:rFonts w:ascii="Times New Roman" w:hAnsi="Times New Roman"/>
        </w:rPr>
        <w:tab/>
        <w:t xml:space="preserve">2. </w:t>
      </w:r>
      <w:r>
        <w:rPr>
          <w:rFonts w:eastAsia="Times New Roman" w:cs="Times New Roman" w:ascii="Times New Roman" w:hAnsi="Times New Roman"/>
          <w:color w:val="000000"/>
          <w:lang w:val="en-US" w:eastAsia="ru-RU" w:bidi="uk-UA"/>
        </w:rPr>
        <w:t>Українська асоціація китаєзнаців</w:t>
      </w:r>
    </w:p>
    <w:p>
      <w:pPr>
        <w:pStyle w:val="Normal"/>
        <w:shd w:val="clear" w:color="auto" w:fill="FFFFFF"/>
        <w:tabs>
          <w:tab w:val="clear" w:pos="720"/>
          <w:tab w:val="left" w:pos="365" w:leader="none"/>
        </w:tabs>
        <w:jc w:val="both"/>
        <w:rPr>
          <w:rFonts w:ascii="Times New Roman" w:hAnsi="Times New Roman" w:eastAsia="Times New Roman" w:cs="Times New Roman"/>
          <w:b/>
          <w:b/>
          <w:bCs/>
          <w:i/>
          <w:i/>
          <w:color w:val="0000FF"/>
          <w:u w:val="single"/>
          <w:lang w:eastAsia="uk-UA" w:bidi="uk-UA"/>
        </w:rPr>
      </w:pPr>
      <w:r>
        <w:rPr>
          <w:rFonts w:eastAsia="Times New Roman" w:cs="Times New Roman" w:ascii="Times New Roman" w:hAnsi="Times New Roman"/>
          <w:b/>
          <w:bCs/>
          <w:color w:val="0000FF"/>
          <w:u w:val="single"/>
          <w:lang w:eastAsia="uk-UA" w:bidi="uk-UA"/>
        </w:rPr>
        <w:t>https://sinologist.com.ua/</w:t>
      </w:r>
    </w:p>
    <w:p>
      <w:pPr>
        <w:pStyle w:val="Normal"/>
        <w:shd w:val="clear" w:color="auto" w:fill="FFFFFF"/>
        <w:tabs>
          <w:tab w:val="clear" w:pos="720"/>
          <w:tab w:val="left" w:pos="365" w:leader="none"/>
        </w:tabs>
        <w:jc w:val="both"/>
        <w:rPr>
          <w:rFonts w:ascii="Times New Roman" w:hAnsi="Times New Roman"/>
        </w:rPr>
      </w:pPr>
      <w:r>
        <w:rPr>
          <w:rFonts w:ascii="Times New Roman" w:hAnsi="Times New Roman"/>
        </w:rPr>
        <w:tab/>
        <w:t xml:space="preserve">3. </w:t>
      </w:r>
      <w:r>
        <w:rPr>
          <w:rFonts w:eastAsia="Times New Roman" w:cs="Times New Roman" w:ascii="Times New Roman" w:hAnsi="Times New Roman"/>
          <w:color w:val="000000"/>
          <w:lang w:eastAsia="uk-UA" w:bidi="uk-UA"/>
        </w:rPr>
        <w:t>Китайська класична поезія від Чжоу до Сун</w:t>
      </w:r>
    </w:p>
    <w:p>
      <w:pPr>
        <w:pStyle w:val="Normal"/>
        <w:shd w:val="clear" w:color="auto" w:fill="FFFFFF"/>
        <w:tabs>
          <w:tab w:val="clear" w:pos="720"/>
          <w:tab w:val="left" w:pos="365" w:leader="none"/>
        </w:tabs>
        <w:jc w:val="both"/>
        <w:rPr>
          <w:rFonts w:ascii="Times New Roman" w:hAnsi="Times New Roman"/>
        </w:rPr>
      </w:pPr>
      <w:r>
        <w:rPr>
          <w:rFonts w:eastAsia="Times New Roman" w:cs="Times New Roman" w:ascii="Times New Roman" w:hAnsi="Times New Roman"/>
          <w:b/>
          <w:bCs/>
          <w:color w:val="0000FF"/>
          <w:u w:val="single"/>
          <w:lang w:eastAsia="uk-UA" w:bidi="uk-UA"/>
        </w:rPr>
        <w:t>https://sinologist.com.ua/ukr/translate/%D0%9A%D0%BB%D0%B0%D1%81%D0%B8%D1%87%D0%BD%D0%B0.pdf</w:t>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highlight w:val="yellow"/>
        </w:rPr>
      </w:pPr>
      <w:r>
        <w:rPr>
          <w:rFonts w:cs="Times New Roman" w:ascii="Times New Roman" w:hAnsi="Times New Roman"/>
          <w:b/>
          <w:bCs/>
          <w:sz w:val="28"/>
        </w:rPr>
        <w:t>7. Регуляції і політики курсу</w:t>
      </w:r>
    </w:p>
    <w:p>
      <w:pPr>
        <w:pStyle w:val="Normal"/>
        <w:rPr>
          <w:b/>
          <w:b/>
          <w:bCs/>
          <w:color w:val="000000"/>
        </w:rPr>
      </w:pPr>
      <w:r>
        <w:rPr>
          <w:b/>
          <w:bCs/>
          <w:color w:val="000000"/>
        </w:rPr>
        <w:t>Відвідування занять. Регуляція пропусків.</w:t>
      </w:r>
    </w:p>
    <w:p>
      <w:pPr>
        <w:pStyle w:val="Normal"/>
        <w:jc w:val="both"/>
        <w:rPr>
          <w:bCs/>
          <w:i/>
          <w:i/>
          <w:iCs/>
          <w:color w:val="000000"/>
        </w:rPr>
      </w:pPr>
      <w:r>
        <w:rPr>
          <w:bCs/>
          <w:i/>
          <w:iCs/>
          <w:color w:val="000000"/>
        </w:rPr>
        <w:t>Відвідування усіх занять є обов’язковим, оскільки курс носить інтерактивний характер.</w:t>
      </w:r>
    </w:p>
    <w:p>
      <w:pPr>
        <w:pStyle w:val="Normal"/>
        <w:jc w:val="both"/>
        <w:rPr>
          <w:bCs/>
          <w:i/>
          <w:i/>
          <w:iCs/>
          <w:color w:val="000000"/>
        </w:rPr>
      </w:pPr>
      <w:r>
        <w:rPr>
          <w:bCs/>
          <w:i/>
          <w:iCs/>
          <w:color w:val="000000"/>
        </w:rPr>
        <w:t>Підготовка до семінарських занять відіграє важливу роль у структурі курсу, відтак вона має бути виконана у повному обсязі. Бажано уникати запізнень на заняття, оскільки представлена на них інформація не повторюватиметься. За завдання, виконані та надіслані пізніше вказаного для виконання дедлайна, знижуватимуться бали.</w:t>
      </w:r>
    </w:p>
    <w:p>
      <w:pPr>
        <w:pStyle w:val="Normal"/>
        <w:jc w:val="both"/>
        <w:rPr>
          <w:bCs/>
          <w:i/>
          <w:i/>
          <w:iCs/>
          <w:color w:val="000000"/>
        </w:rPr>
      </w:pPr>
      <w:r>
        <w:rPr>
          <w:bCs/>
          <w:i/>
          <w:iCs/>
          <w:color w:val="000000"/>
        </w:rPr>
        <w:t xml:space="preserve">Пропущені контрольні заходи мають бути відпрацьовані на консультації до кінця поточного тижня, інакше студент отримає за них 0 балів. Пропуски можливі лише з поважної причини та мають підтверджуватися відповідними документами. </w:t>
      </w:r>
    </w:p>
    <w:p>
      <w:pPr>
        <w:pStyle w:val="Normal"/>
        <w:jc w:val="both"/>
        <w:rPr>
          <w:bCs/>
          <w:i/>
          <w:i/>
          <w:iCs/>
          <w:color w:val="000000"/>
        </w:rPr>
      </w:pPr>
      <w:r>
        <w:rPr>
          <w:bCs/>
          <w:i/>
          <w:iCs/>
          <w:color w:val="000000"/>
        </w:rPr>
        <w:t xml:space="preserve">Студенти, які за певних обставин не можуть відвідувати заняття, мусять упродовж тижня узгодити з викладачем графік відпрацювання пропущеного матеріалу (впродовж тижня після пропуску). Відпрацювання занять здійснюється шляхом пред’явлення виконаних завдань (завантаження файлів на платформу </w:t>
      </w:r>
      <w:r>
        <w:rPr>
          <w:bCs/>
          <w:i/>
          <w:iCs/>
          <w:color w:val="000000"/>
          <w:lang w:val="en-US"/>
        </w:rPr>
        <w:t>Moodle</w:t>
      </w:r>
      <w:r>
        <w:rPr>
          <w:bCs/>
          <w:i/>
          <w:iCs/>
          <w:color w:val="000000"/>
        </w:rPr>
        <w:t>) або усно у формі співбесіди за питаннями, визначеними планом заняття. Завдання, надіслані через соціальні мережі, до розгляду не приймаються і оцінюватись не будуть.</w:t>
      </w:r>
    </w:p>
    <w:p>
      <w:pPr>
        <w:pStyle w:val="Normal"/>
        <w:jc w:val="both"/>
        <w:rPr>
          <w:bCs/>
          <w:i/>
          <w:i/>
          <w:iCs/>
          <w:color w:val="000000"/>
        </w:rPr>
      </w:pPr>
      <w:r>
        <w:rPr>
          <w:bCs/>
          <w:i/>
          <w:iCs/>
          <w:color w:val="000000"/>
        </w:rPr>
        <w:t xml:space="preserve">Відпрацювання пропущених занять відбувається за домовленістю з викладачем у відведені години консультацій. Накопичення відпрацювань є неприпустимим! </w:t>
      </w:r>
    </w:p>
    <w:p>
      <w:pPr>
        <w:pStyle w:val="Normal"/>
        <w:jc w:val="both"/>
        <w:rPr>
          <w:bCs/>
          <w:i/>
          <w:i/>
          <w:iCs/>
          <w:color w:val="000000"/>
        </w:rPr>
      </w:pPr>
      <w:r>
        <w:rPr>
          <w:bCs/>
          <w:i/>
          <w:iCs/>
          <w:color w:val="000000"/>
        </w:rPr>
        <w:t>За умови систематичних пропусків студент може бути недопущеним до складання заліку та направленим на повторне вивчення дисципліни (див. посилання на Положення у Додатку до силабусу).</w:t>
      </w:r>
    </w:p>
    <w:p>
      <w:pPr>
        <w:pStyle w:val="Normal"/>
        <w:rPr>
          <w:b/>
          <w:b/>
          <w:bCs/>
          <w:color w:val="000000"/>
        </w:rPr>
      </w:pPr>
      <w:r>
        <w:rPr>
          <w:b/>
          <w:bCs/>
          <w:color w:val="000000"/>
        </w:rPr>
      </w:r>
    </w:p>
    <w:p>
      <w:pPr>
        <w:pStyle w:val="Normal"/>
        <w:rPr>
          <w:b/>
          <w:b/>
          <w:bCs/>
          <w:color w:val="000000"/>
        </w:rPr>
      </w:pPr>
      <w:r>
        <w:rPr>
          <w:b/>
          <w:bCs/>
          <w:color w:val="000000"/>
        </w:rPr>
        <w:t>Політика академічної доброчесності</w:t>
      </w:r>
    </w:p>
    <w:p>
      <w:pPr>
        <w:pStyle w:val="Normal"/>
        <w:jc w:val="both"/>
        <w:rPr>
          <w:bCs/>
          <w:iCs/>
          <w:color w:val="000000"/>
        </w:rPr>
      </w:pPr>
      <w:r>
        <w:rPr>
          <w:bCs/>
          <w:i/>
          <w:iCs/>
          <w:color w:val="00000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Кодексом академічної доброчесності ЗНУ: </w:t>
      </w:r>
      <w:hyperlink r:id="rId3">
        <w:r>
          <w:rPr>
            <w:bCs/>
            <w:iCs/>
            <w:color w:val="000000"/>
          </w:rPr>
          <w:t>https://tinyurl.com/ya6yk4ad</w:t>
        </w:r>
      </w:hyperlink>
      <w:r>
        <w:rPr>
          <w:bCs/>
          <w:iCs/>
          <w:color w:val="000000"/>
        </w:rPr>
        <w:t>.</w:t>
      </w:r>
    </w:p>
    <w:p>
      <w:pPr>
        <w:pStyle w:val="Normal"/>
        <w:jc w:val="both"/>
        <w:rPr>
          <w:bCs/>
          <w:i/>
          <w:i/>
          <w:iCs/>
          <w:color w:val="000000"/>
        </w:rPr>
      </w:pPr>
      <w:r>
        <w:rPr>
          <w:bCs/>
          <w:i/>
          <w:iCs/>
          <w:color w:val="000000"/>
        </w:rPr>
        <w:t xml:space="preserve">Письмові завдання з використанням часткових або повнотекстових запозичень з інших робіт без зазначення автора тлумачаться як плагіат, що є неприпустимим. Викладач здійснює перевірку на плагіат творів, есе, презентацій та інших інтелектуальних продуктів, створених студентом, за допомогою спеціалізованого програмного забезпечення UniCheck. </w:t>
      </w:r>
    </w:p>
    <w:p>
      <w:pPr>
        <w:pStyle w:val="Normal"/>
        <w:jc w:val="both"/>
        <w:rPr>
          <w:bCs/>
          <w:i/>
          <w:i/>
          <w:iCs/>
          <w:color w:val="000000"/>
        </w:rPr>
      </w:pPr>
      <w:r>
        <w:rPr>
          <w:bCs/>
          <w:i/>
          <w:iCs/>
          <w:color w:val="000000"/>
        </w:rPr>
        <w:t xml:space="preserve">Надання робіт (есе, творів), виконаних інструментами штучного інтелекту (ChatGPT, Bing тощо), є проявом академічної недоброчесності. </w:t>
      </w:r>
    </w:p>
    <w:p>
      <w:pPr>
        <w:pStyle w:val="Normal"/>
        <w:jc w:val="both"/>
        <w:rPr>
          <w:bCs/>
          <w:i/>
          <w:i/>
          <w:iCs/>
          <w:color w:val="000000"/>
        </w:rPr>
      </w:pPr>
      <w:r>
        <w:rPr>
          <w:bCs/>
          <w:i/>
          <w:iCs/>
          <w:color w:val="000000"/>
        </w:rPr>
        <w:t>До студентів, у роботах яких буде виявлено списування, плагіат, використання ШІ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Такі роботи до розгляду не приймаються і відхиляються без права перескладання. Студенти отримують за сфальсифіковане завдання 0 балів.</w:t>
      </w:r>
    </w:p>
    <w:p>
      <w:pPr>
        <w:pStyle w:val="Normal"/>
        <w:jc w:val="both"/>
        <w:rPr>
          <w:bCs/>
          <w:iCs/>
          <w:color w:val="000000"/>
        </w:rPr>
      </w:pPr>
      <w:r>
        <w:rPr>
          <w:bCs/>
          <w:iCs/>
          <w:color w:val="000000"/>
        </w:rPr>
      </w:r>
    </w:p>
    <w:p>
      <w:pPr>
        <w:pStyle w:val="Normal"/>
        <w:rPr>
          <w:b/>
          <w:b/>
          <w:bCs/>
          <w:color w:val="000000"/>
        </w:rPr>
      </w:pPr>
      <w:r>
        <w:rPr>
          <w:b/>
          <w:bCs/>
          <w:color w:val="000000"/>
        </w:rPr>
        <w:t>Використання комп’ютерів/телефонів на занятті</w:t>
      </w:r>
    </w:p>
    <w:p>
      <w:pPr>
        <w:pStyle w:val="Normal"/>
        <w:jc w:val="both"/>
        <w:rPr>
          <w:bCs/>
          <w:i/>
          <w:i/>
          <w:iCs/>
          <w:color w:val="000000"/>
        </w:rPr>
      </w:pPr>
      <w:r>
        <w:rPr>
          <w:bCs/>
          <w:i/>
          <w:iCs/>
          <w:color w:val="000000"/>
        </w:rPr>
        <w:t>Під час занять користуватися мобільними телефонами, ноутбуками, планшетами та іншими персональними гаджетами дозволено лише за умови, що це передбачено завданням та озвучено викладачем (наприклад, згенерувати WordCloud</w:t>
      </w:r>
      <w:r>
        <w:rPr>
          <w:bCs/>
          <w:i/>
          <w:iCs/>
          <w:color w:val="000000"/>
          <w:lang w:val="ru-RU"/>
        </w:rPr>
        <w:t>, знайти інформацію онлайн, пройти опитування чи виконати онлайн тест</w:t>
      </w:r>
      <w:r>
        <w:rPr>
          <w:bCs/>
          <w:i/>
          <w:iCs/>
          <w:color w:val="000000"/>
        </w:rPr>
        <w:t xml:space="preserve">). Весь інший час гаджети мають бути налаштовані на беззвучний режим, їхнє використання під час занять заборонене. </w:t>
      </w:r>
    </w:p>
    <w:p>
      <w:pPr>
        <w:pStyle w:val="Normal"/>
        <w:jc w:val="both"/>
        <w:rPr>
          <w:bCs/>
          <w:i/>
          <w:i/>
          <w:iCs/>
          <w:color w:val="000000"/>
        </w:rPr>
      </w:pPr>
      <w:r>
        <w:rPr>
          <w:bCs/>
          <w:i/>
          <w:iCs/>
          <w:color w:val="000000"/>
        </w:rPr>
        <w:t>Під час виконання заходів поточного та підсумкового контролю використання електронних пристроїв заборонено. У разі порушення цієї заборони роботу буде анульовано без права перескладання.</w:t>
      </w:r>
    </w:p>
    <w:p>
      <w:pPr>
        <w:pStyle w:val="Normal"/>
        <w:jc w:val="both"/>
        <w:rPr>
          <w:bCs/>
          <w:color w:val="000000"/>
        </w:rPr>
      </w:pPr>
      <w:r>
        <w:rPr>
          <w:bCs/>
          <w:color w:val="000000"/>
        </w:rPr>
      </w:r>
    </w:p>
    <w:p>
      <w:pPr>
        <w:pStyle w:val="Normal"/>
        <w:rPr/>
      </w:pPr>
      <w:r>
        <w:rPr>
          <w:b/>
          <w:bCs/>
          <w:color w:val="000000"/>
        </w:rPr>
        <w:t>Комунікація</w:t>
      </w:r>
    </w:p>
    <w:p>
      <w:pPr>
        <w:pStyle w:val="Normal"/>
        <w:jc w:val="both"/>
        <w:rPr>
          <w:i/>
          <w:i/>
          <w:iCs/>
          <w:color w:val="000000"/>
        </w:rPr>
      </w:pPr>
      <w:r>
        <w:rPr>
          <w:i/>
          <w:iCs/>
          <w:color w:val="000000"/>
        </w:rPr>
        <w:t xml:space="preserve">Базовою платформою для комунікації викладача зі студентами є СЕЗН Moodle. Очікується, що студенти перевірятимуть свою електронну пошту і сторінку дисципліни в Moodle та реагуватимуть на отримані повідомлення своєчасно. Для персональних запитів використовується сервіс приватних повідомлень у Moodle. Відповіді на запити студентів надаються викладачем впродовж трьох робочих днів. </w:t>
      </w:r>
    </w:p>
    <w:p>
      <w:pPr>
        <w:pStyle w:val="Normal"/>
        <w:jc w:val="both"/>
        <w:rPr>
          <w:i/>
          <w:i/>
          <w:iCs/>
          <w:color w:val="000000"/>
        </w:rPr>
      </w:pPr>
      <w:r>
        <w:rPr>
          <w:i/>
          <w:iCs/>
          <w:color w:val="000000"/>
        </w:rPr>
        <w:t>Запитання можуть надсилатися через старосту, на електронну пошту, групи Viber/Telegram та розміщуватися у форумі Moodle. Для оперативного отримання оповіщень про нову інформацію, розміщену на сторінці курсу у Moodle адреса електронної пошти, зазначена у про файлі студента, має бути актуально.</w:t>
      </w:r>
    </w:p>
    <w:p>
      <w:pPr>
        <w:pStyle w:val="Normal"/>
        <w:jc w:val="both"/>
        <w:rPr>
          <w:i/>
          <w:i/>
          <w:iCs/>
          <w:color w:val="000000"/>
          <w:highlight w:val="yellow"/>
        </w:rPr>
      </w:pPr>
      <w:r>
        <w:rPr>
          <w:i/>
          <w:iCs/>
          <w:color w:val="000000"/>
        </w:rPr>
        <w:t>Повідомлення викладачеві мають бути підписані ім’ям та прізвищем студента, із зазначенням курсу та номера групи. Якщо за технічних причин доступ до Moodle є неможливим або ваше питання є терміновим, відправте особисте повідомлення викладачеві на Viber/Telegram, обов’язково вкажіть прізвище та ім’я, курс та шифр академічної групи.</w:t>
      </w:r>
    </w:p>
    <w:p>
      <w:pPr>
        <w:pStyle w:val="Normal"/>
        <w:jc w:val="both"/>
        <w:rPr>
          <w:rFonts w:ascii="Times New Roman" w:hAnsi="Times New Roman" w:cs="Times New Roman"/>
          <w:i/>
          <w:i/>
        </w:rPr>
      </w:pPr>
      <w:r>
        <w:rPr>
          <w:rFonts w:cs="Times New Roman" w:ascii="Times New Roman" w:hAnsi="Times New Roman"/>
          <w:i/>
        </w:rPr>
        <w:t>Дотримуйтесь ввічливого стилю спілкування, чітко вербалізуйте своє питання.</w:t>
      </w:r>
    </w:p>
    <w:p>
      <w:pPr>
        <w:pStyle w:val="Style18"/>
        <w:rPr>
          <w:b/>
          <w:b/>
          <w:i/>
          <w:i/>
          <w:sz w:val="22"/>
          <w:szCs w:val="22"/>
        </w:rPr>
      </w:pPr>
      <w:r>
        <w:rPr>
          <w:b/>
          <w:i/>
          <w:sz w:val="22"/>
          <w:szCs w:val="22"/>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widowControl/>
        <w:rPr>
          <w:rFonts w:ascii="Times New Roman" w:hAnsi="Times New Roman" w:cs="Times New Roman"/>
          <w:b/>
          <w:b/>
          <w:caps/>
          <w:sz w:val="28"/>
          <w:szCs w:val="28"/>
        </w:rPr>
      </w:pPr>
      <w:r>
        <w:rPr>
          <w:rFonts w:cs="Times New Roman" w:ascii="Times New Roman" w:hAnsi="Times New Roman"/>
          <w:b/>
          <w:caps/>
          <w:sz w:val="28"/>
          <w:szCs w:val="28"/>
        </w:rPr>
      </w:r>
      <w:r>
        <w:br w:type="page"/>
      </w:r>
    </w:p>
    <w:p>
      <w:pPr>
        <w:pStyle w:val="Normal"/>
        <w:jc w:val="center"/>
        <w:rPr>
          <w:rFonts w:ascii="Times New Roman" w:hAnsi="Times New Roman" w:cs="Times New Roman"/>
          <w:b/>
          <w:b/>
          <w:caps/>
          <w:sz w:val="28"/>
          <w:szCs w:val="28"/>
        </w:rPr>
      </w:pPr>
      <w:bookmarkStart w:id="0" w:name="_GoBack"/>
      <w:bookmarkEnd w:id="0"/>
      <w:r>
        <w:rPr>
          <w:rFonts w:cs="Times New Roman" w:ascii="Times New Roman" w:hAnsi="Times New Roman"/>
          <w:b/>
          <w:caps/>
          <w:sz w:val="28"/>
          <w:szCs w:val="28"/>
        </w:rPr>
        <w:t>Додаткова інформація</w:t>
      </w:r>
    </w:p>
    <w:p>
      <w:pPr>
        <w:pStyle w:val="Normal"/>
        <w:jc w:val="both"/>
        <w:rPr>
          <w:rFonts w:ascii="Times New Roman" w:hAnsi="Times New Roman" w:cs="Times New Roman"/>
          <w:b/>
          <w:b/>
        </w:rPr>
      </w:pPr>
      <w:r>
        <w:rPr>
          <w:rFonts w:cs="Times New Roman" w:ascii="Times New Roman" w:hAnsi="Times New Roman"/>
          <w:b/>
        </w:rPr>
        <w:t xml:space="preserve">ГРАФІК ОСВІТНЬОГО ПРОЦЕСУ 2024-2025 н. р. </w:t>
      </w:r>
      <w:r>
        <w:rPr>
          <w:rFonts w:cs="Times New Roman" w:ascii="Times New Roman" w:hAnsi="Times New Roman"/>
        </w:rPr>
        <w:t xml:space="preserve">доступний за адресою: </w:t>
      </w:r>
      <w:hyperlink r:id="rId4">
        <w:r>
          <w:rPr>
            <w:rFonts w:cs="Times New Roman" w:ascii="Times New Roman" w:hAnsi="Times New Roman"/>
          </w:rPr>
          <w:t>https://tinyurl.com/yckze4jd</w:t>
        </w:r>
      </w:hyperlink>
      <w:r>
        <w:rPr>
          <w:rFonts w:cs="Times New Roman" w:ascii="Times New Roman" w:hAnsi="Times New Roman"/>
        </w:rPr>
        <w:t>.</w:t>
      </w:r>
    </w:p>
    <w:p>
      <w:pPr>
        <w:pStyle w:val="Normal"/>
        <w:jc w:val="both"/>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rPr>
      </w:pPr>
      <w:r>
        <w:rPr>
          <w:rFonts w:cs="Times New Roman" w:ascii="Times New Roman" w:hAnsi="Times New Roman"/>
          <w:b/>
        </w:rPr>
        <w:t xml:space="preserve">НАВЧАЛЬНИЙ ПРОЦЕС ТА ЗАБЕЗПЕЧЕННЯ ЯКОСТІ ОСВІТИ. </w:t>
      </w:r>
      <w:r>
        <w:rPr>
          <w:rFonts w:cs="Times New Roman" w:ascii="Times New Roman" w:hAnsi="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5">
        <w:r>
          <w:rPr>
            <w:rFonts w:cs="Times New Roman" w:ascii="Times New Roman" w:hAnsi="Times New Roman"/>
            <w:bCs/>
            <w:color w:val="000000"/>
            <w:shd w:fill="FFFFFF" w:val="clear"/>
          </w:rPr>
          <w:t>https://tinyurl.com/y9tve4lk</w:t>
        </w:r>
      </w:hyperlink>
      <w:r>
        <w:rPr>
          <w:rFonts w:cs="Times New Roman" w:ascii="Times New Roman" w:hAnsi="Times New Roman"/>
          <w:bCs/>
          <w:shd w:fill="FFFFFF" w:val="clear"/>
        </w:rPr>
        <w:t>.</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b/>
        </w:rPr>
        <w:t xml:space="preserve">ПОВТОРНЕ ВИВЧЕННЯ ДИСЦИПЛІН, ВІДРАХУВАННЯ. </w:t>
      </w:r>
      <w:r>
        <w:rPr>
          <w:rFonts w:cs="Times New Roman" w:ascii="Times New Roman" w:hAnsi="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6">
        <w:r>
          <w:rPr>
            <w:rFonts w:cs="Times New Roman" w:ascii="Times New Roman" w:hAnsi="Times New Roman"/>
          </w:rPr>
          <w:t>https://tinyurl.com/y9pkmmp5</w:t>
        </w:r>
      </w:hyperlink>
      <w:r>
        <w:rPr>
          <w:rFonts w:cs="Times New Roman" w:ascii="Times New Roman" w:hAnsi="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7">
        <w:r>
          <w:rPr>
            <w:rFonts w:cs="Times New Roman" w:ascii="Times New Roman" w:hAnsi="Times New Roman"/>
          </w:rPr>
          <w:t>https://tinyurl.com/ycds57la</w:t>
        </w:r>
      </w:hyperlink>
      <w:r>
        <w:rPr>
          <w:rFonts w:cs="Times New Roman" w:ascii="Times New Roman" w:hAnsi="Times New Roman"/>
        </w:rPr>
        <w:t>.</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b/>
        </w:rPr>
        <w:t xml:space="preserve">ВИРІШЕННЯ КОНФЛІКТІВ. </w:t>
      </w:r>
      <w:r>
        <w:rPr>
          <w:rFonts w:cs="Times New Roman" w:ascii="Times New Roman" w:hAnsi="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8">
        <w:r>
          <w:rPr>
            <w:rFonts w:cs="Times New Roman" w:ascii="Times New Roman" w:hAnsi="Times New Roman"/>
          </w:rPr>
          <w:t>https://tinyurl.com/57wha734</w:t>
        </w:r>
      </w:hyperlink>
      <w:r>
        <w:rPr>
          <w:rFonts w:cs="Times New Roman" w:ascii="Times New Roman" w:hAnsi="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9">
        <w:r>
          <w:rPr>
            <w:rFonts w:cs="Times New Roman" w:ascii="Times New Roman" w:hAnsi="Times New Roman"/>
          </w:rPr>
          <w:t>https://tinyurl.com/yd6bq6p9</w:t>
        </w:r>
      </w:hyperlink>
      <w:r>
        <w:rPr>
          <w:rFonts w:cs="Times New Roman" w:ascii="Times New Roman" w:hAnsi="Times New Roman"/>
        </w:rPr>
        <w:t xml:space="preserve">; </w:t>
      </w:r>
      <w:r>
        <w:rPr>
          <w:rFonts w:cs="Times New Roman" w:ascii="Times New Roman" w:hAnsi="Times New Roman"/>
          <w:iCs/>
        </w:rPr>
        <w:t>Положення про призначення та виплату соціальних стипендій у ЗНУ</w:t>
      </w:r>
      <w:r>
        <w:rPr>
          <w:rFonts w:cs="Times New Roman" w:ascii="Times New Roman" w:hAnsi="Times New Roman"/>
        </w:rPr>
        <w:t xml:space="preserve">: </w:t>
      </w:r>
      <w:hyperlink r:id="rId10">
        <w:r>
          <w:rPr>
            <w:rFonts w:cs="Times New Roman" w:ascii="Times New Roman" w:hAnsi="Times New Roman"/>
          </w:rPr>
          <w:t>https://tinyurl.com/y9r5dpwh</w:t>
        </w:r>
      </w:hyperlink>
      <w:r>
        <w:rPr>
          <w:rFonts w:cs="Times New Roman" w:ascii="Times New Roman" w:hAnsi="Times New Roman"/>
        </w:rPr>
        <w:t xml:space="preserve">. </w:t>
      </w:r>
    </w:p>
    <w:p>
      <w:pPr>
        <w:pStyle w:val="Normal"/>
        <w:jc w:val="both"/>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rPr>
      </w:pPr>
      <w:r>
        <w:rPr>
          <w:rFonts w:cs="Times New Roman" w:ascii="Times New Roman" w:hAnsi="Times New Roman"/>
          <w:b/>
        </w:rPr>
        <w:t xml:space="preserve">ПСИХОЛОГІЧНА ДОПОМОГА. </w:t>
      </w:r>
      <w:r>
        <w:rPr>
          <w:rFonts w:cs="Times New Roman" w:ascii="Times New Roman" w:hAnsi="Times New Roman"/>
        </w:rPr>
        <w:t xml:space="preserve">Телефон довіри практичного психолога </w:t>
      </w:r>
      <w:r>
        <w:rPr>
          <w:rFonts w:cs="Times New Roman" w:ascii="Times New Roman" w:hAnsi="Times New Roman"/>
          <w:b/>
        </w:rPr>
        <w:t>Марті Ірини Вадимівни</w:t>
      </w:r>
      <w:r>
        <w:rPr>
          <w:rFonts w:cs="Times New Roman" w:ascii="Times New Roman" w:hAnsi="Times New Roman"/>
        </w:rPr>
        <w:t xml:space="preserve"> (061) 228-15-84, (099) 253-78-73 (щоденно з 9 до 21). </w:t>
      </w:r>
    </w:p>
    <w:p>
      <w:pPr>
        <w:pStyle w:val="Normal"/>
        <w:jc w:val="both"/>
        <w:rPr>
          <w:rFonts w:ascii="Times New Roman" w:hAnsi="Times New Roman" w:eastAsia="Times New Roman" w:cs="Times New Roman"/>
          <w:b/>
          <w:b/>
          <w:bCs/>
          <w:lang w:eastAsia="uk-UA"/>
        </w:rPr>
      </w:pPr>
      <w:r>
        <w:rPr>
          <w:rFonts w:eastAsia="Times New Roman" w:cs="Times New Roman" w:ascii="Times New Roman" w:hAnsi="Times New Roman"/>
          <w:b/>
          <w:bCs/>
          <w:lang w:eastAsia="uk-UA"/>
        </w:rPr>
      </w:r>
    </w:p>
    <w:p>
      <w:pPr>
        <w:pStyle w:val="Normal"/>
        <w:jc w:val="both"/>
        <w:rPr>
          <w:rFonts w:ascii="Times New Roman" w:hAnsi="Times New Roman" w:eastAsia="Times New Roman" w:cs="Times New Roman"/>
          <w:b/>
          <w:b/>
          <w:bCs/>
          <w:lang w:eastAsia="uk-UA"/>
        </w:rPr>
      </w:pPr>
      <w:r>
        <w:rPr>
          <w:rFonts w:eastAsia="Times New Roman" w:cs="Times New Roman" w:ascii="Times New Roman" w:hAnsi="Times New Roman"/>
          <w:b/>
          <w:bCs/>
          <w:lang w:eastAsia="uk-UA"/>
        </w:rPr>
        <w:t>УПОВНОВАЖЕНА ОСОБА З ПИТАНЬ ЗАПОБІГАННЯ ТА ВИЯВЛЕННЯ КОРУПЦІЇ</w:t>
      </w:r>
      <w:r>
        <w:rPr>
          <w:rFonts w:eastAsia="Times New Roman" w:cs="Times New Roman" w:ascii="Times New Roman" w:hAnsi="Times New Roman"/>
          <w:lang w:eastAsia="uk-UA"/>
        </w:rPr>
        <w:t xml:space="preserve"> Запорізького національного університету: </w:t>
      </w:r>
      <w:r>
        <w:rPr>
          <w:rFonts w:eastAsia="Times New Roman" w:cs="Times New Roman" w:ascii="Times New Roman" w:hAnsi="Times New Roman"/>
          <w:b/>
          <w:bCs/>
          <w:lang w:eastAsia="uk-UA"/>
        </w:rPr>
        <w:t>Банах Віктор Аркадійович</w:t>
      </w:r>
    </w:p>
    <w:p>
      <w:pPr>
        <w:pStyle w:val="Normal"/>
        <w:jc w:val="both"/>
        <w:rPr>
          <w:rFonts w:ascii="Times New Roman" w:hAnsi="Times New Roman" w:eastAsia="Times New Roman" w:cs="Times New Roman"/>
          <w:lang w:eastAsia="uk-UA"/>
        </w:rPr>
      </w:pPr>
      <w:r>
        <w:rPr>
          <w:rFonts w:eastAsia="Times New Roman" w:cs="Times New Roman" w:ascii="Times New Roman" w:hAnsi="Times New Roman"/>
          <w:lang w:eastAsia="uk-UA"/>
        </w:rPr>
        <w:t>Електронна адреса: </w:t>
      </w:r>
      <w:hyperlink r:id="rId11">
        <w:r>
          <w:rPr>
            <w:rFonts w:cs="Times New Roman" w:ascii="Times New Roman" w:hAnsi="Times New Roman"/>
            <w:color w:val="000000"/>
            <w:shd w:fill="FFFFFF" w:val="clear"/>
          </w:rPr>
          <w:t>v_banakh@znu.edu.ua</w:t>
        </w:r>
      </w:hyperlink>
    </w:p>
    <w:p>
      <w:pPr>
        <w:pStyle w:val="Normal"/>
        <w:jc w:val="both"/>
        <w:rPr>
          <w:rFonts w:ascii="Times New Roman" w:hAnsi="Times New Roman" w:eastAsia="Times New Roman" w:cs="Times New Roman"/>
          <w:lang w:eastAsia="uk-UA"/>
        </w:rPr>
      </w:pPr>
      <w:bookmarkStart w:id="1" w:name="_Hlk142433006"/>
      <w:r>
        <w:rPr>
          <w:rFonts w:eastAsia="Times New Roman" w:cs="Times New Roman" w:ascii="Times New Roman" w:hAnsi="Times New Roman"/>
          <w:lang w:eastAsia="uk-UA"/>
        </w:rPr>
        <w:t>Гаряча лінія: тел. </w:t>
      </w:r>
      <w:bookmarkEnd w:id="1"/>
      <w:r>
        <w:rPr>
          <w:rFonts w:eastAsia="Times New Roman" w:cs="Times New Roman" w:ascii="Times New Roman" w:hAnsi="Times New Roman"/>
          <w:lang w:eastAsia="uk-UA"/>
        </w:rPr>
        <w:t xml:space="preserve"> (</w:t>
      </w:r>
      <w:r>
        <w:rPr>
          <w:rFonts w:cs="Times New Roman" w:ascii="Times New Roman" w:hAnsi="Times New Roman"/>
          <w:shd w:fill="FFFFFF" w:val="clear"/>
        </w:rPr>
        <w:t>061) 227-12-76, факс 227-12-88</w:t>
      </w:r>
    </w:p>
    <w:p>
      <w:pPr>
        <w:pStyle w:val="Normal"/>
        <w:jc w:val="both"/>
        <w:rPr>
          <w:rFonts w:ascii="Times New Roman" w:hAnsi="Times New Roman" w:eastAsia="Times New Roman" w:cs="Times New Roman"/>
          <w:lang w:eastAsia="uk-UA"/>
        </w:rPr>
      </w:pPr>
      <w:r>
        <w:rPr>
          <w:rFonts w:eastAsia="Times New Roman" w:cs="Times New Roman" w:ascii="Times New Roman" w:hAnsi="Times New Roman"/>
          <w:lang w:eastAsia="uk-UA"/>
        </w:rPr>
      </w:r>
    </w:p>
    <w:p>
      <w:pPr>
        <w:pStyle w:val="Normal"/>
        <w:jc w:val="both"/>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 xml:space="preserve">РІВНІ МОЖЛИВОСТІ ТА ІНКЛЮЗИВНЕ ОСВІТНЄ СЕРЕДОВИЩЕ. </w:t>
      </w:r>
      <w:r>
        <w:rPr>
          <w:rFonts w:cs="Times New Roman" w:ascii="Times New Roman" w:hAnsi="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2">
        <w:r>
          <w:rPr>
            <w:rFonts w:cs="Times New Roman" w:ascii="Times New Roman" w:hAnsi="Times New Roman"/>
          </w:rPr>
          <w:t>https://tinyurl.com/ydhcsagx</w:t>
        </w:r>
      </w:hyperlink>
      <w:r>
        <w:rPr>
          <w:rFonts w:cs="Times New Roman" w:ascii="Times New Roman" w:hAnsi="Times New Roman"/>
        </w:rPr>
        <w:t xml:space="preserve">. </w:t>
      </w:r>
    </w:p>
    <w:p>
      <w:pPr>
        <w:pStyle w:val="Normal"/>
        <w:jc w:val="both"/>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rPr>
      </w:pPr>
      <w:r>
        <w:rPr>
          <w:rFonts w:cs="Times New Roman" w:ascii="Times New Roman" w:hAnsi="Times New Roman"/>
          <w:b/>
        </w:rPr>
        <w:t>РЕСУРСИ ДЛЯ НАВЧАННЯ</w:t>
      </w:r>
    </w:p>
    <w:p>
      <w:pPr>
        <w:pStyle w:val="Normal"/>
        <w:jc w:val="both"/>
        <w:rPr>
          <w:rFonts w:ascii="Times New Roman" w:hAnsi="Times New Roman" w:cs="Times New Roman"/>
        </w:rPr>
      </w:pPr>
      <w:r>
        <w:rPr>
          <w:rFonts w:cs="Times New Roman" w:ascii="Times New Roman" w:hAnsi="Times New Roman"/>
          <w:b/>
          <w:caps/>
        </w:rPr>
        <w:t>Наукова бібліотека</w:t>
      </w:r>
      <w:r>
        <w:rPr>
          <w:rFonts w:cs="Times New Roman" w:ascii="Times New Roman" w:hAnsi="Times New Roman"/>
        </w:rPr>
        <w:t xml:space="preserve">: </w:t>
      </w:r>
      <w:hyperlink r:id="rId13">
        <w:r>
          <w:rPr>
            <w:rFonts w:cs="Times New Roman" w:ascii="Times New Roman" w:hAnsi="Times New Roman"/>
          </w:rPr>
          <w:t>http://library.znu.edu.ua</w:t>
        </w:r>
      </w:hyperlink>
      <w:r>
        <w:rPr>
          <w:rFonts w:cs="Times New Roman" w:ascii="Times New Roman" w:hAnsi="Times New Roman"/>
        </w:rPr>
        <w:t>. Графік роботи абонементів: понеділок-п`ятниця з 08.00 до 16.00; вихідні дні: субота і неділя.</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b/>
          <w:b/>
        </w:rPr>
      </w:pPr>
      <w:r>
        <w:rPr>
          <w:rFonts w:cs="Times New Roman" w:ascii="Times New Roman" w:hAnsi="Times New Roman"/>
          <w:b/>
          <w:caps/>
        </w:rPr>
        <w:t>Система ЕЛЕКТРОННого</w:t>
      </w:r>
      <w:r>
        <w:rPr>
          <w:rFonts w:cs="Times New Roman" w:ascii="Times New Roman" w:hAnsi="Times New Roman"/>
          <w:b/>
        </w:rPr>
        <w:t xml:space="preserve"> ЗАБЕЗПЕЧЕННЯ НАВЧАННЯ (MOODLE): </w:t>
      </w:r>
      <w:r>
        <w:rPr>
          <w:rFonts w:cs="Times New Roman" w:ascii="Times New Roman" w:hAnsi="Times New Roman"/>
          <w:u w:val="single"/>
        </w:rPr>
        <w:t>https://moodle.znu.edu.ua</w:t>
      </w:r>
    </w:p>
    <w:p>
      <w:pPr>
        <w:pStyle w:val="Normal"/>
        <w:jc w:val="both"/>
        <w:rPr>
          <w:rFonts w:ascii="Times New Roman" w:hAnsi="Times New Roman" w:cs="Times New Roman"/>
        </w:rPr>
      </w:pPr>
      <w:r>
        <w:rPr>
          <w:rFonts w:cs="Times New Roman" w:ascii="Times New Roman" w:hAnsi="Times New Roman"/>
        </w:rPr>
        <w:t xml:space="preserve">Якщо забули пароль/логін, направте листа з темою «Забув пароль/логін» за адресою: </w:t>
      </w:r>
      <w:r>
        <w:rPr>
          <w:rFonts w:cs="Times New Roman" w:ascii="Times New Roman" w:hAnsi="Times New Roman"/>
          <w:bCs/>
          <w:u w:val="single"/>
          <w:shd w:fill="FFFFFF" w:val="clear"/>
        </w:rPr>
        <w:t>moodle.znu@znu.edu.ua.</w:t>
      </w:r>
    </w:p>
    <w:p>
      <w:pPr>
        <w:pStyle w:val="Normal"/>
        <w:jc w:val="both"/>
        <w:rPr>
          <w:rFonts w:ascii="Times New Roman" w:hAnsi="Times New Roman" w:cs="Times New Roman"/>
        </w:rPr>
      </w:pPr>
      <w:r>
        <w:rPr>
          <w:rFonts w:cs="Times New Roman" w:ascii="Times New Roman" w:hAnsi="Times New Roman"/>
        </w:rPr>
        <w:t>У листі вкажіть: прізвище, ім'я, по-батькові українською мовою; шифр групи; електронну адресу.</w:t>
      </w:r>
    </w:p>
    <w:p>
      <w:pPr>
        <w:pStyle w:val="Normal"/>
        <w:jc w:val="both"/>
        <w:rPr>
          <w:rFonts w:ascii="Times New Roman" w:hAnsi="Times New Roman" w:cs="Times New Roman"/>
        </w:rPr>
      </w:pPr>
      <w:r>
        <w:rPr>
          <w:rFonts w:cs="Times New Roman" w:ascii="Times New Roman" w:hAnsi="Times New Roman"/>
        </w:rPr>
        <w:t xml:space="preserve">Якщо ви вказували електронну адресу в профілі системи Moodle ЗНУ, то використовуйте посилання для відновлення паролю </w:t>
      </w:r>
      <w:r>
        <w:rPr>
          <w:rFonts w:cs="Times New Roman" w:ascii="Times New Roman" w:hAnsi="Times New Roman"/>
          <w:u w:val="single"/>
        </w:rPr>
        <w:t>https://moodle.znu.edu.ua/mod/page/view.php?id=133015</w:t>
      </w:r>
      <w:r>
        <w:rPr>
          <w:rFonts w:cs="Times New Roman" w:ascii="Times New Roman" w:hAnsi="Times New Roman"/>
        </w:rPr>
        <w:t>.</w:t>
      </w:r>
    </w:p>
    <w:p>
      <w:pPr>
        <w:pStyle w:val="Normal"/>
        <w:jc w:val="both"/>
        <w:rPr>
          <w:rFonts w:ascii="Times New Roman" w:hAnsi="Times New Roman" w:cs="Times New Roman"/>
          <w:u w:val="single"/>
        </w:rPr>
      </w:pPr>
      <w:r>
        <w:rPr>
          <w:rFonts w:cs="Times New Roman" w:ascii="Times New Roman" w:hAnsi="Times New Roman"/>
          <w:b/>
          <w:caps/>
        </w:rPr>
        <w:t>Центр інтенсивного вивчення іноземних мов</w:t>
      </w:r>
      <w:r>
        <w:rPr>
          <w:rFonts w:cs="Times New Roman" w:ascii="Times New Roman" w:hAnsi="Times New Roman"/>
          <w:caps/>
        </w:rPr>
        <w:t xml:space="preserve">: </w:t>
      </w:r>
      <w:r>
        <w:rPr>
          <w:rFonts w:cs="Times New Roman" w:ascii="Times New Roman" w:hAnsi="Times New Roman"/>
          <w:u w:val="single"/>
        </w:rPr>
        <w:t>http://sites.znu.edu.ua/child-advance/</w:t>
      </w:r>
    </w:p>
    <w:p>
      <w:pPr>
        <w:pStyle w:val="Normal"/>
        <w:jc w:val="both"/>
        <w:rPr>
          <w:rFonts w:ascii="Times New Roman" w:hAnsi="Times New Roman" w:cs="Times New Roman"/>
          <w:u w:val="single"/>
        </w:rPr>
      </w:pPr>
      <w:r>
        <w:rPr>
          <w:rFonts w:cs="Times New Roman" w:ascii="Times New Roman" w:hAnsi="Times New Roman"/>
          <w:b/>
          <w:caps/>
        </w:rPr>
        <w:t>Центр німецької мови, партнер Гете-інституту</w:t>
      </w:r>
      <w:r>
        <w:rPr>
          <w:rFonts w:cs="Times New Roman" w:ascii="Times New Roman" w:hAnsi="Times New Roman"/>
        </w:rPr>
        <w:t xml:space="preserve">: </w:t>
      </w:r>
      <w:r>
        <w:rPr>
          <w:rFonts w:cs="Times New Roman" w:ascii="Times New Roman" w:hAnsi="Times New Roman"/>
          <w:u w:val="single"/>
        </w:rPr>
        <w:t>https://www.znu.edu.ua/ukr/edu/ocznu/nim</w:t>
      </w:r>
    </w:p>
    <w:p>
      <w:pPr>
        <w:pStyle w:val="Normal"/>
        <w:jc w:val="both"/>
        <w:rPr>
          <w:rFonts w:ascii="Times New Roman" w:hAnsi="Times New Roman" w:cs="Times New Roman"/>
          <w:u w:val="single"/>
        </w:rPr>
      </w:pPr>
      <w:r>
        <w:rPr>
          <w:rFonts w:cs="Times New Roman" w:ascii="Times New Roman" w:hAnsi="Times New Roman"/>
          <w:b/>
          <w:caps/>
        </w:rPr>
        <w:t>Школа Конфуція (вивчення китайської мови</w:t>
      </w:r>
      <w:r>
        <w:rPr>
          <w:rFonts w:cs="Times New Roman" w:ascii="Times New Roman" w:hAnsi="Times New Roman"/>
          <w:b/>
        </w:rPr>
        <w:t>)</w:t>
      </w:r>
      <w:r>
        <w:rPr>
          <w:rFonts w:cs="Times New Roman" w:ascii="Times New Roman" w:hAnsi="Times New Roman"/>
        </w:rPr>
        <w:t xml:space="preserve">: </w:t>
      </w:r>
      <w:r>
        <w:rPr>
          <w:rFonts w:cs="Times New Roman" w:ascii="Times New Roman" w:hAnsi="Times New Roman"/>
          <w:u w:val="single"/>
        </w:rPr>
        <w:t>http://sites.znu.edu.ua/confucius</w:t>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sz w:val="28"/>
          <w:szCs w:val="28"/>
        </w:rPr>
      </w:pPr>
      <w:r>
        <w:rPr>
          <w:rFonts w:cs="Times New Roman" w:ascii="Times New Roman" w:hAnsi="Times New Roman"/>
          <w:sz w:val="28"/>
          <w:szCs w:val="28"/>
        </w:rPr>
        <w:t>Керівник навчально-методичного  відділу                    Людмила НЕСТЕРЕНКО</w:t>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rPr>
          <w:rFonts w:ascii="Times New Roman" w:hAnsi="Times New Roman" w:cs="Times New Roman"/>
        </w:rPr>
      </w:pPr>
      <w:r>
        <w:rPr/>
      </w:r>
    </w:p>
    <w:sectPr>
      <w:type w:val="nextPage"/>
      <w:pgSz w:w="11906" w:h="16838"/>
      <w:pgMar w:left="1701" w:right="567"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libri Light">
    <w:charset w:val="cc"/>
    <w:family w:val="roman"/>
    <w:pitch w:val="variable"/>
  </w:font>
  <w:font w:name="Times New Roman">
    <w:charset w:val="cc"/>
    <w:family w:val="roman"/>
    <w:pitch w:val="variable"/>
  </w:font>
  <w:font w:name="Liberation Sans">
    <w:altName w:val="Arial"/>
    <w:charset w:val="cc"/>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56c83"/>
    <w:pPr>
      <w:widowControl w:val="false"/>
      <w:suppressAutoHyphens w:val="true"/>
      <w:bidi w:val="0"/>
      <w:spacing w:before="0" w:after="0"/>
      <w:jc w:val="left"/>
    </w:pPr>
    <w:rPr>
      <w:rFonts w:ascii="Liberation Serif" w:hAnsi="Liberation Serif" w:eastAsia="Droid Sans Fallback" w:cs="FreeSans"/>
      <w:color w:val="auto"/>
      <w:kern w:val="2"/>
      <w:sz w:val="24"/>
      <w:szCs w:val="24"/>
      <w:lang w:val="uk-UA" w:eastAsia="zh-CN" w:bidi="hi-IN"/>
    </w:rPr>
  </w:style>
  <w:style w:type="paragraph" w:styleId="2">
    <w:name w:val="Heading 2"/>
    <w:basedOn w:val="Normal"/>
    <w:next w:val="Normal"/>
    <w:link w:val="21"/>
    <w:uiPriority w:val="9"/>
    <w:semiHidden/>
    <w:unhideWhenUsed/>
    <w:qFormat/>
    <w:rsid w:val="00b56c83"/>
    <w:pPr>
      <w:keepNext w:val="true"/>
      <w:keepLines/>
      <w:suppressAutoHyphens w:val="false"/>
      <w:spacing w:before="200" w:after="0"/>
      <w:outlineLvl w:val="1"/>
    </w:pPr>
    <w:rPr>
      <w:rFonts w:ascii="Calibri Light" w:hAnsi="Calibri Light" w:eastAsia="" w:cs="" w:asciiTheme="majorHAnsi" w:cstheme="majorBidi" w:eastAsiaTheme="majorEastAsia" w:hAnsiTheme="majorHAnsi"/>
      <w:b/>
      <w:bCs/>
      <w:color w:val="5B9BD5" w:themeColor="accent1"/>
      <w:kern w:val="0"/>
      <w:sz w:val="26"/>
      <w:szCs w:val="26"/>
      <w:lang w:val="en-US" w:eastAsia="en-US" w:bidi="ar-SA"/>
    </w:rPr>
  </w:style>
  <w:style w:type="paragraph" w:styleId="3">
    <w:name w:val="Heading 3"/>
    <w:basedOn w:val="Normal"/>
    <w:next w:val="Normal"/>
    <w:link w:val="31"/>
    <w:uiPriority w:val="9"/>
    <w:unhideWhenUsed/>
    <w:qFormat/>
    <w:rsid w:val="00b56c83"/>
    <w:pPr>
      <w:keepNext w:val="true"/>
      <w:keepLines/>
      <w:spacing w:before="200" w:after="0"/>
      <w:outlineLvl w:val="2"/>
    </w:pPr>
    <w:rPr>
      <w:rFonts w:ascii="Calibri Light" w:hAnsi="Calibri Light" w:eastAsia="" w:cs="Mangal" w:asciiTheme="majorHAnsi" w:eastAsiaTheme="majorEastAsia" w:hAnsiTheme="majorHAnsi"/>
      <w:b/>
      <w:bCs/>
      <w:color w:val="5B9BD5" w:themeColor="accent1"/>
      <w:szCs w:val="21"/>
    </w:rPr>
  </w:style>
  <w:style w:type="paragraph" w:styleId="4">
    <w:name w:val="Heading 4"/>
    <w:basedOn w:val="Normal"/>
    <w:next w:val="Normal"/>
    <w:link w:val="41"/>
    <w:uiPriority w:val="9"/>
    <w:semiHidden/>
    <w:unhideWhenUsed/>
    <w:qFormat/>
    <w:rsid w:val="00b56c83"/>
    <w:pPr>
      <w:keepNext w:val="true"/>
      <w:keepLines/>
      <w:spacing w:before="200" w:after="0"/>
      <w:outlineLvl w:val="3"/>
    </w:pPr>
    <w:rPr>
      <w:rFonts w:ascii="Calibri Light" w:hAnsi="Calibri Light" w:eastAsia="" w:cs="Mangal" w:asciiTheme="majorHAnsi" w:eastAsiaTheme="majorEastAsia" w:hAnsiTheme="majorHAnsi"/>
      <w:b/>
      <w:bCs/>
      <w:i/>
      <w:iCs/>
      <w:color w:val="5B9BD5" w:themeColor="accent1"/>
      <w:szCs w:val="21"/>
    </w:rPr>
  </w:style>
  <w:style w:type="paragraph" w:styleId="5">
    <w:name w:val="Heading 5"/>
    <w:basedOn w:val="Normal"/>
    <w:next w:val="Normal"/>
    <w:link w:val="51"/>
    <w:uiPriority w:val="9"/>
    <w:semiHidden/>
    <w:unhideWhenUsed/>
    <w:qFormat/>
    <w:rsid w:val="00b56c83"/>
    <w:pPr>
      <w:keepNext w:val="true"/>
      <w:keepLines/>
      <w:spacing w:before="200" w:after="0"/>
      <w:outlineLvl w:val="4"/>
    </w:pPr>
    <w:rPr>
      <w:rFonts w:ascii="Calibri Light" w:hAnsi="Calibri Light" w:eastAsia="" w:cs="Mangal" w:asciiTheme="majorHAnsi" w:eastAsiaTheme="majorEastAsia" w:hAnsiTheme="majorHAnsi"/>
      <w:color w:val="1F4D78" w:themeColor="accent1" w:themeShade="7f"/>
      <w:szCs w:val="21"/>
    </w:rPr>
  </w:style>
  <w:style w:type="paragraph" w:styleId="6">
    <w:name w:val="Heading 6"/>
    <w:basedOn w:val="Normal"/>
    <w:next w:val="Normal"/>
    <w:link w:val="61"/>
    <w:uiPriority w:val="9"/>
    <w:semiHidden/>
    <w:unhideWhenUsed/>
    <w:qFormat/>
    <w:rsid w:val="00b56c83"/>
    <w:pPr>
      <w:keepNext w:val="true"/>
      <w:keepLines/>
      <w:spacing w:before="200" w:after="0"/>
      <w:outlineLvl w:val="5"/>
    </w:pPr>
    <w:rPr>
      <w:rFonts w:ascii="Calibri Light" w:hAnsi="Calibri Light" w:eastAsia="" w:cs="Mangal" w:asciiTheme="majorHAnsi" w:eastAsiaTheme="majorEastAsia" w:hAnsiTheme="majorHAnsi"/>
      <w:i/>
      <w:iCs/>
      <w:color w:val="1F4D78" w:themeColor="accent1" w:themeShade="7f"/>
      <w:szCs w:val="21"/>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uiPriority w:val="9"/>
    <w:semiHidden/>
    <w:qFormat/>
    <w:rsid w:val="00b56c83"/>
    <w:rPr>
      <w:rFonts w:ascii="Calibri Light" w:hAnsi="Calibri Light" w:eastAsia="" w:cs="" w:asciiTheme="majorHAnsi" w:cstheme="majorBidi" w:eastAsiaTheme="majorEastAsia" w:hAnsiTheme="majorHAnsi"/>
      <w:b/>
      <w:bCs/>
      <w:color w:val="5B9BD5" w:themeColor="accent1"/>
      <w:sz w:val="26"/>
      <w:szCs w:val="26"/>
    </w:rPr>
  </w:style>
  <w:style w:type="character" w:styleId="31" w:customStyle="1">
    <w:name w:val="Заголовок 3 Знак"/>
    <w:basedOn w:val="DefaultParagraphFont"/>
    <w:uiPriority w:val="9"/>
    <w:qFormat/>
    <w:rsid w:val="00b56c83"/>
    <w:rPr>
      <w:rFonts w:ascii="Calibri Light" w:hAnsi="Calibri Light" w:eastAsia="" w:cs="Mangal" w:asciiTheme="majorHAnsi" w:eastAsiaTheme="majorEastAsia" w:hAnsiTheme="majorHAnsi"/>
      <w:b/>
      <w:bCs/>
      <w:color w:val="5B9BD5" w:themeColor="accent1"/>
      <w:kern w:val="2"/>
      <w:sz w:val="24"/>
      <w:szCs w:val="21"/>
      <w:lang w:val="uk-UA" w:eastAsia="zh-CN" w:bidi="hi-IN"/>
    </w:rPr>
  </w:style>
  <w:style w:type="character" w:styleId="41" w:customStyle="1">
    <w:name w:val="Заголовок 4 Знак"/>
    <w:basedOn w:val="DefaultParagraphFont"/>
    <w:uiPriority w:val="9"/>
    <w:semiHidden/>
    <w:qFormat/>
    <w:rsid w:val="00b56c83"/>
    <w:rPr>
      <w:rFonts w:ascii="Calibri Light" w:hAnsi="Calibri Light" w:eastAsia="" w:cs="Mangal" w:asciiTheme="majorHAnsi" w:eastAsiaTheme="majorEastAsia" w:hAnsiTheme="majorHAnsi"/>
      <w:b/>
      <w:bCs/>
      <w:i/>
      <w:iCs/>
      <w:color w:val="5B9BD5" w:themeColor="accent1"/>
      <w:kern w:val="2"/>
      <w:sz w:val="24"/>
      <w:szCs w:val="21"/>
      <w:lang w:val="uk-UA" w:eastAsia="zh-CN" w:bidi="hi-IN"/>
    </w:rPr>
  </w:style>
  <w:style w:type="character" w:styleId="51" w:customStyle="1">
    <w:name w:val="Заголовок 5 Знак"/>
    <w:basedOn w:val="DefaultParagraphFont"/>
    <w:uiPriority w:val="9"/>
    <w:semiHidden/>
    <w:qFormat/>
    <w:rsid w:val="00b56c83"/>
    <w:rPr>
      <w:rFonts w:ascii="Calibri Light" w:hAnsi="Calibri Light" w:eastAsia="" w:cs="Mangal" w:asciiTheme="majorHAnsi" w:eastAsiaTheme="majorEastAsia" w:hAnsiTheme="majorHAnsi"/>
      <w:color w:val="1F4D78" w:themeColor="accent1" w:themeShade="7f"/>
      <w:kern w:val="2"/>
      <w:sz w:val="24"/>
      <w:szCs w:val="21"/>
      <w:lang w:val="uk-UA" w:eastAsia="zh-CN" w:bidi="hi-IN"/>
    </w:rPr>
  </w:style>
  <w:style w:type="character" w:styleId="61" w:customStyle="1">
    <w:name w:val="Заголовок 6 Знак"/>
    <w:basedOn w:val="DefaultParagraphFont"/>
    <w:uiPriority w:val="9"/>
    <w:semiHidden/>
    <w:qFormat/>
    <w:rsid w:val="00b56c83"/>
    <w:rPr>
      <w:rFonts w:ascii="Calibri Light" w:hAnsi="Calibri Light" w:eastAsia="" w:cs="Mangal" w:asciiTheme="majorHAnsi" w:eastAsiaTheme="majorEastAsia" w:hAnsiTheme="majorHAnsi"/>
      <w:i/>
      <w:iCs/>
      <w:color w:val="1F4D78" w:themeColor="accent1" w:themeShade="7f"/>
      <w:kern w:val="2"/>
      <w:sz w:val="24"/>
      <w:szCs w:val="21"/>
      <w:lang w:val="uk-UA" w:eastAsia="zh-CN" w:bidi="hi-IN"/>
    </w:rPr>
  </w:style>
  <w:style w:type="character" w:styleId="Style9" w:customStyle="1">
    <w:name w:val="Интернет-ссылка"/>
    <w:basedOn w:val="DefaultParagraphFont"/>
    <w:unhideWhenUsed/>
    <w:qFormat/>
    <w:rsid w:val="00b56c83"/>
    <w:rPr>
      <w:color w:val="0000FF"/>
      <w:u w:val="single"/>
    </w:rPr>
  </w:style>
  <w:style w:type="character" w:styleId="Style10" w:customStyle="1">
    <w:name w:val="Основной текст Знак"/>
    <w:basedOn w:val="DefaultParagraphFont"/>
    <w:uiPriority w:val="99"/>
    <w:qFormat/>
    <w:rsid w:val="00b56c83"/>
    <w:rPr>
      <w:rFonts w:ascii="Times New Roman" w:hAnsi="Times New Roman" w:eastAsia="Times New Roman" w:cs="Times New Roman"/>
      <w:sz w:val="28"/>
      <w:szCs w:val="28"/>
    </w:rPr>
  </w:style>
  <w:style w:type="character" w:styleId="Style11" w:customStyle="1">
    <w:name w:val="Текст сноски Знак"/>
    <w:basedOn w:val="DefaultParagraphFont"/>
    <w:qFormat/>
    <w:rsid w:val="00b56c83"/>
    <w:rPr>
      <w:rFonts w:ascii="Times New Roman" w:hAnsi="Times New Roman" w:eastAsia="MS Mincho" w:cs="Times New Roman"/>
      <w:sz w:val="20"/>
      <w:szCs w:val="20"/>
      <w:lang w:val="uk-UA" w:eastAsia="zh-CN"/>
    </w:rPr>
  </w:style>
  <w:style w:type="character" w:styleId="Style12" w:customStyle="1">
    <w:name w:val="Основной текст с отступом Знак"/>
    <w:basedOn w:val="DefaultParagraphFont"/>
    <w:uiPriority w:val="99"/>
    <w:qFormat/>
    <w:rsid w:val="00b56c83"/>
    <w:rPr>
      <w:rFonts w:ascii="Times New Roman" w:hAnsi="Times New Roman" w:eastAsia="MS Mincho" w:cs="Times New Roman"/>
      <w:sz w:val="24"/>
      <w:szCs w:val="24"/>
      <w:lang w:eastAsia="zh-CN"/>
    </w:rPr>
  </w:style>
  <w:style w:type="paragraph" w:styleId="Style13" w:customStyle="1">
    <w:name w:val="Заголовок"/>
    <w:basedOn w:val="Normal"/>
    <w:next w:val="Style14"/>
    <w:qFormat/>
    <w:pPr>
      <w:keepNext w:val="true"/>
      <w:spacing w:before="240" w:after="120"/>
    </w:pPr>
    <w:rPr>
      <w:rFonts w:ascii="Liberation Sans" w:hAnsi="Liberation Sans" w:eastAsia="Microsoft YaHei" w:cs="Lucida Sans"/>
      <w:sz w:val="28"/>
      <w:szCs w:val="28"/>
    </w:rPr>
  </w:style>
  <w:style w:type="paragraph" w:styleId="Style14">
    <w:name w:val="Body Text"/>
    <w:basedOn w:val="Normal"/>
    <w:link w:val="Style10"/>
    <w:uiPriority w:val="99"/>
    <w:qFormat/>
    <w:rsid w:val="00b56c83"/>
    <w:pPr>
      <w:suppressAutoHyphens w:val="false"/>
      <w:ind w:left="118" w:hanging="0"/>
      <w:jc w:val="both"/>
    </w:pPr>
    <w:rPr>
      <w:rFonts w:ascii="Times New Roman" w:hAnsi="Times New Roman" w:eastAsia="Times New Roman" w:cs="Times New Roman"/>
      <w:kern w:val="0"/>
      <w:sz w:val="28"/>
      <w:szCs w:val="28"/>
      <w:lang w:val="en-US" w:eastAsia="en-US" w:bidi="ar-SA"/>
    </w:rPr>
  </w:style>
  <w:style w:type="paragraph" w:styleId="Style15">
    <w:name w:val="List"/>
    <w:basedOn w:val="Style14"/>
    <w:pPr/>
    <w:rPr>
      <w:rFonts w:cs="Lucida Sans"/>
    </w:rPr>
  </w:style>
  <w:style w:type="paragraph" w:styleId="Style16">
    <w:name w:val="Caption"/>
    <w:basedOn w:val="Normal"/>
    <w:qFormat/>
    <w:pPr>
      <w:suppressLineNumbers/>
      <w:spacing w:before="120" w:after="120"/>
    </w:pPr>
    <w:rPr>
      <w:rFonts w:cs="Lucida Sans"/>
      <w:i/>
      <w:iCs/>
      <w:sz w:val="24"/>
      <w:szCs w:val="24"/>
    </w:rPr>
  </w:style>
  <w:style w:type="paragraph" w:styleId="Style17">
    <w:name w:val="Указатель"/>
    <w:basedOn w:val="Normal"/>
    <w:qFormat/>
    <w:pPr>
      <w:suppressLineNumbers/>
    </w:pPr>
    <w:rPr>
      <w:rFonts w:cs="Lucida Sans"/>
      <w:lang w:val="zxx" w:eastAsia="zxx" w:bidi="zxx"/>
    </w:rPr>
  </w:style>
  <w:style w:type="paragraph" w:styleId="Caption">
    <w:name w:val="caption"/>
    <w:basedOn w:val="Normal"/>
    <w:qFormat/>
    <w:pPr>
      <w:suppressLineNumbers/>
      <w:spacing w:before="120" w:after="120"/>
    </w:pPr>
    <w:rPr>
      <w:rFonts w:cs="Lucida Sans"/>
      <w:i/>
      <w:iCs/>
    </w:rPr>
  </w:style>
  <w:style w:type="paragraph" w:styleId="Indexheading">
    <w:name w:val="index heading"/>
    <w:basedOn w:val="Normal"/>
    <w:qFormat/>
    <w:pPr>
      <w:suppressLineNumbers/>
    </w:pPr>
    <w:rPr>
      <w:rFonts w:cs="Lucida Sans"/>
    </w:rPr>
  </w:style>
  <w:style w:type="paragraph" w:styleId="Style18">
    <w:name w:val="Footnote Text"/>
    <w:basedOn w:val="Normal"/>
    <w:link w:val="Style11"/>
    <w:rsid w:val="00b56c83"/>
    <w:pPr>
      <w:widowControl/>
    </w:pPr>
    <w:rPr>
      <w:rFonts w:ascii="Times New Roman" w:hAnsi="Times New Roman" w:eastAsia="MS Mincho" w:cs="Times New Roman"/>
      <w:kern w:val="0"/>
      <w:sz w:val="20"/>
      <w:szCs w:val="20"/>
      <w:lang w:bidi="ar-SA"/>
    </w:rPr>
  </w:style>
  <w:style w:type="paragraph" w:styleId="Style19">
    <w:name w:val="Body Text Indent"/>
    <w:basedOn w:val="Normal"/>
    <w:link w:val="Style12"/>
    <w:uiPriority w:val="99"/>
    <w:unhideWhenUsed/>
    <w:rsid w:val="00b56c83"/>
    <w:pPr>
      <w:widowControl/>
      <w:spacing w:before="0" w:after="120"/>
      <w:ind w:left="283" w:hanging="0"/>
    </w:pPr>
    <w:rPr>
      <w:rFonts w:ascii="Times New Roman" w:hAnsi="Times New Roman" w:eastAsia="MS Mincho" w:cs="Times New Roman"/>
      <w:kern w:val="0"/>
      <w:lang w:val="en-US" w:bidi="ar-SA"/>
    </w:rPr>
  </w:style>
  <w:style w:type="paragraph" w:styleId="Default" w:customStyle="1">
    <w:name w:val="Default"/>
    <w:qFormat/>
    <w:pPr>
      <w:widowControl/>
      <w:suppressAutoHyphens w:val="true"/>
      <w:bidi w:val="0"/>
      <w:spacing w:before="0" w:after="0"/>
      <w:jc w:val="left"/>
    </w:pPr>
    <w:rPr>
      <w:rFonts w:ascii="Calibri" w:hAnsi="Calibri" w:eastAsia="Calibri" w:cs=""/>
      <w:color w:val="000000"/>
      <w:kern w:val="0"/>
      <w:sz w:val="24"/>
      <w:szCs w:val="24"/>
      <w:lang w:val="ru-RU" w:eastAsia="en-US" w:bidi="ar-SA"/>
    </w:rPr>
  </w:style>
  <w:style w:type="paragraph" w:styleId="ListParagraph">
    <w:name w:val="List Paragraph"/>
    <w:basedOn w:val="Normal"/>
    <w:qFormat/>
    <w:pPr>
      <w:ind w:left="962" w:hanging="360"/>
    </w:pPr>
    <w:rPr>
      <w:rFonts w:ascii="Times New Roman" w:hAnsi="Times New Roman" w:eastAsia="Times New Roman" w:cs="Times New Roman"/>
      <w:lang w:eastAsia="uk-UA" w:bidi="uk-UA"/>
    </w:rPr>
  </w:style>
  <w:style w:type="paragraph" w:styleId="NormalWeb">
    <w:name w:val="Normal (Web)"/>
    <w:basedOn w:val="Normal"/>
    <w:qFormat/>
    <w:pPr>
      <w:spacing w:before="280" w:after="280"/>
    </w:pPr>
    <w:rPr>
      <w:rFonts w:ascii="Times New Roman" w:hAnsi="Times New Roman" w:eastAsia="Times New Roman" w:cs="Times New Roman"/>
    </w:rPr>
  </w:style>
  <w:style w:type="paragraph" w:styleId="TableParagraph" w:customStyle="1">
    <w:name w:val="Table Paragraph"/>
    <w:basedOn w:val="Normal"/>
    <w:qFormat/>
    <w:pPr/>
    <w:rPr>
      <w:rFonts w:ascii="Times New Roman" w:hAnsi="Times New Roman" w:eastAsia="Times New Roman" w:cs="Times New Roman"/>
      <w:lang w:eastAsia="uk-UA" w:bidi="uk-UA"/>
    </w:rPr>
  </w:style>
  <w:style w:type="paragraph" w:styleId="Style20" w:customStyle="1">
    <w:name w:val="Содержимое таблицы"/>
    <w:basedOn w:val="Normal"/>
    <w:qFormat/>
    <w:pPr>
      <w:suppressLineNumbers/>
    </w:pPr>
    <w:rPr/>
  </w:style>
  <w:style w:type="paragraph" w:styleId="Style21" w:customStyle="1">
    <w:name w:val="Заголовок таблицы"/>
    <w:basedOn w:val="Style20"/>
    <w:qFormat/>
    <w:pPr>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znu.edu.ua/ukr/university/departments/fif/grafik_navchal_nogo_protsesu_ta_rozklad_zanyat_" TargetMode="External"/><Relationship Id="rId3" Type="http://schemas.openxmlformats.org/officeDocument/2006/relationships/hyperlink" Target="https://tinyurl.com/ya6yk4ad" TargetMode="External"/><Relationship Id="rId4" Type="http://schemas.openxmlformats.org/officeDocument/2006/relationships/hyperlink" Target="https://tinyurl.com/yckze4jd" TargetMode="External"/><Relationship Id="rId5" Type="http://schemas.openxmlformats.org/officeDocument/2006/relationships/hyperlink" Target="https://tinyurl.com/y9tve4lk" TargetMode="External"/><Relationship Id="rId6" Type="http://schemas.openxmlformats.org/officeDocument/2006/relationships/hyperlink" Target="https://tinyurl.com/y9pkmmp5" TargetMode="External"/><Relationship Id="rId7" Type="http://schemas.openxmlformats.org/officeDocument/2006/relationships/hyperlink" Target="https://tinyurl.com/ycds57la" TargetMode="External"/><Relationship Id="rId8" Type="http://schemas.openxmlformats.org/officeDocument/2006/relationships/hyperlink" Target="https://tinyurl.com/57wha734" TargetMode="External"/><Relationship Id="rId9" Type="http://schemas.openxmlformats.org/officeDocument/2006/relationships/hyperlink" Target="https://tinyurl.com/yd6bq6p9" TargetMode="External"/><Relationship Id="rId10" Type="http://schemas.openxmlformats.org/officeDocument/2006/relationships/hyperlink" Target="https://tinyurl.com/y9r5dpwh" TargetMode="External"/><Relationship Id="rId11" Type="http://schemas.openxmlformats.org/officeDocument/2006/relationships/hyperlink" Target="mailto:v_banakh@znu.edu.ua" TargetMode="External"/><Relationship Id="rId12" Type="http://schemas.openxmlformats.org/officeDocument/2006/relationships/hyperlink" Target="https://tinyurl.com/ydhcsagx" TargetMode="External"/><Relationship Id="rId13" Type="http://schemas.openxmlformats.org/officeDocument/2006/relationships/hyperlink" Target="http://library.znu.edu.ua/" TargetMode="Externa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Application>LibreOffice/7.3.0.3$Windows_X86_64 LibreOffice_project/0f246aa12d0eee4a0f7adcefbf7c878fc2238db3</Application>
  <AppVersion>15.0000</AppVersion>
  <Pages>11</Pages>
  <Words>3040</Words>
  <Characters>21237</Characters>
  <CharactersWithSpaces>24440</CharactersWithSpaces>
  <Paragraphs>341</Paragraphs>
  <Company>ZNU</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2024-05-13T07:56:00Z</dcterms:created>
  <dc:creator>User</dc:creator>
  <dc:description/>
  <dc:language>en-US</dc:language>
  <cp:lastModifiedBy/>
  <dcterms:modified xsi:type="dcterms:W3CDTF">2024-09-30T20:57:55Z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file>