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C" w:rsidRPr="00EF5BEC" w:rsidRDefault="001D116C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1D116C" w:rsidRPr="00893CF1" w:rsidRDefault="001D116C" w:rsidP="00844E18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cs="TimesNewRomanPS-BoldMT"/>
          <w:b/>
          <w:bCs/>
          <w:sz w:val="28"/>
          <w:lang w:val="uk-UA" w:bidi="he-IL"/>
        </w:rPr>
        <w:t>ІНФОРМАЦІЙНІ ТЕХНОЛОГІЇ НАВЧАННЯ</w:t>
      </w:r>
    </w:p>
    <w:p w:rsidR="001D116C" w:rsidRPr="00EF5BEC" w:rsidRDefault="001D116C" w:rsidP="00844E18">
      <w:pPr>
        <w:jc w:val="center"/>
        <w:rPr>
          <w:b/>
          <w:bCs/>
          <w:color w:val="000000"/>
          <w:lang w:val="uk-UA"/>
        </w:rPr>
      </w:pPr>
    </w:p>
    <w:p w:rsidR="001D116C" w:rsidRPr="005D3580" w:rsidRDefault="001D116C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r>
        <w:rPr>
          <w:i/>
          <w:iCs/>
          <w:lang w:val="uk-UA"/>
        </w:rPr>
        <w:t>Циммерман Геннадій Анатолійович</w:t>
      </w:r>
    </w:p>
    <w:p w:rsidR="001D116C" w:rsidRPr="005D3580" w:rsidRDefault="001D116C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 w:rsidRPr="00682F75">
        <w:rPr>
          <w:i/>
          <w:iCs/>
          <w:lang w:val="ru-RU"/>
        </w:rPr>
        <w:t>’</w:t>
      </w:r>
      <w:r>
        <w:rPr>
          <w:i/>
          <w:iCs/>
          <w:lang w:val="uk-UA"/>
        </w:rPr>
        <w:t>ютерних наук, І корпус, ауд. 39</w:t>
      </w:r>
    </w:p>
    <w:p w:rsidR="001D116C" w:rsidRPr="00CF39BB" w:rsidRDefault="001D116C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r w:rsidRPr="005D3580">
        <w:rPr>
          <w:b/>
          <w:bCs/>
          <w:lang w:val="uk-UA"/>
        </w:rPr>
        <w:t xml:space="preserve">mail: </w:t>
      </w:r>
      <w:r>
        <w:rPr>
          <w:i/>
          <w:iCs/>
        </w:rPr>
        <w:t>zimmermanga.zp@gmail.com</w:t>
      </w:r>
    </w:p>
    <w:p w:rsidR="001D116C" w:rsidRPr="00682F75" w:rsidRDefault="001D116C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 w:rsidR="001D116C" w:rsidRPr="007B5979" w:rsidRDefault="001D116C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D116C" w:rsidRDefault="001D116C" w:rsidP="00C27B7C">
      <w:pPr>
        <w:rPr>
          <w:lang w:val="uk-UA"/>
        </w:rPr>
      </w:pPr>
    </w:p>
    <w:p w:rsidR="001D116C" w:rsidRPr="00682F75" w:rsidRDefault="001D116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1D116C" w:rsidRPr="00682F75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1D116C" w:rsidRPr="004964FC" w:rsidRDefault="001D116C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1D116C" w:rsidRDefault="001D116C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Початкова освіта</w:t>
            </w:r>
          </w:p>
          <w:p w:rsidR="001D116C" w:rsidRPr="00EF5BEC" w:rsidRDefault="001D116C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1D116C" w:rsidRPr="00E42FA1" w:rsidTr="00287991">
        <w:trPr>
          <w:trHeight w:val="239"/>
        </w:trPr>
        <w:tc>
          <w:tcPr>
            <w:tcW w:w="2836" w:type="dxa"/>
            <w:gridSpan w:val="2"/>
          </w:tcPr>
          <w:p w:rsidR="001D116C" w:rsidRPr="00287991" w:rsidRDefault="001D116C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1D116C" w:rsidRDefault="001D116C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1D116C" w:rsidRPr="00EF5BEC" w:rsidTr="00682F75">
        <w:trPr>
          <w:trHeight w:val="250"/>
        </w:trPr>
        <w:tc>
          <w:tcPr>
            <w:tcW w:w="2098" w:type="dxa"/>
          </w:tcPr>
          <w:p w:rsidR="001D116C" w:rsidRPr="00287991" w:rsidRDefault="001D116C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1D116C" w:rsidRPr="00EF5BEC" w:rsidRDefault="001D116C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1D116C" w:rsidRPr="00287991" w:rsidRDefault="001D116C" w:rsidP="00AD356A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1D116C" w:rsidRPr="004D1A34" w:rsidRDefault="001D116C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2020-20</w:t>
            </w:r>
            <w:r>
              <w:rPr>
                <w:rFonts w:eastAsia="Times New Roman"/>
              </w:rPr>
              <w:t>21</w:t>
            </w:r>
          </w:p>
        </w:tc>
        <w:tc>
          <w:tcPr>
            <w:tcW w:w="1417" w:type="dxa"/>
          </w:tcPr>
          <w:p w:rsidR="001D116C" w:rsidRPr="00EF5BEC" w:rsidRDefault="001D116C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1D116C" w:rsidRPr="00893CF1" w:rsidRDefault="001D116C" w:rsidP="00AD3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D116C" w:rsidRPr="00177BBC" w:rsidRDefault="001D116C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1D116C" w:rsidRPr="004210DB" w:rsidRDefault="001D116C" w:rsidP="00287991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</w:tr>
      <w:tr w:rsidR="001D116C" w:rsidRPr="000727E9" w:rsidTr="00682F75">
        <w:trPr>
          <w:trHeight w:val="250"/>
        </w:trPr>
        <w:tc>
          <w:tcPr>
            <w:tcW w:w="2098" w:type="dxa"/>
          </w:tcPr>
          <w:p w:rsidR="001D116C" w:rsidRPr="00287991" w:rsidRDefault="001D116C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1D116C" w:rsidRPr="00080904" w:rsidRDefault="001D116C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:rsidR="001D116C" w:rsidRPr="00287991" w:rsidRDefault="001D116C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FootnoteReference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1D116C" w:rsidRPr="00682F75" w:rsidRDefault="001D116C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565" w:type="dxa"/>
            <w:gridSpan w:val="4"/>
          </w:tcPr>
          <w:p w:rsidR="001D116C" w:rsidRPr="008058C6" w:rsidRDefault="001D116C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10</w:t>
            </w:r>
          </w:p>
          <w:p w:rsidR="001D116C" w:rsidRPr="008058C6" w:rsidRDefault="001D116C" w:rsidP="0028799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Лабораторні</w:t>
            </w:r>
            <w:r w:rsidRPr="00D54399">
              <w:rPr>
                <w:b/>
                <w:bCs/>
                <w:lang w:val="uk-UA"/>
              </w:rPr>
              <w:t xml:space="preserve">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20</w:t>
            </w:r>
          </w:p>
          <w:p w:rsidR="001D116C" w:rsidRPr="006833F4" w:rsidRDefault="001D116C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 60</w:t>
            </w:r>
          </w:p>
        </w:tc>
      </w:tr>
      <w:tr w:rsidR="001D116C" w:rsidRPr="00676F1A" w:rsidTr="00287991">
        <w:trPr>
          <w:trHeight w:val="250"/>
        </w:trPr>
        <w:tc>
          <w:tcPr>
            <w:tcW w:w="2836" w:type="dxa"/>
            <w:gridSpan w:val="2"/>
          </w:tcPr>
          <w:p w:rsidR="001D116C" w:rsidRPr="00287991" w:rsidRDefault="001D116C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1D116C" w:rsidRPr="00080904" w:rsidRDefault="001D116C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</w:tcPr>
          <w:p w:rsidR="001D116C" w:rsidRPr="00080904" w:rsidRDefault="001D116C" w:rsidP="00080904">
            <w:pPr>
              <w:rPr>
                <w:rFonts w:eastAsia="Times New Roman"/>
                <w:lang w:val="uk-UA"/>
              </w:rPr>
            </w:pPr>
          </w:p>
        </w:tc>
      </w:tr>
      <w:tr w:rsidR="001D116C" w:rsidRPr="000727E9" w:rsidTr="00287991">
        <w:trPr>
          <w:trHeight w:val="250"/>
        </w:trPr>
        <w:tc>
          <w:tcPr>
            <w:tcW w:w="4224" w:type="dxa"/>
            <w:gridSpan w:val="3"/>
          </w:tcPr>
          <w:p w:rsidR="001D116C" w:rsidRPr="00EF5BEC" w:rsidRDefault="001D116C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1D116C" w:rsidRPr="00510696" w:rsidRDefault="001D116C" w:rsidP="00AD356A">
            <w:pPr>
              <w:rPr>
                <w:lang w:val="uk-UA"/>
              </w:rPr>
            </w:pPr>
            <w:hyperlink r:id="rId7" w:history="1">
              <w:r>
                <w:rPr>
                  <w:rStyle w:val="Hyperlink"/>
                </w:rPr>
                <w:t>https</w:t>
              </w:r>
              <w:r w:rsidRPr="00893CF1">
                <w:rPr>
                  <w:rStyle w:val="Hyperlink"/>
                  <w:lang w:val="uk-UA"/>
                </w:rPr>
                <w:t>://</w:t>
              </w:r>
              <w:r>
                <w:rPr>
                  <w:rStyle w:val="Hyperlink"/>
                </w:rPr>
                <w:t>moodle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znu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edu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ua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course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view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php</w:t>
              </w:r>
              <w:r w:rsidRPr="00893CF1">
                <w:rPr>
                  <w:rStyle w:val="Hyperlink"/>
                  <w:lang w:val="uk-UA"/>
                </w:rPr>
                <w:t>?</w:t>
              </w:r>
              <w:r>
                <w:rPr>
                  <w:rStyle w:val="Hyperlink"/>
                </w:rPr>
                <w:t>id</w:t>
              </w:r>
              <w:r w:rsidRPr="00893CF1">
                <w:rPr>
                  <w:rStyle w:val="Hyperlink"/>
                  <w:lang w:val="uk-UA"/>
                </w:rPr>
                <w:t>=</w:t>
              </w:r>
            </w:hyperlink>
            <w:r w:rsidRPr="00510696">
              <w:rPr>
                <w:lang w:val="uk-UA"/>
              </w:rPr>
              <w:t>5123</w:t>
            </w:r>
          </w:p>
        </w:tc>
      </w:tr>
      <w:tr w:rsidR="001D116C" w:rsidRPr="000727E9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1D116C" w:rsidRPr="00413924" w:rsidRDefault="001D116C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:rsidR="001D116C" w:rsidRPr="00510696" w:rsidRDefault="001D116C" w:rsidP="00933144">
      <w:pPr>
        <w:rPr>
          <w:rStyle w:val="s1"/>
          <w:b/>
          <w:bCs/>
          <w:u w:val="single"/>
          <w:lang w:val="ru-RU"/>
        </w:rPr>
      </w:pPr>
    </w:p>
    <w:p w:rsidR="001D116C" w:rsidRPr="00EF5BEC" w:rsidRDefault="001D116C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1D116C" w:rsidRPr="002A1AA4" w:rsidRDefault="001D116C" w:rsidP="008E24E9">
      <w:pPr>
        <w:ind w:firstLine="709"/>
        <w:jc w:val="both"/>
        <w:rPr>
          <w:i/>
          <w:lang w:val="uk-UA" w:eastAsia="ru-RU"/>
        </w:rPr>
      </w:pPr>
      <w:r w:rsidRPr="00C830A2">
        <w:rPr>
          <w:b/>
          <w:i/>
          <w:lang w:val="uk-UA" w:eastAsia="ru-RU"/>
        </w:rPr>
        <w:t>Метою</w:t>
      </w:r>
      <w:r w:rsidRPr="00C830A2">
        <w:rPr>
          <w:lang w:val="uk-UA"/>
        </w:rPr>
        <w:t xml:space="preserve"> </w:t>
      </w:r>
      <w:r w:rsidRPr="00C830A2">
        <w:rPr>
          <w:i/>
          <w:lang w:val="uk-UA" w:eastAsia="ru-RU"/>
        </w:rPr>
        <w:t>викладання навчальної дисципліни «</w:t>
      </w:r>
      <w:r>
        <w:rPr>
          <w:i/>
          <w:lang w:val="uk-UA" w:eastAsia="ru-RU"/>
        </w:rPr>
        <w:t>Інформаційні технології навчання</w:t>
      </w:r>
      <w:r w:rsidRPr="00C830A2">
        <w:rPr>
          <w:i/>
          <w:lang w:val="uk-UA" w:eastAsia="ru-RU"/>
        </w:rPr>
        <w:t xml:space="preserve">» </w:t>
      </w:r>
      <w:r>
        <w:rPr>
          <w:i/>
          <w:lang w:val="uk-UA" w:eastAsia="ru-RU"/>
        </w:rPr>
        <w:t>є формування методичної та технологічної культури</w:t>
      </w:r>
      <w:r w:rsidRPr="00C830A2">
        <w:rPr>
          <w:i/>
          <w:lang w:val="uk-UA" w:eastAsia="ru-RU"/>
        </w:rPr>
        <w:t xml:space="preserve"> майбутнього вчителя, компетенцій, необхідних </w:t>
      </w:r>
      <w:r w:rsidRPr="002A1AA4">
        <w:rPr>
          <w:i/>
          <w:lang w:val="uk-UA" w:eastAsia="ru-RU"/>
        </w:rPr>
        <w:t>педагогу початкової ланки освіти</w:t>
      </w:r>
      <w:r w:rsidRPr="00C830A2">
        <w:rPr>
          <w:i/>
          <w:lang w:val="uk-UA" w:eastAsia="ru-RU"/>
        </w:rPr>
        <w:t xml:space="preserve"> для ефективного використання </w:t>
      </w:r>
      <w:r>
        <w:rPr>
          <w:i/>
          <w:lang w:val="uk-UA" w:eastAsia="ru-RU"/>
        </w:rPr>
        <w:t xml:space="preserve">засобів </w:t>
      </w:r>
      <w:r w:rsidRPr="00C830A2">
        <w:rPr>
          <w:i/>
          <w:lang w:val="uk-UA" w:eastAsia="ru-RU"/>
        </w:rPr>
        <w:t>сучасних інформаційних технологій в ході підготовки та проведення навчальних занять і позакласної роботи в школі.</w:t>
      </w:r>
    </w:p>
    <w:p w:rsidR="001D116C" w:rsidRPr="00E678FC" w:rsidRDefault="001D116C" w:rsidP="002A1AA4">
      <w:pPr>
        <w:tabs>
          <w:tab w:val="left" w:pos="284"/>
          <w:tab w:val="left" w:pos="567"/>
        </w:tabs>
        <w:ind w:firstLine="567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 xml:space="preserve">В процесі виконання навчальних завдань з дисципліни вирішується </w:t>
      </w:r>
      <w:r>
        <w:rPr>
          <w:lang w:val="uk-UA"/>
        </w:rPr>
        <w:t xml:space="preserve">проблема ознайомлення з можливостями застосування у роботі вчителя початкової школи такого прикладного програмного забезпечення, як текстові та табличні процесори, програми для роботи з презентаціями та публікаціями (на прикладі </w:t>
      </w:r>
      <w:r>
        <w:t>MS</w:t>
      </w:r>
      <w:r w:rsidRPr="001E59DD">
        <w:rPr>
          <w:lang w:val="uk-UA"/>
        </w:rPr>
        <w:t xml:space="preserve"> </w:t>
      </w:r>
      <w:r>
        <w:rPr>
          <w:lang w:val="uk-UA"/>
        </w:rPr>
        <w:t xml:space="preserve">Word, </w:t>
      </w:r>
      <w:r>
        <w:t>MS</w:t>
      </w:r>
      <w:r w:rsidRPr="001E59DD">
        <w:rPr>
          <w:lang w:val="uk-UA"/>
        </w:rPr>
        <w:t xml:space="preserve"> </w:t>
      </w:r>
      <w:r>
        <w:rPr>
          <w:lang w:val="uk-UA"/>
        </w:rPr>
        <w:t xml:space="preserve">Excel, </w:t>
      </w:r>
      <w:r>
        <w:t>MS</w:t>
      </w:r>
      <w:r w:rsidRPr="001E59DD">
        <w:rPr>
          <w:lang w:val="uk-UA"/>
        </w:rPr>
        <w:t xml:space="preserve"> </w:t>
      </w:r>
      <w:r>
        <w:rPr>
          <w:lang w:val="uk-UA"/>
        </w:rPr>
        <w:t xml:space="preserve">PowerPoint, </w:t>
      </w:r>
      <w:r>
        <w:t>MS</w:t>
      </w:r>
      <w:r w:rsidRPr="001E59DD">
        <w:rPr>
          <w:lang w:val="uk-UA"/>
        </w:rPr>
        <w:t xml:space="preserve"> </w:t>
      </w:r>
      <w:r w:rsidRPr="008147AD">
        <w:rPr>
          <w:lang w:val="uk-UA"/>
        </w:rPr>
        <w:t>Publisher</w:t>
      </w:r>
      <w:r>
        <w:rPr>
          <w:lang w:val="uk-UA"/>
        </w:rPr>
        <w:t>), браузери (оглядачі) Інтернет, системи організації дистанційної освіти</w:t>
      </w:r>
      <w:r>
        <w:rPr>
          <w:color w:val="000000"/>
          <w:szCs w:val="28"/>
          <w:lang w:val="uk-UA"/>
        </w:rPr>
        <w:t>.</w:t>
      </w:r>
    </w:p>
    <w:p w:rsidR="001D116C" w:rsidRPr="00CD2749" w:rsidRDefault="001D116C" w:rsidP="00F17542">
      <w:pPr>
        <w:ind w:firstLine="709"/>
        <w:jc w:val="both"/>
        <w:rPr>
          <w:i/>
          <w:color w:val="000000"/>
          <w:lang w:val="ru-RU" w:eastAsia="ru-RU"/>
        </w:rPr>
      </w:pPr>
      <w:r w:rsidRPr="00CD2749">
        <w:rPr>
          <w:i/>
          <w:color w:val="000000"/>
          <w:lang w:val="ru-RU" w:eastAsia="ru-RU"/>
        </w:rPr>
        <w:t xml:space="preserve">Основними завданнями вивчення дисципліни </w:t>
      </w:r>
      <w:r w:rsidRPr="00893CF1">
        <w:rPr>
          <w:i/>
          <w:color w:val="000000"/>
          <w:lang w:val="ru-RU" w:eastAsia="ru-RU"/>
        </w:rPr>
        <w:t>«</w:t>
      </w:r>
      <w:r>
        <w:rPr>
          <w:i/>
          <w:lang w:val="uk-UA" w:eastAsia="ru-RU"/>
        </w:rPr>
        <w:t>Інформаційні технології навчання</w:t>
      </w:r>
      <w:r w:rsidRPr="00893CF1">
        <w:rPr>
          <w:i/>
          <w:color w:val="000000"/>
          <w:lang w:val="ru-RU" w:eastAsia="ru-RU"/>
        </w:rPr>
        <w:t>»</w:t>
      </w:r>
      <w:r>
        <w:rPr>
          <w:i/>
          <w:color w:val="000000"/>
          <w:lang w:val="ru-RU" w:eastAsia="ru-RU"/>
        </w:rPr>
        <w:t xml:space="preserve"> </w:t>
      </w:r>
      <w:r w:rsidRPr="00CD2749">
        <w:rPr>
          <w:i/>
          <w:color w:val="000000"/>
          <w:lang w:val="ru-RU" w:eastAsia="ru-RU"/>
        </w:rPr>
        <w:t>є:</w:t>
      </w:r>
    </w:p>
    <w:p w:rsidR="001D116C" w:rsidRPr="00F17542" w:rsidRDefault="001D116C" w:rsidP="00F17542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>
        <w:rPr>
          <w:i/>
          <w:color w:val="000000"/>
          <w:spacing w:val="2"/>
          <w:szCs w:val="28"/>
          <w:lang w:val="ru-RU"/>
        </w:rPr>
        <w:t>ознайомити з</w:t>
      </w:r>
      <w:r w:rsidRPr="00F17542">
        <w:rPr>
          <w:i/>
          <w:color w:val="000000"/>
          <w:spacing w:val="2"/>
          <w:szCs w:val="28"/>
          <w:lang w:val="ru-RU"/>
        </w:rPr>
        <w:t xml:space="preserve"> основн</w:t>
      </w:r>
      <w:r>
        <w:rPr>
          <w:i/>
          <w:color w:val="000000"/>
          <w:spacing w:val="2"/>
          <w:szCs w:val="28"/>
          <w:lang w:val="ru-RU"/>
        </w:rPr>
        <w:t>ими</w:t>
      </w:r>
      <w:r w:rsidRPr="00F17542">
        <w:rPr>
          <w:i/>
          <w:color w:val="000000"/>
          <w:spacing w:val="2"/>
          <w:szCs w:val="28"/>
          <w:lang w:val="ru-RU"/>
        </w:rPr>
        <w:t xml:space="preserve"> поняття</w:t>
      </w:r>
      <w:r>
        <w:rPr>
          <w:i/>
          <w:color w:val="000000"/>
          <w:spacing w:val="2"/>
          <w:szCs w:val="28"/>
          <w:lang w:val="ru-RU"/>
        </w:rPr>
        <w:t>ми</w:t>
      </w:r>
      <w:r w:rsidRPr="00F17542">
        <w:rPr>
          <w:i/>
          <w:color w:val="000000"/>
          <w:spacing w:val="2"/>
          <w:szCs w:val="28"/>
          <w:lang w:val="ru-RU"/>
        </w:rPr>
        <w:t xml:space="preserve"> інформаційних технологій, інформаційних технологій навчання, дистанційного навчання;</w:t>
      </w:r>
    </w:p>
    <w:p w:rsidR="001D116C" w:rsidRPr="00F17542" w:rsidRDefault="001D116C" w:rsidP="00F17542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F17542">
        <w:rPr>
          <w:i/>
          <w:color w:val="000000"/>
          <w:spacing w:val="2"/>
          <w:szCs w:val="28"/>
          <w:lang w:val="ru-RU"/>
        </w:rPr>
        <w:t>визначити особливості використання інформаційних технологій у школі;</w:t>
      </w:r>
    </w:p>
    <w:p w:rsidR="001D116C" w:rsidRPr="00F17542" w:rsidRDefault="001D116C" w:rsidP="00F17542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F17542">
        <w:rPr>
          <w:i/>
          <w:color w:val="000000"/>
          <w:spacing w:val="2"/>
          <w:szCs w:val="28"/>
          <w:lang w:val="ru-RU"/>
        </w:rPr>
        <w:t>систематизувати знання студентів стосовно використання текстових і табличних процесорів, оглядачів Інтернет, систем розробки електронних презентацій у професійній діяльності вчителя школи;</w:t>
      </w:r>
    </w:p>
    <w:p w:rsidR="001D116C" w:rsidRPr="00F17542" w:rsidRDefault="001D116C" w:rsidP="00F17542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F17542">
        <w:rPr>
          <w:i/>
          <w:color w:val="000000"/>
          <w:spacing w:val="2"/>
          <w:szCs w:val="28"/>
          <w:lang w:val="ru-RU"/>
        </w:rPr>
        <w:t>ознайомити студентів з можливостями текстових, табличних процесорів, видавничих систем та систем розробки електронних презентацій.</w:t>
      </w:r>
    </w:p>
    <w:p w:rsidR="001D116C" w:rsidRPr="002A1AA4" w:rsidRDefault="001D116C" w:rsidP="008E24E9">
      <w:pPr>
        <w:ind w:firstLine="709"/>
        <w:jc w:val="both"/>
        <w:rPr>
          <w:i/>
          <w:lang w:val="uk-UA" w:eastAsia="ru-RU"/>
        </w:rPr>
      </w:pPr>
    </w:p>
    <w:p w:rsidR="001D116C" w:rsidRPr="00EF5BEC" w:rsidRDefault="001D116C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1D116C" w:rsidRPr="00893CF1" w:rsidRDefault="001D116C" w:rsidP="008E24E9">
      <w:pPr>
        <w:shd w:val="clear" w:color="auto" w:fill="FFFFFF"/>
        <w:spacing w:before="10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:rsidR="001D116C" w:rsidRPr="00893CF1" w:rsidRDefault="001D116C" w:rsidP="008E24E9">
      <w:pPr>
        <w:rPr>
          <w:b/>
          <w:i/>
          <w:szCs w:val="28"/>
          <w:lang w:val="uk-UA"/>
        </w:rPr>
      </w:pPr>
      <w:r w:rsidRPr="00893CF1">
        <w:rPr>
          <w:b/>
          <w:i/>
          <w:szCs w:val="28"/>
        </w:rPr>
        <w:t>знати:</w:t>
      </w:r>
    </w:p>
    <w:p w:rsidR="001D116C" w:rsidRDefault="001D116C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предмет та </w:t>
      </w:r>
      <w:r>
        <w:rPr>
          <w:i/>
          <w:color w:val="000000"/>
          <w:szCs w:val="28"/>
          <w:lang w:val="ru-RU"/>
        </w:rPr>
        <w:t>основні</w:t>
      </w:r>
      <w:r w:rsidRPr="001B08E3">
        <w:rPr>
          <w:i/>
          <w:color w:val="000000"/>
          <w:szCs w:val="28"/>
          <w:lang w:val="ru-RU"/>
        </w:rPr>
        <w:t xml:space="preserve"> поняття курсу;</w:t>
      </w:r>
    </w:p>
    <w:p w:rsidR="001D116C" w:rsidRPr="00F17542" w:rsidRDefault="001D116C" w:rsidP="00F17542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F17542">
        <w:rPr>
          <w:i/>
          <w:color w:val="000000"/>
          <w:szCs w:val="28"/>
          <w:lang w:val="ru-RU"/>
        </w:rPr>
        <w:t>основні поняття і терміни з інформаційних технологій навчання;</w:t>
      </w:r>
    </w:p>
    <w:p w:rsidR="001D116C" w:rsidRPr="00F17542" w:rsidRDefault="001D116C" w:rsidP="00F17542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F17542">
        <w:rPr>
          <w:i/>
          <w:color w:val="000000"/>
          <w:szCs w:val="28"/>
          <w:lang w:val="ru-RU"/>
        </w:rPr>
        <w:t>головні положення дистанційної освіти;</w:t>
      </w:r>
    </w:p>
    <w:p w:rsidR="001D116C" w:rsidRPr="00F17542" w:rsidRDefault="001D116C" w:rsidP="00F17542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F17542">
        <w:rPr>
          <w:i/>
          <w:color w:val="000000"/>
          <w:szCs w:val="28"/>
          <w:lang w:val="ru-RU"/>
        </w:rPr>
        <w:t>алгоритми роботи з офісними додатками (MS Word, MS Excel, MS Publisher, MS PowerPoint) з метою підвищення ефективності професійної діяльності сучасного вчителя.</w:t>
      </w:r>
    </w:p>
    <w:p w:rsidR="001D116C" w:rsidRPr="001B08E3" w:rsidRDefault="001D116C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тестів та тестових оболонок;</w:t>
      </w:r>
    </w:p>
    <w:p w:rsidR="001D116C" w:rsidRPr="001B08E3" w:rsidRDefault="001D116C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класифікацію педагогічних програмних засобів та вимоги до них;</w:t>
      </w:r>
    </w:p>
    <w:p w:rsidR="001D116C" w:rsidRPr="00F17542" w:rsidRDefault="001D116C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положення про кабінет інформатики;</w:t>
      </w:r>
    </w:p>
    <w:p w:rsidR="001D116C" w:rsidRPr="00F17542" w:rsidRDefault="001D116C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>
        <w:rPr>
          <w:i/>
          <w:color w:val="000000"/>
          <w:szCs w:val="28"/>
          <w:lang w:val="uk-UA"/>
        </w:rPr>
        <w:t>санітарно-гігієнічні норми щодо використання комп'ютерної техніки в навчальному процесі.</w:t>
      </w:r>
    </w:p>
    <w:p w:rsidR="001D116C" w:rsidRPr="00893CF1" w:rsidRDefault="001D116C" w:rsidP="008E24E9">
      <w:pPr>
        <w:rPr>
          <w:i/>
          <w:lang w:val="ru-RU"/>
        </w:rPr>
      </w:pPr>
    </w:p>
    <w:p w:rsidR="001D116C" w:rsidRPr="00893CF1" w:rsidRDefault="001D116C" w:rsidP="008E24E9">
      <w:pPr>
        <w:rPr>
          <w:b/>
          <w:i/>
        </w:rPr>
      </w:pPr>
      <w:r w:rsidRPr="00893CF1">
        <w:rPr>
          <w:b/>
          <w:i/>
        </w:rPr>
        <w:t>вміти:</w:t>
      </w:r>
    </w:p>
    <w:p w:rsidR="001D116C" w:rsidRPr="000B26EE" w:rsidRDefault="001D116C" w:rsidP="000B26EE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r w:rsidRPr="000B26EE">
        <w:rPr>
          <w:i/>
          <w:color w:val="000000"/>
          <w:szCs w:val="28"/>
          <w:lang w:val="ru-RU"/>
        </w:rPr>
        <w:t>володіти навичками використання засобів інформаційних технологій у навчальному процесі;</w:t>
      </w:r>
    </w:p>
    <w:p w:rsidR="001D116C" w:rsidRPr="000B26EE" w:rsidRDefault="001D116C" w:rsidP="000B26EE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r w:rsidRPr="000B26EE">
        <w:rPr>
          <w:i/>
          <w:color w:val="000000"/>
          <w:szCs w:val="28"/>
          <w:lang w:val="ru-RU"/>
        </w:rPr>
        <w:t>застосовувати сучасні офісні програми під час підготовки до занять, внутришкільної роботи, комунікацій з учнями, їх батьками, колегами;</w:t>
      </w:r>
    </w:p>
    <w:p w:rsidR="001D116C" w:rsidRPr="000B26EE" w:rsidRDefault="001D116C" w:rsidP="000B26EE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r w:rsidRPr="000B26EE">
        <w:rPr>
          <w:i/>
          <w:color w:val="000000"/>
          <w:szCs w:val="28"/>
          <w:lang w:val="ru-RU"/>
        </w:rPr>
        <w:t>використовувати табличні процесори для обробки даних навчання;</w:t>
      </w:r>
    </w:p>
    <w:p w:rsidR="001D116C" w:rsidRPr="000B26EE" w:rsidRDefault="001D116C" w:rsidP="000B26EE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r w:rsidRPr="000B26EE">
        <w:rPr>
          <w:i/>
          <w:color w:val="000000"/>
          <w:szCs w:val="28"/>
          <w:lang w:val="ru-RU"/>
        </w:rPr>
        <w:t>створювати WEB-сторінки та використовувати засоби телекомунікації у навчальному процесі;</w:t>
      </w:r>
    </w:p>
    <w:p w:rsidR="001D116C" w:rsidRPr="001B08E3" w:rsidRDefault="001D116C" w:rsidP="000B26EE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готувати дидактичне забезпечення занять і позакласних заходів;</w:t>
      </w:r>
    </w:p>
    <w:p w:rsidR="001D116C" w:rsidRPr="001B08E3" w:rsidRDefault="001D116C" w:rsidP="000B26EE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організовувати безпечне навчання в кабінеті інформатики;</w:t>
      </w:r>
    </w:p>
    <w:p w:rsidR="001D116C" w:rsidRPr="001B08E3" w:rsidRDefault="001D116C" w:rsidP="000B26EE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добирати необхідне програмне забез</w:t>
      </w:r>
      <w:r>
        <w:rPr>
          <w:i/>
          <w:color w:val="000000"/>
          <w:szCs w:val="28"/>
          <w:lang w:val="ru-RU"/>
        </w:rPr>
        <w:t>печення навчального призначення.</w:t>
      </w:r>
    </w:p>
    <w:p w:rsidR="001D116C" w:rsidRPr="00893CF1" w:rsidRDefault="001D116C" w:rsidP="008E24E9">
      <w:pPr>
        <w:tabs>
          <w:tab w:val="left" w:pos="700"/>
        </w:tabs>
        <w:ind w:left="700"/>
        <w:rPr>
          <w:i/>
          <w:lang w:val="uk-UA"/>
        </w:rPr>
      </w:pPr>
    </w:p>
    <w:p w:rsidR="001D116C" w:rsidRPr="00893CF1" w:rsidRDefault="001D116C" w:rsidP="00C4685C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r w:rsidRPr="00893CF1">
        <w:rPr>
          <w:i/>
          <w:lang w:val="ru-RU"/>
        </w:rPr>
        <w:t>Згідно з вимогами освітньо-професійної  програми студенти повинні досягти</w:t>
      </w:r>
      <w:r w:rsidRPr="00893CF1">
        <w:rPr>
          <w:i/>
          <w:szCs w:val="28"/>
          <w:lang w:val="ru-RU"/>
        </w:rPr>
        <w:t xml:space="preserve"> таких </w:t>
      </w:r>
      <w:r w:rsidRPr="00893CF1">
        <w:rPr>
          <w:b/>
          <w:i/>
          <w:szCs w:val="28"/>
          <w:lang w:val="ru-RU"/>
        </w:rPr>
        <w:t>результатів навчання (компетентностей)</w:t>
      </w:r>
      <w:r w:rsidRPr="00893CF1">
        <w:rPr>
          <w:i/>
          <w:szCs w:val="28"/>
          <w:lang w:val="ru-RU"/>
        </w:rPr>
        <w:t>:</w:t>
      </w:r>
    </w:p>
    <w:p w:rsidR="001D116C" w:rsidRPr="00510696" w:rsidRDefault="001D116C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510696">
        <w:rPr>
          <w:i/>
          <w:szCs w:val="28"/>
          <w:lang w:val="uk-UA"/>
        </w:rPr>
        <w:t>ЗК1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 чинним нормативним забезпеченням початкової освіти тощо.</w:t>
      </w:r>
    </w:p>
    <w:p w:rsidR="001D116C" w:rsidRPr="00510696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510696">
        <w:rPr>
          <w:i/>
          <w:szCs w:val="28"/>
          <w:lang w:val="uk-UA"/>
        </w:rPr>
        <w:t xml:space="preserve">ЗК9 Здатність до адаптації в професійно-педагогічному середовищі та дії в нових ситуаціях, зокрема тих, що передбачають навчання, розвиток і виховання молодших школярів, спілкування з їхніми батьками, комунікації з адміністрацією школи й колегами. </w:t>
      </w:r>
    </w:p>
    <w:p w:rsidR="001D116C" w:rsidRPr="00510696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510696">
        <w:rPr>
          <w:i/>
          <w:szCs w:val="28"/>
          <w:lang w:val="uk-UA"/>
        </w:rPr>
        <w:t>ЗК11 Здатність ефективно вирішувати завдання щодо збереження і зміцнення здоров’я (фізичного, психічного, соціального та духовного) як власного, так і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здоров’язбережувальної діяльності в освітньому середовищі початкової школи та створення психолого-педагогічних умов для формування здорового способу життя учнів.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ЗК12 Здатність до застосування сучасних засобів інформаційних і комп’ютерних технологій для розв’язання комунікативних завдань у професійній діяльності вчителя початкових класів й у повсякденному житті.</w:t>
      </w:r>
    </w:p>
    <w:p w:rsidR="001D116C" w:rsidRPr="007444F0" w:rsidRDefault="001D116C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9B05C0">
        <w:rPr>
          <w:i/>
          <w:szCs w:val="28"/>
          <w:lang w:val="ru-RU"/>
        </w:rPr>
        <w:t>СК5 Здатність актуалізовувати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молодшими школярами, батьками, колегами.</w:t>
      </w:r>
    </w:p>
    <w:p w:rsidR="001D116C" w:rsidRPr="002948DB" w:rsidRDefault="001D116C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:rsidR="001D116C" w:rsidRDefault="001D116C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893CF1">
        <w:rPr>
          <w:i/>
          <w:lang w:val="ru-RU"/>
        </w:rPr>
        <w:t xml:space="preserve">Згідно з вимогами освітньо-професійної  програми студент </w:t>
      </w:r>
      <w:r>
        <w:rPr>
          <w:i/>
          <w:lang w:val="ru-RU"/>
        </w:rPr>
        <w:t>має</w:t>
      </w:r>
      <w:r w:rsidRPr="00893CF1">
        <w:rPr>
          <w:i/>
          <w:lang w:val="ru-RU"/>
        </w:rPr>
        <w:t xml:space="preserve"> досягти</w:t>
      </w:r>
      <w:r w:rsidRPr="00893CF1">
        <w:rPr>
          <w:i/>
          <w:szCs w:val="28"/>
          <w:lang w:val="ru-RU"/>
        </w:rPr>
        <w:t xml:space="preserve"> таких </w:t>
      </w:r>
      <w:r w:rsidRPr="00D338CB">
        <w:rPr>
          <w:b/>
          <w:i/>
          <w:szCs w:val="28"/>
          <w:lang w:val="ru-RU"/>
        </w:rPr>
        <w:t xml:space="preserve">програмних </w:t>
      </w:r>
      <w:r w:rsidRPr="00893CF1">
        <w:rPr>
          <w:b/>
          <w:i/>
          <w:szCs w:val="28"/>
          <w:lang w:val="ru-RU"/>
        </w:rPr>
        <w:t>результатів навчання</w:t>
      </w:r>
      <w:r w:rsidRPr="00893CF1">
        <w:rPr>
          <w:i/>
          <w:szCs w:val="28"/>
          <w:lang w:val="ru-RU"/>
        </w:rPr>
        <w:t>:</w:t>
      </w:r>
    </w:p>
    <w:p w:rsidR="001D116C" w:rsidRPr="009B05C0" w:rsidRDefault="001D116C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РНЗн2 Знати ресурси, на яких розміщується професійно-педагогічна інформація. Знати способи  оброблення інформації.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РНЗн9 Знати основні відомості про устаткування ПК, правила техніки безпеки, основи роботи на комп’ютері, основні програмні засоби; методику застосування ІКТ в навчальному процесі; готові програмні засоби; програми MS Office; Інтернет-ресурси; соціальні сервіси Інтернету.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РНЗн14 Знати закономірності та теорію процесу навчального пізнання, сучасні навчальні технології.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 xml:space="preserve">РНУ2 Здійснювати пошук професійно-педагогічної інформації, послуговуючись різними джерельними базами. 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РНУ10 Застосовувати знання в різноманітних ситуаціях, що передбачають виконання соціальних ролей, узгодження власних потреб із потребами інших людей для уникнення конфліктів. Взаємодіяти з керівництвом, із колегами, учнями та їхніми батьками.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РНУ11 Застосовувати життєві навички для збереження, зміцнення й використання фізичного, соціального, духовного й психічного складників здоров’я. Вирішувати завдання, пов’язані з підтримкою, зміцненням та збереженням здоров’я, як свого, так і навколишніх. Здійснювати здоров’язбережувальну діяльність в освітньому середовищі початкової школи та створювати умови для формування здорового способу життя учнів.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РНУ12 Застосовувати інформаційно-комунікаційні технології для організації освітнього  процесу; раціонально використовувати комп’ютер і комп’ютерні засоби під час розв’язування завдань, пов’язаних із опрацюванням інформації, її пошуком, систематизацією, зберіганням, поданням і передаванням; будувати інформаційні моделі й досліджувати їх за допомогою засобів ІКТ; здійснювати кваліфікований пошук, відбір необхідних даних із різних джерел інформації.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РНУ17 Проводити моніторинг якості навчальних досягнень учнів з певної теми.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учнів, визначених у програмі з певного предмету.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РНК2 Здійснювати обмін новою інформацією з колегами у процесі усної чи писемної комунікації.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РНК11 Формувати судження щодо причин і залежностей здоров’я від способу власного життя, виконання правил безпечної поведінки. Здійснювати комунікацію з питань  налаштування учнів на здоров’язбереження.</w:t>
      </w:r>
    </w:p>
    <w:p w:rsidR="001D116C" w:rsidRDefault="001D116C" w:rsidP="007444F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РНК12 Використовувати засоби ІКТ для розв’язування комунікативних і пізнавальних завдань. Володіти комп’ютерно-орієнтованими методами навчання; конструювати, прогнозувати цілі, зміст, засоби комунікації у процесі роботи з ІКТ.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РНАіВ2 Здійснювати пошук професійно-педагогічної інформації та її опрацювання. Критично ставитись до професійно-педагогічної інформації.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B05C0">
        <w:rPr>
          <w:i/>
          <w:szCs w:val="28"/>
          <w:lang w:val="ru-RU"/>
        </w:rPr>
        <w:t>РНАіВ12 Виявляти прагнення до опанування новими прийомами роботи з ІКТ. Використовувати засоби ІКТ в інноваційній діяльності педагога.</w:t>
      </w:r>
    </w:p>
    <w:p w:rsidR="001D116C" w:rsidRPr="009B05C0" w:rsidRDefault="001D116C" w:rsidP="009B05C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</w:p>
    <w:p w:rsidR="001D116C" w:rsidRPr="00EF5BEC" w:rsidRDefault="001D116C" w:rsidP="008E24E9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1D116C" w:rsidRDefault="001D116C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лабораторних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8" w:history="1">
        <w:r w:rsidRPr="003642CA">
          <w:rPr>
            <w:rStyle w:val="Hyperlink"/>
            <w:color w:val="auto"/>
            <w:u w:val="none"/>
          </w:rPr>
          <w:t>https</w:t>
        </w:r>
        <w:r w:rsidRPr="003642CA">
          <w:rPr>
            <w:rStyle w:val="Hyperlink"/>
            <w:color w:val="auto"/>
            <w:u w:val="none"/>
            <w:lang w:val="uk-UA"/>
          </w:rPr>
          <w:t>://</w:t>
        </w:r>
        <w:r w:rsidRPr="003642CA">
          <w:rPr>
            <w:rStyle w:val="Hyperlink"/>
            <w:color w:val="auto"/>
            <w:u w:val="none"/>
          </w:rPr>
          <w:t>moodle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znu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edu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ua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course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view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php</w:t>
        </w:r>
        <w:r w:rsidRPr="003642CA">
          <w:rPr>
            <w:rStyle w:val="Hyperlink"/>
            <w:color w:val="auto"/>
            <w:u w:val="none"/>
            <w:lang w:val="uk-UA"/>
          </w:rPr>
          <w:t>?</w:t>
        </w:r>
        <w:r w:rsidRPr="003642CA">
          <w:rPr>
            <w:rStyle w:val="Hyperlink"/>
            <w:color w:val="auto"/>
            <w:u w:val="none"/>
          </w:rPr>
          <w:t>id</w:t>
        </w:r>
        <w:r w:rsidRPr="003642CA">
          <w:rPr>
            <w:rStyle w:val="Hyperlink"/>
            <w:color w:val="auto"/>
            <w:u w:val="none"/>
            <w:lang w:val="uk-UA"/>
          </w:rPr>
          <w:t>=</w:t>
        </w:r>
      </w:hyperlink>
      <w:r w:rsidRPr="002A1AA4">
        <w:rPr>
          <w:lang w:val="ru-RU"/>
        </w:rPr>
        <w:t>5123</w:t>
      </w:r>
      <w:r w:rsidRPr="003642CA">
        <w:rPr>
          <w:lang w:val="ru-RU"/>
        </w:rPr>
        <w:t>)</w:t>
      </w:r>
    </w:p>
    <w:p w:rsidR="001D116C" w:rsidRPr="008058C6" w:rsidRDefault="001D116C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1D116C" w:rsidRDefault="001D116C" w:rsidP="008E24E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</w:p>
    <w:p w:rsidR="001D116C" w:rsidRPr="00E148C2" w:rsidRDefault="001D116C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1D116C" w:rsidRPr="006331B8" w:rsidRDefault="001D116C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1D116C" w:rsidRPr="00CC710B" w:rsidRDefault="001D116C" w:rsidP="008E24E9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 xml:space="preserve">з теоретичного матеріалу за темою. Перелік питань розміщено 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 w:rsidRPr="00CC710B">
        <w:rPr>
          <w:i/>
          <w:iCs/>
          <w:color w:val="000000"/>
          <w:lang w:val="ru-RU"/>
        </w:rPr>
        <w:t>.</w:t>
      </w:r>
    </w:p>
    <w:p w:rsidR="001D116C" w:rsidRPr="00CC710B" w:rsidRDefault="001D116C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(тести)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:rsidR="001D116C" w:rsidRPr="006331B8" w:rsidRDefault="001D116C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1D116C" w:rsidRDefault="001D116C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 xml:space="preserve">виконання </w:t>
      </w:r>
      <w:r>
        <w:rPr>
          <w:i/>
          <w:iCs/>
          <w:lang w:val="uk-UA"/>
        </w:rPr>
        <w:t>лабораторних</w:t>
      </w:r>
      <w:r w:rsidRPr="00CC710B">
        <w:rPr>
          <w:i/>
          <w:iCs/>
          <w:lang w:val="uk-UA"/>
        </w:rPr>
        <w:t xml:space="preserve"> робіт</w:t>
      </w:r>
      <w:r>
        <w:rPr>
          <w:i/>
          <w:iCs/>
          <w:lang w:val="uk-UA"/>
        </w:rPr>
        <w:t>,</w:t>
      </w:r>
    </w:p>
    <w:p w:rsidR="001D116C" w:rsidRPr="00CC710B" w:rsidRDefault="001D116C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:rsidR="001D116C" w:rsidRDefault="001D116C" w:rsidP="008E24E9">
      <w:pPr>
        <w:jc w:val="both"/>
        <w:rPr>
          <w:b/>
          <w:bCs/>
          <w:i/>
          <w:iCs/>
          <w:color w:val="000000"/>
          <w:lang w:val="uk-UA"/>
        </w:rPr>
      </w:pPr>
    </w:p>
    <w:p w:rsidR="001D116C" w:rsidRPr="00D22307" w:rsidRDefault="001D116C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:rsidR="001D116C" w:rsidRPr="00E3602F" w:rsidRDefault="001D116C" w:rsidP="008E24E9">
      <w:pPr>
        <w:jc w:val="both"/>
        <w:rPr>
          <w:b/>
          <w:bCs/>
          <w:i/>
          <w:iCs/>
          <w:color w:val="000000"/>
          <w:lang w:val="ru-RU"/>
        </w:rPr>
      </w:pPr>
    </w:p>
    <w:p w:rsidR="001D116C" w:rsidRPr="00E3602F" w:rsidRDefault="001D116C" w:rsidP="00E3602F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</w:t>
      </w:r>
      <w:r w:rsidRPr="00E3602F">
        <w:rPr>
          <w:i/>
          <w:iCs/>
          <w:color w:val="000000"/>
          <w:lang w:val="uk-UA"/>
        </w:rPr>
        <w:t xml:space="preserve">1. Знайти інформацію та вивчити проблематику теми Дистанційна освіта в початковій школі (рекомендовано використання браузерів, пошукових систем). 2. Підготувати </w:t>
      </w:r>
      <w:r>
        <w:rPr>
          <w:i/>
          <w:iCs/>
          <w:color w:val="000000"/>
          <w:lang w:val="uk-UA"/>
        </w:rPr>
        <w:t>комплексний документ (реферат)</w:t>
      </w:r>
      <w:r w:rsidRPr="00E3602F">
        <w:rPr>
          <w:i/>
          <w:iCs/>
          <w:color w:val="000000"/>
          <w:lang w:val="uk-UA"/>
        </w:rPr>
        <w:t xml:space="preserve"> з цієї теми (рекомендовано використання текстових процесорів, графічних редакторів). 3. Розробити електронну доповідь з цієї теми (презентацію) та приклади завдань для організації навчання (рекомендовано використання програм для підготовки презентацій, публікацій, обробки табличних даних).</w:t>
      </w:r>
    </w:p>
    <w:p w:rsidR="001D116C" w:rsidRDefault="001D116C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 з обмеженнями часу в</w:t>
      </w:r>
      <w:r>
        <w:rPr>
          <w:bCs/>
          <w:i/>
          <w:iCs/>
          <w:color w:val="000000"/>
          <w:lang w:val="ru-RU"/>
        </w:rPr>
        <w:t xml:space="preserve"> системі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1D116C" w:rsidRDefault="001D116C" w:rsidP="002242AD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3068"/>
        <w:gridCol w:w="2339"/>
        <w:gridCol w:w="1616"/>
      </w:tblGrid>
      <w:tr w:rsidR="001D116C" w:rsidTr="00885656">
        <w:trPr>
          <w:jc w:val="center"/>
        </w:trPr>
        <w:tc>
          <w:tcPr>
            <w:tcW w:w="6467" w:type="dxa"/>
            <w:gridSpan w:val="2"/>
          </w:tcPr>
          <w:p w:rsidR="001D116C" w:rsidRDefault="001D116C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:rsidR="001D116C" w:rsidRDefault="001D116C" w:rsidP="00885656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1D116C" w:rsidTr="00885656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:rsidR="001D116C" w:rsidRDefault="001D116C" w:rsidP="00885656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1D116C" w:rsidRPr="004964FC" w:rsidTr="00885656">
        <w:trPr>
          <w:jc w:val="center"/>
        </w:trPr>
        <w:tc>
          <w:tcPr>
            <w:tcW w:w="3399" w:type="dxa"/>
            <w:vMerge w:val="restart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1D116C" w:rsidRPr="004964FC" w:rsidTr="00885656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1350F9">
        <w:trPr>
          <w:trHeight w:val="334"/>
          <w:jc w:val="center"/>
        </w:trPr>
        <w:tc>
          <w:tcPr>
            <w:tcW w:w="0" w:type="auto"/>
            <w:vMerge w:val="restart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2,3</w:t>
            </w:r>
          </w:p>
        </w:tc>
        <w:tc>
          <w:tcPr>
            <w:tcW w:w="1616" w:type="dxa"/>
          </w:tcPr>
          <w:p w:rsidR="001D116C" w:rsidRPr="00DD3E0D" w:rsidRDefault="001D116C" w:rsidP="001350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1D116C" w:rsidRPr="004964FC" w:rsidTr="001350F9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1350F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2</w:t>
            </w:r>
          </w:p>
        </w:tc>
        <w:tc>
          <w:tcPr>
            <w:tcW w:w="2339" w:type="dxa"/>
          </w:tcPr>
          <w:p w:rsidR="001D116C" w:rsidRPr="00DD3E0D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2</w:t>
            </w:r>
          </w:p>
        </w:tc>
        <w:tc>
          <w:tcPr>
            <w:tcW w:w="1616" w:type="dxa"/>
          </w:tcPr>
          <w:p w:rsidR="001D116C" w:rsidRPr="00DD3E0D" w:rsidRDefault="001D116C" w:rsidP="001350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0727E9">
        <w:trPr>
          <w:trHeight w:val="384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1350F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3</w:t>
            </w:r>
          </w:p>
        </w:tc>
        <w:tc>
          <w:tcPr>
            <w:tcW w:w="2339" w:type="dxa"/>
          </w:tcPr>
          <w:p w:rsidR="001D116C" w:rsidRDefault="001D116C" w:rsidP="001350F9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:rsidR="001D116C" w:rsidRPr="00DD3E0D" w:rsidRDefault="001D116C" w:rsidP="001350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885656">
        <w:trPr>
          <w:trHeight w:val="334"/>
          <w:jc w:val="center"/>
        </w:trPr>
        <w:tc>
          <w:tcPr>
            <w:tcW w:w="0" w:type="auto"/>
            <w:vMerge w:val="restart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4,5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1D116C" w:rsidRPr="004964FC" w:rsidTr="000727E9">
        <w:trPr>
          <w:trHeight w:val="425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C532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4</w:t>
            </w:r>
          </w:p>
        </w:tc>
        <w:tc>
          <w:tcPr>
            <w:tcW w:w="2339" w:type="dxa"/>
          </w:tcPr>
          <w:p w:rsidR="001D116C" w:rsidRPr="00DD3E0D" w:rsidRDefault="001D116C" w:rsidP="00C532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:rsidR="001D116C" w:rsidRPr="00DD3E0D" w:rsidRDefault="001D116C" w:rsidP="00C532D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885656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1D116C" w:rsidRPr="004964FC" w:rsidTr="00885656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6,7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1D116C" w:rsidRPr="004964FC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5</w:t>
            </w:r>
          </w:p>
        </w:tc>
        <w:tc>
          <w:tcPr>
            <w:tcW w:w="2339" w:type="dxa"/>
          </w:tcPr>
          <w:p w:rsidR="001D116C" w:rsidRPr="00DD3E0D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6</w:t>
            </w:r>
          </w:p>
        </w:tc>
        <w:tc>
          <w:tcPr>
            <w:tcW w:w="2339" w:type="dxa"/>
          </w:tcPr>
          <w:p w:rsidR="001D116C" w:rsidRPr="00DD3E0D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1350F9">
        <w:trPr>
          <w:trHeight w:val="225"/>
          <w:jc w:val="center"/>
        </w:trPr>
        <w:tc>
          <w:tcPr>
            <w:tcW w:w="0" w:type="auto"/>
            <w:vMerge w:val="restart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5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</w:t>
            </w:r>
          </w:p>
        </w:tc>
        <w:tc>
          <w:tcPr>
            <w:tcW w:w="1616" w:type="dxa"/>
          </w:tcPr>
          <w:p w:rsidR="001D116C" w:rsidRPr="00DD3E0D" w:rsidRDefault="001D116C" w:rsidP="001350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1D116C" w:rsidRPr="004964FC" w:rsidTr="000727E9">
        <w:trPr>
          <w:trHeight w:val="404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1350F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7</w:t>
            </w:r>
          </w:p>
        </w:tc>
        <w:tc>
          <w:tcPr>
            <w:tcW w:w="2339" w:type="dxa"/>
          </w:tcPr>
          <w:p w:rsidR="001D116C" w:rsidRDefault="001D116C" w:rsidP="001350F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</w:t>
            </w:r>
          </w:p>
        </w:tc>
        <w:tc>
          <w:tcPr>
            <w:tcW w:w="1616" w:type="dxa"/>
          </w:tcPr>
          <w:p w:rsidR="001D116C" w:rsidRDefault="001D116C" w:rsidP="001350F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885656">
        <w:trPr>
          <w:trHeight w:val="225"/>
          <w:jc w:val="center"/>
        </w:trPr>
        <w:tc>
          <w:tcPr>
            <w:tcW w:w="0" w:type="auto"/>
            <w:vMerge w:val="restart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6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9,10</w:t>
            </w: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1D116C" w:rsidRPr="004964FC" w:rsidTr="000727E9">
        <w:trPr>
          <w:trHeight w:val="417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C532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8</w:t>
            </w:r>
          </w:p>
        </w:tc>
        <w:tc>
          <w:tcPr>
            <w:tcW w:w="2339" w:type="dxa"/>
          </w:tcPr>
          <w:p w:rsidR="001D116C" w:rsidRDefault="001D116C" w:rsidP="00C532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9</w:t>
            </w:r>
          </w:p>
        </w:tc>
        <w:tc>
          <w:tcPr>
            <w:tcW w:w="1616" w:type="dxa"/>
          </w:tcPr>
          <w:p w:rsidR="001D116C" w:rsidRDefault="001D116C" w:rsidP="00C532D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1D116C" w:rsidRPr="004964FC" w:rsidTr="00885656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:rsidR="001D116C" w:rsidRDefault="001D116C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16" w:type="dxa"/>
          </w:tcPr>
          <w:p w:rsidR="001D116C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1D116C" w:rsidTr="00885656">
        <w:trPr>
          <w:jc w:val="center"/>
        </w:trPr>
        <w:tc>
          <w:tcPr>
            <w:tcW w:w="6467" w:type="dxa"/>
            <w:gridSpan w:val="2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1D116C" w:rsidTr="00885656">
        <w:trPr>
          <w:jc w:val="center"/>
        </w:trPr>
        <w:tc>
          <w:tcPr>
            <w:tcW w:w="6467" w:type="dxa"/>
            <w:gridSpan w:val="2"/>
          </w:tcPr>
          <w:p w:rsidR="001D116C" w:rsidRDefault="001D116C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:rsidR="001D116C" w:rsidRDefault="001D116C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1D116C" w:rsidRPr="00DD3E0D" w:rsidRDefault="001D116C" w:rsidP="00885656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1D116C" w:rsidRPr="00DD3E0D" w:rsidTr="00885656">
        <w:trPr>
          <w:jc w:val="center"/>
        </w:trPr>
        <w:tc>
          <w:tcPr>
            <w:tcW w:w="6467" w:type="dxa"/>
            <w:gridSpan w:val="2"/>
          </w:tcPr>
          <w:p w:rsidR="001D116C" w:rsidRDefault="001D116C" w:rsidP="00885656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:rsidR="001D116C" w:rsidRDefault="001D116C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1D116C" w:rsidRDefault="001D116C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1D116C" w:rsidTr="00885656">
        <w:trPr>
          <w:jc w:val="center"/>
        </w:trPr>
        <w:tc>
          <w:tcPr>
            <w:tcW w:w="6467" w:type="dxa"/>
            <w:gridSpan w:val="2"/>
          </w:tcPr>
          <w:p w:rsidR="001D116C" w:rsidRDefault="001D116C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:rsidR="001D116C" w:rsidRDefault="001D116C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1D116C" w:rsidRDefault="001D116C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1D116C" w:rsidRDefault="001D116C" w:rsidP="002242AD">
      <w:pPr>
        <w:rPr>
          <w:b/>
          <w:bCs/>
          <w:color w:val="000000"/>
          <w:lang w:val="uk-UA"/>
        </w:rPr>
      </w:pPr>
    </w:p>
    <w:p w:rsidR="001D116C" w:rsidRPr="00EF5BEC" w:rsidRDefault="001D116C" w:rsidP="008E24E9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1873"/>
      </w:tblGrid>
      <w:tr w:rsidR="001D116C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1D116C" w:rsidRPr="00EF5BEC" w:rsidRDefault="001D116C" w:rsidP="008E24E9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1D116C" w:rsidRPr="00EF5BEC" w:rsidRDefault="001D116C" w:rsidP="008E24E9">
            <w:pPr>
              <w:pStyle w:val="Heading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1D116C" w:rsidRPr="00EF5BEC" w:rsidRDefault="001D116C" w:rsidP="008E24E9">
            <w:pPr>
              <w:pStyle w:val="Heading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1D116C" w:rsidRPr="00EF5BEC" w:rsidRDefault="001D116C" w:rsidP="008E24E9">
            <w:pPr>
              <w:pStyle w:val="Heading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D116C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1D116C" w:rsidRPr="00EF5BEC" w:rsidRDefault="001D116C" w:rsidP="008E24E9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1D116C" w:rsidRPr="00EF5BEC" w:rsidRDefault="001D116C" w:rsidP="008E24E9">
            <w:pPr>
              <w:pStyle w:val="Heading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1D116C" w:rsidRPr="00EF5BEC" w:rsidRDefault="001D116C" w:rsidP="008E24E9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1D116C" w:rsidRPr="00EF5BEC" w:rsidRDefault="001D116C" w:rsidP="008E24E9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D116C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D116C" w:rsidRPr="00EF5BEC" w:rsidRDefault="001D116C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1D116C" w:rsidRPr="00EF5BEC" w:rsidRDefault="001D116C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1D116C" w:rsidRPr="00EF5BEC" w:rsidRDefault="001D116C" w:rsidP="008E24E9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1D116C" w:rsidRPr="00EF5BEC" w:rsidRDefault="001D116C" w:rsidP="008E24E9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D116C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D116C" w:rsidRPr="00EF5BEC" w:rsidRDefault="001D116C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1D116C" w:rsidRPr="00EF5BEC" w:rsidRDefault="001D116C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D116C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D116C" w:rsidRPr="00EF5BEC" w:rsidRDefault="001D116C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1D116C" w:rsidRPr="00EF5BEC" w:rsidRDefault="001D116C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D116C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D116C" w:rsidRPr="00EF5BEC" w:rsidRDefault="001D116C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1D116C" w:rsidRPr="00EF5BEC" w:rsidRDefault="001D116C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D116C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D116C" w:rsidRPr="00EF5BEC" w:rsidRDefault="001D116C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1D116C" w:rsidRPr="00EF5BEC" w:rsidRDefault="001D116C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D116C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D116C" w:rsidRPr="00EF5BEC" w:rsidRDefault="001D116C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1D116C" w:rsidRPr="00EF5BEC" w:rsidRDefault="001D116C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1D116C" w:rsidRPr="00EF5BEC" w:rsidRDefault="001D116C" w:rsidP="008E24E9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D116C" w:rsidRPr="000727E9">
        <w:trPr>
          <w:cantSplit/>
          <w:jc w:val="center"/>
        </w:trPr>
        <w:tc>
          <w:tcPr>
            <w:tcW w:w="1500" w:type="dxa"/>
            <w:vAlign w:val="center"/>
          </w:tcPr>
          <w:p w:rsidR="001D116C" w:rsidRPr="00EF5BEC" w:rsidRDefault="001D116C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1D116C" w:rsidRPr="00EF5BEC" w:rsidRDefault="001D116C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1D116C" w:rsidRPr="00EF5BEC" w:rsidRDefault="001D116C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1D116C" w:rsidRPr="00AB1328" w:rsidRDefault="001D116C" w:rsidP="008E24E9">
      <w:pPr>
        <w:rPr>
          <w:b/>
          <w:bCs/>
          <w:color w:val="000000"/>
          <w:sz w:val="28"/>
          <w:szCs w:val="28"/>
          <w:lang w:val="ru-RU"/>
        </w:rPr>
      </w:pPr>
    </w:p>
    <w:p w:rsidR="001D116C" w:rsidRDefault="001D116C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1D116C" w:rsidRDefault="001D116C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1D116C" w:rsidRDefault="001D116C" w:rsidP="002242A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534"/>
        <w:gridCol w:w="3174"/>
        <w:gridCol w:w="4233"/>
        <w:gridCol w:w="1275"/>
      </w:tblGrid>
      <w:tr w:rsidR="001D116C" w:rsidRPr="003C4789" w:rsidTr="00885656">
        <w:tc>
          <w:tcPr>
            <w:tcW w:w="1534" w:type="dxa"/>
          </w:tcPr>
          <w:p w:rsidR="001D116C" w:rsidRPr="003C4789" w:rsidRDefault="001D116C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1D116C" w:rsidRPr="003C4789" w:rsidRDefault="001D116C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4" w:type="dxa"/>
          </w:tcPr>
          <w:p w:rsidR="001D116C" w:rsidRPr="003C4789" w:rsidRDefault="001D116C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3" w:type="dxa"/>
          </w:tcPr>
          <w:p w:rsidR="001D116C" w:rsidRPr="003C4789" w:rsidRDefault="001D116C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:rsidR="001D116C" w:rsidRPr="003C4789" w:rsidRDefault="001D116C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</w:rPr>
              <w:t>Кількість балів</w:t>
            </w:r>
          </w:p>
        </w:tc>
      </w:tr>
      <w:tr w:rsidR="001D116C" w:rsidRPr="003C4789" w:rsidTr="00885656">
        <w:tc>
          <w:tcPr>
            <w:tcW w:w="10216" w:type="dxa"/>
            <w:gridSpan w:val="4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1D116C" w:rsidRPr="000727E9" w:rsidTr="00885656">
        <w:tc>
          <w:tcPr>
            <w:tcW w:w="1534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</w:p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4" w:type="dxa"/>
          </w:tcPr>
          <w:p w:rsidR="001D116C" w:rsidRPr="00AF6276" w:rsidRDefault="001D116C" w:rsidP="00482DC6">
            <w:pPr>
              <w:jc w:val="both"/>
              <w:rPr>
                <w:lang w:val="uk-UA"/>
              </w:rPr>
            </w:pPr>
            <w:r w:rsidRPr="00482DC6">
              <w:rPr>
                <w:lang w:val="ru-RU"/>
              </w:rPr>
              <w:t>Інформація. Технологія. Інформаційна технологія. Інформаційна технологія навчання (ІТН).</w:t>
            </w:r>
            <w:r>
              <w:rPr>
                <w:lang w:val="ru-RU"/>
              </w:rPr>
              <w:t xml:space="preserve"> Прикладне програмне забезпечення.</w:t>
            </w:r>
          </w:p>
        </w:tc>
        <w:tc>
          <w:tcPr>
            <w:tcW w:w="4233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116C" w:rsidRPr="00482DC6" w:rsidTr="00885656">
        <w:tc>
          <w:tcPr>
            <w:tcW w:w="1534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775284">
              <w:rPr>
                <w:color w:val="000000"/>
                <w:lang w:val="uk-UA"/>
              </w:rPr>
              <w:t>1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робота 1</w:t>
            </w:r>
          </w:p>
        </w:tc>
        <w:tc>
          <w:tcPr>
            <w:tcW w:w="3174" w:type="dxa"/>
          </w:tcPr>
          <w:p w:rsidR="001D116C" w:rsidRPr="00AF6276" w:rsidRDefault="001D116C" w:rsidP="00885656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Правила роботи з Інтернет. </w:t>
            </w:r>
            <w:r>
              <w:rPr>
                <w:lang w:val="uk-UA"/>
              </w:rPr>
              <w:t>Технологія ефективного п</w:t>
            </w:r>
            <w:r>
              <w:rPr>
                <w:lang w:val="ru-RU"/>
              </w:rPr>
              <w:t>ошуку інформації.</w:t>
            </w:r>
          </w:p>
        </w:tc>
        <w:tc>
          <w:tcPr>
            <w:tcW w:w="4233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CE3344" w:rsidTr="001350F9">
        <w:tc>
          <w:tcPr>
            <w:tcW w:w="10216" w:type="dxa"/>
            <w:gridSpan w:val="4"/>
          </w:tcPr>
          <w:p w:rsidR="001D116C" w:rsidRPr="00D10FC8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2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1D116C" w:rsidRPr="000727E9" w:rsidTr="001350F9">
        <w:tc>
          <w:tcPr>
            <w:tcW w:w="1534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робота 2</w:t>
            </w:r>
          </w:p>
        </w:tc>
        <w:tc>
          <w:tcPr>
            <w:tcW w:w="3174" w:type="dxa"/>
          </w:tcPr>
          <w:p w:rsidR="001D116C" w:rsidRPr="00AF6276" w:rsidRDefault="001D116C" w:rsidP="001350F9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Використання текстових процесорів. Редагування та форматування документів.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0727E9" w:rsidTr="001350F9">
        <w:tc>
          <w:tcPr>
            <w:tcW w:w="1534" w:type="dxa"/>
          </w:tcPr>
          <w:p w:rsidR="001D116C" w:rsidRPr="00775284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4" w:type="dxa"/>
          </w:tcPr>
          <w:p w:rsidR="001D116C" w:rsidRPr="00C22761" w:rsidRDefault="001D116C" w:rsidP="001350F9">
            <w:pPr>
              <w:widowControl w:val="0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Офісні технології та програми в навчальному процесі.. Текстові процесори та технологія підготовки сучасних документів.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D116C" w:rsidRDefault="001D116C" w:rsidP="001350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116C" w:rsidRPr="00E5530D" w:rsidTr="001350F9">
        <w:tc>
          <w:tcPr>
            <w:tcW w:w="1534" w:type="dxa"/>
          </w:tcPr>
          <w:p w:rsidR="001D116C" w:rsidRPr="00775284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робота 3</w:t>
            </w:r>
          </w:p>
        </w:tc>
        <w:tc>
          <w:tcPr>
            <w:tcW w:w="3174" w:type="dxa"/>
          </w:tcPr>
          <w:p w:rsidR="001D116C" w:rsidRPr="00C22761" w:rsidRDefault="001D116C" w:rsidP="001350F9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Використання текстових процесорів. Таблиці та діаграми в документі. Засоби автоматизації при підготовці документа.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E5530D" w:rsidTr="00885656">
        <w:tc>
          <w:tcPr>
            <w:tcW w:w="10216" w:type="dxa"/>
            <w:gridSpan w:val="4"/>
          </w:tcPr>
          <w:p w:rsidR="001D116C" w:rsidRPr="00D10FC8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3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1D116C" w:rsidRPr="000727E9" w:rsidTr="00885656">
        <w:tc>
          <w:tcPr>
            <w:tcW w:w="1534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4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 xml:space="preserve">робота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74" w:type="dxa"/>
          </w:tcPr>
          <w:p w:rsidR="001D116C" w:rsidRPr="00AF6276" w:rsidRDefault="001D116C" w:rsidP="001350F9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Використання текстових процесорів. Підготовка комплексних документів та дидактичних матеріалів.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3C4789" w:rsidTr="00885656">
        <w:tc>
          <w:tcPr>
            <w:tcW w:w="1534" w:type="dxa"/>
          </w:tcPr>
          <w:p w:rsidR="001D116C" w:rsidRPr="00775284" w:rsidRDefault="001D116C" w:rsidP="00E8603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1D116C" w:rsidRPr="003C4789" w:rsidRDefault="001D116C" w:rsidP="00E86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4" w:type="dxa"/>
          </w:tcPr>
          <w:p w:rsidR="001D116C" w:rsidRPr="00C22761" w:rsidRDefault="001D116C" w:rsidP="00885656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Технологічні прийоми використання табличних процесорів.</w:t>
            </w:r>
          </w:p>
        </w:tc>
        <w:tc>
          <w:tcPr>
            <w:tcW w:w="4233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116C" w:rsidRPr="00C532D5" w:rsidTr="00885656">
        <w:tc>
          <w:tcPr>
            <w:tcW w:w="1534" w:type="dxa"/>
          </w:tcPr>
          <w:p w:rsidR="001D116C" w:rsidRDefault="001D116C" w:rsidP="00C532D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5</w:t>
            </w:r>
          </w:p>
          <w:p w:rsidR="001D116C" w:rsidRPr="003C4789" w:rsidRDefault="001D116C" w:rsidP="00C532D5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>Контрольна робота 1</w:t>
            </w:r>
          </w:p>
        </w:tc>
        <w:tc>
          <w:tcPr>
            <w:tcW w:w="3174" w:type="dxa"/>
          </w:tcPr>
          <w:p w:rsidR="001D116C" w:rsidRPr="00E01475" w:rsidRDefault="001D116C" w:rsidP="00C532D5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</w:tcPr>
          <w:p w:rsidR="001D116C" w:rsidRPr="003C4789" w:rsidRDefault="001D116C" w:rsidP="00C532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</w:tcPr>
          <w:p w:rsidR="001D116C" w:rsidRDefault="001D116C" w:rsidP="00C532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1D116C" w:rsidRPr="00CE3344" w:rsidTr="00885656">
        <w:tc>
          <w:tcPr>
            <w:tcW w:w="10216" w:type="dxa"/>
            <w:gridSpan w:val="4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4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D116C" w:rsidRPr="00254CDB" w:rsidTr="00885656">
        <w:tc>
          <w:tcPr>
            <w:tcW w:w="1534" w:type="dxa"/>
          </w:tcPr>
          <w:p w:rsidR="001D116C" w:rsidRPr="00775284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6</w:t>
            </w:r>
          </w:p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5</w:t>
            </w:r>
          </w:p>
        </w:tc>
        <w:tc>
          <w:tcPr>
            <w:tcW w:w="3174" w:type="dxa"/>
          </w:tcPr>
          <w:p w:rsidR="001D116C" w:rsidRPr="00254CDB" w:rsidRDefault="001D116C" w:rsidP="00885656">
            <w:pPr>
              <w:rPr>
                <w:color w:val="000000"/>
                <w:lang w:val="uk-UA"/>
              </w:rPr>
            </w:pPr>
            <w:r w:rsidRPr="00254CDB">
              <w:rPr>
                <w:lang w:val="uk-UA"/>
              </w:rPr>
              <w:t>Основні можливості табличних процесорів. Використання табличних процесорів для підготовки дидактичних матеріалів.</w:t>
            </w:r>
          </w:p>
        </w:tc>
        <w:tc>
          <w:tcPr>
            <w:tcW w:w="4233" w:type="dxa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254CDB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Pr="008A70CF" w:rsidRDefault="001D116C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0727E9" w:rsidTr="001350F9">
        <w:tc>
          <w:tcPr>
            <w:tcW w:w="1534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74" w:type="dxa"/>
          </w:tcPr>
          <w:p w:rsidR="001D116C" w:rsidRPr="00AF6276" w:rsidRDefault="001D116C" w:rsidP="001350F9">
            <w:pPr>
              <w:jc w:val="both"/>
              <w:rPr>
                <w:lang w:val="uk-UA"/>
              </w:rPr>
            </w:pPr>
            <w:r w:rsidRPr="00254CDB">
              <w:rPr>
                <w:lang w:val="uk-UA"/>
              </w:rPr>
              <w:t>Техно</w:t>
            </w:r>
            <w:r>
              <w:rPr>
                <w:lang w:val="ru-RU"/>
              </w:rPr>
              <w:t>логії та програми для підготовки презентацій та публікацій.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116C" w:rsidRPr="000727E9" w:rsidTr="001350F9">
        <w:tc>
          <w:tcPr>
            <w:tcW w:w="1534" w:type="dxa"/>
          </w:tcPr>
          <w:p w:rsidR="001D116C" w:rsidRPr="00775284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7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6</w:t>
            </w:r>
          </w:p>
        </w:tc>
        <w:tc>
          <w:tcPr>
            <w:tcW w:w="3174" w:type="dxa"/>
          </w:tcPr>
          <w:p w:rsidR="001D116C" w:rsidRPr="00F62175" w:rsidRDefault="001D116C" w:rsidP="001350F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Використання програмних засобів для підготовки презентацій та публікацій.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254CDB" w:rsidTr="001350F9">
        <w:tc>
          <w:tcPr>
            <w:tcW w:w="10216" w:type="dxa"/>
            <w:gridSpan w:val="4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5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D116C" w:rsidRPr="000727E9" w:rsidTr="001350F9">
        <w:tc>
          <w:tcPr>
            <w:tcW w:w="1534" w:type="dxa"/>
          </w:tcPr>
          <w:p w:rsidR="001D116C" w:rsidRPr="00775284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7</w:t>
            </w:r>
          </w:p>
        </w:tc>
        <w:tc>
          <w:tcPr>
            <w:tcW w:w="3174" w:type="dxa"/>
          </w:tcPr>
          <w:p w:rsidR="001D116C" w:rsidRPr="003A62DE" w:rsidRDefault="001D116C" w:rsidP="001350F9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>Використання веб-технологій та систем дистанційної освіти.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3C4789" w:rsidTr="00885656">
        <w:tc>
          <w:tcPr>
            <w:tcW w:w="10216" w:type="dxa"/>
            <w:gridSpan w:val="4"/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D116C" w:rsidRPr="005A4259" w:rsidTr="00885656">
        <w:tc>
          <w:tcPr>
            <w:tcW w:w="1534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174" w:type="dxa"/>
          </w:tcPr>
          <w:p w:rsidR="001D116C" w:rsidRPr="00AF6276" w:rsidRDefault="001D116C" w:rsidP="001350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Спеціалізовані технології (подання інформації, обліку, контролю, оцінювання)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D116C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</w:tr>
      <w:tr w:rsidR="001D116C" w:rsidRPr="00CE6BAB" w:rsidTr="001350F9">
        <w:tc>
          <w:tcPr>
            <w:tcW w:w="1534" w:type="dxa"/>
          </w:tcPr>
          <w:p w:rsidR="001D116C" w:rsidRPr="00775284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9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8</w:t>
            </w:r>
          </w:p>
        </w:tc>
        <w:tc>
          <w:tcPr>
            <w:tcW w:w="3174" w:type="dxa"/>
          </w:tcPr>
          <w:p w:rsidR="001D116C" w:rsidRPr="00F62175" w:rsidRDefault="001D116C" w:rsidP="001350F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Технології автоматизації перевірки та оцінювання навчальних досягнень.</w:t>
            </w:r>
          </w:p>
        </w:tc>
        <w:tc>
          <w:tcPr>
            <w:tcW w:w="4233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:rsidR="001D116C" w:rsidRPr="003C4789" w:rsidRDefault="001D116C" w:rsidP="001350F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6C" w:rsidRPr="003C4789" w:rsidTr="00885656">
        <w:tc>
          <w:tcPr>
            <w:tcW w:w="1534" w:type="dxa"/>
            <w:vMerge w:val="restart"/>
          </w:tcPr>
          <w:p w:rsidR="001D116C" w:rsidRPr="00775284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</w:t>
            </w:r>
            <w:r>
              <w:rPr>
                <w:color w:val="000000"/>
                <w:lang w:val="uk-UA"/>
              </w:rPr>
              <w:t>0</w:t>
            </w:r>
          </w:p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Контрольна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74" w:type="dxa"/>
            <w:vMerge w:val="restart"/>
          </w:tcPr>
          <w:p w:rsidR="001D116C" w:rsidRPr="00334E9F" w:rsidRDefault="001D116C" w:rsidP="00885656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  <w:tcBorders>
              <w:bottom w:val="nil"/>
            </w:tcBorders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</w:tcPr>
          <w:p w:rsidR="001D116C" w:rsidRPr="003C4789" w:rsidRDefault="001D116C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1D116C" w:rsidRPr="003C4789" w:rsidTr="00885656">
        <w:tc>
          <w:tcPr>
            <w:tcW w:w="1534" w:type="dxa"/>
            <w:vMerge/>
          </w:tcPr>
          <w:p w:rsidR="001D116C" w:rsidRPr="00334E9F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4" w:type="dxa"/>
            <w:vMerge/>
          </w:tcPr>
          <w:p w:rsidR="001D116C" w:rsidRPr="00334E9F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1D116C" w:rsidRPr="00334E9F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D116C" w:rsidRPr="00334E9F" w:rsidRDefault="001D116C" w:rsidP="00885656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1D116C" w:rsidRPr="00EF5BEC" w:rsidRDefault="001D116C" w:rsidP="002242AD">
      <w:pPr>
        <w:ind w:left="2160" w:firstLine="720"/>
        <w:rPr>
          <w:b/>
          <w:bCs/>
          <w:color w:val="000000"/>
          <w:lang w:val="uk-UA"/>
        </w:rPr>
      </w:pPr>
    </w:p>
    <w:p w:rsidR="001D116C" w:rsidRDefault="001D116C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1D116C" w:rsidRPr="007830A5" w:rsidRDefault="001D116C" w:rsidP="00003103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bookmarkStart w:id="1" w:name="_Ref336859837"/>
      <w:r w:rsidRPr="007830A5">
        <w:rPr>
          <w:lang w:val="uk-UA"/>
        </w:rPr>
        <w:t xml:space="preserve">Буйницька О.П. </w:t>
      </w:r>
      <w:r>
        <w:rPr>
          <w:lang w:val="uk-UA"/>
        </w:rPr>
        <w:t>І</w:t>
      </w:r>
      <w:r w:rsidRPr="007830A5">
        <w:rPr>
          <w:lang w:val="uk-UA"/>
        </w:rPr>
        <w:t>нформаційні технології та технічні засоби навчання. К</w:t>
      </w:r>
      <w:r>
        <w:rPr>
          <w:lang w:val="uk-UA"/>
        </w:rPr>
        <w:t xml:space="preserve">иїв </w:t>
      </w:r>
      <w:r w:rsidRPr="007830A5">
        <w:rPr>
          <w:lang w:val="uk-UA"/>
        </w:rPr>
        <w:t>:</w:t>
      </w:r>
      <w:r>
        <w:rPr>
          <w:lang w:val="uk-UA"/>
        </w:rPr>
        <w:t xml:space="preserve"> </w:t>
      </w:r>
      <w:r w:rsidRPr="007830A5">
        <w:rPr>
          <w:lang w:val="uk-UA"/>
        </w:rPr>
        <w:t>Центр учбової літератури</w:t>
      </w:r>
      <w:r>
        <w:rPr>
          <w:lang w:val="uk-UA"/>
        </w:rPr>
        <w:t>.</w:t>
      </w:r>
      <w:r w:rsidRPr="007830A5">
        <w:rPr>
          <w:lang w:val="uk-UA"/>
        </w:rPr>
        <w:t xml:space="preserve"> 2012</w:t>
      </w:r>
      <w:r>
        <w:rPr>
          <w:lang w:val="uk-UA"/>
        </w:rPr>
        <w:t>,</w:t>
      </w:r>
      <w:r w:rsidRPr="007830A5">
        <w:rPr>
          <w:lang w:val="uk-UA"/>
        </w:rPr>
        <w:t xml:space="preserve"> 240 с.</w:t>
      </w:r>
    </w:p>
    <w:p w:rsidR="001D116C" w:rsidRPr="007830A5" w:rsidRDefault="001D116C" w:rsidP="00003103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НосенкоТ.І. Інформаційні технології навчання: начальний посібник. К</w:t>
      </w:r>
      <w:r>
        <w:rPr>
          <w:lang w:val="uk-UA"/>
        </w:rPr>
        <w:t xml:space="preserve">иїв </w:t>
      </w:r>
      <w:r w:rsidRPr="007830A5">
        <w:rPr>
          <w:lang w:val="uk-UA"/>
        </w:rPr>
        <w:t>:</w:t>
      </w:r>
      <w:r>
        <w:rPr>
          <w:lang w:val="uk-UA"/>
        </w:rPr>
        <w:t xml:space="preserve"> </w:t>
      </w:r>
      <w:r w:rsidRPr="007830A5">
        <w:rPr>
          <w:lang w:val="uk-UA"/>
        </w:rPr>
        <w:t>Київ. ун-т ім. Бориса Грінченка</w:t>
      </w:r>
      <w:r>
        <w:rPr>
          <w:lang w:val="uk-UA"/>
        </w:rPr>
        <w:t>,</w:t>
      </w:r>
      <w:r w:rsidRPr="007830A5">
        <w:rPr>
          <w:lang w:val="uk-UA"/>
        </w:rPr>
        <w:t xml:space="preserve"> 2011. 184 c.</w:t>
      </w:r>
    </w:p>
    <w:p w:rsidR="001D116C" w:rsidRPr="007830A5" w:rsidRDefault="001D116C" w:rsidP="00003103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Гуревич Р. С. Інформаційно-телекомунікаційні технології в навчальному процесі і наукових дослідженнях: Навчальний посібник. / Р. С. Гуревич, М. Ю. Кадемія. К</w:t>
      </w:r>
      <w:r>
        <w:rPr>
          <w:lang w:val="uk-UA"/>
        </w:rPr>
        <w:t>иїв :</w:t>
      </w:r>
      <w:r w:rsidRPr="007830A5">
        <w:rPr>
          <w:lang w:val="uk-UA"/>
        </w:rPr>
        <w:t xml:space="preserve"> Освіта України</w:t>
      </w:r>
      <w:r>
        <w:rPr>
          <w:lang w:val="uk-UA"/>
        </w:rPr>
        <w:t>.</w:t>
      </w:r>
      <w:r w:rsidRPr="007830A5">
        <w:rPr>
          <w:lang w:val="uk-UA"/>
        </w:rPr>
        <w:t xml:space="preserve"> 2006, 390 с.</w:t>
      </w:r>
    </w:p>
    <w:p w:rsidR="001D116C" w:rsidRPr="007830A5" w:rsidRDefault="001D116C" w:rsidP="00003103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Маслєнніков В. О. Створення презентаційних та мультимедійних матеріалів до навчальних дисциплін / В. О. Маслєнніков, Н. В. Матвіїшина, О. С. Пшенична. Запоріжжя</w:t>
      </w:r>
      <w:r>
        <w:rPr>
          <w:lang w:val="uk-UA"/>
        </w:rPr>
        <w:t xml:space="preserve"> </w:t>
      </w:r>
      <w:r w:rsidRPr="007830A5">
        <w:rPr>
          <w:lang w:val="uk-UA"/>
        </w:rPr>
        <w:t>: ЗНУ</w:t>
      </w:r>
      <w:r>
        <w:rPr>
          <w:lang w:val="uk-UA"/>
        </w:rPr>
        <w:t>,</w:t>
      </w:r>
      <w:r w:rsidRPr="007830A5">
        <w:rPr>
          <w:lang w:val="uk-UA"/>
        </w:rPr>
        <w:t xml:space="preserve"> 2009. 118 с.</w:t>
      </w:r>
    </w:p>
    <w:bookmarkEnd w:id="1"/>
    <w:p w:rsidR="001D116C" w:rsidRPr="007830A5" w:rsidRDefault="001D116C" w:rsidP="00BA7E71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Кадемія М. Ю., Шестопалюк О. В. Веб-квест у підготовці майбутніх учителів : навчально-методичний посібник. Вінниця : ТОВ Фірма «Планер»</w:t>
      </w:r>
      <w:r>
        <w:rPr>
          <w:lang w:val="uk-UA"/>
        </w:rPr>
        <w:t>,</w:t>
      </w:r>
      <w:r w:rsidRPr="007830A5">
        <w:rPr>
          <w:lang w:val="uk-UA"/>
        </w:rPr>
        <w:t xml:space="preserve"> 2013. 155 с.</w:t>
      </w:r>
    </w:p>
    <w:p w:rsidR="001D116C" w:rsidRPr="007830A5" w:rsidRDefault="001D116C" w:rsidP="008E24E9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Книга вчителя інформатики : довідково-методичне видання / укл. Н. С. Прокопенко, Т. Г. Проценко. Харків : Торсінг плюс, 2006. 272 с.</w:t>
      </w:r>
    </w:p>
    <w:p w:rsidR="001D116C" w:rsidRPr="007830A5" w:rsidRDefault="001D116C" w:rsidP="00BA7E71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Руденко В.Д. Посібник з лабораторно-практичних робіт, призначений для підготовки та перевірки вміння застосовувати набуті знання з програмного матеріалу з інформатики. / Руденко В.Д., Самойленко Н.І., Соколовська Т.П., Семко Л.П., Регейло І.Ю. Київ : Педагогічна думка, 2012. 136 с.</w:t>
      </w:r>
    </w:p>
    <w:p w:rsidR="001D116C" w:rsidRPr="007830A5" w:rsidRDefault="001D116C" w:rsidP="00BA7E71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Руденко В. Д. Сучасні підходи до вивчення інформатики: Методичні рекомендації для вчителя / за ред. В. Лапінського. Київ : Шкільний світ, 2012. 128 с.</w:t>
      </w:r>
    </w:p>
    <w:p w:rsidR="001D116C" w:rsidRPr="007830A5" w:rsidRDefault="001D116C" w:rsidP="008E24E9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Циммерман Г. А., Циммерман О. В. Реалізація компетентнісного підходу в процесі навчання інформатики засобами проектної діяльності. Педагогічні науки та освіта: збірник наукових праць Запорізького обласного інституту післядипломної педагогічної освіти. Запоріжжя : КЗ «ЗОІППО» ЗОР, 2010. Вип. VI. С.232-242.</w:t>
      </w:r>
    </w:p>
    <w:p w:rsidR="001D116C" w:rsidRPr="007830A5" w:rsidRDefault="001D116C" w:rsidP="008E24E9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After the reboot:</w:t>
      </w:r>
      <w:r>
        <w:rPr>
          <w:lang w:val="uk-UA"/>
        </w:rPr>
        <w:t xml:space="preserve"> </w:t>
      </w:r>
      <w:r w:rsidRPr="007830A5">
        <w:rPr>
          <w:lang w:val="uk-UA"/>
        </w:rPr>
        <w:t>computing education in UK schools [Electronic Resource] – Mode of access : URL : https://royalsociety.org/~/media/policy/projects/computing-education/computing-education-report.pdf</w:t>
      </w:r>
    </w:p>
    <w:p w:rsidR="001D116C" w:rsidRPr="007830A5" w:rsidRDefault="001D116C" w:rsidP="008E24E9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7830A5">
        <w:rPr>
          <w:lang w:val="uk-UA"/>
        </w:rPr>
        <w:t>Trends in the State of Computer Science in U.S. K-12 Schools [Electronic Resource] – Mode of access : URL : https://services.google.com/fh/files/misc/trends-in-the-state-of-computer-science-report.pdf</w:t>
      </w:r>
    </w:p>
    <w:p w:rsidR="001D116C" w:rsidRPr="008E24E9" w:rsidRDefault="001D116C" w:rsidP="008E24E9">
      <w:pPr>
        <w:jc w:val="both"/>
      </w:pPr>
    </w:p>
    <w:p w:rsidR="001D116C" w:rsidRDefault="001D116C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szCs w:val="28"/>
          <w:lang w:val="uk-UA"/>
        </w:rPr>
        <w:footnoteReference w:id="2"/>
      </w:r>
    </w:p>
    <w:p w:rsidR="001D116C" w:rsidRDefault="001D116C" w:rsidP="008E24E9">
      <w:pPr>
        <w:rPr>
          <w:b/>
          <w:bCs/>
          <w:color w:val="000000"/>
          <w:highlight w:val="yellow"/>
          <w:lang w:val="uk-UA"/>
        </w:rPr>
      </w:pPr>
    </w:p>
    <w:p w:rsidR="001D116C" w:rsidRPr="00404FEA" w:rsidRDefault="001D116C" w:rsidP="008E24E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1D116C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Відвідування лекційних і лабораторних занять є обов</w:t>
      </w:r>
      <w:r w:rsidRPr="003C4789"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>язковим.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</w:t>
      </w:r>
    </w:p>
    <w:p w:rsidR="001D116C" w:rsidRPr="001E336D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:rsidR="001D116C" w:rsidRDefault="001D116C" w:rsidP="008E24E9">
      <w:pPr>
        <w:jc w:val="both"/>
        <w:rPr>
          <w:color w:val="000000"/>
          <w:u w:val="single"/>
          <w:lang w:val="uk-UA"/>
        </w:rPr>
      </w:pPr>
    </w:p>
    <w:p w:rsidR="001D116C" w:rsidRPr="00E54730" w:rsidRDefault="001D116C" w:rsidP="008E24E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1D116C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i/>
          <w:iCs/>
          <w:color w:val="000000"/>
        </w:rPr>
        <w:t>UniCheck</w:t>
      </w:r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:rsidR="001D116C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1D116C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Studopedia</w:t>
      </w:r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:rsidR="001D116C" w:rsidRPr="00EF5880" w:rsidRDefault="001D116C" w:rsidP="008E24E9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9" w:history="1">
        <w:r w:rsidRPr="002F1DF1">
          <w:rPr>
            <w:rStyle w:val="Hyperlink"/>
          </w:rPr>
          <w:t>http</w:t>
        </w:r>
        <w:r w:rsidRPr="002F1DF1">
          <w:rPr>
            <w:rStyle w:val="Hyperlink"/>
            <w:lang w:val="uk-UA"/>
          </w:rPr>
          <w:t>://</w:t>
        </w:r>
        <w:r w:rsidRPr="002F1DF1">
          <w:rPr>
            <w:rStyle w:val="Hyperlink"/>
          </w:rPr>
          <w:t>www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nbuv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gov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ua</w:t>
        </w:r>
      </w:hyperlink>
    </w:p>
    <w:p w:rsidR="001D116C" w:rsidRPr="00EF5880" w:rsidRDefault="001D116C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0" w:history="1">
        <w:r>
          <w:rPr>
            <w:rStyle w:val="Hyperlink"/>
          </w:rPr>
          <w:t>https</w:t>
        </w:r>
        <w:r w:rsidRPr="00EF5880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jstor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F5880">
          <w:rPr>
            <w:rStyle w:val="Hyperlink"/>
            <w:lang w:val="ru-RU"/>
          </w:rPr>
          <w:t>/</w:t>
        </w:r>
      </w:hyperlink>
    </w:p>
    <w:p w:rsidR="001D116C" w:rsidRDefault="001D116C" w:rsidP="008E24E9">
      <w:pPr>
        <w:jc w:val="both"/>
        <w:rPr>
          <w:color w:val="000000"/>
          <w:lang w:val="uk-UA"/>
        </w:rPr>
      </w:pPr>
    </w:p>
    <w:p w:rsidR="001D116C" w:rsidRPr="008757C1" w:rsidRDefault="001D116C" w:rsidP="008E24E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1D116C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:rsidR="001D116C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:rsidR="001D116C" w:rsidRDefault="001D116C" w:rsidP="008E24E9">
      <w:pPr>
        <w:jc w:val="both"/>
        <w:rPr>
          <w:color w:val="000000"/>
          <w:lang w:val="uk-UA"/>
        </w:rPr>
      </w:pPr>
    </w:p>
    <w:p w:rsidR="001D116C" w:rsidRPr="00E42FA1" w:rsidRDefault="001D116C" w:rsidP="008E24E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1D116C" w:rsidRPr="00D54399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1D116C" w:rsidRDefault="001D116C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:rsidR="001D116C" w:rsidRDefault="001D116C" w:rsidP="008E24E9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неможливим, або ваше питання потребує термінового розгляду, направте електронного листа з позначкою «Важливо» на адресу </w:t>
      </w:r>
      <w:r>
        <w:rPr>
          <w:i/>
          <w:iCs/>
        </w:rPr>
        <w:t>zimmermanga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zp</w:t>
      </w:r>
      <w:r w:rsidRPr="004A6BA3">
        <w:rPr>
          <w:i/>
          <w:iCs/>
          <w:lang w:val="ru-RU"/>
        </w:rPr>
        <w:t>@</w:t>
      </w:r>
      <w:r>
        <w:rPr>
          <w:i/>
          <w:iCs/>
        </w:rPr>
        <w:t>gmail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:rsidR="001D116C" w:rsidRPr="00183C4E" w:rsidRDefault="001D116C" w:rsidP="008E24E9">
      <w:pPr>
        <w:jc w:val="both"/>
        <w:rPr>
          <w:i/>
          <w:iCs/>
          <w:color w:val="000000"/>
          <w:lang w:val="uk-UA"/>
        </w:rPr>
      </w:pPr>
    </w:p>
    <w:p w:rsidR="001D116C" w:rsidRPr="00DB4651" w:rsidRDefault="001D116C" w:rsidP="008E24E9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  <w:t>ДОДАТОК ДО СИЛАБУСУ ЗНУ – 2020-2021</w:t>
      </w:r>
    </w:p>
    <w:p w:rsidR="001D116C" w:rsidRPr="00287991" w:rsidRDefault="001D116C" w:rsidP="008E24E9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1D116C" w:rsidRPr="00DB4651" w:rsidRDefault="001D116C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 w:rsidR="001D116C" w:rsidRPr="00287991" w:rsidRDefault="001D116C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D116C" w:rsidRPr="00E42FA1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1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1D116C" w:rsidRPr="00287991" w:rsidRDefault="001D116C" w:rsidP="008E24E9">
      <w:pPr>
        <w:rPr>
          <w:rFonts w:ascii="Cambria" w:hAnsi="Cambria" w:cs="Cambria"/>
          <w:sz w:val="14"/>
          <w:szCs w:val="14"/>
          <w:lang w:val="uk-UA"/>
        </w:rPr>
      </w:pPr>
    </w:p>
    <w:p w:rsidR="001D116C" w:rsidRPr="00BD3C37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1D116C" w:rsidRPr="00287991" w:rsidRDefault="001D116C" w:rsidP="008E24E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1D116C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D116C" w:rsidRPr="00287991" w:rsidRDefault="001D116C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D116C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D116C" w:rsidRPr="00287991" w:rsidRDefault="001D116C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D116C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1D116C" w:rsidRPr="00287991" w:rsidRDefault="001D116C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D116C" w:rsidRPr="009D2288" w:rsidRDefault="001D116C" w:rsidP="008E24E9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1D116C" w:rsidRPr="00287991" w:rsidRDefault="001D116C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D116C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D116C" w:rsidRPr="00287991" w:rsidRDefault="001D116C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1D116C" w:rsidRPr="00287991" w:rsidRDefault="001D116C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D116C" w:rsidRPr="00287991" w:rsidRDefault="001D116C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1D116C" w:rsidRPr="006F1B80" w:rsidRDefault="001D116C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D116C" w:rsidRPr="00287991" w:rsidRDefault="001D116C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1D116C" w:rsidRPr="008C552B" w:rsidRDefault="001D116C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1D116C" w:rsidRPr="00856B79" w:rsidRDefault="001D116C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1D116C" w:rsidRPr="00856B79" w:rsidSect="00287991">
      <w:headerReference w:type="default" r:id="rId22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6C" w:rsidRDefault="001D116C" w:rsidP="00CF2559">
      <w:r>
        <w:separator/>
      </w:r>
    </w:p>
  </w:endnote>
  <w:endnote w:type="continuationSeparator" w:id="0">
    <w:p w:rsidR="001D116C" w:rsidRDefault="001D116C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6C" w:rsidRDefault="001D116C" w:rsidP="00CF2559">
      <w:r>
        <w:separator/>
      </w:r>
    </w:p>
  </w:footnote>
  <w:footnote w:type="continuationSeparator" w:id="0">
    <w:p w:rsidR="001D116C" w:rsidRDefault="001D116C" w:rsidP="00CF2559">
      <w:r>
        <w:continuationSeparator/>
      </w:r>
    </w:p>
  </w:footnote>
  <w:footnote w:id="1">
    <w:p w:rsidR="001D116C" w:rsidRDefault="001D116C">
      <w:pPr>
        <w:pStyle w:val="FootnoteText"/>
      </w:pPr>
      <w:r>
        <w:rPr>
          <w:rStyle w:val="FootnoteReference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змістовий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:rsidR="001D116C" w:rsidRDefault="001D116C">
      <w:pPr>
        <w:pStyle w:val="FootnoteText"/>
      </w:pPr>
      <w:r w:rsidRPr="001A78E1">
        <w:rPr>
          <w:rStyle w:val="FootnoteReference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6C" w:rsidRPr="006F1B80" w:rsidRDefault="001D116C" w:rsidP="00CF2559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1D116C" w:rsidRPr="00E42FA1" w:rsidRDefault="001D116C" w:rsidP="003D656F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:rsidR="001D116C" w:rsidRPr="006F1B80" w:rsidRDefault="001D116C" w:rsidP="003D656F">
    <w:pPr>
      <w:pStyle w:val="Header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251656192">
          <v:imagedata r:id="rId1" o:title=""/>
        </v:shape>
      </w:pict>
    </w:r>
    <w:r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:rsidR="001D116C" w:rsidRPr="00CF2559" w:rsidRDefault="001D116C" w:rsidP="00775E0B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957D8B"/>
    <w:multiLevelType w:val="singleLevel"/>
    <w:tmpl w:val="DB96C7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6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51477DE"/>
    <w:multiLevelType w:val="hybridMultilevel"/>
    <w:tmpl w:val="BBF89EA8"/>
    <w:lvl w:ilvl="0" w:tplc="68A4E866">
      <w:numFmt w:val="bullet"/>
      <w:lvlText w:val="–"/>
      <w:lvlJc w:val="left"/>
      <w:pPr>
        <w:tabs>
          <w:tab w:val="num" w:pos="0"/>
        </w:tabs>
        <w:ind w:left="96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06133"/>
    <w:multiLevelType w:val="hybridMultilevel"/>
    <w:tmpl w:val="3A8EA6D0"/>
    <w:lvl w:ilvl="0" w:tplc="21368FDC">
      <w:numFmt w:val="bullet"/>
      <w:lvlText w:val="–"/>
      <w:lvlJc w:val="left"/>
      <w:pPr>
        <w:tabs>
          <w:tab w:val="num" w:pos="340"/>
        </w:tabs>
        <w:ind w:left="567" w:hanging="283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8003E3"/>
    <w:multiLevelType w:val="hybridMultilevel"/>
    <w:tmpl w:val="AC9C46AA"/>
    <w:lvl w:ilvl="0" w:tplc="0419000F">
      <w:numFmt w:val="bullet"/>
      <w:lvlText w:val="–"/>
      <w:lvlJc w:val="left"/>
      <w:pPr>
        <w:tabs>
          <w:tab w:val="num" w:pos="0"/>
        </w:tabs>
        <w:ind w:left="737" w:hanging="17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4"/>
  </w:num>
  <w:num w:numId="5">
    <w:abstractNumId w:val="26"/>
  </w:num>
  <w:num w:numId="6">
    <w:abstractNumId w:val="19"/>
  </w:num>
  <w:num w:numId="7">
    <w:abstractNumId w:val="6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  <w:num w:numId="19">
    <w:abstractNumId w:val="25"/>
  </w:num>
  <w:num w:numId="20">
    <w:abstractNumId w:val="0"/>
  </w:num>
  <w:num w:numId="21">
    <w:abstractNumId w:val="20"/>
  </w:num>
  <w:num w:numId="22">
    <w:abstractNumId w:val="15"/>
  </w:num>
  <w:num w:numId="23">
    <w:abstractNumId w:val="29"/>
  </w:num>
  <w:num w:numId="24">
    <w:abstractNumId w:val="27"/>
  </w:num>
  <w:num w:numId="25">
    <w:abstractNumId w:val="9"/>
  </w:num>
  <w:num w:numId="26">
    <w:abstractNumId w:val="8"/>
  </w:num>
  <w:num w:numId="27">
    <w:abstractNumId w:val="28"/>
  </w:num>
  <w:num w:numId="28">
    <w:abstractNumId w:val="24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18"/>
    <w:rsid w:val="00000772"/>
    <w:rsid w:val="00000C44"/>
    <w:rsid w:val="00003103"/>
    <w:rsid w:val="00003B89"/>
    <w:rsid w:val="0000511E"/>
    <w:rsid w:val="0000652A"/>
    <w:rsid w:val="0001020A"/>
    <w:rsid w:val="0001451E"/>
    <w:rsid w:val="0001785D"/>
    <w:rsid w:val="00034B5F"/>
    <w:rsid w:val="000363C2"/>
    <w:rsid w:val="000406BF"/>
    <w:rsid w:val="000447C8"/>
    <w:rsid w:val="00046001"/>
    <w:rsid w:val="00054AD5"/>
    <w:rsid w:val="00055468"/>
    <w:rsid w:val="000615FC"/>
    <w:rsid w:val="00061AFB"/>
    <w:rsid w:val="0006237B"/>
    <w:rsid w:val="000655FD"/>
    <w:rsid w:val="0007112C"/>
    <w:rsid w:val="000727E9"/>
    <w:rsid w:val="00073546"/>
    <w:rsid w:val="00075B97"/>
    <w:rsid w:val="00080904"/>
    <w:rsid w:val="00080B69"/>
    <w:rsid w:val="0008217B"/>
    <w:rsid w:val="00083041"/>
    <w:rsid w:val="0009125C"/>
    <w:rsid w:val="00097C11"/>
    <w:rsid w:val="000A5148"/>
    <w:rsid w:val="000B26EE"/>
    <w:rsid w:val="000B7460"/>
    <w:rsid w:val="000C1A9D"/>
    <w:rsid w:val="000C3539"/>
    <w:rsid w:val="000D2AB8"/>
    <w:rsid w:val="000E37AD"/>
    <w:rsid w:val="000E3AEE"/>
    <w:rsid w:val="000F48AB"/>
    <w:rsid w:val="000F5B53"/>
    <w:rsid w:val="000F7B2D"/>
    <w:rsid w:val="0010550C"/>
    <w:rsid w:val="0011407C"/>
    <w:rsid w:val="00120EAD"/>
    <w:rsid w:val="001245B8"/>
    <w:rsid w:val="001258F2"/>
    <w:rsid w:val="001350F9"/>
    <w:rsid w:val="00142B13"/>
    <w:rsid w:val="00151009"/>
    <w:rsid w:val="00164C65"/>
    <w:rsid w:val="00177BBC"/>
    <w:rsid w:val="00183C4E"/>
    <w:rsid w:val="001852A7"/>
    <w:rsid w:val="001874DD"/>
    <w:rsid w:val="00192F27"/>
    <w:rsid w:val="001A0B7E"/>
    <w:rsid w:val="001A2AD5"/>
    <w:rsid w:val="001A35BB"/>
    <w:rsid w:val="001A3AC6"/>
    <w:rsid w:val="001A78E1"/>
    <w:rsid w:val="001B08E3"/>
    <w:rsid w:val="001C0207"/>
    <w:rsid w:val="001C3959"/>
    <w:rsid w:val="001D116C"/>
    <w:rsid w:val="001D11C5"/>
    <w:rsid w:val="001D206E"/>
    <w:rsid w:val="001D3058"/>
    <w:rsid w:val="001E336D"/>
    <w:rsid w:val="001E59DD"/>
    <w:rsid w:val="001E5D81"/>
    <w:rsid w:val="001F6A09"/>
    <w:rsid w:val="00204EA4"/>
    <w:rsid w:val="0021546E"/>
    <w:rsid w:val="002242AD"/>
    <w:rsid w:val="0022501D"/>
    <w:rsid w:val="00225610"/>
    <w:rsid w:val="00225B4B"/>
    <w:rsid w:val="002303BB"/>
    <w:rsid w:val="00232823"/>
    <w:rsid w:val="00236E90"/>
    <w:rsid w:val="00246191"/>
    <w:rsid w:val="00253A8C"/>
    <w:rsid w:val="00254CDB"/>
    <w:rsid w:val="00257356"/>
    <w:rsid w:val="00261B75"/>
    <w:rsid w:val="00262893"/>
    <w:rsid w:val="002637A9"/>
    <w:rsid w:val="00266FD0"/>
    <w:rsid w:val="0026764D"/>
    <w:rsid w:val="002710F3"/>
    <w:rsid w:val="00285002"/>
    <w:rsid w:val="00287991"/>
    <w:rsid w:val="00293EBA"/>
    <w:rsid w:val="002948DB"/>
    <w:rsid w:val="00295B4E"/>
    <w:rsid w:val="002976F3"/>
    <w:rsid w:val="002A1AA4"/>
    <w:rsid w:val="002B1B4C"/>
    <w:rsid w:val="002B5DDA"/>
    <w:rsid w:val="002B6EFB"/>
    <w:rsid w:val="002B70D4"/>
    <w:rsid w:val="002C5420"/>
    <w:rsid w:val="002D16EE"/>
    <w:rsid w:val="002D4C06"/>
    <w:rsid w:val="002D4C4C"/>
    <w:rsid w:val="002D663F"/>
    <w:rsid w:val="002E111C"/>
    <w:rsid w:val="002E2CF7"/>
    <w:rsid w:val="002F1DF1"/>
    <w:rsid w:val="0031048A"/>
    <w:rsid w:val="00325C70"/>
    <w:rsid w:val="0033065A"/>
    <w:rsid w:val="003321C1"/>
    <w:rsid w:val="00334E9F"/>
    <w:rsid w:val="00337DF5"/>
    <w:rsid w:val="00342DF8"/>
    <w:rsid w:val="003526B5"/>
    <w:rsid w:val="00353230"/>
    <w:rsid w:val="003557B8"/>
    <w:rsid w:val="003642CA"/>
    <w:rsid w:val="00372243"/>
    <w:rsid w:val="00375B18"/>
    <w:rsid w:val="0037729C"/>
    <w:rsid w:val="003811BF"/>
    <w:rsid w:val="00390F40"/>
    <w:rsid w:val="00394415"/>
    <w:rsid w:val="00396562"/>
    <w:rsid w:val="003A06B2"/>
    <w:rsid w:val="003A3048"/>
    <w:rsid w:val="003A62DE"/>
    <w:rsid w:val="003B65F9"/>
    <w:rsid w:val="003C1184"/>
    <w:rsid w:val="003C1958"/>
    <w:rsid w:val="003C347A"/>
    <w:rsid w:val="003C4789"/>
    <w:rsid w:val="003C672A"/>
    <w:rsid w:val="003D656F"/>
    <w:rsid w:val="003D6FDA"/>
    <w:rsid w:val="003E2E32"/>
    <w:rsid w:val="003E3FC0"/>
    <w:rsid w:val="003E5ABF"/>
    <w:rsid w:val="003F1CA5"/>
    <w:rsid w:val="00404078"/>
    <w:rsid w:val="00404FEA"/>
    <w:rsid w:val="00405484"/>
    <w:rsid w:val="00410F54"/>
    <w:rsid w:val="00413924"/>
    <w:rsid w:val="00416E2E"/>
    <w:rsid w:val="004210DB"/>
    <w:rsid w:val="004237F8"/>
    <w:rsid w:val="00425EA8"/>
    <w:rsid w:val="00427540"/>
    <w:rsid w:val="0043779A"/>
    <w:rsid w:val="0044229A"/>
    <w:rsid w:val="004446D6"/>
    <w:rsid w:val="0045571C"/>
    <w:rsid w:val="00456ADD"/>
    <w:rsid w:val="004707AA"/>
    <w:rsid w:val="00482603"/>
    <w:rsid w:val="00482DC6"/>
    <w:rsid w:val="0048670C"/>
    <w:rsid w:val="00494816"/>
    <w:rsid w:val="004964FC"/>
    <w:rsid w:val="004A6BA3"/>
    <w:rsid w:val="004A7CBE"/>
    <w:rsid w:val="004B275A"/>
    <w:rsid w:val="004B3D69"/>
    <w:rsid w:val="004B5E57"/>
    <w:rsid w:val="004D1A34"/>
    <w:rsid w:val="00506FAC"/>
    <w:rsid w:val="00510696"/>
    <w:rsid w:val="00512876"/>
    <w:rsid w:val="005144AD"/>
    <w:rsid w:val="00517FC9"/>
    <w:rsid w:val="0052498A"/>
    <w:rsid w:val="00533984"/>
    <w:rsid w:val="00535F2E"/>
    <w:rsid w:val="005377E0"/>
    <w:rsid w:val="0054053F"/>
    <w:rsid w:val="005408AE"/>
    <w:rsid w:val="00552617"/>
    <w:rsid w:val="00557FB1"/>
    <w:rsid w:val="005608E8"/>
    <w:rsid w:val="005612B5"/>
    <w:rsid w:val="00564361"/>
    <w:rsid w:val="00566A39"/>
    <w:rsid w:val="00577A1B"/>
    <w:rsid w:val="00583A4F"/>
    <w:rsid w:val="00583E5E"/>
    <w:rsid w:val="0058663D"/>
    <w:rsid w:val="0058748D"/>
    <w:rsid w:val="005979F2"/>
    <w:rsid w:val="005A3707"/>
    <w:rsid w:val="005A4259"/>
    <w:rsid w:val="005C1503"/>
    <w:rsid w:val="005D3580"/>
    <w:rsid w:val="005D6A9B"/>
    <w:rsid w:val="005E6E2C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331B8"/>
    <w:rsid w:val="006464EA"/>
    <w:rsid w:val="00655FE2"/>
    <w:rsid w:val="00660D58"/>
    <w:rsid w:val="0066577D"/>
    <w:rsid w:val="00667085"/>
    <w:rsid w:val="00676F1A"/>
    <w:rsid w:val="00682F75"/>
    <w:rsid w:val="006833F4"/>
    <w:rsid w:val="00687F1E"/>
    <w:rsid w:val="00694B6F"/>
    <w:rsid w:val="006A2900"/>
    <w:rsid w:val="006C1238"/>
    <w:rsid w:val="006C1BAC"/>
    <w:rsid w:val="006C4032"/>
    <w:rsid w:val="006C6C53"/>
    <w:rsid w:val="006F1B80"/>
    <w:rsid w:val="00713189"/>
    <w:rsid w:val="007171E2"/>
    <w:rsid w:val="00717F1F"/>
    <w:rsid w:val="00722B07"/>
    <w:rsid w:val="00730A5B"/>
    <w:rsid w:val="00730FFD"/>
    <w:rsid w:val="007444F0"/>
    <w:rsid w:val="00753218"/>
    <w:rsid w:val="00756795"/>
    <w:rsid w:val="00756F52"/>
    <w:rsid w:val="0075714B"/>
    <w:rsid w:val="0076455A"/>
    <w:rsid w:val="00775284"/>
    <w:rsid w:val="00775E0B"/>
    <w:rsid w:val="007830A5"/>
    <w:rsid w:val="00783B03"/>
    <w:rsid w:val="007876C9"/>
    <w:rsid w:val="00791E2C"/>
    <w:rsid w:val="007A7C75"/>
    <w:rsid w:val="007B5660"/>
    <w:rsid w:val="007B5979"/>
    <w:rsid w:val="007C3DBA"/>
    <w:rsid w:val="007C79D4"/>
    <w:rsid w:val="007D6A80"/>
    <w:rsid w:val="007D7EE9"/>
    <w:rsid w:val="007E13B7"/>
    <w:rsid w:val="007E1F11"/>
    <w:rsid w:val="007F4588"/>
    <w:rsid w:val="007F59DA"/>
    <w:rsid w:val="008023F8"/>
    <w:rsid w:val="008034AB"/>
    <w:rsid w:val="008058C6"/>
    <w:rsid w:val="00806A24"/>
    <w:rsid w:val="00811D5C"/>
    <w:rsid w:val="008147AD"/>
    <w:rsid w:val="00815933"/>
    <w:rsid w:val="00825B60"/>
    <w:rsid w:val="00830E5B"/>
    <w:rsid w:val="00832C0C"/>
    <w:rsid w:val="00832CE5"/>
    <w:rsid w:val="00836A2A"/>
    <w:rsid w:val="00844E18"/>
    <w:rsid w:val="00845F41"/>
    <w:rsid w:val="00846ADE"/>
    <w:rsid w:val="008520D5"/>
    <w:rsid w:val="00856B79"/>
    <w:rsid w:val="008757C1"/>
    <w:rsid w:val="00881506"/>
    <w:rsid w:val="00884A66"/>
    <w:rsid w:val="00885656"/>
    <w:rsid w:val="00893CF1"/>
    <w:rsid w:val="00897560"/>
    <w:rsid w:val="008A4865"/>
    <w:rsid w:val="008A70CF"/>
    <w:rsid w:val="008A7AC1"/>
    <w:rsid w:val="008C552B"/>
    <w:rsid w:val="008C72C7"/>
    <w:rsid w:val="008D0E80"/>
    <w:rsid w:val="008D3EED"/>
    <w:rsid w:val="008E24E9"/>
    <w:rsid w:val="008E7C14"/>
    <w:rsid w:val="008F60F8"/>
    <w:rsid w:val="00907B92"/>
    <w:rsid w:val="00913303"/>
    <w:rsid w:val="00933144"/>
    <w:rsid w:val="00934530"/>
    <w:rsid w:val="009411B6"/>
    <w:rsid w:val="00943FF9"/>
    <w:rsid w:val="00950E05"/>
    <w:rsid w:val="00966160"/>
    <w:rsid w:val="009709D5"/>
    <w:rsid w:val="0097155C"/>
    <w:rsid w:val="00971C2E"/>
    <w:rsid w:val="009738C7"/>
    <w:rsid w:val="00977F7B"/>
    <w:rsid w:val="00997704"/>
    <w:rsid w:val="009A4A06"/>
    <w:rsid w:val="009B05C0"/>
    <w:rsid w:val="009B3B9D"/>
    <w:rsid w:val="009B74E7"/>
    <w:rsid w:val="009C549F"/>
    <w:rsid w:val="009C7007"/>
    <w:rsid w:val="009D2288"/>
    <w:rsid w:val="009D30C8"/>
    <w:rsid w:val="009D5E88"/>
    <w:rsid w:val="009D77A7"/>
    <w:rsid w:val="009E62B6"/>
    <w:rsid w:val="009F2004"/>
    <w:rsid w:val="009F6B92"/>
    <w:rsid w:val="00A06196"/>
    <w:rsid w:val="00A112C4"/>
    <w:rsid w:val="00A20B15"/>
    <w:rsid w:val="00A25DDA"/>
    <w:rsid w:val="00A3027A"/>
    <w:rsid w:val="00A3110A"/>
    <w:rsid w:val="00A34E47"/>
    <w:rsid w:val="00A363BE"/>
    <w:rsid w:val="00A374ED"/>
    <w:rsid w:val="00A41E31"/>
    <w:rsid w:val="00A42289"/>
    <w:rsid w:val="00A43D52"/>
    <w:rsid w:val="00A560D8"/>
    <w:rsid w:val="00A579E1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1328"/>
    <w:rsid w:val="00AB3F4F"/>
    <w:rsid w:val="00AC4165"/>
    <w:rsid w:val="00AD356A"/>
    <w:rsid w:val="00AD4787"/>
    <w:rsid w:val="00AD4D5B"/>
    <w:rsid w:val="00AD79E0"/>
    <w:rsid w:val="00AD7D31"/>
    <w:rsid w:val="00AE5D68"/>
    <w:rsid w:val="00AE74E8"/>
    <w:rsid w:val="00AF1128"/>
    <w:rsid w:val="00AF245F"/>
    <w:rsid w:val="00AF434B"/>
    <w:rsid w:val="00AF6276"/>
    <w:rsid w:val="00B00494"/>
    <w:rsid w:val="00B017A2"/>
    <w:rsid w:val="00B0240E"/>
    <w:rsid w:val="00B13D5C"/>
    <w:rsid w:val="00B22FC2"/>
    <w:rsid w:val="00B2518F"/>
    <w:rsid w:val="00B2688E"/>
    <w:rsid w:val="00B27935"/>
    <w:rsid w:val="00B30D1E"/>
    <w:rsid w:val="00B43642"/>
    <w:rsid w:val="00B53897"/>
    <w:rsid w:val="00B562E0"/>
    <w:rsid w:val="00B60B97"/>
    <w:rsid w:val="00B74332"/>
    <w:rsid w:val="00B90143"/>
    <w:rsid w:val="00B9259E"/>
    <w:rsid w:val="00BA025A"/>
    <w:rsid w:val="00BA282F"/>
    <w:rsid w:val="00BA7B63"/>
    <w:rsid w:val="00BA7E71"/>
    <w:rsid w:val="00BD3C37"/>
    <w:rsid w:val="00BD5377"/>
    <w:rsid w:val="00BD552C"/>
    <w:rsid w:val="00BE4BA2"/>
    <w:rsid w:val="00BF3566"/>
    <w:rsid w:val="00C00637"/>
    <w:rsid w:val="00C0464B"/>
    <w:rsid w:val="00C05277"/>
    <w:rsid w:val="00C05D21"/>
    <w:rsid w:val="00C14672"/>
    <w:rsid w:val="00C155D9"/>
    <w:rsid w:val="00C1634C"/>
    <w:rsid w:val="00C16745"/>
    <w:rsid w:val="00C22761"/>
    <w:rsid w:val="00C22ABA"/>
    <w:rsid w:val="00C269E2"/>
    <w:rsid w:val="00C27B7C"/>
    <w:rsid w:val="00C3168D"/>
    <w:rsid w:val="00C35B4D"/>
    <w:rsid w:val="00C37501"/>
    <w:rsid w:val="00C461B1"/>
    <w:rsid w:val="00C4685C"/>
    <w:rsid w:val="00C47403"/>
    <w:rsid w:val="00C47911"/>
    <w:rsid w:val="00C532D5"/>
    <w:rsid w:val="00C711A8"/>
    <w:rsid w:val="00C7575C"/>
    <w:rsid w:val="00C77219"/>
    <w:rsid w:val="00C81538"/>
    <w:rsid w:val="00C830A2"/>
    <w:rsid w:val="00CA4036"/>
    <w:rsid w:val="00CA4BBB"/>
    <w:rsid w:val="00CA5F22"/>
    <w:rsid w:val="00CA6E5A"/>
    <w:rsid w:val="00CC3026"/>
    <w:rsid w:val="00CC4FDB"/>
    <w:rsid w:val="00CC710B"/>
    <w:rsid w:val="00CC7778"/>
    <w:rsid w:val="00CD2749"/>
    <w:rsid w:val="00CD6A2D"/>
    <w:rsid w:val="00CE3344"/>
    <w:rsid w:val="00CE6BAB"/>
    <w:rsid w:val="00CE7235"/>
    <w:rsid w:val="00CF003F"/>
    <w:rsid w:val="00CF1850"/>
    <w:rsid w:val="00CF2559"/>
    <w:rsid w:val="00CF2933"/>
    <w:rsid w:val="00CF39BB"/>
    <w:rsid w:val="00CF4FA7"/>
    <w:rsid w:val="00CF50EB"/>
    <w:rsid w:val="00D10FC8"/>
    <w:rsid w:val="00D17E88"/>
    <w:rsid w:val="00D21CB6"/>
    <w:rsid w:val="00D22307"/>
    <w:rsid w:val="00D24EC8"/>
    <w:rsid w:val="00D32259"/>
    <w:rsid w:val="00D338CB"/>
    <w:rsid w:val="00D43F60"/>
    <w:rsid w:val="00D50315"/>
    <w:rsid w:val="00D54399"/>
    <w:rsid w:val="00D60B1B"/>
    <w:rsid w:val="00D66460"/>
    <w:rsid w:val="00D71D1C"/>
    <w:rsid w:val="00D71FBD"/>
    <w:rsid w:val="00D724E4"/>
    <w:rsid w:val="00D85E0D"/>
    <w:rsid w:val="00D87B34"/>
    <w:rsid w:val="00D90ED3"/>
    <w:rsid w:val="00DA0B71"/>
    <w:rsid w:val="00DA2DD5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DF040B"/>
    <w:rsid w:val="00E01475"/>
    <w:rsid w:val="00E05D39"/>
    <w:rsid w:val="00E148C2"/>
    <w:rsid w:val="00E3495E"/>
    <w:rsid w:val="00E35DDE"/>
    <w:rsid w:val="00E3602F"/>
    <w:rsid w:val="00E42FA1"/>
    <w:rsid w:val="00E45DB4"/>
    <w:rsid w:val="00E54730"/>
    <w:rsid w:val="00E5530D"/>
    <w:rsid w:val="00E66AAD"/>
    <w:rsid w:val="00E66C95"/>
    <w:rsid w:val="00E67609"/>
    <w:rsid w:val="00E678FC"/>
    <w:rsid w:val="00E8603B"/>
    <w:rsid w:val="00E877D1"/>
    <w:rsid w:val="00E94D2A"/>
    <w:rsid w:val="00E96CF7"/>
    <w:rsid w:val="00EA01D3"/>
    <w:rsid w:val="00EA1ED6"/>
    <w:rsid w:val="00EA4417"/>
    <w:rsid w:val="00EB4875"/>
    <w:rsid w:val="00EC1D14"/>
    <w:rsid w:val="00EC38DE"/>
    <w:rsid w:val="00ED3FDA"/>
    <w:rsid w:val="00EF5880"/>
    <w:rsid w:val="00EF5BEC"/>
    <w:rsid w:val="00F05F96"/>
    <w:rsid w:val="00F1130B"/>
    <w:rsid w:val="00F12B9F"/>
    <w:rsid w:val="00F144E7"/>
    <w:rsid w:val="00F15749"/>
    <w:rsid w:val="00F17542"/>
    <w:rsid w:val="00F20A3F"/>
    <w:rsid w:val="00F228F0"/>
    <w:rsid w:val="00F36981"/>
    <w:rsid w:val="00F40690"/>
    <w:rsid w:val="00F41832"/>
    <w:rsid w:val="00F41BA6"/>
    <w:rsid w:val="00F42DD4"/>
    <w:rsid w:val="00F46B2D"/>
    <w:rsid w:val="00F47CE1"/>
    <w:rsid w:val="00F51B7E"/>
    <w:rsid w:val="00F53C78"/>
    <w:rsid w:val="00F54DAF"/>
    <w:rsid w:val="00F61156"/>
    <w:rsid w:val="00F62175"/>
    <w:rsid w:val="00F647FC"/>
    <w:rsid w:val="00F75F7B"/>
    <w:rsid w:val="00F837DC"/>
    <w:rsid w:val="00F87A38"/>
    <w:rsid w:val="00F9391D"/>
    <w:rsid w:val="00FA300D"/>
    <w:rsid w:val="00FA61BC"/>
    <w:rsid w:val="00FB4DDD"/>
    <w:rsid w:val="00FC57E5"/>
    <w:rsid w:val="00FD4651"/>
    <w:rsid w:val="00FE0500"/>
    <w:rsid w:val="00FE1D88"/>
    <w:rsid w:val="00FE48D6"/>
    <w:rsid w:val="00FF0D6B"/>
    <w:rsid w:val="00FF460A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C7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NormalWeb">
    <w:name w:val="Normal (Web)"/>
    <w:basedOn w:val="Normal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844E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TableGrid">
    <w:name w:val="Table Grid"/>
    <w:basedOn w:val="TableNormal"/>
    <w:uiPriority w:val="99"/>
    <w:rsid w:val="00BD552C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42B1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Header">
    <w:name w:val="header"/>
    <w:basedOn w:val="Normal"/>
    <w:link w:val="Head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559"/>
    <w:rPr>
      <w:rFonts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C552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142B13"/>
    <w:rPr>
      <w:sz w:val="20"/>
      <w:szCs w:val="20"/>
      <w:lang w:val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">
    <w:name w:val="Текст сноски Знак11"/>
    <w:uiPriority w:val="99"/>
    <w:semiHidden/>
    <w:rsid w:val="009738C7"/>
    <w:rPr>
      <w:sz w:val="20"/>
    </w:rPr>
  </w:style>
  <w:style w:type="character" w:customStyle="1" w:styleId="UnresolvedMention">
    <w:name w:val="Unresolved Mention"/>
    <w:uiPriority w:val="99"/>
    <w:semiHidden/>
    <w:rsid w:val="0001785D"/>
    <w:rPr>
      <w:color w:val="auto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5E7D79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locked/>
    <w:rsid w:val="009C70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7007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">
    <w:name w:val="нумерований"/>
    <w:basedOn w:val="Normal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Normal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">
    <w:name w:val="Основной текст (2)"/>
    <w:basedOn w:val="DefaultParagraphFont"/>
    <w:uiPriority w:val="99"/>
    <w:rsid w:val="00D338CB"/>
    <w:rPr>
      <w:rFonts w:ascii="Times New Roman" w:hAnsi="Times New Roman" w:cs="Times New Roman"/>
      <w:sz w:val="28"/>
      <w:szCs w:val="28"/>
      <w:u w:val="none"/>
    </w:rPr>
  </w:style>
  <w:style w:type="paragraph" w:customStyle="1" w:styleId="Style79">
    <w:name w:val="Style79"/>
    <w:basedOn w:val="Normal"/>
    <w:uiPriority w:val="99"/>
    <w:rsid w:val="007444F0"/>
    <w:pPr>
      <w:widowControl w:val="0"/>
      <w:autoSpaceDE w:val="0"/>
      <w:autoSpaceDN w:val="0"/>
      <w:adjustRightInd w:val="0"/>
      <w:spacing w:line="187" w:lineRule="exact"/>
    </w:pPr>
    <w:rPr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locked/>
    <w:rsid w:val="0074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4F0"/>
    <w:rPr>
      <w:rFonts w:ascii="Courier New" w:hAnsi="Courier New" w:cs="Times New Roman"/>
      <w:lang w:val="ru-RU" w:eastAsia="ru-RU" w:bidi="ar-SA"/>
    </w:rPr>
  </w:style>
  <w:style w:type="paragraph" w:customStyle="1" w:styleId="Default">
    <w:name w:val="Default"/>
    <w:uiPriority w:val="99"/>
    <w:rsid w:val="007444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6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960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3960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9</Pages>
  <Words>3488</Words>
  <Characters>19886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subject/>
  <dc:creator>cheryl reed</dc:creator>
  <cp:keywords/>
  <dc:description/>
  <cp:lastModifiedBy>Microsoft Office</cp:lastModifiedBy>
  <cp:revision>8</cp:revision>
  <cp:lastPrinted>2020-09-10T06:20:00Z</cp:lastPrinted>
  <dcterms:created xsi:type="dcterms:W3CDTF">2021-02-13T09:29:00Z</dcterms:created>
  <dcterms:modified xsi:type="dcterms:W3CDTF">2021-02-16T10:37:00Z</dcterms:modified>
</cp:coreProperties>
</file>