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74" w:rsidRDefault="005041BC">
      <w:pPr>
        <w:spacing w:after="0" w:line="259" w:lineRule="auto"/>
        <w:ind w:left="-1440" w:right="1048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11174" w:rsidRDefault="005041BC">
      <w:pPr>
        <w:spacing w:after="0" w:line="259" w:lineRule="auto"/>
        <w:ind w:left="-1440" w:right="1048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174" w:rsidRDefault="00311174">
      <w:pPr>
        <w:sectPr w:rsidR="00311174">
          <w:headerReference w:type="even" r:id="rId9"/>
          <w:headerReference w:type="default" r:id="rId10"/>
          <w:headerReference w:type="first" r:id="rId11"/>
          <w:pgSz w:w="11920" w:h="16840"/>
          <w:pgMar w:top="1440" w:right="1440" w:bottom="1440" w:left="1440" w:header="708" w:footer="708" w:gutter="0"/>
          <w:cols w:space="720"/>
        </w:sectPr>
      </w:pPr>
    </w:p>
    <w:p w:rsidR="00311174" w:rsidRDefault="005041BC">
      <w:pPr>
        <w:spacing w:after="24" w:line="256" w:lineRule="auto"/>
        <w:ind w:left="-5"/>
        <w:jc w:val="left"/>
      </w:pPr>
      <w:r>
        <w:rPr>
          <w:b/>
        </w:rPr>
        <w:lastRenderedPageBreak/>
        <w:t xml:space="preserve">Зв`язок з викладачем (викладачами): </w:t>
      </w:r>
      <w:proofErr w:type="spellStart"/>
      <w:r>
        <w:t>Башлієм</w:t>
      </w:r>
      <w:proofErr w:type="spellEnd"/>
      <w:r>
        <w:t xml:space="preserve"> Сергієм Вікторовичем</w:t>
      </w:r>
      <w:r>
        <w:rPr>
          <w:b/>
        </w:rPr>
        <w:t xml:space="preserve"> </w:t>
      </w:r>
      <w:r>
        <w:t xml:space="preserve">b </w:t>
      </w:r>
      <w:proofErr w:type="spellStart"/>
      <w:r>
        <w:t>s</w:t>
      </w:r>
      <w:r>
        <w:rPr>
          <w:b/>
        </w:rPr>
        <w:t>Сезн</w:t>
      </w:r>
      <w:proofErr w:type="spellEnd"/>
      <w:r>
        <w:rPr>
          <w:b/>
        </w:rPr>
        <w:t xml:space="preserve"> ЗНУ повідомлення: </w:t>
      </w:r>
      <w:r>
        <w:t>https://moodle.znu.edu.ua/course/view.php?id=</w:t>
      </w:r>
      <w:r>
        <w:rPr>
          <w:rFonts w:ascii="Yu Gothic UI" w:eastAsia="Yu Gothic UI" w:hAnsi="Yu Gothic UI" w:cs="Yu Gothic UI"/>
        </w:rPr>
        <w:t xml:space="preserve"> </w:t>
      </w:r>
      <w:r>
        <w:t xml:space="preserve">8679 </w:t>
      </w:r>
      <w:proofErr w:type="spellStart"/>
      <w:r>
        <w:t>v</w:t>
      </w:r>
      <w:r>
        <w:rPr>
          <w:b/>
        </w:rPr>
        <w:t>Телефон</w:t>
      </w:r>
      <w:proofErr w:type="spellEnd"/>
      <w:r>
        <w:rPr>
          <w:b/>
        </w:rPr>
        <w:t xml:space="preserve">: </w:t>
      </w:r>
      <w:r>
        <w:t xml:space="preserve">0662071780 </w:t>
      </w:r>
    </w:p>
    <w:p w:rsidR="00311174" w:rsidRDefault="005041BC">
      <w:pPr>
        <w:spacing w:after="42" w:line="242" w:lineRule="auto"/>
        <w:ind w:left="0" w:right="158" w:firstLine="0"/>
      </w:pPr>
      <w:proofErr w:type="spellStart"/>
      <w:r>
        <w:t>z</w:t>
      </w:r>
      <w:r>
        <w:rPr>
          <w:b/>
        </w:rPr>
        <w:t>Інші</w:t>
      </w:r>
      <w:proofErr w:type="spellEnd"/>
      <w:r>
        <w:rPr>
          <w:b/>
        </w:rPr>
        <w:t xml:space="preserve"> засоби зв’язку: </w:t>
      </w:r>
      <w:proofErr w:type="spellStart"/>
      <w:r>
        <w:rPr>
          <w:i/>
          <w:sz w:val="22"/>
        </w:rPr>
        <w:t>Viber</w:t>
      </w:r>
      <w:proofErr w:type="spellEnd"/>
      <w:r>
        <w:rPr>
          <w:i/>
          <w:sz w:val="22"/>
        </w:rPr>
        <w:t xml:space="preserve">, Skype, </w:t>
      </w:r>
      <w:proofErr w:type="spellStart"/>
      <w:r>
        <w:rPr>
          <w:i/>
          <w:sz w:val="22"/>
        </w:rPr>
        <w:t>Facebook</w:t>
      </w:r>
      <w:proofErr w:type="spellEnd"/>
      <w:r>
        <w:rPr>
          <w:i/>
          <w:sz w:val="22"/>
        </w:rPr>
        <w:t xml:space="preserve"> Messenger, </w:t>
      </w:r>
      <w:proofErr w:type="spellStart"/>
      <w:r>
        <w:rPr>
          <w:i/>
          <w:sz w:val="22"/>
        </w:rPr>
        <w:t>WhatsApp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Telegram</w:t>
      </w:r>
      <w:proofErr w:type="spellEnd"/>
      <w:r>
        <w:rPr>
          <w:i/>
          <w:sz w:val="22"/>
        </w:rPr>
        <w:t xml:space="preserve"> – за вибором викладача  </w:t>
      </w:r>
      <w:proofErr w:type="spellStart"/>
      <w:r>
        <w:t>g</w:t>
      </w:r>
      <w:r>
        <w:rPr>
          <w:b/>
        </w:rPr>
        <w:t>Кафедра</w:t>
      </w:r>
      <w:proofErr w:type="spellEnd"/>
      <w:r>
        <w:rPr>
          <w:b/>
        </w:rPr>
        <w:t xml:space="preserve">: </w:t>
      </w:r>
      <w:r>
        <w:rPr>
          <w:color w:val="495057"/>
        </w:rPr>
        <w:t>електрично</w:t>
      </w:r>
      <w:r>
        <w:t>ї</w:t>
      </w:r>
      <w:r>
        <w:rPr>
          <w:color w:val="495057"/>
        </w:rPr>
        <w:t xml:space="preserve"> інженер</w:t>
      </w:r>
      <w:r>
        <w:t>ії</w:t>
      </w:r>
      <w:r>
        <w:rPr>
          <w:color w:val="495057"/>
        </w:rPr>
        <w:t xml:space="preserve"> та </w:t>
      </w:r>
      <w:proofErr w:type="spellStart"/>
      <w:r>
        <w:rPr>
          <w:color w:val="495057"/>
        </w:rPr>
        <w:t>кіберфізичних</w:t>
      </w:r>
      <w:proofErr w:type="spellEnd"/>
      <w:r>
        <w:rPr>
          <w:color w:val="495057"/>
        </w:rPr>
        <w:t xml:space="preserve"> систем, </w:t>
      </w:r>
      <w:r>
        <w:t xml:space="preserve">навчальний корпус № 10, </w:t>
      </w:r>
      <w:proofErr w:type="spellStart"/>
      <w:r>
        <w:t>третiй</w:t>
      </w:r>
      <w:proofErr w:type="spellEnd"/>
      <w:r>
        <w:t xml:space="preserve"> </w:t>
      </w:r>
      <w:proofErr w:type="spellStart"/>
      <w:r>
        <w:t>iповерх</w:t>
      </w:r>
      <w:proofErr w:type="spellEnd"/>
      <w:r>
        <w:t xml:space="preserve">, </w:t>
      </w:r>
      <w:proofErr w:type="spellStart"/>
      <w:r>
        <w:t>ауд</w:t>
      </w:r>
      <w:proofErr w:type="spellEnd"/>
      <w:r>
        <w:t>. 306</w:t>
      </w:r>
      <w:r>
        <w:rPr>
          <w:rFonts w:ascii="Yu Gothic UI" w:eastAsia="Yu Gothic UI" w:hAnsi="Yu Gothic UI" w:cs="Yu Gothic UI"/>
          <w:sz w:val="20"/>
        </w:rPr>
        <w:t xml:space="preserve"> </w:t>
      </w:r>
    </w:p>
    <w:p w:rsidR="00311174" w:rsidRDefault="005041BC">
      <w:pPr>
        <w:spacing w:after="79"/>
        <w:ind w:left="-5" w:right="0"/>
      </w:pPr>
      <w:r>
        <w:rPr>
          <w:b/>
          <w:sz w:val="28"/>
        </w:rPr>
        <w:t xml:space="preserve"> </w:t>
      </w:r>
      <w:r>
        <w:t>a</w:t>
      </w:r>
    </w:p>
    <w:p w:rsidR="00311174" w:rsidRDefault="005041BC">
      <w:pPr>
        <w:spacing w:after="5" w:line="216" w:lineRule="auto"/>
        <w:ind w:left="-5" w:right="2390"/>
        <w:jc w:val="left"/>
      </w:pPr>
      <w:r>
        <w:rPr>
          <w:sz w:val="37"/>
          <w:vertAlign w:val="superscript"/>
        </w:rPr>
        <w:t>g</w:t>
      </w:r>
      <w:r>
        <w:rPr>
          <w:sz w:val="37"/>
          <w:vertAlign w:val="superscript"/>
        </w:rPr>
        <w:tab/>
      </w:r>
      <w:r>
        <w:rPr>
          <w:b/>
          <w:sz w:val="28"/>
        </w:rPr>
        <w:t>1. Опис навчальної дисципліни</w:t>
      </w:r>
      <w:r>
        <w:rPr>
          <w:i/>
          <w:sz w:val="22"/>
        </w:rPr>
        <w:t xml:space="preserve">  </w:t>
      </w:r>
      <w:r>
        <w:t>m</w:t>
      </w:r>
    </w:p>
    <w:p w:rsidR="00311174" w:rsidRDefault="005041BC">
      <w:pPr>
        <w:spacing w:after="0" w:line="266" w:lineRule="auto"/>
        <w:ind w:left="-5" w:right="497"/>
      </w:pPr>
      <w:r>
        <w:rPr>
          <w:sz w:val="37"/>
          <w:vertAlign w:val="subscript"/>
        </w:rPr>
        <w:t xml:space="preserve">a </w:t>
      </w:r>
      <w:r>
        <w:rPr>
          <w:b/>
          <w:sz w:val="22"/>
        </w:rPr>
        <w:t>Метою</w:t>
      </w:r>
      <w:r>
        <w:rPr>
          <w:sz w:val="22"/>
        </w:rPr>
        <w:t xml:space="preserve"> </w:t>
      </w:r>
      <w:r>
        <w:rPr>
          <w:sz w:val="22"/>
        </w:rPr>
        <w:t xml:space="preserve">дисципліни «Релейний захист і автоматика» є вивчення основ релейного захисту </w:t>
      </w:r>
      <w:r>
        <w:rPr>
          <w:sz w:val="37"/>
          <w:vertAlign w:val="subscript"/>
        </w:rPr>
        <w:t xml:space="preserve">i </w:t>
      </w:r>
      <w:r>
        <w:rPr>
          <w:sz w:val="22"/>
        </w:rPr>
        <w:t xml:space="preserve">електричних станцій та систем, базових положень про системну протиаварійну автоматику та автоматичні регулятори. </w:t>
      </w:r>
      <w:r>
        <w:t>l</w:t>
      </w:r>
    </w:p>
    <w:p w:rsidR="00311174" w:rsidRDefault="005041BC">
      <w:pPr>
        <w:spacing w:after="0" w:line="266" w:lineRule="auto"/>
        <w:ind w:left="-15" w:right="497" w:firstLine="660"/>
      </w:pPr>
      <w:r>
        <w:rPr>
          <w:b/>
          <w:sz w:val="22"/>
        </w:rPr>
        <w:t>Завданням</w:t>
      </w:r>
      <w:r>
        <w:rPr>
          <w:sz w:val="22"/>
        </w:rPr>
        <w:t xml:space="preserve"> дисципліни «Релейний захист і автоматика» є оволодін</w:t>
      </w:r>
      <w:r>
        <w:rPr>
          <w:sz w:val="22"/>
        </w:rPr>
        <w:t xml:space="preserve">ня студентами </w:t>
      </w:r>
      <w:proofErr w:type="spellStart"/>
      <w:r>
        <w:rPr>
          <w:sz w:val="37"/>
          <w:vertAlign w:val="superscript"/>
        </w:rPr>
        <w:t>com</w:t>
      </w:r>
      <w:r>
        <w:rPr>
          <w:sz w:val="22"/>
        </w:rPr>
        <w:t>теоретичними</w:t>
      </w:r>
      <w:proofErr w:type="spellEnd"/>
      <w:r>
        <w:rPr>
          <w:sz w:val="22"/>
        </w:rPr>
        <w:t xml:space="preserve"> та практичними знаннями з релейного захисту та автоматики (РЗА), набуття </w:t>
      </w:r>
      <w:r>
        <w:rPr>
          <w:b/>
        </w:rPr>
        <w:t xml:space="preserve"> </w:t>
      </w:r>
      <w:r>
        <w:rPr>
          <w:sz w:val="22"/>
        </w:rPr>
        <w:t>уміння аналізу пошкоджень в електроенергетичній системі та дослідження схем пристроїв релейного захисту та автоматики, ознайомлення з основними видами Р</w:t>
      </w:r>
      <w:r>
        <w:rPr>
          <w:sz w:val="22"/>
        </w:rPr>
        <w:t xml:space="preserve">ЗА, оволодіння вмінням складати структурні та принципові схеми пристроїв РЗА і розраховувати їхні параметри. </w:t>
      </w:r>
    </w:p>
    <w:p w:rsidR="00311174" w:rsidRDefault="005041BC">
      <w:pPr>
        <w:spacing w:after="0" w:line="266" w:lineRule="auto"/>
        <w:ind w:left="118" w:right="497" w:firstLine="542"/>
      </w:pPr>
      <w:r>
        <w:rPr>
          <w:b/>
          <w:sz w:val="22"/>
        </w:rPr>
        <w:t xml:space="preserve">Міждисциплінарні зв’язки. </w:t>
      </w:r>
      <w:r>
        <w:rPr>
          <w:sz w:val="22"/>
        </w:rPr>
        <w:t xml:space="preserve">Навчальна дисципліна «Релейний захист і автоматика» тематично пов’язана та базується на знаннях, отриманих при вивченні </w:t>
      </w:r>
      <w:r>
        <w:rPr>
          <w:sz w:val="22"/>
        </w:rPr>
        <w:t>дисциплін «Фізика», «Хімія», «Вища математика». Вона забезпечує подальше вивчення дисциплін: «</w:t>
      </w:r>
      <w:proofErr w:type="spellStart"/>
      <w:r>
        <w:rPr>
          <w:sz w:val="22"/>
        </w:rPr>
        <w:t>Тепломасообмін</w:t>
      </w:r>
      <w:proofErr w:type="spellEnd"/>
      <w:r>
        <w:rPr>
          <w:sz w:val="22"/>
        </w:rPr>
        <w:t xml:space="preserve">», «Теплотехнічні процеси і установки»,  «Нагнітачі та теплові  двигуни», </w:t>
      </w:r>
    </w:p>
    <w:p w:rsidR="00311174" w:rsidRDefault="005041BC">
      <w:pPr>
        <w:spacing w:after="0" w:line="266" w:lineRule="auto"/>
        <w:ind w:left="128" w:right="497"/>
      </w:pPr>
      <w:r>
        <w:rPr>
          <w:sz w:val="22"/>
        </w:rPr>
        <w:t xml:space="preserve">«Котельні установки» та інші. </w:t>
      </w:r>
    </w:p>
    <w:p w:rsidR="00311174" w:rsidRDefault="005041BC">
      <w:pPr>
        <w:spacing w:after="95" w:line="259" w:lineRule="auto"/>
        <w:ind w:left="660" w:right="0" w:firstLine="0"/>
        <w:jc w:val="left"/>
      </w:pPr>
      <w:r>
        <w:rPr>
          <w:sz w:val="22"/>
        </w:rPr>
        <w:t xml:space="preserve"> </w:t>
      </w:r>
    </w:p>
    <w:p w:rsidR="00311174" w:rsidRDefault="005041BC">
      <w:pPr>
        <w:pStyle w:val="1"/>
        <w:ind w:left="288" w:right="0"/>
      </w:pPr>
      <w:r>
        <w:t xml:space="preserve">Паспорт навчальної дисципліни </w:t>
      </w:r>
    </w:p>
    <w:tbl>
      <w:tblPr>
        <w:tblStyle w:val="TableGrid"/>
        <w:tblW w:w="9499" w:type="dxa"/>
        <w:tblInd w:w="254" w:type="dxa"/>
        <w:tblCellMar>
          <w:top w:w="11" w:type="dxa"/>
          <w:left w:w="10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979"/>
        <w:gridCol w:w="3260"/>
        <w:gridCol w:w="3260"/>
      </w:tblGrid>
      <w:tr w:rsidR="00311174">
        <w:trPr>
          <w:trHeight w:val="893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Нормативні показники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  <w:sz w:val="22"/>
              </w:rPr>
              <w:t>денна форма здобуття освіти</w:t>
            </w: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  <w:sz w:val="22"/>
              </w:rPr>
              <w:t>заочна форма здобуття освіти</w:t>
            </w:r>
            <w:r>
              <w:rPr>
                <w:b/>
              </w:rPr>
              <w:t xml:space="preserve"> </w:t>
            </w:r>
          </w:p>
        </w:tc>
      </w:tr>
      <w:tr w:rsidR="00311174">
        <w:trPr>
          <w:trHeight w:val="19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</w:tr>
      <w:tr w:rsidR="00311174">
        <w:trPr>
          <w:trHeight w:val="44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Статус дисципліни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8"/>
              </w:rPr>
              <w:t xml:space="preserve">Нормативна </w:t>
            </w:r>
          </w:p>
        </w:tc>
      </w:tr>
      <w:tr w:rsidR="00311174">
        <w:trPr>
          <w:trHeight w:val="44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Семестр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0" w:right="43" w:firstLine="0"/>
              <w:jc w:val="center"/>
            </w:pPr>
            <w:r>
              <w:t xml:space="preserve"> -й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0" w:right="39" w:firstLine="0"/>
              <w:jc w:val="center"/>
            </w:pPr>
            <w:r>
              <w:t xml:space="preserve"> -й </w:t>
            </w:r>
          </w:p>
        </w:tc>
      </w:tr>
      <w:tr w:rsidR="00311174">
        <w:trPr>
          <w:trHeight w:val="52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Кількість кредитів ECTS 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311174">
        <w:trPr>
          <w:trHeight w:val="44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Кількість годин 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311174">
        <w:trPr>
          <w:trHeight w:val="32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Лекційні заняття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42" w:firstLine="0"/>
              <w:jc w:val="center"/>
            </w:pPr>
            <w:r>
              <w:t>год.</w:t>
            </w:r>
            <w:r>
              <w:rPr>
                <w:i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8" w:firstLine="0"/>
              <w:jc w:val="center"/>
            </w:pPr>
            <w:r>
              <w:t xml:space="preserve">год. </w:t>
            </w:r>
          </w:p>
        </w:tc>
      </w:tr>
      <w:tr w:rsidR="00311174">
        <w:trPr>
          <w:trHeight w:val="68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Семінарські  / Практичні / Лабораторні заняття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0" w:right="42" w:firstLine="0"/>
              <w:jc w:val="center"/>
            </w:pPr>
            <w:r>
              <w:t>год.</w:t>
            </w:r>
            <w:r>
              <w:rPr>
                <w:i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0" w:right="38" w:firstLine="0"/>
              <w:jc w:val="center"/>
            </w:pPr>
            <w:r>
              <w:t xml:space="preserve">год. </w:t>
            </w:r>
          </w:p>
        </w:tc>
      </w:tr>
      <w:tr w:rsidR="00311174">
        <w:trPr>
          <w:trHeight w:val="32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Самостійна робота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42" w:firstLine="0"/>
              <w:jc w:val="center"/>
            </w:pPr>
            <w:r>
              <w:t>год.</w:t>
            </w:r>
            <w:r>
              <w:rPr>
                <w:i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8" w:firstLine="0"/>
              <w:jc w:val="center"/>
            </w:pPr>
            <w:r>
              <w:t xml:space="preserve">год. </w:t>
            </w:r>
          </w:p>
        </w:tc>
      </w:tr>
      <w:tr w:rsidR="00311174">
        <w:trPr>
          <w:trHeight w:val="61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Консультації 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Кафедра </w:t>
            </w:r>
            <w:r>
              <w:rPr>
                <w:i/>
                <w:color w:val="495057"/>
                <w:sz w:val="20"/>
              </w:rPr>
              <w:t>електрично</w:t>
            </w:r>
            <w:r>
              <w:rPr>
                <w:i/>
                <w:sz w:val="20"/>
              </w:rPr>
              <w:t>ї</w:t>
            </w:r>
            <w:r>
              <w:rPr>
                <w:i/>
                <w:color w:val="495057"/>
                <w:sz w:val="20"/>
              </w:rPr>
              <w:t xml:space="preserve"> інженер</w:t>
            </w:r>
            <w:r>
              <w:rPr>
                <w:i/>
                <w:sz w:val="20"/>
              </w:rPr>
              <w:t>ії</w:t>
            </w:r>
            <w:r>
              <w:rPr>
                <w:i/>
                <w:color w:val="495057"/>
                <w:sz w:val="20"/>
              </w:rPr>
              <w:t xml:space="preserve"> та </w:t>
            </w:r>
            <w:proofErr w:type="spellStart"/>
            <w:r>
              <w:rPr>
                <w:i/>
                <w:color w:val="495057"/>
                <w:sz w:val="20"/>
              </w:rPr>
              <w:t>кіберфізичних</w:t>
            </w:r>
            <w:proofErr w:type="spellEnd"/>
            <w:r>
              <w:rPr>
                <w:i/>
                <w:color w:val="495057"/>
                <w:sz w:val="20"/>
              </w:rPr>
              <w:t xml:space="preserve"> систем, </w:t>
            </w:r>
            <w:r>
              <w:rPr>
                <w:i/>
                <w:sz w:val="20"/>
              </w:rPr>
              <w:t xml:space="preserve">навчальний корпус № 10, </w:t>
            </w:r>
            <w:proofErr w:type="spellStart"/>
            <w:r>
              <w:rPr>
                <w:i/>
                <w:sz w:val="20"/>
              </w:rPr>
              <w:t>третiй</w:t>
            </w:r>
            <w:proofErr w:type="spellEnd"/>
            <w:r>
              <w:rPr>
                <w:i/>
                <w:sz w:val="20"/>
              </w:rPr>
              <w:t xml:space="preserve"> поверх, </w:t>
            </w:r>
            <w:proofErr w:type="spellStart"/>
            <w:r>
              <w:rPr>
                <w:i/>
                <w:sz w:val="20"/>
              </w:rPr>
              <w:t>ауд</w:t>
            </w:r>
            <w:proofErr w:type="spellEnd"/>
            <w:r>
              <w:rPr>
                <w:i/>
                <w:sz w:val="20"/>
              </w:rPr>
              <w:t xml:space="preserve">. 306, формат проведення - дистанційно </w:t>
            </w:r>
            <w:r>
              <w:rPr>
                <w:sz w:val="20"/>
              </w:rPr>
              <w:t xml:space="preserve"> </w:t>
            </w:r>
          </w:p>
        </w:tc>
      </w:tr>
      <w:tr w:rsidR="00311174">
        <w:trPr>
          <w:trHeight w:val="64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t xml:space="preserve">Вид підсумкового семестрового контролю: 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8"/>
              </w:rPr>
              <w:t>залік</w:t>
            </w:r>
            <w:r>
              <w:rPr>
                <w:sz w:val="28"/>
              </w:rPr>
              <w:t xml:space="preserve"> </w:t>
            </w:r>
          </w:p>
        </w:tc>
      </w:tr>
      <w:tr w:rsidR="00311174">
        <w:trPr>
          <w:trHeight w:val="962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6" w:line="259" w:lineRule="auto"/>
              <w:ind w:left="2" w:right="0" w:firstLine="0"/>
              <w:jc w:val="left"/>
            </w:pPr>
            <w:r>
              <w:t xml:space="preserve">Посилання на </w:t>
            </w:r>
          </w:p>
          <w:p w:rsidR="00311174" w:rsidRDefault="005041BC">
            <w:pPr>
              <w:spacing w:after="0" w:line="259" w:lineRule="auto"/>
              <w:ind w:left="2" w:right="0" w:firstLine="0"/>
            </w:pPr>
            <w:r>
              <w:t xml:space="preserve">електронний курс у СЕЗН ЗНУ (платформа </w:t>
            </w:r>
            <w:proofErr w:type="spellStart"/>
            <w:r>
              <w:t>Moodle</w:t>
            </w:r>
            <w:proofErr w:type="spellEnd"/>
            <w:r>
              <w:t xml:space="preserve">)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</w:tbl>
    <w:p w:rsidR="00311174" w:rsidRDefault="005041BC">
      <w:pPr>
        <w:spacing w:after="0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:rsidR="00311174" w:rsidRDefault="005041BC">
      <w:pPr>
        <w:spacing w:after="0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:rsidR="00311174" w:rsidRDefault="005041BC">
      <w:pPr>
        <w:pStyle w:val="1"/>
        <w:ind w:left="288" w:right="264"/>
      </w:pPr>
      <w:r>
        <w:lastRenderedPageBreak/>
        <w:t xml:space="preserve">2. Методи досягнення запланованих освітньою програмою </w:t>
      </w:r>
      <w:proofErr w:type="spellStart"/>
      <w:r>
        <w:t>компетентностей</w:t>
      </w:r>
      <w:proofErr w:type="spellEnd"/>
      <w:r>
        <w:t xml:space="preserve"> і результатів навчання  </w:t>
      </w:r>
    </w:p>
    <w:p w:rsidR="00311174" w:rsidRDefault="005041BC">
      <w:pPr>
        <w:spacing w:after="0" w:line="259" w:lineRule="auto"/>
        <w:ind w:left="4186" w:right="0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9503" w:type="dxa"/>
        <w:tblInd w:w="5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2017"/>
        <w:gridCol w:w="2406"/>
      </w:tblGrid>
      <w:tr w:rsidR="00311174">
        <w:trPr>
          <w:trHeight w:val="881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588" w:right="1240" w:firstLine="0"/>
              <w:jc w:val="center"/>
            </w:pPr>
            <w:r>
              <w:rPr>
                <w:b/>
                <w:sz w:val="22"/>
              </w:rPr>
              <w:t xml:space="preserve">Компетентності/ результати навчання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Методи навчання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2"/>
              </w:rPr>
              <w:t xml:space="preserve">Форми і методи оцінювання </w:t>
            </w:r>
          </w:p>
        </w:tc>
      </w:tr>
      <w:tr w:rsidR="00311174">
        <w:trPr>
          <w:trHeight w:val="302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311174">
        <w:trPr>
          <w:trHeight w:val="4085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8" w:line="265" w:lineRule="auto"/>
              <w:ind w:left="108" w:right="110" w:firstLine="0"/>
            </w:pPr>
            <w:r>
              <w:rPr>
                <w:sz w:val="22"/>
              </w:rPr>
              <w:t>У результаті вивчення навчальної дисципліни студент повинен набути таких результатів навчання (знання, уміння тощо)</w:t>
            </w:r>
            <w:r>
              <w:rPr>
                <w:b/>
                <w:sz w:val="22"/>
              </w:rPr>
              <w:t xml:space="preserve">: знати:  </w:t>
            </w:r>
          </w:p>
          <w:p w:rsidR="00311174" w:rsidRDefault="005041BC">
            <w:pPr>
              <w:numPr>
                <w:ilvl w:val="0"/>
                <w:numId w:val="6"/>
              </w:numPr>
              <w:spacing w:after="18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призначення релейного захисту; </w:t>
            </w:r>
          </w:p>
          <w:p w:rsidR="00311174" w:rsidRDefault="005041BC">
            <w:pPr>
              <w:numPr>
                <w:ilvl w:val="0"/>
                <w:numId w:val="6"/>
              </w:numPr>
              <w:spacing w:after="1" w:line="277" w:lineRule="auto"/>
              <w:ind w:right="0" w:firstLine="0"/>
              <w:jc w:val="left"/>
            </w:pPr>
            <w:r>
              <w:rPr>
                <w:sz w:val="22"/>
              </w:rPr>
              <w:t xml:space="preserve">призначення, принцип дії та основні характеристики вимірювальних трансформаторів; </w:t>
            </w:r>
          </w:p>
          <w:p w:rsidR="00311174" w:rsidRDefault="005041BC">
            <w:pPr>
              <w:numPr>
                <w:ilvl w:val="0"/>
                <w:numId w:val="6"/>
              </w:numPr>
              <w:spacing w:after="18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основні елементи РЗА та їхні позначення; </w:t>
            </w:r>
          </w:p>
          <w:p w:rsidR="00311174" w:rsidRDefault="005041BC">
            <w:pPr>
              <w:numPr>
                <w:ilvl w:val="0"/>
                <w:numId w:val="6"/>
              </w:numPr>
              <w:spacing w:after="0" w:line="279" w:lineRule="auto"/>
              <w:ind w:right="0" w:firstLine="0"/>
              <w:jc w:val="left"/>
            </w:pPr>
            <w:r>
              <w:rPr>
                <w:sz w:val="22"/>
              </w:rPr>
              <w:t xml:space="preserve">схеми, принцип дії та область використання струмових, диференційних та дистанційних захистів; </w:t>
            </w:r>
          </w:p>
          <w:p w:rsidR="00311174" w:rsidRDefault="005041BC">
            <w:pPr>
              <w:numPr>
                <w:ilvl w:val="0"/>
                <w:numId w:val="6"/>
              </w:numPr>
              <w:spacing w:after="17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захисні комплекси генераторів, трансформаторів та </w:t>
            </w:r>
          </w:p>
          <w:p w:rsidR="00311174" w:rsidRDefault="005041BC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ЛЕП; </w:t>
            </w:r>
          </w:p>
          <w:p w:rsidR="00311174" w:rsidRDefault="005041BC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призначення та структуру пристроїв автоматики; - основні пристрої системної та проти аварійної автоматики.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6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Методи: </w:t>
            </w:r>
          </w:p>
          <w:p w:rsidR="00311174" w:rsidRDefault="005041BC">
            <w:pPr>
              <w:spacing w:after="0" w:line="278" w:lineRule="auto"/>
              <w:ind w:left="106" w:right="0" w:firstLine="0"/>
            </w:pPr>
            <w:r>
              <w:rPr>
                <w:sz w:val="22"/>
              </w:rPr>
              <w:t xml:space="preserve">Наочні методи (схеми, моделі, алгоритми). </w:t>
            </w:r>
          </w:p>
          <w:p w:rsidR="00311174" w:rsidRDefault="005041BC">
            <w:pPr>
              <w:spacing w:after="0" w:line="276" w:lineRule="auto"/>
              <w:ind w:left="106" w:right="79" w:firstLine="0"/>
            </w:pPr>
            <w:r>
              <w:rPr>
                <w:sz w:val="22"/>
              </w:rPr>
              <w:t>Словесні  методи (лекція, пояснення, ро</w:t>
            </w:r>
            <w:r>
              <w:rPr>
                <w:sz w:val="22"/>
              </w:rPr>
              <w:t xml:space="preserve">бота з підручником). </w:t>
            </w:r>
          </w:p>
          <w:p w:rsidR="00311174" w:rsidRDefault="005041BC">
            <w:pPr>
              <w:spacing w:after="41" w:line="251" w:lineRule="auto"/>
              <w:ind w:left="106" w:right="80" w:firstLine="0"/>
            </w:pPr>
            <w:r>
              <w:rPr>
                <w:sz w:val="22"/>
              </w:rPr>
              <w:t xml:space="preserve">Практичні методи (творчі завдання, контрольні, складання схем і алгоритмів). </w:t>
            </w:r>
          </w:p>
          <w:p w:rsidR="00311174" w:rsidRDefault="005041BC">
            <w:pPr>
              <w:tabs>
                <w:tab w:val="right" w:pos="23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Логічні </w:t>
            </w:r>
            <w:r>
              <w:rPr>
                <w:sz w:val="22"/>
              </w:rPr>
              <w:tab/>
              <w:t xml:space="preserve">методи </w:t>
            </w:r>
          </w:p>
          <w:p w:rsidR="00311174" w:rsidRDefault="005041BC">
            <w:pPr>
              <w:spacing w:after="0" w:line="259" w:lineRule="auto"/>
              <w:ind w:left="106" w:right="-16" w:firstLine="0"/>
            </w:pPr>
            <w:r>
              <w:rPr>
                <w:sz w:val="22"/>
              </w:rPr>
              <w:t>(індуктивні, дедуктивні, створення проблемної ситуації). Проблемно-пошукові методи (репродуктивні).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Розрахунки, поточне опитування, тестування, екзамен. </w:t>
            </w:r>
          </w:p>
        </w:tc>
      </w:tr>
      <w:tr w:rsidR="00311174">
        <w:trPr>
          <w:trHeight w:val="1757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6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вміти:  </w:t>
            </w:r>
          </w:p>
          <w:p w:rsidR="00311174" w:rsidRDefault="005041BC">
            <w:pPr>
              <w:numPr>
                <w:ilvl w:val="0"/>
                <w:numId w:val="7"/>
              </w:numPr>
              <w:spacing w:after="2" w:line="276" w:lineRule="auto"/>
              <w:ind w:right="452" w:firstLine="0"/>
              <w:jc w:val="left"/>
            </w:pPr>
            <w:r>
              <w:rPr>
                <w:sz w:val="22"/>
              </w:rPr>
              <w:t xml:space="preserve">обирати необхідні пристрої РЗА для відповідних об’єктів енергосистеми; </w:t>
            </w:r>
          </w:p>
          <w:p w:rsidR="00311174" w:rsidRDefault="005041BC">
            <w:pPr>
              <w:numPr>
                <w:ilvl w:val="0"/>
                <w:numId w:val="7"/>
              </w:numPr>
              <w:spacing w:after="0" w:line="259" w:lineRule="auto"/>
              <w:ind w:right="452" w:firstLine="0"/>
              <w:jc w:val="left"/>
            </w:pPr>
            <w:r>
              <w:rPr>
                <w:sz w:val="22"/>
              </w:rPr>
              <w:t xml:space="preserve">складати та аналізувати схеми пристроїв РЗА; - розраховувати параметри пристроїв РЗА.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82" w:right="35" w:firstLine="0"/>
            </w:pPr>
            <w:r>
              <w:rPr>
                <w:sz w:val="22"/>
              </w:rPr>
              <w:t xml:space="preserve">Лекційні та семінарські заняття, практичні та лабораторні заняття.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Звіти з </w:t>
            </w:r>
            <w:proofErr w:type="spellStart"/>
            <w:r>
              <w:rPr>
                <w:sz w:val="22"/>
              </w:rPr>
              <w:t>практич</w:t>
            </w:r>
            <w:proofErr w:type="spellEnd"/>
            <w:r>
              <w:rPr>
                <w:sz w:val="22"/>
              </w:rPr>
              <w:t xml:space="preserve">-них робіт, виконання проміжних контрольних робіт. </w:t>
            </w:r>
          </w:p>
        </w:tc>
      </w:tr>
      <w:tr w:rsidR="00311174">
        <w:trPr>
          <w:trHeight w:val="6985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41" w:line="238" w:lineRule="auto"/>
              <w:ind w:left="108" w:right="0" w:firstLine="0"/>
            </w:pPr>
            <w:r>
              <w:rPr>
                <w:sz w:val="22"/>
              </w:rPr>
              <w:lastRenderedPageBreak/>
              <w:t xml:space="preserve">     Згідно з вимогами освітньо-професійної  програми студенти повинні досягти таких </w:t>
            </w:r>
            <w:proofErr w:type="spellStart"/>
            <w:r>
              <w:rPr>
                <w:b/>
                <w:sz w:val="22"/>
              </w:rPr>
              <w:t>компетентностей</w:t>
            </w:r>
            <w:proofErr w:type="spellEnd"/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           </w:t>
            </w:r>
          </w:p>
          <w:p w:rsidR="00311174" w:rsidRDefault="005041BC">
            <w:pPr>
              <w:spacing w:after="0" w:line="289" w:lineRule="auto"/>
              <w:ind w:left="108" w:right="0" w:firstLine="0"/>
              <w:jc w:val="left"/>
            </w:pPr>
            <w:r>
              <w:rPr>
                <w:sz w:val="22"/>
              </w:rPr>
              <w:t>ЗК1</w:t>
            </w:r>
            <w:r>
              <w:rPr>
                <w:sz w:val="22"/>
              </w:rPr>
              <w:t xml:space="preserve">. Здатність </w:t>
            </w:r>
            <w:r>
              <w:rPr>
                <w:sz w:val="22"/>
              </w:rPr>
              <w:tab/>
              <w:t xml:space="preserve">вчитися </w:t>
            </w:r>
            <w:r>
              <w:rPr>
                <w:sz w:val="22"/>
              </w:rPr>
              <w:tab/>
              <w:t xml:space="preserve">і </w:t>
            </w:r>
            <w:r>
              <w:rPr>
                <w:sz w:val="22"/>
              </w:rPr>
              <w:tab/>
              <w:t xml:space="preserve">оволодівати сучасними знаннями. </w:t>
            </w:r>
          </w:p>
          <w:p w:rsidR="00311174" w:rsidRDefault="005041BC">
            <w:pPr>
              <w:spacing w:after="5" w:line="271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ЗК2.Здатність застосовувати знання у практичних ситуаціях. </w:t>
            </w:r>
          </w:p>
          <w:p w:rsidR="00311174" w:rsidRDefault="005041BC">
            <w:pPr>
              <w:spacing w:after="1" w:line="274" w:lineRule="auto"/>
              <w:ind w:left="108" w:right="0" w:firstLine="0"/>
            </w:pPr>
            <w:r>
              <w:rPr>
                <w:sz w:val="22"/>
              </w:rPr>
              <w:t xml:space="preserve">ЗК5. Здатність до пошуку, оброблення та аналізу інформації з різних джерел. </w:t>
            </w:r>
          </w:p>
          <w:p w:rsidR="00311174" w:rsidRDefault="005041BC">
            <w:pPr>
              <w:spacing w:after="0" w:line="31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ЗК7. </w:t>
            </w:r>
            <w:r>
              <w:rPr>
                <w:sz w:val="22"/>
              </w:rPr>
              <w:tab/>
              <w:t xml:space="preserve">Здатність </w:t>
            </w:r>
            <w:r>
              <w:rPr>
                <w:sz w:val="22"/>
              </w:rPr>
              <w:tab/>
              <w:t xml:space="preserve">приймати </w:t>
            </w:r>
            <w:r>
              <w:rPr>
                <w:sz w:val="22"/>
              </w:rPr>
              <w:tab/>
              <w:t xml:space="preserve">обґрунтовані рішення. </w:t>
            </w:r>
          </w:p>
          <w:p w:rsidR="00311174" w:rsidRDefault="005041BC">
            <w:pPr>
              <w:spacing w:after="0" w:line="287" w:lineRule="auto"/>
              <w:ind w:left="108" w:right="110" w:firstLine="0"/>
            </w:pPr>
            <w:r>
              <w:rPr>
                <w:sz w:val="22"/>
              </w:rPr>
              <w:t xml:space="preserve">СК 1. Здатність застосовувати відповідні методи математики, природничих та технічних наук і комп'ютерне програмне забезпечення для вирішення інженерних завдань в гідроенергетичній галузі. </w:t>
            </w:r>
          </w:p>
          <w:p w:rsidR="00311174" w:rsidRDefault="005041BC">
            <w:pPr>
              <w:spacing w:after="0" w:line="287" w:lineRule="auto"/>
              <w:ind w:left="108" w:right="108" w:firstLine="0"/>
            </w:pPr>
            <w:r>
              <w:rPr>
                <w:sz w:val="22"/>
              </w:rPr>
              <w:t>СК 5. Здатність виявляти, класифікувати і описувати ефективність си</w:t>
            </w:r>
            <w:r>
              <w:rPr>
                <w:sz w:val="22"/>
              </w:rPr>
              <w:t xml:space="preserve">стем і компонентів енергосистеми на основі використання аналітичних методів, моделювання та експериментальних досліджень. </w:t>
            </w:r>
          </w:p>
          <w:p w:rsidR="00311174" w:rsidRDefault="005041BC">
            <w:pPr>
              <w:spacing w:after="0" w:line="294" w:lineRule="auto"/>
              <w:ind w:left="108" w:right="109" w:firstLine="0"/>
            </w:pPr>
            <w:r>
              <w:rPr>
                <w:sz w:val="22"/>
              </w:rPr>
              <w:t xml:space="preserve">СК 8. Здатність використовувати технічну літературу, бази </w:t>
            </w:r>
            <w:proofErr w:type="spellStart"/>
            <w:r>
              <w:rPr>
                <w:sz w:val="22"/>
              </w:rPr>
              <w:t>данних</w:t>
            </w:r>
            <w:proofErr w:type="spellEnd"/>
            <w:r>
              <w:rPr>
                <w:sz w:val="22"/>
              </w:rPr>
              <w:t xml:space="preserve"> та інші джерела інформації у професійній діяльності в гідроенергетич</w:t>
            </w:r>
            <w:r>
              <w:rPr>
                <w:sz w:val="22"/>
              </w:rPr>
              <w:t xml:space="preserve">ній галузі. </w:t>
            </w:r>
          </w:p>
          <w:p w:rsidR="00311174" w:rsidRDefault="005041BC">
            <w:pPr>
              <w:spacing w:after="0" w:line="259" w:lineRule="auto"/>
              <w:ind w:left="108" w:right="108" w:firstLine="0"/>
            </w:pPr>
            <w:r>
              <w:rPr>
                <w:sz w:val="22"/>
              </w:rPr>
              <w:t xml:space="preserve">СК 9. Здатність розробляти плани і </w:t>
            </w:r>
            <w:proofErr w:type="spellStart"/>
            <w:r>
              <w:rPr>
                <w:sz w:val="22"/>
              </w:rPr>
              <w:t>проєкти</w:t>
            </w:r>
            <w:proofErr w:type="spellEnd"/>
            <w:r>
              <w:rPr>
                <w:sz w:val="22"/>
              </w:rPr>
              <w:t xml:space="preserve"> для забезпечення досягнення поставленої певної мети з урахуванням всіх аспектів вирішуваної проблеми, включаючи виробництво, експлуатацію, технічне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Методи: </w:t>
            </w:r>
          </w:p>
          <w:p w:rsidR="00311174" w:rsidRDefault="005041BC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Дослідницький </w:t>
            </w:r>
          </w:p>
          <w:p w:rsidR="00311174" w:rsidRDefault="005041BC">
            <w:pPr>
              <w:spacing w:after="0" w:line="276" w:lineRule="auto"/>
              <w:ind w:left="55" w:right="0" w:firstLine="0"/>
              <w:jc w:val="left"/>
            </w:pPr>
            <w:r>
              <w:rPr>
                <w:sz w:val="22"/>
              </w:rPr>
              <w:t xml:space="preserve">(самостійна </w:t>
            </w:r>
            <w:r>
              <w:rPr>
                <w:sz w:val="22"/>
              </w:rPr>
              <w:tab/>
              <w:t xml:space="preserve">робота, проекти). </w:t>
            </w:r>
          </w:p>
          <w:p w:rsidR="00311174" w:rsidRDefault="005041BC">
            <w:pPr>
              <w:spacing w:after="0" w:line="284" w:lineRule="auto"/>
              <w:ind w:left="55" w:right="81" w:firstLine="0"/>
            </w:pPr>
            <w:r>
              <w:rPr>
                <w:sz w:val="22"/>
              </w:rPr>
              <w:t xml:space="preserve">Наочні методи (схеми, моделі, алгоритми). Проблемно-пошукові </w:t>
            </w:r>
          </w:p>
          <w:p w:rsidR="00311174" w:rsidRDefault="005041BC">
            <w:pPr>
              <w:spacing w:after="27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методи </w:t>
            </w:r>
          </w:p>
          <w:p w:rsidR="00311174" w:rsidRDefault="005041BC">
            <w:pPr>
              <w:spacing w:after="1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(репродуктивні). </w:t>
            </w:r>
          </w:p>
          <w:p w:rsidR="00311174" w:rsidRDefault="005041BC">
            <w:pPr>
              <w:spacing w:after="0" w:line="265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Практичні </w:t>
            </w:r>
            <w:r>
              <w:rPr>
                <w:sz w:val="22"/>
              </w:rPr>
              <w:tab/>
              <w:t xml:space="preserve">методи (творчі </w:t>
            </w:r>
            <w:r>
              <w:rPr>
                <w:sz w:val="22"/>
              </w:rPr>
              <w:tab/>
              <w:t xml:space="preserve">завдання, контрольні, складання схем і алгоритмів). </w:t>
            </w:r>
          </w:p>
          <w:p w:rsidR="00311174" w:rsidRDefault="005041BC">
            <w:pPr>
              <w:tabs>
                <w:tab w:val="right" w:pos="2312"/>
              </w:tabs>
              <w:spacing w:after="2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Логічні </w:t>
            </w:r>
            <w:r>
              <w:rPr>
                <w:sz w:val="22"/>
              </w:rPr>
              <w:tab/>
              <w:t xml:space="preserve">методи </w:t>
            </w:r>
          </w:p>
          <w:p w:rsidR="00311174" w:rsidRDefault="005041BC">
            <w:pPr>
              <w:spacing w:after="0" w:line="259" w:lineRule="auto"/>
              <w:ind w:left="55" w:right="79" w:firstLine="0"/>
            </w:pPr>
            <w:r>
              <w:rPr>
                <w:sz w:val="22"/>
              </w:rPr>
              <w:t xml:space="preserve">(індуктивні, дедуктивні, створення проблемної ситуації).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2"/>
              </w:rPr>
              <w:t xml:space="preserve">Методи </w:t>
            </w:r>
          </w:p>
          <w:p w:rsidR="00311174" w:rsidRDefault="005041BC">
            <w:pPr>
              <w:tabs>
                <w:tab w:val="right" w:pos="1582"/>
              </w:tabs>
              <w:spacing w:after="0" w:line="259" w:lineRule="auto"/>
              <w:ind w:left="-24" w:right="-3" w:firstLine="0"/>
              <w:jc w:val="left"/>
            </w:pPr>
            <w:r>
              <w:rPr>
                <w:sz w:val="22"/>
              </w:rPr>
              <w:t xml:space="preserve">контролю </w:t>
            </w:r>
            <w:r>
              <w:rPr>
                <w:sz w:val="22"/>
              </w:rPr>
              <w:tab/>
              <w:t>і</w:t>
            </w:r>
          </w:p>
          <w:p w:rsidR="00311174" w:rsidRDefault="005041BC">
            <w:pPr>
              <w:spacing w:after="0" w:line="261" w:lineRule="auto"/>
              <w:ind w:left="-24" w:right="0" w:firstLine="0"/>
              <w:jc w:val="left"/>
            </w:pPr>
            <w:r>
              <w:rPr>
                <w:sz w:val="22"/>
              </w:rPr>
              <w:t xml:space="preserve">самоконтролю (усний, письмовий, програмований, </w:t>
            </w:r>
            <w:proofErr w:type="spellStart"/>
            <w:r>
              <w:rPr>
                <w:sz w:val="22"/>
              </w:rPr>
              <w:t>лабораторнопрактичний</w:t>
            </w:r>
            <w:proofErr w:type="spellEnd"/>
            <w:r>
              <w:rPr>
                <w:sz w:val="22"/>
              </w:rPr>
              <w:t xml:space="preserve">). Контрольні заходи: </w:t>
            </w:r>
          </w:p>
          <w:p w:rsidR="00311174" w:rsidRDefault="005041BC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2"/>
              </w:rPr>
              <w:t xml:space="preserve">теоретичне тестування за змістовим модулем. </w:t>
            </w:r>
          </w:p>
        </w:tc>
      </w:tr>
      <w:tr w:rsidR="00311174">
        <w:trPr>
          <w:trHeight w:val="1467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317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обслуговування </w:t>
            </w:r>
            <w:r>
              <w:rPr>
                <w:sz w:val="22"/>
              </w:rPr>
              <w:tab/>
              <w:t xml:space="preserve">та </w:t>
            </w:r>
            <w:r>
              <w:rPr>
                <w:sz w:val="22"/>
              </w:rPr>
              <w:tab/>
              <w:t xml:space="preserve">утилізацію </w:t>
            </w:r>
            <w:r>
              <w:rPr>
                <w:sz w:val="22"/>
              </w:rPr>
              <w:tab/>
              <w:t xml:space="preserve">гідроенергетичного обладнання. </w:t>
            </w:r>
          </w:p>
          <w:p w:rsidR="00311174" w:rsidRDefault="005041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СК14. </w:t>
            </w:r>
            <w:r>
              <w:rPr>
                <w:sz w:val="22"/>
              </w:rPr>
              <w:tab/>
              <w:t xml:space="preserve">Здатність </w:t>
            </w:r>
            <w:r>
              <w:rPr>
                <w:sz w:val="22"/>
              </w:rPr>
              <w:tab/>
              <w:t xml:space="preserve">обґрунтовувати </w:t>
            </w:r>
            <w:r>
              <w:rPr>
                <w:sz w:val="22"/>
              </w:rPr>
              <w:tab/>
              <w:t xml:space="preserve">вибір гідроенергетичного обладнання відповідно до складних умов роботи спеціального обладнання.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11174">
        <w:trPr>
          <w:trHeight w:val="9152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line="262" w:lineRule="auto"/>
              <w:ind w:left="2" w:right="54" w:firstLine="0"/>
            </w:pPr>
            <w:r>
              <w:rPr>
                <w:sz w:val="22"/>
              </w:rPr>
              <w:lastRenderedPageBreak/>
              <w:t xml:space="preserve">       Після вивчення дисципліни передбачається досягнення</w:t>
            </w:r>
            <w:r>
              <w:rPr>
                <w:sz w:val="22"/>
              </w:rPr>
              <w:t xml:space="preserve"> наступних </w:t>
            </w:r>
            <w:r>
              <w:rPr>
                <w:b/>
                <w:sz w:val="22"/>
              </w:rPr>
              <w:t xml:space="preserve">програмних результатів навчання: </w:t>
            </w:r>
          </w:p>
          <w:p w:rsidR="00311174" w:rsidRDefault="005041BC">
            <w:pPr>
              <w:spacing w:after="13" w:line="258" w:lineRule="auto"/>
              <w:ind w:left="2" w:right="56" w:firstLine="0"/>
            </w:pPr>
            <w:r>
              <w:rPr>
                <w:sz w:val="22"/>
              </w:rPr>
              <w:t xml:space="preserve">ПР3. Використовувати сучасні інформаційні технології та спеціалізоване програмне забезпечення для розв’язання складних задач професійної діяльності. </w:t>
            </w:r>
          </w:p>
          <w:p w:rsidR="00311174" w:rsidRDefault="005041BC">
            <w:pPr>
              <w:spacing w:after="66" w:line="251" w:lineRule="auto"/>
              <w:ind w:left="2" w:right="53" w:firstLine="0"/>
            </w:pPr>
            <w:r>
              <w:rPr>
                <w:sz w:val="22"/>
              </w:rPr>
              <w:t xml:space="preserve">ПР5. Знання і розуміння наукових принципів, що лежать в основі </w:t>
            </w:r>
            <w:proofErr w:type="spellStart"/>
            <w:r>
              <w:rPr>
                <w:sz w:val="22"/>
              </w:rPr>
              <w:t>гіроенергетичної</w:t>
            </w:r>
            <w:proofErr w:type="spellEnd"/>
            <w:r>
              <w:rPr>
                <w:sz w:val="22"/>
              </w:rPr>
              <w:t xml:space="preserve"> галузі, навички застосування сучасних математичних, фізичних та інженерних методів для розв’язання складних задач професійної діяльності. </w:t>
            </w:r>
          </w:p>
          <w:p w:rsidR="00311174" w:rsidRDefault="005041BC">
            <w:pPr>
              <w:spacing w:after="13" w:line="258" w:lineRule="auto"/>
              <w:ind w:left="2" w:right="54" w:firstLine="0"/>
            </w:pPr>
            <w:r>
              <w:rPr>
                <w:sz w:val="22"/>
              </w:rPr>
              <w:t>ПР8. Аналізувати інженерні об'єкти, п</w:t>
            </w:r>
            <w:r>
              <w:rPr>
                <w:sz w:val="22"/>
              </w:rPr>
              <w:t xml:space="preserve">роцеси i методи в гідроенергетичній галузі, забезпечувати достовірність та </w:t>
            </w:r>
            <w:proofErr w:type="spellStart"/>
            <w:r>
              <w:rPr>
                <w:sz w:val="22"/>
              </w:rPr>
              <w:t>релевантність</w:t>
            </w:r>
            <w:proofErr w:type="spellEnd"/>
            <w:r>
              <w:rPr>
                <w:sz w:val="22"/>
              </w:rPr>
              <w:t xml:space="preserve"> результатів аналізу. </w:t>
            </w:r>
          </w:p>
          <w:p w:rsidR="00311174" w:rsidRDefault="005041BC">
            <w:pPr>
              <w:spacing w:after="29" w:line="243" w:lineRule="auto"/>
              <w:ind w:left="2" w:right="54" w:firstLine="0"/>
            </w:pPr>
            <w:r>
              <w:rPr>
                <w:sz w:val="22"/>
              </w:rPr>
              <w:t xml:space="preserve">ПР9. Розробляти і управляти </w:t>
            </w:r>
            <w:proofErr w:type="spellStart"/>
            <w:r>
              <w:rPr>
                <w:sz w:val="22"/>
              </w:rPr>
              <w:t>проєктами</w:t>
            </w:r>
            <w:proofErr w:type="spellEnd"/>
            <w:r>
              <w:rPr>
                <w:sz w:val="22"/>
              </w:rPr>
              <w:t xml:space="preserve"> згідно з визначеними та описаними вимогами до конструкцій, технологічних схем, режимів роботи обладнання, х</w:t>
            </w:r>
            <w:r>
              <w:rPr>
                <w:sz w:val="22"/>
              </w:rPr>
              <w:t xml:space="preserve">арактеристик гідроенергетичних </w:t>
            </w:r>
            <w:proofErr w:type="spellStart"/>
            <w:r>
              <w:rPr>
                <w:sz w:val="22"/>
              </w:rPr>
              <w:t>pecypciв</w:t>
            </w:r>
            <w:proofErr w:type="spellEnd"/>
            <w:r>
              <w:rPr>
                <w:sz w:val="22"/>
              </w:rPr>
              <w:t xml:space="preserve">, схем </w:t>
            </w:r>
            <w:proofErr w:type="spellStart"/>
            <w:r>
              <w:rPr>
                <w:sz w:val="22"/>
              </w:rPr>
              <w:t>їx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pyxy</w:t>
            </w:r>
            <w:proofErr w:type="spellEnd"/>
            <w:r>
              <w:rPr>
                <w:sz w:val="22"/>
              </w:rPr>
              <w:t xml:space="preserve"> та відповідних матеріалів, що застосовуються при аналізі </w:t>
            </w:r>
            <w:proofErr w:type="spellStart"/>
            <w:r>
              <w:rPr>
                <w:sz w:val="22"/>
              </w:rPr>
              <w:t>пpoцeciв</w:t>
            </w:r>
            <w:proofErr w:type="spellEnd"/>
            <w:r>
              <w:rPr>
                <w:sz w:val="22"/>
              </w:rPr>
              <w:t xml:space="preserve"> і </w:t>
            </w:r>
            <w:proofErr w:type="spellStart"/>
            <w:r>
              <w:rPr>
                <w:sz w:val="22"/>
              </w:rPr>
              <w:t>проєктуванні</w:t>
            </w:r>
            <w:proofErr w:type="spellEnd"/>
            <w:r>
              <w:rPr>
                <w:sz w:val="22"/>
              </w:rPr>
              <w:t xml:space="preserve"> гідроенергетичних установок i апаратів, а також технічними умовами та іншими нормативними документами. </w:t>
            </w:r>
          </w:p>
          <w:p w:rsidR="00311174" w:rsidRDefault="005041BC">
            <w:pPr>
              <w:spacing w:after="0" w:line="279" w:lineRule="auto"/>
              <w:ind w:left="2" w:right="0" w:firstLine="0"/>
            </w:pPr>
            <w:r>
              <w:rPr>
                <w:sz w:val="22"/>
              </w:rPr>
              <w:t>ПР10. Обирати i в</w:t>
            </w:r>
            <w:r>
              <w:rPr>
                <w:sz w:val="22"/>
              </w:rPr>
              <w:t xml:space="preserve">икористовувати придатні обладнання, інструменти та методи. </w:t>
            </w:r>
          </w:p>
          <w:p w:rsidR="00311174" w:rsidRDefault="005041BC">
            <w:pPr>
              <w:spacing w:after="23" w:line="251" w:lineRule="auto"/>
              <w:ind w:left="2" w:right="55" w:firstLine="0"/>
            </w:pPr>
            <w:r>
              <w:rPr>
                <w:sz w:val="22"/>
              </w:rPr>
              <w:t xml:space="preserve">ПР11. Розуміння принципів, на яких базуються застосовувані методики i методи, ix обмеження, сфери використання, а також навички </w:t>
            </w:r>
            <w:proofErr w:type="spellStart"/>
            <w:r>
              <w:rPr>
                <w:sz w:val="22"/>
              </w:rPr>
              <w:t>їx</w:t>
            </w:r>
            <w:proofErr w:type="spellEnd"/>
            <w:r>
              <w:rPr>
                <w:sz w:val="22"/>
              </w:rPr>
              <w:t xml:space="preserve"> використання для вирішення прикладних проблем. </w:t>
            </w:r>
          </w:p>
          <w:p w:rsidR="00311174" w:rsidRDefault="005041BC">
            <w:pPr>
              <w:spacing w:after="27" w:line="247" w:lineRule="auto"/>
              <w:ind w:left="2" w:right="55" w:firstLine="0"/>
            </w:pPr>
            <w:r>
              <w:rPr>
                <w:sz w:val="22"/>
              </w:rPr>
              <w:t xml:space="preserve">ПР15. Обирати та використовувати придатні методи та засоби вимірювань для визначення значень технологічних параметрів процесів та режимів роботи енергетичного обладнання відповідно до стандартів і вимог метрологічної служби України. </w:t>
            </w:r>
          </w:p>
          <w:p w:rsidR="00311174" w:rsidRDefault="005041BC">
            <w:pPr>
              <w:spacing w:after="0" w:line="259" w:lineRule="auto"/>
              <w:ind w:left="2" w:right="55" w:firstLine="0"/>
            </w:pPr>
            <w:r>
              <w:rPr>
                <w:sz w:val="22"/>
              </w:rPr>
              <w:t xml:space="preserve">ПР16. Вміти проводити </w:t>
            </w:r>
            <w:r>
              <w:rPr>
                <w:sz w:val="22"/>
              </w:rPr>
              <w:t xml:space="preserve">енергетичні розрахунки гідроенергетичного обладнання, обґрунтовувати вибір та умови роботи спеціального обладнання.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56" w:firstLine="295"/>
            </w:pPr>
            <w:r>
              <w:rPr>
                <w:sz w:val="22"/>
              </w:rPr>
              <w:t xml:space="preserve">Лекційні та семінарські заняття, практичні та лабораторні заняття.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95" w:right="0" w:firstLine="0"/>
              <w:jc w:val="left"/>
            </w:pPr>
            <w:r>
              <w:rPr>
                <w:sz w:val="22"/>
              </w:rPr>
              <w:t xml:space="preserve">Залік </w:t>
            </w:r>
          </w:p>
        </w:tc>
      </w:tr>
    </w:tbl>
    <w:p w:rsidR="00311174" w:rsidRDefault="005041BC">
      <w:pPr>
        <w:spacing w:after="3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311174" w:rsidRDefault="005041BC">
      <w:pPr>
        <w:pStyle w:val="1"/>
        <w:ind w:left="288" w:right="283"/>
      </w:pPr>
      <w:r>
        <w:t xml:space="preserve">3. Зміст навчальної дисципліни </w:t>
      </w:r>
    </w:p>
    <w:p w:rsidR="00311174" w:rsidRDefault="005041BC">
      <w:pPr>
        <w:spacing w:after="0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:rsidR="00311174" w:rsidRDefault="005041BC">
      <w:pPr>
        <w:spacing w:after="5" w:line="268" w:lineRule="auto"/>
        <w:ind w:left="-15" w:right="0" w:firstLine="852"/>
        <w:jc w:val="left"/>
      </w:pPr>
      <w:r>
        <w:rPr>
          <w:b/>
          <w:sz w:val="28"/>
        </w:rPr>
        <w:t xml:space="preserve">Змістовий модуль 1. </w:t>
      </w:r>
      <w:r>
        <w:rPr>
          <w:b/>
          <w:sz w:val="28"/>
        </w:rPr>
        <w:t xml:space="preserve">Призначення та основні елементи релейного захисту </w:t>
      </w:r>
    </w:p>
    <w:p w:rsidR="00311174" w:rsidRDefault="005041BC">
      <w:pPr>
        <w:spacing w:after="13" w:line="267" w:lineRule="auto"/>
        <w:ind w:left="0" w:right="0" w:firstLine="852"/>
        <w:jc w:val="left"/>
      </w:pPr>
      <w:r>
        <w:rPr>
          <w:sz w:val="28"/>
        </w:rPr>
        <w:t xml:space="preserve">Тема 1. Призначення релейного захисту та вимоги, що висуваються до пристроїв релейного захисту. </w:t>
      </w:r>
    </w:p>
    <w:p w:rsidR="00311174" w:rsidRDefault="005041BC">
      <w:pPr>
        <w:spacing w:after="13" w:line="267" w:lineRule="auto"/>
        <w:ind w:left="0" w:right="0" w:firstLine="852"/>
        <w:jc w:val="left"/>
      </w:pPr>
      <w:r>
        <w:rPr>
          <w:sz w:val="28"/>
        </w:rPr>
        <w:t xml:space="preserve">Тема 2. Основні елементи та загальний принцип побудови пристроїв релейного захисту.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>Тема 3. Вимірювальні тр</w:t>
      </w:r>
      <w:r>
        <w:rPr>
          <w:sz w:val="28"/>
        </w:rPr>
        <w:t xml:space="preserve">ансформатори струму та напруги.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4. Максимальний струмовий захист та струмова відсічка.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5. Направлені струмові захисти. </w:t>
      </w:r>
    </w:p>
    <w:p w:rsidR="00311174" w:rsidRDefault="005041BC">
      <w:pPr>
        <w:spacing w:after="36" w:line="259" w:lineRule="auto"/>
        <w:ind w:left="840" w:right="0" w:firstLine="0"/>
        <w:jc w:val="left"/>
      </w:pPr>
      <w:r>
        <w:rPr>
          <w:sz w:val="28"/>
        </w:rPr>
        <w:t xml:space="preserve"> </w:t>
      </w:r>
    </w:p>
    <w:p w:rsidR="00311174" w:rsidRDefault="005041BC">
      <w:pPr>
        <w:spacing w:after="5" w:line="268" w:lineRule="auto"/>
        <w:ind w:left="850" w:right="1886"/>
        <w:jc w:val="left"/>
      </w:pPr>
      <w:r>
        <w:rPr>
          <w:b/>
          <w:sz w:val="28"/>
        </w:rPr>
        <w:lastRenderedPageBreak/>
        <w:t>Змістовий модуль 2.</w:t>
      </w:r>
      <w:r>
        <w:rPr>
          <w:sz w:val="28"/>
        </w:rPr>
        <w:t xml:space="preserve"> </w:t>
      </w:r>
      <w:r>
        <w:rPr>
          <w:b/>
          <w:sz w:val="28"/>
        </w:rPr>
        <w:t xml:space="preserve">Основні види релейного захисту </w:t>
      </w:r>
      <w:r>
        <w:rPr>
          <w:sz w:val="28"/>
        </w:rPr>
        <w:t xml:space="preserve">Тема 6. Дистанційний захист.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7. Диференційний захист.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>Тема 8. Ре</w:t>
      </w:r>
      <w:r>
        <w:rPr>
          <w:sz w:val="28"/>
        </w:rPr>
        <w:t xml:space="preserve">лейний захист генераторів.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9. Релейний захист трансформаторів.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10. Мікропроцесорні пристрої релейного захисту. </w:t>
      </w:r>
    </w:p>
    <w:p w:rsidR="00311174" w:rsidRDefault="005041BC">
      <w:pPr>
        <w:spacing w:after="34" w:line="259" w:lineRule="auto"/>
        <w:ind w:left="840" w:right="0" w:firstLine="0"/>
        <w:jc w:val="left"/>
      </w:pPr>
      <w:r>
        <w:rPr>
          <w:sz w:val="28"/>
        </w:rPr>
        <w:t xml:space="preserve"> </w:t>
      </w:r>
    </w:p>
    <w:p w:rsidR="00311174" w:rsidRDefault="005041BC">
      <w:pPr>
        <w:spacing w:after="5" w:line="268" w:lineRule="auto"/>
        <w:ind w:left="850" w:right="1886"/>
        <w:jc w:val="left"/>
      </w:pPr>
      <w:r>
        <w:rPr>
          <w:b/>
          <w:sz w:val="28"/>
        </w:rPr>
        <w:t>Змістовий модуль 3.</w:t>
      </w:r>
      <w:r>
        <w:rPr>
          <w:sz w:val="28"/>
        </w:rPr>
        <w:t xml:space="preserve"> </w:t>
      </w:r>
      <w:r>
        <w:rPr>
          <w:b/>
          <w:sz w:val="28"/>
        </w:rPr>
        <w:t xml:space="preserve">Автоматика енергосистем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11. Призначення та структура пристроїв автоматики енергосистем.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12. Пристрої АПВ та АВР.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13. Пристрої протиаварійної автоматики енергосистем.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14. Автоматичні регулятори збудження та швидкості генераторів. </w:t>
      </w:r>
    </w:p>
    <w:p w:rsidR="00311174" w:rsidRDefault="005041BC">
      <w:pPr>
        <w:spacing w:after="13" w:line="267" w:lineRule="auto"/>
        <w:ind w:left="847" w:right="0"/>
        <w:jc w:val="left"/>
      </w:pPr>
      <w:r>
        <w:rPr>
          <w:sz w:val="28"/>
        </w:rPr>
        <w:t xml:space="preserve">Тема 15. Автоматична синхронізація генераторів </w:t>
      </w:r>
    </w:p>
    <w:p w:rsidR="00311174" w:rsidRDefault="005041BC">
      <w:pPr>
        <w:spacing w:after="34" w:line="259" w:lineRule="auto"/>
        <w:ind w:left="182" w:right="0" w:firstLine="0"/>
        <w:jc w:val="center"/>
      </w:pPr>
      <w:r>
        <w:rPr>
          <w:sz w:val="28"/>
        </w:rPr>
        <w:t xml:space="preserve"> </w:t>
      </w:r>
    </w:p>
    <w:p w:rsidR="00311174" w:rsidRDefault="005041BC">
      <w:pPr>
        <w:numPr>
          <w:ilvl w:val="0"/>
          <w:numId w:val="1"/>
        </w:numPr>
        <w:spacing w:after="5" w:line="268" w:lineRule="auto"/>
        <w:ind w:right="1886" w:hanging="281"/>
        <w:jc w:val="left"/>
      </w:pPr>
      <w:r>
        <w:rPr>
          <w:b/>
          <w:sz w:val="28"/>
        </w:rPr>
        <w:t xml:space="preserve">Структура навчальної дисципліни  </w:t>
      </w:r>
    </w:p>
    <w:p w:rsidR="00311174" w:rsidRDefault="005041BC">
      <w:pPr>
        <w:spacing w:after="0" w:line="259" w:lineRule="auto"/>
        <w:ind w:left="182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499" w:type="dxa"/>
        <w:tblInd w:w="11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530"/>
        <w:gridCol w:w="708"/>
        <w:gridCol w:w="710"/>
        <w:gridCol w:w="1133"/>
      </w:tblGrid>
      <w:tr w:rsidR="00311174">
        <w:trPr>
          <w:trHeight w:val="8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54" w:line="259" w:lineRule="auto"/>
              <w:ind w:left="86" w:right="0" w:firstLine="0"/>
              <w:jc w:val="left"/>
            </w:pPr>
            <w:r>
              <w:rPr>
                <w:b/>
                <w:sz w:val="20"/>
              </w:rPr>
              <w:t>Вид заняття</w:t>
            </w:r>
            <w:r>
              <w:rPr>
                <w:b/>
                <w:sz w:val="20"/>
              </w:rPr>
              <w:t xml:space="preserve"> </w:t>
            </w:r>
          </w:p>
          <w:p w:rsidR="00311174" w:rsidRDefault="005041BC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0"/>
              </w:rPr>
              <w:t xml:space="preserve">/роботи 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Назва теми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Кількість годин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52" w:right="93" w:firstLine="0"/>
              <w:jc w:val="center"/>
            </w:pPr>
            <w:r>
              <w:rPr>
                <w:b/>
                <w:sz w:val="20"/>
              </w:rPr>
              <w:t xml:space="preserve">Згідно з </w:t>
            </w:r>
            <w:proofErr w:type="spellStart"/>
            <w:r>
              <w:rPr>
                <w:b/>
                <w:sz w:val="20"/>
              </w:rPr>
              <w:t>розкладо</w:t>
            </w:r>
            <w:proofErr w:type="spellEnd"/>
            <w:r>
              <w:rPr>
                <w:b/>
                <w:sz w:val="20"/>
              </w:rPr>
              <w:t xml:space="preserve"> м </w:t>
            </w:r>
          </w:p>
        </w:tc>
      </w:tr>
      <w:tr w:rsidR="00311174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  <w:sz w:val="20"/>
              </w:rPr>
              <w:t>о/</w:t>
            </w:r>
            <w:proofErr w:type="spellStart"/>
            <w:r>
              <w:rPr>
                <w:b/>
                <w:sz w:val="20"/>
              </w:rPr>
              <w:t>д.ф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b/>
                <w:sz w:val="20"/>
              </w:rPr>
              <w:t>з.ф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11174">
        <w:trPr>
          <w:trHeight w:val="2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</w:tr>
      <w:tr w:rsidR="00311174">
        <w:trPr>
          <w:trHeight w:val="6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1 </w:t>
            </w:r>
            <w: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4" w:right="0" w:firstLine="0"/>
            </w:pPr>
            <w:r>
              <w:rPr>
                <w:sz w:val="22"/>
              </w:rPr>
              <w:t xml:space="preserve">Тема 1. Призначення релейного захисту та вимоги, що висуваються до пристроїв релейного захисту.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2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Тема 2. Основні елементи та загальний принцип побудови пристроїв релейного захисту.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3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Тема 3. Вимірювальні трансформатори струму та напруги.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4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-32" w:firstLine="0"/>
              <w:jc w:val="left"/>
            </w:pPr>
            <w:r>
              <w:rPr>
                <w:sz w:val="22"/>
              </w:rPr>
              <w:t xml:space="preserve">Тема 4. Максимальний струмовий захист та струмова відсічка.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4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5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Тема 5. Направлені струмові захисти.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6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Тема 6. Дистанційний захист.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7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Тема 7. Диференційний захист.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4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8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Тема 8. Релейний захист генераторів.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9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Тема 9. Релейний захист трансформаторів.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10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Тема 10. Мікропроцесорні пристрої релейного захисту.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Лекція 11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74"/>
            </w:pPr>
            <w:r>
              <w:rPr>
                <w:sz w:val="22"/>
              </w:rPr>
              <w:t>Тема 11. Призначення та структура пристроїв автоматики енергосистем.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4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12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Тема 12. Пристрої АПВ та АВР.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13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Тема 13. Пристрої протиаварійної автоматики енергосистем.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Лекція 14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Тема 14. Автоматичні регулятори збудження та швидкості генераторів.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3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Лекція 15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15. Автоматична синхронізація генераторів.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311174">
        <w:trPr>
          <w:trHeight w:val="286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lastRenderedPageBreak/>
              <w:t xml:space="preserve">Разом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311174">
        <w:trPr>
          <w:trHeight w:val="5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Семінарське заняття 1</w:t>
            </w:r>
            <w: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Тема 1. Дослідження трансформаторів струму.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Семінарське заняття 2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4" w:right="0" w:firstLine="0"/>
            </w:pPr>
            <w:r>
              <w:rPr>
                <w:sz w:val="22"/>
              </w:rPr>
              <w:t xml:space="preserve">Тема 2. Дослідження електромеханічних реле струму (РТ 40).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tabs>
                <w:tab w:val="center" w:pos="353"/>
              </w:tabs>
              <w:spacing w:after="0" w:line="259" w:lineRule="auto"/>
              <w:ind w:left="-37" w:right="0" w:firstLine="0"/>
              <w:jc w:val="left"/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Семінарське заняття 3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4" w:right="0" w:firstLine="0"/>
            </w:pPr>
            <w:r>
              <w:rPr>
                <w:sz w:val="22"/>
              </w:rPr>
              <w:t xml:space="preserve">Тема 3. Дослідження електромеханічних реле напруги (РН 53).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tabs>
                <w:tab w:val="center" w:pos="353"/>
              </w:tabs>
              <w:spacing w:after="0" w:line="259" w:lineRule="auto"/>
              <w:ind w:left="-34" w:right="0" w:firstLine="0"/>
              <w:jc w:val="left"/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Семінарське заняття 4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Тема 4. Дослідження проміжних реле та реле часу.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Семінарське заняття 5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Тема 5. Дослідження індукційного реле струму (РТ-</w:t>
            </w:r>
            <w:r>
              <w:rPr>
                <w:sz w:val="22"/>
              </w:rPr>
              <w:t xml:space="preserve">80).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Семінарське заняття 6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6. Дослідження диференційного реле струму (РНТ-566).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5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Семінарське заняття 7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7. Двоступеневий струмовий захист мережі з одностороннім живленням.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1 раз на 2 тижні </w:t>
            </w:r>
          </w:p>
        </w:tc>
      </w:tr>
      <w:tr w:rsidR="00311174">
        <w:trPr>
          <w:trHeight w:val="286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Разом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311174">
        <w:trPr>
          <w:trHeight w:val="51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Самостійна робота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1. Векторні діаграми вимірювальних трансформаторів та розрахунок вторинних навантажень.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Тема 2. Двоступеневий струмовий захист мережі з одностороннім живленням.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3. Дистанційні та диференційні захисти.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4. Релейний захист генераторів і трансформаторів ГЕС.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5. Мікропроцесорні пристрої МСЗ та СВ.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Тема 6. Пристрої АПВ та АВР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7. Струмові захисти на змінному оперативному струмі.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8. Захисти від замикань на землю в мережах з малим ємнісним струмом замикання на землю.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9. </w:t>
            </w:r>
            <w:r>
              <w:rPr>
                <w:sz w:val="22"/>
              </w:rPr>
              <w:t xml:space="preserve">Повздовжній диференційний захист ЛЕП.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10. Релейний захист синхронних компенсаторів.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6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11. Релейний захист збірних шин.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12. Релейний захист електродвигунів.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13. Технологічна автоматика гідроагрегатів ГЕС.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Тема 14. Підсистеми АРВЛ у складі енергосистеми.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18" w:line="259" w:lineRule="auto"/>
              <w:ind w:left="144" w:right="0" w:firstLine="0"/>
              <w:jc w:val="left"/>
            </w:pPr>
            <w:r>
              <w:rPr>
                <w:i/>
                <w:sz w:val="20"/>
              </w:rPr>
              <w:t xml:space="preserve">протягом </w:t>
            </w:r>
          </w:p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i/>
                <w:sz w:val="20"/>
              </w:rPr>
              <w:t xml:space="preserve">семестру </w:t>
            </w:r>
          </w:p>
        </w:tc>
      </w:tr>
      <w:tr w:rsidR="00311174">
        <w:trPr>
          <w:trHeight w:val="494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Разом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</w:tbl>
    <w:p w:rsidR="00311174" w:rsidRDefault="005041BC">
      <w:pPr>
        <w:spacing w:after="29" w:line="259" w:lineRule="auto"/>
        <w:ind w:left="993" w:right="0" w:firstLine="0"/>
        <w:jc w:val="center"/>
      </w:pPr>
      <w:r>
        <w:rPr>
          <w:b/>
          <w:sz w:val="28"/>
        </w:rPr>
        <w:t xml:space="preserve"> </w:t>
      </w:r>
    </w:p>
    <w:p w:rsidR="00311174" w:rsidRDefault="005041BC">
      <w:pPr>
        <w:numPr>
          <w:ilvl w:val="0"/>
          <w:numId w:val="1"/>
        </w:numPr>
        <w:spacing w:after="5" w:line="268" w:lineRule="auto"/>
        <w:ind w:right="1886" w:hanging="281"/>
        <w:jc w:val="left"/>
      </w:pPr>
      <w:r>
        <w:rPr>
          <w:b/>
          <w:sz w:val="28"/>
        </w:rPr>
        <w:t xml:space="preserve">Види і зміст контрольних заходів  </w:t>
      </w:r>
    </w:p>
    <w:p w:rsidR="00311174" w:rsidRDefault="005041BC">
      <w:pPr>
        <w:spacing w:after="0" w:line="259" w:lineRule="auto"/>
        <w:ind w:left="973" w:right="0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9602" w:type="dxa"/>
        <w:tblInd w:w="146" w:type="dxa"/>
        <w:tblCellMar>
          <w:top w:w="0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384"/>
        <w:gridCol w:w="2377"/>
        <w:gridCol w:w="175"/>
        <w:gridCol w:w="2835"/>
        <w:gridCol w:w="1844"/>
        <w:gridCol w:w="987"/>
      </w:tblGrid>
      <w:tr w:rsidR="00311174">
        <w:trPr>
          <w:trHeight w:val="9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Вид заняття/ роботи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0"/>
              </w:rPr>
              <w:t xml:space="preserve">Вид контрольного заходу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61" w:right="0" w:firstLine="0"/>
              <w:jc w:val="left"/>
            </w:pPr>
            <w:r>
              <w:rPr>
                <w:b/>
                <w:sz w:val="20"/>
              </w:rPr>
              <w:t xml:space="preserve">Зміст контрольного заходу*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79" w:right="165" w:firstLine="6"/>
              <w:jc w:val="center"/>
            </w:pPr>
            <w:r>
              <w:rPr>
                <w:b/>
                <w:sz w:val="20"/>
              </w:rPr>
              <w:t xml:space="preserve">Критерії оцінювання та термін виконання*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247" w:right="0" w:hanging="65"/>
              <w:jc w:val="left"/>
            </w:pPr>
            <w:r>
              <w:rPr>
                <w:b/>
                <w:sz w:val="20"/>
              </w:rPr>
              <w:t xml:space="preserve">Усього балів </w:t>
            </w:r>
          </w:p>
        </w:tc>
      </w:tr>
      <w:tr w:rsidR="00311174">
        <w:trPr>
          <w:trHeight w:val="19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1" w:right="0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</w:tr>
      <w:tr w:rsidR="00311174">
        <w:trPr>
          <w:trHeight w:val="24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0" w:line="259" w:lineRule="auto"/>
              <w:ind w:left="-36" w:right="0" w:firstLine="0"/>
              <w:jc w:val="left"/>
            </w:pPr>
            <w:r>
              <w:rPr>
                <w:b/>
                <w:sz w:val="20"/>
              </w:rPr>
              <w:t xml:space="preserve">Поточний контроль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11174">
        <w:trPr>
          <w:trHeight w:val="4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Семінарське заняття №1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практичні: порівняльний </w:t>
            </w:r>
          </w:p>
          <w:p w:rsidR="00311174" w:rsidRDefault="005041BC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0"/>
              </w:rPr>
              <w:t xml:space="preserve">аналіз, ситуаційна задача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93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Семінарське заняття №2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комплексні: контрольна  </w:t>
            </w:r>
          </w:p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робота,  </w:t>
            </w:r>
          </w:p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завдання 1 самостійної робота 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4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Семінарське заняття №3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практичні: порівняльний аналіз, ситуаційна задача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46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Семінарське заняття №4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практичні: порівняльний аналіз, ситуаційна задача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93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Семінарське заняття №5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комплексні: контрольна  </w:t>
            </w:r>
          </w:p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робота,  </w:t>
            </w:r>
          </w:p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завдання 2 </w:t>
            </w:r>
            <w:r>
              <w:rPr>
                <w:sz w:val="20"/>
              </w:rPr>
              <w:t xml:space="preserve">самостійної робота 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9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Семінарське заняття №6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комплексні: контрольна  </w:t>
            </w:r>
          </w:p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робота,  </w:t>
            </w:r>
          </w:p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завдання 3 самостійної робота 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4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Семінарське заняття №7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практичні: порівняльний аналіз, ситуаційна задача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7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Усього за поточний контроль 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0" w:line="259" w:lineRule="auto"/>
              <w:ind w:left="26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8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24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Підсумковий контроль </w:t>
            </w:r>
          </w:p>
        </w:tc>
      </w:tr>
      <w:tr w:rsidR="00311174">
        <w:trPr>
          <w:trHeight w:val="69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342519"/>
                      <wp:effectExtent l="0" t="0" r="0" b="0"/>
                      <wp:docPr id="28352" name="Group 28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342519"/>
                                <a:chOff x="0" y="0"/>
                                <a:chExt cx="289418" cy="342519"/>
                              </a:xfrm>
                            </wpg:grpSpPr>
                            <wps:wsp>
                              <wps:cNvPr id="2490" name="Rectangle 2490"/>
                              <wps:cNvSpPr/>
                              <wps:spPr>
                                <a:xfrm rot="-5399999">
                                  <a:off x="72088" y="729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1174" w:rsidRDefault="005041B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1" name="Rectangle 2491"/>
                              <wps:cNvSpPr/>
                              <wps:spPr>
                                <a:xfrm rot="-5399999">
                                  <a:off x="44120" y="59922"/>
                                  <a:ext cx="414866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1174" w:rsidRDefault="005041B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Залік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2" name="Rectangle 2492"/>
                              <wps:cNvSpPr/>
                              <wps:spPr>
                                <a:xfrm rot="-5399999">
                                  <a:off x="221440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1174" w:rsidRDefault="005041B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52" style="width:22.7888pt;height:26.97pt;mso-position-horizontal-relative:char;mso-position-vertical-relative:line" coordsize="2894,3425">
                      <v:rect id="Rectangle 2490" style="position:absolute;width:420;height:1862;left:720;top:7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91" style="position:absolute;width:4148;height:1503;left:441;top:5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Залік</w:t>
                              </w:r>
                            </w:p>
                          </w:txbxContent>
                        </v:textbox>
                      </v:rect>
                      <v:rect id="Rectangle 2492" style="position:absolute;width:420;height:1862;left:2214;top:-8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0"/>
              </w:rPr>
              <w:t xml:space="preserve">Теоретичне завдання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Вимоги до виконання та оформлення </w:t>
            </w:r>
            <w:r>
              <w:rPr>
                <w:sz w:val="20"/>
              </w:rPr>
              <w:t xml:space="preserve">розміщено в СЕЗН ЗНУ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7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0" w:line="259" w:lineRule="auto"/>
              <w:ind w:left="178" w:right="0" w:firstLine="0"/>
              <w:jc w:val="left"/>
            </w:pPr>
            <w:r>
              <w:rPr>
                <w:sz w:val="20"/>
              </w:rPr>
              <w:t xml:space="preserve">Практичне завдання 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Вимоги до виконання та оформлення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розміщено в СЕЗН ЗНУ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Розміщено в СЕЗН ЗНУ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11174">
        <w:trPr>
          <w:trHeight w:val="7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Усього за  підсумковий контроль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174" w:rsidRDefault="005041BC">
            <w:pPr>
              <w:spacing w:after="0" w:line="259" w:lineRule="auto"/>
              <w:ind w:left="26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174" w:rsidRDefault="003111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8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74" w:rsidRDefault="005041BC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311174" w:rsidRDefault="005041BC">
      <w:pPr>
        <w:spacing w:after="26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311174" w:rsidRDefault="005041BC">
      <w:pPr>
        <w:spacing w:after="0" w:line="259" w:lineRule="auto"/>
        <w:ind w:right="7"/>
        <w:jc w:val="center"/>
      </w:pPr>
      <w:r>
        <w:rPr>
          <w:b/>
        </w:rPr>
        <w:t xml:space="preserve">Шкала оцінювання ЗНУ: національна та ECTS </w:t>
      </w:r>
    </w:p>
    <w:p w:rsidR="00311174" w:rsidRDefault="005041BC">
      <w:pPr>
        <w:spacing w:after="68" w:line="259" w:lineRule="auto"/>
        <w:ind w:left="-200" w:right="-184" w:firstLine="0"/>
        <w:jc w:val="left"/>
      </w:pPr>
      <w:r>
        <w:rPr>
          <w:noProof/>
        </w:rPr>
        <w:drawing>
          <wp:inline distT="0" distB="0" distL="0" distR="0">
            <wp:extent cx="6367273" cy="2042160"/>
            <wp:effectExtent l="0" t="0" r="0" b="0"/>
            <wp:docPr id="31116" name="Picture 31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6" name="Picture 311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7273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174" w:rsidRDefault="005041BC">
      <w:pPr>
        <w:pStyle w:val="1"/>
        <w:ind w:left="288" w:right="284"/>
      </w:pPr>
      <w:r>
        <w:t xml:space="preserve">6.   Основні навчальні ресурси  </w:t>
      </w:r>
    </w:p>
    <w:p w:rsidR="00311174" w:rsidRDefault="005041BC">
      <w:pPr>
        <w:spacing w:after="29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:rsidR="00311174" w:rsidRDefault="005041BC">
      <w:pPr>
        <w:spacing w:after="5" w:line="268" w:lineRule="auto"/>
        <w:ind w:left="-15" w:right="1886" w:firstLine="3142"/>
        <w:jc w:val="left"/>
      </w:pPr>
      <w:r>
        <w:rPr>
          <w:b/>
          <w:sz w:val="28"/>
        </w:rPr>
        <w:t xml:space="preserve">Рекомендована література Основна: </w:t>
      </w:r>
    </w:p>
    <w:p w:rsidR="00311174" w:rsidRDefault="005041BC">
      <w:pPr>
        <w:numPr>
          <w:ilvl w:val="0"/>
          <w:numId w:val="2"/>
        </w:numPr>
        <w:ind w:right="0" w:hanging="266"/>
      </w:pPr>
      <w:r>
        <w:t>Релейний захист і авт</w:t>
      </w:r>
      <w:r>
        <w:t xml:space="preserve">оматика. Навчально-методичний посібник для студентів напряму 6.050602 «Гідроенергетика» денної та заочної форм навчання / </w:t>
      </w:r>
      <w:proofErr w:type="spellStart"/>
      <w:r>
        <w:t>Укл</w:t>
      </w:r>
      <w:proofErr w:type="spellEnd"/>
      <w:r>
        <w:t xml:space="preserve">. </w:t>
      </w:r>
      <w:proofErr w:type="spellStart"/>
      <w:r>
        <w:t>Літвінов</w:t>
      </w:r>
      <w:proofErr w:type="spellEnd"/>
      <w:r>
        <w:t xml:space="preserve"> В.В. Запоріжжя: ЗДІА, 2014. 70 с. </w:t>
      </w:r>
    </w:p>
    <w:p w:rsidR="00311174" w:rsidRDefault="005041BC">
      <w:pPr>
        <w:numPr>
          <w:ilvl w:val="0"/>
          <w:numId w:val="2"/>
        </w:numPr>
        <w:ind w:right="0" w:hanging="266"/>
      </w:pPr>
      <w:r>
        <w:lastRenderedPageBreak/>
        <w:t>Релейний захист і автоматика. Методичні вказівки до виконання лабораторних робіт з ди</w:t>
      </w:r>
      <w:r>
        <w:t xml:space="preserve">сципліні «Релейний захист і автоматика» для студентів напряму 6.050602 «Гідроенергетика» денної та заочної форм навчання / </w:t>
      </w:r>
      <w:proofErr w:type="spellStart"/>
      <w:r>
        <w:t>Укл</w:t>
      </w:r>
      <w:proofErr w:type="spellEnd"/>
      <w:r>
        <w:t xml:space="preserve">. </w:t>
      </w:r>
      <w:proofErr w:type="spellStart"/>
      <w:r>
        <w:t>Літвінов</w:t>
      </w:r>
      <w:proofErr w:type="spellEnd"/>
      <w:r>
        <w:t xml:space="preserve"> В.В. Запоріжжя: ЗДІА, 2014. 68 с. </w:t>
      </w:r>
    </w:p>
    <w:p w:rsidR="00F40243" w:rsidRDefault="00F40243">
      <w:pPr>
        <w:spacing w:after="5" w:line="268" w:lineRule="auto"/>
        <w:ind w:left="-5" w:right="1886"/>
        <w:jc w:val="left"/>
        <w:rPr>
          <w:b/>
          <w:sz w:val="28"/>
        </w:rPr>
      </w:pPr>
    </w:p>
    <w:p w:rsidR="00311174" w:rsidRDefault="005041BC">
      <w:pPr>
        <w:spacing w:after="5" w:line="268" w:lineRule="auto"/>
        <w:ind w:left="-5" w:right="1886"/>
        <w:jc w:val="left"/>
      </w:pPr>
      <w:r>
        <w:rPr>
          <w:b/>
          <w:sz w:val="28"/>
        </w:rPr>
        <w:t xml:space="preserve">Додаткова: </w:t>
      </w:r>
    </w:p>
    <w:p w:rsidR="00F40243" w:rsidRDefault="00F40243" w:rsidP="00F40243">
      <w:pPr>
        <w:numPr>
          <w:ilvl w:val="0"/>
          <w:numId w:val="8"/>
        </w:numPr>
        <w:ind w:right="0" w:hanging="266"/>
      </w:pPr>
      <w:r>
        <w:t xml:space="preserve">Релейний захист і автоматика електростанцій. Методичні вказівки до комплексної лабораторної роботи «Технічне обслуговування пристроїв релейного захисту» для студентів спеціальності «Гідроенергетика» денної та </w:t>
      </w:r>
      <w:bookmarkStart w:id="0" w:name="_GoBack"/>
      <w:bookmarkEnd w:id="0"/>
      <w:r>
        <w:t xml:space="preserve">заочної форм навчання / </w:t>
      </w:r>
      <w:proofErr w:type="spellStart"/>
      <w:r>
        <w:t>Літвінов</w:t>
      </w:r>
      <w:proofErr w:type="spellEnd"/>
      <w:r>
        <w:t xml:space="preserve"> В.В. Запоріжжя: ЗДІА, 2016. 40 с. </w:t>
      </w:r>
    </w:p>
    <w:p w:rsidR="00F40243" w:rsidRDefault="00F40243" w:rsidP="00F40243">
      <w:pPr>
        <w:spacing w:after="74" w:line="259" w:lineRule="auto"/>
        <w:ind w:left="0" w:right="0" w:firstLine="0"/>
        <w:jc w:val="left"/>
      </w:pPr>
      <w:r>
        <w:t xml:space="preserve"> </w:t>
      </w:r>
    </w:p>
    <w:p w:rsidR="00311174" w:rsidRDefault="005041BC">
      <w:pPr>
        <w:spacing w:after="40" w:line="268" w:lineRule="auto"/>
        <w:ind w:left="-5" w:right="1886"/>
        <w:jc w:val="left"/>
      </w:pPr>
      <w:r>
        <w:rPr>
          <w:b/>
          <w:sz w:val="28"/>
        </w:rPr>
        <w:t xml:space="preserve">Інформаційні ресурси: </w:t>
      </w:r>
    </w:p>
    <w:p w:rsidR="00311174" w:rsidRDefault="005041BC">
      <w:pPr>
        <w:numPr>
          <w:ilvl w:val="0"/>
          <w:numId w:val="4"/>
        </w:numPr>
        <w:spacing w:after="85"/>
        <w:ind w:right="0" w:hanging="437"/>
      </w:pPr>
      <w:r>
        <w:t>Національна комісія, що здійснює державне регулювання у сферах енергетики та комунальних послуг (НКРЕКП) [Електрон</w:t>
      </w:r>
      <w:r>
        <w:t xml:space="preserve">ний ресурс] : [Веб-сайт]. – Електронні дані. – Режим доступу: </w:t>
      </w:r>
      <w:hyperlink r:id="rId13">
        <w:r>
          <w:t>http://www.nerc.gov.ua/?id=15030</w:t>
        </w:r>
      </w:hyperlink>
      <w:hyperlink r:id="rId14">
        <w:r>
          <w:t xml:space="preserve"> </w:t>
        </w:r>
      </w:hyperlink>
      <w:r>
        <w:t xml:space="preserve">(дата звернення 15.04.2022). </w:t>
      </w:r>
    </w:p>
    <w:p w:rsidR="00311174" w:rsidRDefault="005041BC">
      <w:pPr>
        <w:numPr>
          <w:ilvl w:val="0"/>
          <w:numId w:val="4"/>
        </w:numPr>
        <w:spacing w:after="74"/>
        <w:ind w:right="0" w:hanging="437"/>
      </w:pPr>
      <w:r>
        <w:t>Термодинаміка і теплотехнік</w:t>
      </w:r>
      <w:r>
        <w:t xml:space="preserve">а. Навчально-методичний посібник в системі електронного забезпечення навчання ЗНУ. URL.: </w:t>
      </w:r>
      <w:hyperlink r:id="rId15">
        <w:r>
          <w:t>https://moodle.znu.edu.ua/course/view.php?id=</w:t>
        </w:r>
      </w:hyperlink>
      <w:hyperlink r:id="rId16">
        <w:r>
          <w:rPr>
            <w:sz w:val="22"/>
          </w:rPr>
          <w:t xml:space="preserve"> </w:t>
        </w:r>
      </w:hyperlink>
      <w:hyperlink r:id="rId17">
        <w:r>
          <w:rPr>
            <w:sz w:val="22"/>
          </w:rPr>
          <w:t>8679</w:t>
        </w:r>
      </w:hyperlink>
      <w:hyperlink r:id="rId18">
        <w:r>
          <w:rPr>
            <w:sz w:val="22"/>
          </w:rPr>
          <w:t xml:space="preserve"> </w:t>
        </w:r>
      </w:hyperlink>
      <w:hyperlink r:id="rId19">
        <w:r>
          <w:t xml:space="preserve"> </w:t>
        </w:r>
      </w:hyperlink>
    </w:p>
    <w:p w:rsidR="00311174" w:rsidRDefault="005041BC">
      <w:pPr>
        <w:numPr>
          <w:ilvl w:val="0"/>
          <w:numId w:val="4"/>
        </w:numPr>
        <w:spacing w:after="81"/>
        <w:ind w:right="0" w:hanging="437"/>
      </w:pPr>
      <w:r>
        <w:t xml:space="preserve">Сайт наукової бібліотеки </w:t>
      </w:r>
      <w:r>
        <w:t xml:space="preserve">ЗНУ . URL: </w:t>
      </w:r>
      <w:hyperlink r:id="rId20">
        <w:r>
          <w:t>http://library.znu.edu.ua/</w:t>
        </w:r>
      </w:hyperlink>
      <w:hyperlink r:id="rId21">
        <w:r>
          <w:t xml:space="preserve"> </w:t>
        </w:r>
      </w:hyperlink>
      <w:r>
        <w:t xml:space="preserve">(дата звернення 21.08.2022). </w:t>
      </w:r>
    </w:p>
    <w:p w:rsidR="00F40243" w:rsidRDefault="00F40243">
      <w:pPr>
        <w:pStyle w:val="1"/>
        <w:ind w:left="288" w:right="286"/>
      </w:pPr>
    </w:p>
    <w:p w:rsidR="00311174" w:rsidRDefault="005041BC">
      <w:pPr>
        <w:pStyle w:val="1"/>
        <w:ind w:left="288" w:right="286"/>
      </w:pPr>
      <w:r>
        <w:t xml:space="preserve">7. Регуляції і політики курсу </w:t>
      </w:r>
    </w:p>
    <w:p w:rsidR="00311174" w:rsidRDefault="005041BC">
      <w:pPr>
        <w:spacing w:after="17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1174" w:rsidRDefault="005041BC">
      <w:pPr>
        <w:spacing w:after="27"/>
        <w:ind w:left="128" w:right="0"/>
      </w:pPr>
      <w:r>
        <w:t xml:space="preserve">Система вимог, які викладач ставить перед студентом: </w:t>
      </w:r>
    </w:p>
    <w:p w:rsidR="00311174" w:rsidRDefault="005041BC">
      <w:pPr>
        <w:numPr>
          <w:ilvl w:val="0"/>
          <w:numId w:val="5"/>
        </w:numPr>
        <w:spacing w:after="27"/>
        <w:ind w:right="345" w:hanging="360"/>
      </w:pPr>
      <w:r>
        <w:t xml:space="preserve">правила відвідування занять: відповідно до Наказу </w:t>
      </w:r>
      <w:r>
        <w:t>заборонено оцінювати присутність або відсутність здобувача на аудиторному занятті, в тому числі нараховувати заохочувальні або штрафні бали. Відповідно до РП даної дисципліни бали нараховують за відповідні види навчальної активності на лекційних та практич</w:t>
      </w:r>
      <w:r>
        <w:t xml:space="preserve">них заняттях. </w:t>
      </w:r>
    </w:p>
    <w:p w:rsidR="00311174" w:rsidRDefault="005041BC">
      <w:pPr>
        <w:numPr>
          <w:ilvl w:val="0"/>
          <w:numId w:val="5"/>
        </w:numPr>
        <w:ind w:right="345" w:hanging="360"/>
      </w:pPr>
      <w:r>
        <w:t xml:space="preserve">правила поведінки на заняттях: студент має можливість отримувати бали за відповідні види навчальної активності на лекційних та практичних заняттях, передбачені РП дисципліни. Використання засобів зв’язку для пошуку інформації на </w:t>
      </w:r>
      <w:proofErr w:type="spellStart"/>
      <w:r>
        <w:t>гугл</w:t>
      </w:r>
      <w:proofErr w:type="spellEnd"/>
      <w:r>
        <w:t xml:space="preserve">- диску </w:t>
      </w:r>
      <w:r>
        <w:t xml:space="preserve">викладача, в інтернеті, в дистанційному курсі на платформі Сікорський здійснюється за умови вказівки викладача; </w:t>
      </w:r>
    </w:p>
    <w:p w:rsidR="00311174" w:rsidRDefault="005041BC">
      <w:pPr>
        <w:numPr>
          <w:ilvl w:val="0"/>
          <w:numId w:val="5"/>
        </w:numPr>
        <w:spacing w:after="27"/>
        <w:ind w:right="345" w:hanging="360"/>
      </w:pPr>
      <w:r>
        <w:t>правила захисту індивідуальних завдань: захист розрахунково-графічної роботи з дисципліни здійснюється індивідуально і лише у випадку, коли сту</w:t>
      </w:r>
      <w:r>
        <w:t xml:space="preserve">дент не погоджується із нарахованими балами за результатами перевірки РГР (за умови дотримання календарного плану виконання РГР); </w:t>
      </w:r>
    </w:p>
    <w:p w:rsidR="00311174" w:rsidRDefault="005041BC">
      <w:pPr>
        <w:numPr>
          <w:ilvl w:val="0"/>
          <w:numId w:val="5"/>
        </w:numPr>
        <w:spacing w:after="29"/>
        <w:ind w:right="345" w:hanging="360"/>
      </w:pPr>
      <w:r>
        <w:t>правила призначення заохочувальних балів: заохочувальні бали не входять до основної шкали РП, а їх сума не перевищує 10% стар</w:t>
      </w:r>
      <w:r>
        <w:t xml:space="preserve">тової шкали. Заохочувальні бали нараховують за участь у факультетських та інститутських олімпіадах з дисципліни, участь у факультетських та інститутських наукових конференціях; </w:t>
      </w:r>
    </w:p>
    <w:p w:rsidR="00311174" w:rsidRDefault="005041BC">
      <w:pPr>
        <w:numPr>
          <w:ilvl w:val="0"/>
          <w:numId w:val="5"/>
        </w:numPr>
        <w:ind w:right="345" w:hanging="360"/>
      </w:pPr>
      <w:r>
        <w:t xml:space="preserve">якщо студент не проходив або не </w:t>
      </w:r>
      <w:proofErr w:type="spellStart"/>
      <w:r>
        <w:t>з’явивтся</w:t>
      </w:r>
      <w:proofErr w:type="spellEnd"/>
      <w:r>
        <w:t xml:space="preserve"> на залік, його результат оцінюється </w:t>
      </w:r>
      <w:r>
        <w:t xml:space="preserve">у 0 балів. Перескладання результатів заліку не передбачено; </w:t>
      </w:r>
    </w:p>
    <w:p w:rsidR="00311174" w:rsidRDefault="005041BC">
      <w:pPr>
        <w:numPr>
          <w:ilvl w:val="0"/>
          <w:numId w:val="5"/>
        </w:numPr>
        <w:spacing w:after="41"/>
        <w:ind w:right="345" w:hanging="360"/>
      </w:pPr>
      <w:r>
        <w:t xml:space="preserve">політика щодо академічної доброчесності: Положення Запорізького національного університету </w:t>
      </w:r>
      <w:r>
        <w:t xml:space="preserve">встановлює загальні моральні принципи, правила етичної поведінки осіб та передбачає політику академічної доброчесності для осіб, що працюють і навчаються в університеті, якими вони мають керуватись у </w:t>
      </w:r>
      <w:r>
        <w:lastRenderedPageBreak/>
        <w:t>своїй діяльності, у тому числі при вивченні та складанні</w:t>
      </w:r>
      <w:r>
        <w:t xml:space="preserve"> контрольних заходів з дисципліни; </w:t>
      </w:r>
    </w:p>
    <w:p w:rsidR="00311174" w:rsidRDefault="005041BC">
      <w:pPr>
        <w:numPr>
          <w:ilvl w:val="0"/>
          <w:numId w:val="5"/>
        </w:numPr>
        <w:ind w:right="345" w:hanging="360"/>
      </w:pPr>
      <w:r>
        <w:t xml:space="preserve">при використанні цифрових засобів зв’язку з викладачем (мобільний зв’язок, електронна пошта, переписка на форумах та у </w:t>
      </w:r>
      <w:proofErr w:type="spellStart"/>
      <w:r>
        <w:t>соц.мережах</w:t>
      </w:r>
      <w:proofErr w:type="spellEnd"/>
      <w:r>
        <w:t xml:space="preserve"> тощо) необхідно дотримуватись загальноприйнятих етичних норм, зокрема бути ввічливим та о</w:t>
      </w:r>
      <w:r>
        <w:t xml:space="preserve">бмежувати спілкування робочим часом викладача. </w:t>
      </w:r>
    </w:p>
    <w:p w:rsidR="00311174" w:rsidRDefault="005041BC">
      <w:pPr>
        <w:spacing w:after="97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1174" w:rsidRDefault="005041BC">
      <w:pPr>
        <w:pStyle w:val="1"/>
        <w:ind w:left="288" w:right="281"/>
      </w:pPr>
      <w:r>
        <w:t xml:space="preserve">ДОДАТКОВА ІНФОРМАЦІЯ </w:t>
      </w:r>
    </w:p>
    <w:p w:rsidR="00311174" w:rsidRDefault="005041BC">
      <w:pPr>
        <w:tabs>
          <w:tab w:val="center" w:pos="1997"/>
          <w:tab w:val="center" w:pos="3700"/>
          <w:tab w:val="center" w:pos="5103"/>
          <w:tab w:val="center" w:pos="6002"/>
          <w:tab w:val="center" w:pos="6476"/>
          <w:tab w:val="center" w:pos="7398"/>
          <w:tab w:val="center" w:pos="8323"/>
          <w:tab w:val="right" w:pos="9643"/>
        </w:tabs>
        <w:spacing w:after="266" w:line="256" w:lineRule="auto"/>
        <w:ind w:left="-15" w:right="0" w:firstLine="0"/>
        <w:jc w:val="left"/>
      </w:pPr>
      <w:r>
        <w:rPr>
          <w:b/>
        </w:rPr>
        <w:t xml:space="preserve">ГРАФІК </w:t>
      </w:r>
      <w:r>
        <w:rPr>
          <w:b/>
        </w:rPr>
        <w:tab/>
        <w:t xml:space="preserve">ОСВІТНЬОГО </w:t>
      </w:r>
      <w:r>
        <w:rPr>
          <w:b/>
        </w:rPr>
        <w:tab/>
        <w:t xml:space="preserve">ПРОЦЕСУ </w:t>
      </w:r>
      <w:r>
        <w:rPr>
          <w:b/>
        </w:rPr>
        <w:tab/>
        <w:t xml:space="preserve">2024-2025 </w:t>
      </w:r>
      <w:r>
        <w:rPr>
          <w:b/>
        </w:rPr>
        <w:tab/>
        <w:t xml:space="preserve">н. </w:t>
      </w:r>
      <w:r>
        <w:rPr>
          <w:b/>
        </w:rPr>
        <w:tab/>
        <w:t xml:space="preserve">р. </w:t>
      </w:r>
      <w:r>
        <w:rPr>
          <w:b/>
        </w:rPr>
        <w:tab/>
      </w:r>
      <w:r>
        <w:t xml:space="preserve">доступний </w:t>
      </w:r>
      <w:r>
        <w:tab/>
        <w:t xml:space="preserve">за </w:t>
      </w:r>
      <w:r>
        <w:tab/>
      </w:r>
      <w:proofErr w:type="spellStart"/>
      <w:r>
        <w:t>адресою</w:t>
      </w:r>
      <w:proofErr w:type="spellEnd"/>
      <w:r>
        <w:t xml:space="preserve">: </w:t>
      </w:r>
    </w:p>
    <w:p w:rsidR="00311174" w:rsidRDefault="005041B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11174" w:rsidRDefault="005041BC">
      <w:pPr>
        <w:spacing w:after="5" w:line="256" w:lineRule="auto"/>
        <w:ind w:left="-5" w:right="0"/>
        <w:jc w:val="left"/>
      </w:pPr>
      <w:r>
        <w:rPr>
          <w:b/>
        </w:rPr>
        <w:t xml:space="preserve">НАВЧАЛЬНИЙ ПРОЦЕС ТА ЗАБЕЗПЕЧЕННЯ ЯКОСТІ ОСВІТИ. </w:t>
      </w:r>
      <w:r>
        <w:t xml:space="preserve">Перевірка набутих </w:t>
      </w:r>
    </w:p>
    <w:p w:rsidR="00311174" w:rsidRDefault="005041BC">
      <w:pPr>
        <w:ind w:left="-5" w:right="0"/>
      </w:pPr>
      <w:r>
        <w:t>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</w:t>
      </w:r>
      <w:r>
        <w:t xml:space="preserve">вого контролю навчання студентів ЗНУ: </w:t>
      </w:r>
      <w:hyperlink r:id="rId22">
        <w:r>
          <w:rPr>
            <w:u w:val="single" w:color="000000"/>
          </w:rPr>
          <w:t>https://tinyurl.com/y</w:t>
        </w:r>
      </w:hyperlink>
      <w:hyperlink r:id="rId23">
        <w:r>
          <w:rPr>
            <w:u w:val="single" w:color="000000"/>
          </w:rPr>
          <w:t>9</w:t>
        </w:r>
      </w:hyperlink>
      <w:hyperlink r:id="rId24">
        <w:r>
          <w:rPr>
            <w:u w:val="single" w:color="000000"/>
          </w:rPr>
          <w:t>tve</w:t>
        </w:r>
      </w:hyperlink>
      <w:hyperlink r:id="rId25">
        <w:r>
          <w:rPr>
            <w:u w:val="single" w:color="000000"/>
          </w:rPr>
          <w:t>4</w:t>
        </w:r>
      </w:hyperlink>
      <w:hyperlink r:id="rId26">
        <w:r>
          <w:rPr>
            <w:u w:val="single" w:color="000000"/>
          </w:rPr>
          <w:t>lk</w:t>
        </w:r>
      </w:hyperlink>
      <w:hyperlink r:id="rId27">
        <w:r>
          <w:t>.</w:t>
        </w:r>
      </w:hyperlink>
      <w:r>
        <w:t xml:space="preserve"> </w:t>
      </w:r>
    </w:p>
    <w:p w:rsidR="00311174" w:rsidRDefault="005041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11174" w:rsidRDefault="005041BC">
      <w:pPr>
        <w:spacing w:after="245"/>
        <w:ind w:left="-5" w:right="0"/>
      </w:pPr>
      <w:r>
        <w:rPr>
          <w:b/>
        </w:rPr>
        <w:t xml:space="preserve">ПОВТОРНЕ ВИВЧЕННЯ ДИСЦИПЛІН, ВІДРАХУВАННЯ. </w:t>
      </w:r>
      <w:r>
        <w:t>Наявність академічної заборгованості до 6 навчальних дисциплін (в тому числі проходження практики чи виконання</w:t>
      </w:r>
      <w:r>
        <w:t xml:space="preserve">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</w:t>
      </w:r>
      <w:r>
        <w:t xml:space="preserve">лін та повторного навчання у ЗНУ: </w:t>
      </w:r>
      <w:hyperlink r:id="rId28">
        <w:r>
          <w:rPr>
            <w:u w:val="single" w:color="000000"/>
          </w:rPr>
          <w:t>https://tinyurl.com/y9pkmmp5</w:t>
        </w:r>
      </w:hyperlink>
      <w:hyperlink r:id="rId29">
        <w:r>
          <w:t>.</w:t>
        </w:r>
      </w:hyperlink>
      <w:r>
        <w:t xml:space="preserve"> Підстави та процедури відрахування студентів, у тому числі за невиконання навчального плану, рег</w:t>
      </w:r>
      <w:r>
        <w:t xml:space="preserve">ламентуються Положенням про порядок переведення, відрахування та поновлення студентів у ЗНУ: </w:t>
      </w:r>
    </w:p>
    <w:p w:rsidR="00311174" w:rsidRDefault="005041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11174" w:rsidRDefault="005041BC">
      <w:pPr>
        <w:ind w:left="-5" w:right="0"/>
      </w:pPr>
      <w:r>
        <w:rPr>
          <w:b/>
        </w:rPr>
        <w:t xml:space="preserve">ВИРІШЕННЯ КОНФЛІКТІВ. </w:t>
      </w:r>
      <w:r>
        <w:t>Порядок і процедури врегулювання конфліктів, пов’язаних із корупційними діями, зіткненням інтересів, різними формами дискримінації, сексуа</w:t>
      </w:r>
      <w:r>
        <w:t xml:space="preserve">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 </w:t>
      </w:r>
    </w:p>
    <w:p w:rsidR="00311174" w:rsidRDefault="005041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11174" w:rsidRDefault="005041BC">
      <w:pPr>
        <w:ind w:left="-5" w:right="0"/>
      </w:pPr>
      <w:r>
        <w:t xml:space="preserve">конфліктних ситуацій у ЗНУ: </w:t>
      </w:r>
      <w:hyperlink r:id="rId30">
        <w:r>
          <w:rPr>
            <w:u w:val="single" w:color="000000"/>
          </w:rPr>
          <w:t>https:/</w:t>
        </w:r>
        <w:r>
          <w:rPr>
            <w:u w:val="single" w:color="000000"/>
          </w:rPr>
          <w:t>/tinyurl.com/57wha734</w:t>
        </w:r>
      </w:hyperlink>
      <w:hyperlink r:id="rId31">
        <w:r>
          <w:t>.</w:t>
        </w:r>
      </w:hyperlink>
      <w:r>
        <w:t xml:space="preserve">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</w:t>
      </w:r>
      <w:r>
        <w:t xml:space="preserve">вноважень, відповідно до: Положення про порядок призначення і виплати академічних стипендій у ЗНУ: </w:t>
      </w:r>
    </w:p>
    <w:p w:rsidR="00311174" w:rsidRDefault="005041BC">
      <w:pPr>
        <w:spacing w:after="32" w:line="259" w:lineRule="auto"/>
        <w:ind w:left="-5" w:right="0"/>
        <w:jc w:val="left"/>
      </w:pPr>
      <w:r>
        <w:t xml:space="preserve">ЗНУ: </w:t>
      </w:r>
      <w:r>
        <w:rPr>
          <w:u w:val="single" w:color="000000"/>
        </w:rPr>
        <w:t>https://tinyurl.com/y9r5dpwh</w:t>
      </w:r>
      <w:r>
        <w:t xml:space="preserve">.  </w:t>
      </w:r>
    </w:p>
    <w:p w:rsidR="00311174" w:rsidRDefault="005041B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11174" w:rsidRDefault="005041BC">
      <w:pPr>
        <w:ind w:left="-5" w:right="0"/>
      </w:pPr>
      <w:r>
        <w:rPr>
          <w:b/>
        </w:rPr>
        <w:t xml:space="preserve">ПСИХОЛОГІЧНА ДОПОМОГА. </w:t>
      </w:r>
      <w:r>
        <w:t xml:space="preserve">Телефон довіри практичного психолога </w:t>
      </w:r>
      <w:r>
        <w:rPr>
          <w:b/>
        </w:rPr>
        <w:t xml:space="preserve">Марті </w:t>
      </w:r>
    </w:p>
    <w:p w:rsidR="00311174" w:rsidRDefault="005041BC">
      <w:pPr>
        <w:spacing w:after="5" w:line="256" w:lineRule="auto"/>
        <w:ind w:left="-5" w:right="0"/>
        <w:jc w:val="left"/>
      </w:pPr>
      <w:r>
        <w:rPr>
          <w:b/>
        </w:rPr>
        <w:t>І</w:t>
      </w:r>
    </w:p>
    <w:p w:rsidR="00311174" w:rsidRDefault="005041BC">
      <w:pPr>
        <w:spacing w:after="5" w:line="256" w:lineRule="auto"/>
        <w:ind w:left="-5" w:right="0"/>
        <w:jc w:val="left"/>
      </w:pPr>
      <w:r>
        <w:rPr>
          <w:b/>
        </w:rPr>
        <w:t xml:space="preserve"> р</w:t>
      </w:r>
    </w:p>
    <w:p w:rsidR="00311174" w:rsidRDefault="005041BC">
      <w:pPr>
        <w:spacing w:after="5" w:line="256" w:lineRule="auto"/>
        <w:ind w:left="-5" w:right="0"/>
        <w:jc w:val="left"/>
      </w:pPr>
      <w:proofErr w:type="spellStart"/>
      <w:r>
        <w:rPr>
          <w:b/>
        </w:rPr>
        <w:t>иУПОВНОВАЖЕНА</w:t>
      </w:r>
      <w:proofErr w:type="spellEnd"/>
      <w:r>
        <w:rPr>
          <w:b/>
        </w:rPr>
        <w:t xml:space="preserve"> ОСОБА З ПИТАНЬ ЗАПОБІГАННЯ ТА В</w:t>
      </w:r>
      <w:r>
        <w:rPr>
          <w:b/>
        </w:rPr>
        <w:t>ИЯВЛЕННЯ КОРУПЦІЇ</w:t>
      </w:r>
      <w:r>
        <w:t xml:space="preserve"> </w:t>
      </w:r>
    </w:p>
    <w:p w:rsidR="00311174" w:rsidRDefault="005041BC">
      <w:pPr>
        <w:tabs>
          <w:tab w:val="center" w:pos="5799"/>
        </w:tabs>
        <w:ind w:left="-15" w:right="0" w:firstLine="0"/>
        <w:jc w:val="left"/>
      </w:pPr>
      <w:r>
        <w:t xml:space="preserve">Запорізького національного університету: </w:t>
      </w:r>
      <w:r>
        <w:rPr>
          <w:b/>
        </w:rPr>
        <w:t>н</w:t>
      </w:r>
      <w:r>
        <w:rPr>
          <w:b/>
        </w:rPr>
        <w:tab/>
        <w:t xml:space="preserve">Банах Віктор Аркадійович </w:t>
      </w:r>
    </w:p>
    <w:p w:rsidR="00311174" w:rsidRDefault="005041BC">
      <w:pPr>
        <w:tabs>
          <w:tab w:val="center" w:pos="3127"/>
        </w:tabs>
        <w:spacing w:after="32" w:line="259" w:lineRule="auto"/>
        <w:ind w:left="-15" w:right="0" w:firstLine="0"/>
        <w:jc w:val="left"/>
      </w:pPr>
      <w:r>
        <w:t xml:space="preserve">Електронна </w:t>
      </w:r>
      <w:proofErr w:type="spellStart"/>
      <w:r>
        <w:t>адреса:</w:t>
      </w:r>
      <w:r>
        <w:rPr>
          <w:b/>
        </w:rPr>
        <w:t>и</w:t>
      </w:r>
      <w:proofErr w:type="spellEnd"/>
      <w:r>
        <w:rPr>
          <w:b/>
        </w:rPr>
        <w:tab/>
      </w:r>
      <w:r>
        <w:t xml:space="preserve"> </w:t>
      </w:r>
      <w:r>
        <w:rPr>
          <w:u w:val="single" w:color="000000"/>
        </w:rPr>
        <w:t>v_banakh@znu.edu.ua</w:t>
      </w:r>
      <w:r>
        <w:t xml:space="preserve"> </w:t>
      </w:r>
    </w:p>
    <w:p w:rsidR="00311174" w:rsidRDefault="005041BC">
      <w:pPr>
        <w:tabs>
          <w:tab w:val="center" w:pos="3448"/>
        </w:tabs>
        <w:ind w:left="-15" w:right="0" w:firstLine="0"/>
        <w:jc w:val="left"/>
      </w:pPr>
      <w:r>
        <w:t xml:space="preserve">Гаряча лінія: </w:t>
      </w:r>
      <w:proofErr w:type="spellStart"/>
      <w:r>
        <w:t>тел</w:t>
      </w:r>
      <w:proofErr w:type="spellEnd"/>
      <w:r>
        <w:t>.</w:t>
      </w:r>
      <w:r>
        <w:rPr>
          <w:b/>
        </w:rPr>
        <w:t xml:space="preserve"> </w:t>
      </w:r>
      <w:r>
        <w:rPr>
          <w:b/>
        </w:rPr>
        <w:tab/>
      </w:r>
      <w:r>
        <w:t xml:space="preserve">  (061) 227-12-76, факс 227-12-88 </w:t>
      </w:r>
    </w:p>
    <w:p w:rsidR="00311174" w:rsidRDefault="005041BC">
      <w:pPr>
        <w:ind w:left="-5" w:right="0"/>
      </w:pPr>
      <w:r>
        <w:t xml:space="preserve"> </w:t>
      </w:r>
      <w:r>
        <w:rPr>
          <w:b/>
        </w:rPr>
        <w:t>Вадимівни</w:t>
      </w:r>
      <w:r>
        <w:t xml:space="preserve"> (061) 228-15-84, (099) 253-78-73 (щоденно з 9 до 21).  </w:t>
      </w:r>
    </w:p>
    <w:p w:rsidR="00311174" w:rsidRDefault="005041BC">
      <w:pPr>
        <w:ind w:left="-5" w:right="0"/>
      </w:pPr>
      <w:r>
        <w:rPr>
          <w:b/>
        </w:rPr>
        <w:t xml:space="preserve"> </w:t>
      </w:r>
      <w:r>
        <w:rPr>
          <w:b/>
        </w:rPr>
        <w:t xml:space="preserve">РІВНІ МОЖЛИВОСТІ ТА ІНКЛЮЗИВНЕ ОСВІТНЄ СЕРЕДОВИЩЕ. </w:t>
      </w:r>
      <w: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>
        <w:t>маломобільних</w:t>
      </w:r>
      <w:proofErr w:type="spellEnd"/>
      <w:r>
        <w:t xml:space="preserve"> груп населення. Допомога для здійснення входу у разі </w:t>
      </w:r>
      <w:r>
        <w:lastRenderedPageBreak/>
        <w:t xml:space="preserve">потреби надається </w:t>
      </w:r>
      <w:r>
        <w:t xml:space="preserve">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>
        <w:t>маломобільних</w:t>
      </w:r>
      <w:proofErr w:type="spellEnd"/>
      <w:r>
        <w:t xml:space="preserve"> груп населення у ЗНУ: </w:t>
      </w:r>
      <w:hyperlink r:id="rId32">
        <w:r>
          <w:rPr>
            <w:u w:val="single" w:color="000000"/>
          </w:rPr>
          <w:t>https://tinyurl.com/ydhcsagx</w:t>
        </w:r>
      </w:hyperlink>
      <w:hyperlink r:id="rId33">
        <w:r>
          <w:t>.</w:t>
        </w:r>
      </w:hyperlink>
      <w:r>
        <w:t xml:space="preserve">  </w:t>
      </w:r>
    </w:p>
    <w:p w:rsidR="00311174" w:rsidRDefault="005041BC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11174" w:rsidRDefault="005041BC">
      <w:pPr>
        <w:spacing w:after="0" w:line="259" w:lineRule="auto"/>
        <w:ind w:right="7"/>
        <w:jc w:val="center"/>
      </w:pPr>
      <w:r>
        <w:rPr>
          <w:b/>
        </w:rPr>
        <w:t xml:space="preserve">РЕСУРСИ ДЛЯ НАВЧАННЯ </w:t>
      </w:r>
    </w:p>
    <w:p w:rsidR="00311174" w:rsidRDefault="005041BC">
      <w:pPr>
        <w:ind w:left="-5" w:right="0"/>
      </w:pPr>
      <w:r>
        <w:rPr>
          <w:b/>
        </w:rPr>
        <w:t>НАУКОВА БІБЛІОТЕКА</w:t>
      </w:r>
      <w:r>
        <w:t xml:space="preserve">: </w:t>
      </w:r>
      <w:hyperlink r:id="rId34">
        <w:r>
          <w:rPr>
            <w:u w:val="single" w:color="000000"/>
          </w:rPr>
          <w:t>http://library.znu.edu.ua</w:t>
        </w:r>
      </w:hyperlink>
      <w:hyperlink r:id="rId35">
        <w:r>
          <w:t>.</w:t>
        </w:r>
      </w:hyperlink>
      <w:r>
        <w:t xml:space="preserve"> Графік роботи абонементів: </w:t>
      </w:r>
      <w:proofErr w:type="spellStart"/>
      <w:r>
        <w:t>понеділокп`ятниця</w:t>
      </w:r>
      <w:proofErr w:type="spellEnd"/>
      <w:r>
        <w:t xml:space="preserve"> з 08.00 до 16.00; вихідні дні: субота і неділя. </w:t>
      </w:r>
    </w:p>
    <w:p w:rsidR="00311174" w:rsidRDefault="005041BC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311174" w:rsidRDefault="005041BC">
      <w:pPr>
        <w:tabs>
          <w:tab w:val="center" w:pos="2684"/>
          <w:tab w:val="center" w:pos="5107"/>
          <w:tab w:val="center" w:pos="7199"/>
          <w:tab w:val="right" w:pos="9643"/>
        </w:tabs>
        <w:spacing w:after="257" w:line="256" w:lineRule="auto"/>
        <w:ind w:left="-15" w:right="0" w:firstLine="0"/>
        <w:jc w:val="left"/>
      </w:pPr>
      <w:r>
        <w:rPr>
          <w:b/>
        </w:rPr>
        <w:t xml:space="preserve">СИСТЕМА </w:t>
      </w:r>
      <w:r>
        <w:rPr>
          <w:b/>
        </w:rPr>
        <w:tab/>
        <w:t xml:space="preserve">ЕЛЕКТРОННОГО </w:t>
      </w:r>
      <w:r>
        <w:rPr>
          <w:b/>
        </w:rPr>
        <w:tab/>
        <w:t xml:space="preserve">ЗАБЕЗПЕЧЕННЯ </w:t>
      </w:r>
      <w:r>
        <w:rPr>
          <w:b/>
        </w:rPr>
        <w:tab/>
        <w:t xml:space="preserve">НАВЧАННЯ </w:t>
      </w:r>
      <w:r>
        <w:rPr>
          <w:b/>
        </w:rPr>
        <w:tab/>
        <w:t xml:space="preserve">(MOODLE): </w:t>
      </w:r>
    </w:p>
    <w:p w:rsidR="00311174" w:rsidRDefault="005041BC">
      <w:pPr>
        <w:ind w:left="-5" w:right="0"/>
      </w:pPr>
      <w:r>
        <w:t>Я</w:t>
      </w:r>
    </w:p>
    <w:p w:rsidR="00311174" w:rsidRDefault="005041BC">
      <w:pPr>
        <w:ind w:left="-5" w:right="0"/>
      </w:pPr>
      <w:proofErr w:type="spellStart"/>
      <w:r>
        <w:t>кУ</w:t>
      </w:r>
      <w:proofErr w:type="spellEnd"/>
      <w:r>
        <w:t xml:space="preserve"> листі вкажіть: прізвище, ім'я, по-</w:t>
      </w:r>
      <w:r>
        <w:t xml:space="preserve">батькові українською мовою; шифр групи; електронну </w:t>
      </w:r>
      <w:proofErr w:type="spellStart"/>
      <w:r>
        <w:t>щадресу</w:t>
      </w:r>
      <w:proofErr w:type="spellEnd"/>
      <w:r>
        <w:t xml:space="preserve">. </w:t>
      </w:r>
    </w:p>
    <w:p w:rsidR="00311174" w:rsidRDefault="005041BC">
      <w:pPr>
        <w:ind w:left="-5" w:right="0"/>
      </w:pPr>
      <w:proofErr w:type="spellStart"/>
      <w:r>
        <w:t>оЯкщо</w:t>
      </w:r>
      <w:proofErr w:type="spellEnd"/>
      <w:r>
        <w:t xml:space="preserve"> ви вказували електронну адресу в профілі системи </w:t>
      </w:r>
      <w:proofErr w:type="spellStart"/>
      <w:r>
        <w:t>Moodle</w:t>
      </w:r>
      <w:proofErr w:type="spellEnd"/>
      <w:r>
        <w:t xml:space="preserve"> ЗНУ, то використовуйте  посилання для відновлення паролю </w:t>
      </w:r>
      <w:r>
        <w:rPr>
          <w:u w:val="single" w:color="000000"/>
        </w:rPr>
        <w:t>https://moodle.znu.edu.ua/mod/page/view.php?id=133015</w:t>
      </w:r>
      <w:r>
        <w:t xml:space="preserve">. </w:t>
      </w:r>
      <w:r>
        <w:rPr>
          <w:b/>
        </w:rPr>
        <w:t xml:space="preserve"> </w:t>
      </w:r>
      <w:r>
        <w:t>з</w:t>
      </w:r>
    </w:p>
    <w:p w:rsidR="00311174" w:rsidRDefault="005041BC">
      <w:pPr>
        <w:ind w:left="-5" w:right="9297"/>
      </w:pPr>
      <w:proofErr w:type="spellStart"/>
      <w:r>
        <w:t>а</w:t>
      </w:r>
      <w:r>
        <w:rPr>
          <w:b/>
        </w:rPr>
        <w:t>Ц</w:t>
      </w:r>
      <w:proofErr w:type="spellEnd"/>
      <w:r>
        <w:rPr>
          <w:b/>
        </w:rPr>
        <w:t xml:space="preserve">  </w:t>
      </w:r>
      <w:proofErr w:type="spellStart"/>
      <w:r>
        <w:t>б</w:t>
      </w:r>
      <w:r>
        <w:rPr>
          <w:b/>
        </w:rPr>
        <w:t>Е</w:t>
      </w:r>
      <w:proofErr w:type="spellEnd"/>
    </w:p>
    <w:p w:rsidR="00311174" w:rsidRDefault="005041BC">
      <w:pPr>
        <w:spacing w:after="5" w:line="256" w:lineRule="auto"/>
        <w:ind w:left="-5" w:right="0"/>
        <w:jc w:val="left"/>
      </w:pPr>
      <w:proofErr w:type="spellStart"/>
      <w:r>
        <w:t>у</w:t>
      </w:r>
      <w:r>
        <w:rPr>
          <w:b/>
        </w:rPr>
        <w:t>ЦН</w:t>
      </w:r>
      <w:proofErr w:type="spellEnd"/>
    </w:p>
    <w:p w:rsidR="00311174" w:rsidRDefault="005041BC">
      <w:pPr>
        <w:spacing w:after="5" w:line="256" w:lineRule="auto"/>
        <w:ind w:left="-5" w:right="0"/>
        <w:jc w:val="left"/>
      </w:pPr>
      <w:r>
        <w:rPr>
          <w:b/>
        </w:rPr>
        <w:t xml:space="preserve"> </w:t>
      </w:r>
      <w:proofErr w:type="spellStart"/>
      <w:r>
        <w:t>л</w:t>
      </w:r>
      <w:r>
        <w:rPr>
          <w:b/>
        </w:rPr>
        <w:t>ТЕ</w:t>
      </w:r>
      <w:proofErr w:type="spellEnd"/>
      <w:r>
        <w:rPr>
          <w:b/>
        </w:rPr>
        <w:t xml:space="preserve"> </w:t>
      </w:r>
      <w:proofErr w:type="spellStart"/>
      <w:r>
        <w:t>и</w:t>
      </w:r>
      <w:r>
        <w:rPr>
          <w:b/>
        </w:rPr>
        <w:t>Ш</w:t>
      </w:r>
      <w:r>
        <w:rPr>
          <w:b/>
        </w:rPr>
        <w:t>КОЛА</w:t>
      </w:r>
      <w:proofErr w:type="spellEnd"/>
      <w:r>
        <w:rPr>
          <w:b/>
        </w:rPr>
        <w:t xml:space="preserve"> РН</w:t>
      </w:r>
      <w:r>
        <w:rPr>
          <w:b/>
        </w:rPr>
        <w:tab/>
        <w:t xml:space="preserve">КОНФУЦІЯ </w:t>
      </w:r>
      <w:r>
        <w:rPr>
          <w:b/>
        </w:rPr>
        <w:tab/>
        <w:t xml:space="preserve">(ВИВЧЕННЯ </w:t>
      </w:r>
      <w:r>
        <w:rPr>
          <w:b/>
        </w:rPr>
        <w:tab/>
        <w:t xml:space="preserve">КИТАЙСЬКОЇ </w:t>
      </w:r>
      <w:r>
        <w:rPr>
          <w:b/>
        </w:rPr>
        <w:tab/>
        <w:t>МОВИ)</w:t>
      </w:r>
      <w:r>
        <w:t xml:space="preserve">: </w:t>
      </w:r>
    </w:p>
    <w:p w:rsidR="00311174" w:rsidRDefault="005041BC">
      <w:pPr>
        <w:spacing w:after="5" w:line="256" w:lineRule="auto"/>
        <w:ind w:left="-5" w:right="0"/>
        <w:jc w:val="left"/>
      </w:pPr>
      <w:r>
        <w:rPr>
          <w:b/>
        </w:rPr>
        <w:t xml:space="preserve"> Т</w:t>
      </w:r>
    </w:p>
    <w:p w:rsidR="00311174" w:rsidRDefault="005041BC">
      <w:pPr>
        <w:spacing w:after="5" w:line="256" w:lineRule="auto"/>
        <w:ind w:left="-5" w:right="4652"/>
        <w:jc w:val="left"/>
      </w:pPr>
      <w:proofErr w:type="spellStart"/>
      <w:r>
        <w:t>п</w:t>
      </w:r>
      <w:r>
        <w:rPr>
          <w:b/>
        </w:rPr>
        <w:t>ІР</w:t>
      </w:r>
      <w:proofErr w:type="spellEnd"/>
      <w:r>
        <w:rPr>
          <w:b/>
        </w:rPr>
        <w:tab/>
      </w:r>
      <w:r>
        <w:rPr>
          <w:b/>
          <w:sz w:val="26"/>
        </w:rPr>
        <w:t xml:space="preserve"> </w:t>
      </w:r>
      <w:r>
        <w:t>а</w:t>
      </w:r>
      <w:r>
        <w:rPr>
          <w:b/>
        </w:rPr>
        <w:t xml:space="preserve"> Н</w:t>
      </w:r>
      <w:r>
        <w:rPr>
          <w:b/>
        </w:rPr>
        <w:tab/>
      </w:r>
      <w:r>
        <w:rPr>
          <w:b/>
          <w:sz w:val="26"/>
        </w:rPr>
        <w:t xml:space="preserve"> </w:t>
      </w:r>
      <w:proofErr w:type="spellStart"/>
      <w:r>
        <w:t>р</w:t>
      </w:r>
      <w:r>
        <w:rPr>
          <w:b/>
        </w:rPr>
        <w:t>ТН</w:t>
      </w:r>
      <w:proofErr w:type="spellEnd"/>
      <w:r>
        <w:rPr>
          <w:b/>
        </w:rPr>
        <w:tab/>
      </w:r>
      <w:r>
        <w:rPr>
          <w:b/>
          <w:sz w:val="26"/>
        </w:rPr>
        <w:t xml:space="preserve"> </w:t>
      </w:r>
      <w:proofErr w:type="spellStart"/>
      <w:r>
        <w:t>о</w:t>
      </w:r>
      <w:r>
        <w:rPr>
          <w:b/>
        </w:rPr>
        <w:t>І</w:t>
      </w:r>
      <w:r>
        <w:rPr>
          <w:b/>
          <w:sz w:val="37"/>
          <w:vertAlign w:val="superscript"/>
        </w:rPr>
        <w:t>Е</w:t>
      </w:r>
      <w:proofErr w:type="spellEnd"/>
      <w:r>
        <w:rPr>
          <w:b/>
          <w:sz w:val="37"/>
          <w:vertAlign w:val="superscript"/>
        </w:rPr>
        <w:tab/>
      </w:r>
      <w:r>
        <w:rPr>
          <w:b/>
          <w:sz w:val="26"/>
        </w:rPr>
        <w:t xml:space="preserve"> </w:t>
      </w:r>
      <w:proofErr w:type="spellStart"/>
      <w:r>
        <w:t>л</w:t>
      </w:r>
      <w:r>
        <w:rPr>
          <w:b/>
        </w:rPr>
        <w:t>Н</w:t>
      </w:r>
      <w:r>
        <w:rPr>
          <w:b/>
          <w:sz w:val="37"/>
          <w:vertAlign w:val="superscript"/>
        </w:rPr>
        <w:t>М</w:t>
      </w:r>
      <w:proofErr w:type="spellEnd"/>
      <w:r>
        <w:rPr>
          <w:b/>
          <w:sz w:val="37"/>
          <w:vertAlign w:val="superscript"/>
        </w:rPr>
        <w:tab/>
      </w:r>
      <w:r>
        <w:rPr>
          <w:b/>
          <w:sz w:val="26"/>
        </w:rPr>
        <w:t xml:space="preserve"> </w:t>
      </w:r>
    </w:p>
    <w:p w:rsidR="00311174" w:rsidRDefault="005041BC">
      <w:pPr>
        <w:tabs>
          <w:tab w:val="center" w:pos="6522"/>
        </w:tabs>
        <w:spacing w:after="54" w:line="256" w:lineRule="auto"/>
        <w:ind w:left="-15" w:right="0" w:firstLine="0"/>
        <w:jc w:val="left"/>
      </w:pPr>
      <w:proofErr w:type="spellStart"/>
      <w:r>
        <w:t>ь</w:t>
      </w:r>
      <w:r>
        <w:rPr>
          <w:b/>
        </w:rPr>
        <w:t>ЕС</w:t>
      </w:r>
      <w:proofErr w:type="spellEnd"/>
      <w:r>
        <w:rPr>
          <w:b/>
        </w:rPr>
        <w:tab/>
      </w:r>
      <w:r>
        <w:rPr>
          <w:sz w:val="26"/>
        </w:rPr>
        <w:t xml:space="preserve"> </w:t>
      </w:r>
    </w:p>
    <w:p w:rsidR="00311174" w:rsidRDefault="005041BC">
      <w:pPr>
        <w:spacing w:after="5" w:line="256" w:lineRule="auto"/>
        <w:ind w:left="-5" w:right="0"/>
        <w:jc w:val="left"/>
      </w:pPr>
      <w:r>
        <w:t>/</w:t>
      </w:r>
      <w:r>
        <w:rPr>
          <w:b/>
        </w:rPr>
        <w:t>ИЦ</w:t>
      </w:r>
    </w:p>
    <w:p w:rsidR="00311174" w:rsidRDefault="005041BC">
      <w:pPr>
        <w:spacing w:after="115" w:line="256" w:lineRule="auto"/>
        <w:ind w:left="-15" w:right="2897" w:firstLine="6522"/>
        <w:jc w:val="left"/>
      </w:pPr>
      <w:r>
        <w:rPr>
          <w:sz w:val="26"/>
        </w:rPr>
        <w:t xml:space="preserve"> </w:t>
      </w:r>
      <w:proofErr w:type="spellStart"/>
      <w:r>
        <w:t>л</w:t>
      </w:r>
      <w:r>
        <w:rPr>
          <w:b/>
        </w:rPr>
        <w:t>ЬВ</w:t>
      </w:r>
      <w:proofErr w:type="spellEnd"/>
    </w:p>
    <w:p w:rsidR="00311174" w:rsidRDefault="005041BC">
      <w:pPr>
        <w:spacing w:after="5" w:line="319" w:lineRule="auto"/>
        <w:ind w:left="-5" w:right="2929"/>
        <w:jc w:val="left"/>
      </w:pPr>
      <w:proofErr w:type="spellStart"/>
      <w:r>
        <w:t>о</w:t>
      </w:r>
      <w:r>
        <w:rPr>
          <w:b/>
        </w:rPr>
        <w:t>НК</w:t>
      </w:r>
      <w:proofErr w:type="spellEnd"/>
      <w:r>
        <w:rPr>
          <w:b/>
        </w:rPr>
        <w:tab/>
      </w:r>
      <w:r>
        <w:rPr>
          <w:sz w:val="26"/>
        </w:rPr>
        <w:t xml:space="preserve"> </w:t>
      </w:r>
      <w:proofErr w:type="spellStart"/>
      <w:r>
        <w:t>г</w:t>
      </w:r>
      <w:r>
        <w:rPr>
          <w:b/>
        </w:rPr>
        <w:t>О</w:t>
      </w:r>
      <w:proofErr w:type="spellEnd"/>
      <w:r>
        <w:rPr>
          <w:b/>
        </w:rPr>
        <w:tab/>
      </w:r>
      <w:r>
        <w:rPr>
          <w:sz w:val="26"/>
        </w:rPr>
        <w:t xml:space="preserve"> </w:t>
      </w:r>
      <w:proofErr w:type="spellStart"/>
      <w:r>
        <w:t>і</w:t>
      </w:r>
      <w:r>
        <w:rPr>
          <w:b/>
        </w:rPr>
        <w:t>ЇГ</w:t>
      </w:r>
      <w:proofErr w:type="spellEnd"/>
      <w:r>
        <w:rPr>
          <w:b/>
        </w:rPr>
        <w:tab/>
      </w:r>
      <w:r>
        <w:rPr>
          <w:sz w:val="26"/>
        </w:rPr>
        <w:t xml:space="preserve"> </w:t>
      </w:r>
      <w:r>
        <w:t>н</w:t>
      </w:r>
      <w:r>
        <w:rPr>
          <w:b/>
        </w:rPr>
        <w:t xml:space="preserve"> О</w:t>
      </w:r>
      <w:r>
        <w:rPr>
          <w:b/>
        </w:rPr>
        <w:tab/>
      </w:r>
      <w:r>
        <w:rPr>
          <w:sz w:val="26"/>
        </w:rPr>
        <w:t xml:space="preserve"> </w:t>
      </w:r>
    </w:p>
    <w:p w:rsidR="00311174" w:rsidRDefault="005041BC">
      <w:pPr>
        <w:spacing w:after="5" w:line="256" w:lineRule="auto"/>
        <w:ind w:left="-5" w:right="9364"/>
        <w:jc w:val="left"/>
      </w:pPr>
      <w:r>
        <w:t xml:space="preserve"> ,</w:t>
      </w:r>
      <w:r>
        <w:rPr>
          <w:b/>
        </w:rPr>
        <w:t xml:space="preserve"> М </w:t>
      </w:r>
      <w:r>
        <w:t xml:space="preserve"> </w:t>
      </w:r>
      <w:r>
        <w:rPr>
          <w:b/>
        </w:rPr>
        <w:t xml:space="preserve">ВО </w:t>
      </w:r>
      <w:proofErr w:type="spellStart"/>
      <w:r>
        <w:t>н</w:t>
      </w:r>
      <w:r>
        <w:rPr>
          <w:b/>
        </w:rPr>
        <w:t>ИВ</w:t>
      </w:r>
      <w:proofErr w:type="spellEnd"/>
      <w:r>
        <w:rPr>
          <w:b/>
        </w:rPr>
        <w:t xml:space="preserve"> </w:t>
      </w:r>
      <w:proofErr w:type="spellStart"/>
      <w:r>
        <w:t>а</w:t>
      </w:r>
      <w:r>
        <w:rPr>
          <w:b/>
        </w:rPr>
        <w:t>ИВ</w:t>
      </w:r>
      <w:proofErr w:type="spellEnd"/>
      <w:r>
        <w:rPr>
          <w:b/>
        </w:rPr>
        <w:t xml:space="preserve"> </w:t>
      </w:r>
      <w:proofErr w:type="spellStart"/>
      <w:r>
        <w:t>п</w:t>
      </w:r>
      <w:r>
        <w:rPr>
          <w:b/>
        </w:rPr>
        <w:t>Ч</w:t>
      </w:r>
      <w:proofErr w:type="spellEnd"/>
      <w:r>
        <w:rPr>
          <w:b/>
        </w:rPr>
        <w:t xml:space="preserve">, </w:t>
      </w:r>
      <w:r>
        <w:t>р</w:t>
      </w:r>
      <w:r>
        <w:rPr>
          <w:b/>
        </w:rPr>
        <w:t xml:space="preserve"> Е </w:t>
      </w:r>
      <w:proofErr w:type="spellStart"/>
      <w:r>
        <w:t>а</w:t>
      </w:r>
      <w:r>
        <w:rPr>
          <w:b/>
        </w:rPr>
        <w:t>ПН</w:t>
      </w:r>
      <w:proofErr w:type="spellEnd"/>
      <w:r>
        <w:rPr>
          <w:b/>
        </w:rPr>
        <w:t xml:space="preserve"> </w:t>
      </w:r>
      <w:proofErr w:type="spellStart"/>
      <w:r>
        <w:t>в</w:t>
      </w:r>
      <w:r>
        <w:rPr>
          <w:b/>
        </w:rPr>
        <w:t>АН</w:t>
      </w:r>
      <w:proofErr w:type="spellEnd"/>
      <w:r>
        <w:rPr>
          <w:b/>
        </w:rPr>
        <w:t xml:space="preserve"> </w:t>
      </w:r>
      <w:proofErr w:type="spellStart"/>
      <w:r>
        <w:t>т</w:t>
      </w:r>
      <w:r>
        <w:rPr>
          <w:b/>
        </w:rPr>
        <w:t>РЯ</w:t>
      </w:r>
      <w:proofErr w:type="spellEnd"/>
      <w:r>
        <w:rPr>
          <w:b/>
        </w:rPr>
        <w:t xml:space="preserve"> </w:t>
      </w:r>
      <w:r>
        <w:t>е</w:t>
      </w:r>
      <w:r>
        <w:rPr>
          <w:b/>
        </w:rPr>
        <w:t xml:space="preserve"> Т</w:t>
      </w:r>
    </w:p>
    <w:sectPr w:rsidR="00311174">
      <w:headerReference w:type="even" r:id="rId36"/>
      <w:headerReference w:type="default" r:id="rId37"/>
      <w:headerReference w:type="first" r:id="rId38"/>
      <w:pgSz w:w="11906" w:h="16838"/>
      <w:pgMar w:top="1140" w:right="561" w:bottom="0" w:left="1702" w:header="4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BC" w:rsidRDefault="005041BC">
      <w:pPr>
        <w:spacing w:after="0" w:line="240" w:lineRule="auto"/>
      </w:pPr>
      <w:r>
        <w:separator/>
      </w:r>
    </w:p>
  </w:endnote>
  <w:endnote w:type="continuationSeparator" w:id="0">
    <w:p w:rsidR="005041BC" w:rsidRDefault="0050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BC" w:rsidRDefault="005041BC">
      <w:pPr>
        <w:spacing w:after="0" w:line="240" w:lineRule="auto"/>
      </w:pPr>
      <w:r>
        <w:separator/>
      </w:r>
    </w:p>
  </w:footnote>
  <w:footnote w:type="continuationSeparator" w:id="0">
    <w:p w:rsidR="005041BC" w:rsidRDefault="0050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74" w:rsidRDefault="0031117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74" w:rsidRDefault="0031117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74" w:rsidRDefault="0031117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74" w:rsidRDefault="005041BC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6510528</wp:posOffset>
          </wp:positionH>
          <wp:positionV relativeFrom="page">
            <wp:posOffset>266700</wp:posOffset>
          </wp:positionV>
          <wp:extent cx="576072" cy="63246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Yu Gothic UI" w:eastAsia="Yu Gothic UI" w:hAnsi="Yu Gothic UI" w:cs="Yu Gothic UI"/>
      </w:rPr>
      <w:t xml:space="preserve"> </w:t>
    </w:r>
    <w:r>
      <w:rPr>
        <w:rFonts w:ascii="Yu Gothic UI" w:eastAsia="Yu Gothic UI" w:hAnsi="Yu Gothic UI" w:cs="Yu Gothic UI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74" w:rsidRDefault="005041BC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6510528</wp:posOffset>
          </wp:positionH>
          <wp:positionV relativeFrom="page">
            <wp:posOffset>266700</wp:posOffset>
          </wp:positionV>
          <wp:extent cx="576072" cy="632460"/>
          <wp:effectExtent l="0" t="0" r="0" b="0"/>
          <wp:wrapSquare wrapText="bothSides"/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Yu Gothic UI" w:eastAsia="Yu Gothic UI" w:hAnsi="Yu Gothic UI" w:cs="Yu Gothic UI"/>
      </w:rPr>
      <w:t xml:space="preserve"> </w:t>
    </w:r>
    <w:r>
      <w:rPr>
        <w:rFonts w:ascii="Yu Gothic UI" w:eastAsia="Yu Gothic UI" w:hAnsi="Yu Gothic UI" w:cs="Yu Gothic UI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74" w:rsidRDefault="005041BC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6510528</wp:posOffset>
          </wp:positionH>
          <wp:positionV relativeFrom="page">
            <wp:posOffset>266700</wp:posOffset>
          </wp:positionV>
          <wp:extent cx="576072" cy="632460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Yu Gothic UI" w:eastAsia="Yu Gothic UI" w:hAnsi="Yu Gothic UI" w:cs="Yu Gothic UI"/>
      </w:rPr>
      <w:t xml:space="preserve"> </w:t>
    </w:r>
    <w:r>
      <w:rPr>
        <w:rFonts w:ascii="Yu Gothic UI" w:eastAsia="Yu Gothic UI" w:hAnsi="Yu Gothic UI" w:cs="Yu Gothic U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4B4D"/>
    <w:multiLevelType w:val="hybridMultilevel"/>
    <w:tmpl w:val="FDF2D93C"/>
    <w:lvl w:ilvl="0" w:tplc="93E2BC76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E0B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01EF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584C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60B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A2C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057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855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077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B20325"/>
    <w:multiLevelType w:val="hybridMultilevel"/>
    <w:tmpl w:val="95348360"/>
    <w:lvl w:ilvl="0" w:tplc="981039EA">
      <w:start w:val="1"/>
      <w:numFmt w:val="bullet"/>
      <w:lvlText w:val="●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62980">
      <w:start w:val="1"/>
      <w:numFmt w:val="bullet"/>
      <w:lvlText w:val="o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E227A">
      <w:start w:val="1"/>
      <w:numFmt w:val="bullet"/>
      <w:lvlText w:val="▪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4F0BC">
      <w:start w:val="1"/>
      <w:numFmt w:val="bullet"/>
      <w:lvlText w:val="•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9766">
      <w:start w:val="1"/>
      <w:numFmt w:val="bullet"/>
      <w:lvlText w:val="o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83C36">
      <w:start w:val="1"/>
      <w:numFmt w:val="bullet"/>
      <w:lvlText w:val="▪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2E7A">
      <w:start w:val="1"/>
      <w:numFmt w:val="bullet"/>
      <w:lvlText w:val="•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8758E">
      <w:start w:val="1"/>
      <w:numFmt w:val="bullet"/>
      <w:lvlText w:val="o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A9CF8">
      <w:start w:val="1"/>
      <w:numFmt w:val="bullet"/>
      <w:lvlText w:val="▪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282D05"/>
    <w:multiLevelType w:val="hybridMultilevel"/>
    <w:tmpl w:val="9650F330"/>
    <w:lvl w:ilvl="0" w:tplc="0458172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0A8FC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899D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A712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9CD07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AEBF3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E2AF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762DC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AEF44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0E2E34"/>
    <w:multiLevelType w:val="hybridMultilevel"/>
    <w:tmpl w:val="96A810C8"/>
    <w:lvl w:ilvl="0" w:tplc="114E4B1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AB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6C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22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C3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471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85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EF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65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793C45"/>
    <w:multiLevelType w:val="hybridMultilevel"/>
    <w:tmpl w:val="EBF6CE0A"/>
    <w:lvl w:ilvl="0" w:tplc="FC6AFFAE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8D0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E7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CD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82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21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8A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C8D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22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C3451B"/>
    <w:multiLevelType w:val="hybridMultilevel"/>
    <w:tmpl w:val="EBF6CE0A"/>
    <w:lvl w:ilvl="0" w:tplc="FC6AFFAE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8D0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E7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CD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82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21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8A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C8D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22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5304CA"/>
    <w:multiLevelType w:val="hybridMultilevel"/>
    <w:tmpl w:val="D5EA18BA"/>
    <w:lvl w:ilvl="0" w:tplc="067AD1D0">
      <w:start w:val="4"/>
      <w:numFmt w:val="decimal"/>
      <w:lvlText w:val="%1."/>
      <w:lvlJc w:val="left"/>
      <w:pPr>
        <w:ind w:left="3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508F12">
      <w:start w:val="1"/>
      <w:numFmt w:val="lowerLetter"/>
      <w:lvlText w:val="%2"/>
      <w:lvlJc w:val="left"/>
      <w:pPr>
        <w:ind w:left="1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683D0">
      <w:start w:val="1"/>
      <w:numFmt w:val="lowerRoman"/>
      <w:lvlText w:val="%3"/>
      <w:lvlJc w:val="left"/>
      <w:pPr>
        <w:ind w:left="2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FE14D6">
      <w:start w:val="1"/>
      <w:numFmt w:val="decimal"/>
      <w:lvlText w:val="%4"/>
      <w:lvlJc w:val="left"/>
      <w:pPr>
        <w:ind w:left="3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E7298">
      <w:start w:val="1"/>
      <w:numFmt w:val="lowerLetter"/>
      <w:lvlText w:val="%5"/>
      <w:lvlJc w:val="left"/>
      <w:pPr>
        <w:ind w:left="4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B08AA2">
      <w:start w:val="1"/>
      <w:numFmt w:val="lowerRoman"/>
      <w:lvlText w:val="%6"/>
      <w:lvlJc w:val="left"/>
      <w:pPr>
        <w:ind w:left="4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AE3034">
      <w:start w:val="1"/>
      <w:numFmt w:val="decimal"/>
      <w:lvlText w:val="%7"/>
      <w:lvlJc w:val="left"/>
      <w:pPr>
        <w:ind w:left="5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66FE52">
      <w:start w:val="1"/>
      <w:numFmt w:val="lowerLetter"/>
      <w:lvlText w:val="%8"/>
      <w:lvlJc w:val="left"/>
      <w:pPr>
        <w:ind w:left="6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F46562">
      <w:start w:val="1"/>
      <w:numFmt w:val="lowerRoman"/>
      <w:lvlText w:val="%9"/>
      <w:lvlJc w:val="left"/>
      <w:pPr>
        <w:ind w:left="6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CD5C0A"/>
    <w:multiLevelType w:val="hybridMultilevel"/>
    <w:tmpl w:val="6C823728"/>
    <w:lvl w:ilvl="0" w:tplc="4532F31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045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6DA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674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61B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831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0C8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0B1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2AE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74"/>
    <w:rsid w:val="00311174"/>
    <w:rsid w:val="005041BC"/>
    <w:rsid w:val="00F4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79A4"/>
  <w15:docId w15:val="{1632113C-3F06-4DC3-8A94-A8923D4B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10" w:right="17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0" w:right="23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rc.gov.ua/?id=15030" TargetMode="External"/><Relationship Id="rId18" Type="http://schemas.openxmlformats.org/officeDocument/2006/relationships/hyperlink" Target="https://moodle.znu.edu.ua/course/view.php?id=8955" TargetMode="External"/><Relationship Id="rId26" Type="http://schemas.openxmlformats.org/officeDocument/2006/relationships/hyperlink" Target="https://tinyurl.com/y9tve4lk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library.znu.edu.ua/" TargetMode="External"/><Relationship Id="rId34" Type="http://schemas.openxmlformats.org/officeDocument/2006/relationships/hyperlink" Target="http://library.znu.edu.ua/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hyperlink" Target="https://moodle.znu.edu.ua/course/view.php?id=8955" TargetMode="External"/><Relationship Id="rId25" Type="http://schemas.openxmlformats.org/officeDocument/2006/relationships/hyperlink" Target="https://tinyurl.com/y9tve4lk" TargetMode="External"/><Relationship Id="rId33" Type="http://schemas.openxmlformats.org/officeDocument/2006/relationships/hyperlink" Target="https://tinyurl.com/ydhcsagx" TargetMode="External"/><Relationship Id="rId38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s://moodle.znu.edu.ua/course/view.php?id=8955" TargetMode="External"/><Relationship Id="rId20" Type="http://schemas.openxmlformats.org/officeDocument/2006/relationships/hyperlink" Target="http://library.znu.edu.ua/" TargetMode="External"/><Relationship Id="rId29" Type="http://schemas.openxmlformats.org/officeDocument/2006/relationships/hyperlink" Target="https://tinyurl.com/y9pkmmp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tinyurl.com/y9tve4lk" TargetMode="External"/><Relationship Id="rId32" Type="http://schemas.openxmlformats.org/officeDocument/2006/relationships/hyperlink" Target="https://tinyurl.com/ydhcsagx" TargetMode="Externa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oodle.znu.edu.ua/course/view.php?id=8955" TargetMode="External"/><Relationship Id="rId23" Type="http://schemas.openxmlformats.org/officeDocument/2006/relationships/hyperlink" Target="https://tinyurl.com/y9tve4lk" TargetMode="External"/><Relationship Id="rId28" Type="http://schemas.openxmlformats.org/officeDocument/2006/relationships/hyperlink" Target="https://tinyurl.com/y9pkmmp5" TargetMode="External"/><Relationship Id="rId36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moodle.znu.edu.ua/course/view.php?id=8955" TargetMode="External"/><Relationship Id="rId31" Type="http://schemas.openxmlformats.org/officeDocument/2006/relationships/hyperlink" Target="https://tinyurl.com/57wha7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nerc.gov.ua/?id=15030" TargetMode="External"/><Relationship Id="rId22" Type="http://schemas.openxmlformats.org/officeDocument/2006/relationships/hyperlink" Target="https://tinyurl.com/y9tve4lk" TargetMode="External"/><Relationship Id="rId27" Type="http://schemas.openxmlformats.org/officeDocument/2006/relationships/hyperlink" Target="https://tinyurl.com/y9tve4lk" TargetMode="External"/><Relationship Id="rId30" Type="http://schemas.openxmlformats.org/officeDocument/2006/relationships/hyperlink" Target="https://tinyurl.com/57wha734" TargetMode="External"/><Relationship Id="rId35" Type="http://schemas.openxmlformats.org/officeDocument/2006/relationships/hyperlink" Target="http://library.znu.edu.ua/" TargetMode="External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13297</Words>
  <Characters>7580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2025-11-26T14:38:00Z</dcterms:created>
  <dcterms:modified xsi:type="dcterms:W3CDTF">2025-11-26T14:38:00Z</dcterms:modified>
</cp:coreProperties>
</file>