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03F8" w14:textId="77777777" w:rsidR="000C15AB" w:rsidRPr="00B91B1A" w:rsidRDefault="000C15AB" w:rsidP="00B91B1A">
      <w:pPr>
        <w:spacing w:after="0" w:line="240" w:lineRule="auto"/>
        <w:ind w:firstLine="709"/>
        <w:jc w:val="both"/>
        <w:rPr>
          <w:rFonts w:ascii="Times New Roman" w:hAnsi="Times New Roman" w:cs="Times New Roman"/>
          <w:b/>
          <w:sz w:val="28"/>
          <w:szCs w:val="28"/>
          <w:lang w:val="uk-UA"/>
        </w:rPr>
      </w:pPr>
      <w:r w:rsidRPr="00B91B1A">
        <w:rPr>
          <w:rFonts w:ascii="Times New Roman" w:hAnsi="Times New Roman" w:cs="Times New Roman"/>
          <w:b/>
          <w:sz w:val="28"/>
          <w:szCs w:val="28"/>
          <w:lang w:val="uk-UA"/>
        </w:rPr>
        <w:t>Розділ 1. Теорія масових заходів</w:t>
      </w:r>
    </w:p>
    <w:p w14:paraId="7AF20D11" w14:textId="77777777" w:rsidR="000C15AB" w:rsidRPr="00B91B1A" w:rsidRDefault="000C15AB" w:rsidP="00B91B1A">
      <w:pPr>
        <w:spacing w:after="0" w:line="240" w:lineRule="auto"/>
        <w:ind w:firstLine="709"/>
        <w:jc w:val="both"/>
        <w:rPr>
          <w:rFonts w:ascii="Times New Roman" w:hAnsi="Times New Roman" w:cs="Times New Roman"/>
          <w:b/>
          <w:sz w:val="28"/>
          <w:szCs w:val="28"/>
          <w:lang w:val="uk-UA"/>
        </w:rPr>
      </w:pPr>
      <w:r w:rsidRPr="00B91B1A">
        <w:rPr>
          <w:rFonts w:ascii="Times New Roman" w:hAnsi="Times New Roman" w:cs="Times New Roman"/>
          <w:b/>
          <w:sz w:val="28"/>
          <w:szCs w:val="28"/>
          <w:lang w:val="uk-UA"/>
        </w:rPr>
        <w:t>Лекція № 2. Управління масовою фізкультурно-оздоровчою та спортивною роботою з населенням</w:t>
      </w:r>
    </w:p>
    <w:p w14:paraId="32EC4C6C"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План:</w:t>
      </w:r>
    </w:p>
    <w:p w14:paraId="2E3C9FD4"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1. Види масових спортивних заходів (МСЗ) та їх значення</w:t>
      </w:r>
    </w:p>
    <w:p w14:paraId="66CC64A0"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2. Завдання і принципи проведення</w:t>
      </w:r>
    </w:p>
    <w:p w14:paraId="7E28549F" w14:textId="77777777" w:rsidR="00C35907" w:rsidRPr="00C35907" w:rsidRDefault="00C35907" w:rsidP="00C35907">
      <w:pPr>
        <w:spacing w:after="0" w:line="240" w:lineRule="auto"/>
        <w:ind w:firstLine="709"/>
        <w:jc w:val="both"/>
        <w:rPr>
          <w:rFonts w:ascii="Times New Roman" w:hAnsi="Times New Roman" w:cs="Times New Roman"/>
          <w:bCs/>
          <w:color w:val="000000" w:themeColor="text1"/>
          <w:sz w:val="28"/>
          <w:szCs w:val="28"/>
          <w:lang w:val="uk-UA"/>
        </w:rPr>
      </w:pPr>
      <w:r w:rsidRPr="00C35907">
        <w:rPr>
          <w:rFonts w:ascii="Times New Roman" w:hAnsi="Times New Roman" w:cs="Times New Roman"/>
          <w:bCs/>
          <w:sz w:val="28"/>
          <w:szCs w:val="28"/>
          <w:lang w:val="uk-UA"/>
        </w:rPr>
        <w:t xml:space="preserve">3. </w:t>
      </w:r>
      <w:r w:rsidRPr="00C35907">
        <w:rPr>
          <w:rFonts w:ascii="Times New Roman" w:hAnsi="Times New Roman" w:cs="Times New Roman"/>
          <w:bCs/>
          <w:color w:val="000000" w:themeColor="text1"/>
          <w:sz w:val="28"/>
          <w:szCs w:val="28"/>
          <w:lang w:val="uk-UA"/>
        </w:rPr>
        <w:t>Особливості організації спортивних свят</w:t>
      </w:r>
    </w:p>
    <w:p w14:paraId="4A3D3B72" w14:textId="6C434169" w:rsidR="000C15AB" w:rsidRPr="00B91B1A" w:rsidRDefault="000C15AB" w:rsidP="00B91B1A">
      <w:pPr>
        <w:spacing w:after="0" w:line="240" w:lineRule="auto"/>
        <w:ind w:firstLine="709"/>
        <w:jc w:val="both"/>
        <w:rPr>
          <w:rFonts w:ascii="Times New Roman" w:hAnsi="Times New Roman" w:cs="Times New Roman"/>
          <w:b/>
          <w:sz w:val="28"/>
          <w:szCs w:val="28"/>
          <w:lang w:val="uk-UA"/>
        </w:rPr>
      </w:pPr>
    </w:p>
    <w:p w14:paraId="2A1E5EC7" w14:textId="77777777" w:rsidR="000C15AB" w:rsidRPr="00B91B1A" w:rsidRDefault="000C15AB" w:rsidP="00857ECB">
      <w:pPr>
        <w:pStyle w:val="a5"/>
        <w:numPr>
          <w:ilvl w:val="0"/>
          <w:numId w:val="9"/>
        </w:numPr>
        <w:spacing w:after="0" w:line="240" w:lineRule="auto"/>
        <w:jc w:val="both"/>
        <w:rPr>
          <w:rFonts w:ascii="Times New Roman" w:hAnsi="Times New Roman" w:cs="Times New Roman"/>
          <w:b/>
          <w:sz w:val="28"/>
          <w:szCs w:val="28"/>
          <w:lang w:val="uk-UA"/>
        </w:rPr>
      </w:pPr>
      <w:r w:rsidRPr="00B91B1A">
        <w:rPr>
          <w:rFonts w:ascii="Times New Roman" w:hAnsi="Times New Roman" w:cs="Times New Roman"/>
          <w:b/>
          <w:sz w:val="28"/>
          <w:szCs w:val="28"/>
          <w:lang w:val="uk-UA"/>
        </w:rPr>
        <w:t>Види масових спортивних заходів та їх значення</w:t>
      </w:r>
    </w:p>
    <w:p w14:paraId="6A26D461" w14:textId="77777777" w:rsidR="000C15AB" w:rsidRPr="00B91B1A" w:rsidRDefault="000C15AB" w:rsidP="00B91B1A">
      <w:pPr>
        <w:spacing w:after="0" w:line="240" w:lineRule="auto"/>
        <w:ind w:firstLine="709"/>
        <w:jc w:val="both"/>
        <w:rPr>
          <w:rFonts w:ascii="Times New Roman" w:hAnsi="Times New Roman" w:cs="Times New Roman"/>
          <w:b/>
          <w:sz w:val="28"/>
          <w:szCs w:val="28"/>
          <w:lang w:val="uk-UA"/>
        </w:rPr>
      </w:pPr>
    </w:p>
    <w:p w14:paraId="6EAE7024"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Масові спортивні заходи займають важливе місце в системі фізкультурно-оздоровчої роботи.</w:t>
      </w:r>
    </w:p>
    <w:p w14:paraId="35110C4A"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Вони є:</w:t>
      </w:r>
    </w:p>
    <w:p w14:paraId="6A114C6B"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1. Методом залучення широких мас населення до фізичної культури та спорту;</w:t>
      </w:r>
    </w:p>
    <w:p w14:paraId="34ADA766"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2. Підвищенням їх фізичної підготовленості;</w:t>
      </w:r>
    </w:p>
    <w:p w14:paraId="04FBB792"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3. Вихованням у них корисних рухових навичок і умінь;</w:t>
      </w:r>
    </w:p>
    <w:p w14:paraId="47BE0267"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4. Стимулюванням подальших занять фізичною культурою і спортом.</w:t>
      </w:r>
    </w:p>
    <w:p w14:paraId="5F6F0341" w14:textId="77777777" w:rsidR="000C15AB" w:rsidRPr="00B91B1A" w:rsidRDefault="008F67A5"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У ХХІ столітті найбільш п</w:t>
      </w:r>
      <w:r w:rsidR="00244D03">
        <w:rPr>
          <w:rFonts w:ascii="Times New Roman" w:hAnsi="Times New Roman" w:cs="Times New Roman"/>
          <w:sz w:val="28"/>
          <w:szCs w:val="28"/>
          <w:lang w:val="uk-UA"/>
        </w:rPr>
        <w:t>оширеними масовими</w:t>
      </w:r>
      <w:r w:rsidRPr="00B91B1A">
        <w:rPr>
          <w:rFonts w:ascii="Times New Roman" w:hAnsi="Times New Roman" w:cs="Times New Roman"/>
          <w:sz w:val="28"/>
          <w:szCs w:val="28"/>
          <w:lang w:val="uk-UA"/>
        </w:rPr>
        <w:t xml:space="preserve"> спортивними заходами є «Богатирські ігри», «Ігри патріотів», «</w:t>
      </w:r>
      <w:r w:rsidRPr="00B91B1A">
        <w:rPr>
          <w:rFonts w:ascii="Times New Roman" w:hAnsi="Times New Roman" w:cs="Times New Roman"/>
          <w:sz w:val="28"/>
          <w:szCs w:val="28"/>
          <w:shd w:val="clear" w:color="auto" w:fill="FFFFFF"/>
          <w:lang w:val="uk-UA"/>
        </w:rPr>
        <w:t>Битва Українських Міст</w:t>
      </w:r>
      <w:r w:rsidRPr="00B91B1A">
        <w:rPr>
          <w:rFonts w:ascii="Times New Roman" w:hAnsi="Times New Roman" w:cs="Times New Roman"/>
          <w:sz w:val="28"/>
          <w:szCs w:val="28"/>
          <w:lang w:val="uk-UA"/>
        </w:rPr>
        <w:t xml:space="preserve">», «Форт Буаярд», «Лицарські турніри», «Козацькі забави», «Дні спорту», фестивалі, спартакіади закладів освіти та трудових колективів, футбольні турніри від Київстар, масові гуляння з нагоди державних та регіональних свят і т.д. </w:t>
      </w:r>
    </w:p>
    <w:p w14:paraId="40DCCCA6" w14:textId="77777777" w:rsidR="000C15AB" w:rsidRPr="00B91B1A" w:rsidRDefault="008F67A5"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xml:space="preserve">Такого роду заходи є не тільки засобом пропаганди здорового способу життя, але й потужним засобом виховання патріотизму й національної цілісності. Великий інтерес викликають змагання з лижного спорту, масові естафети й пробіги, свята ковзанярів, велосипедистів, комплексні змагання, день здоров'я, день плавця, день бігуна. </w:t>
      </w:r>
    </w:p>
    <w:p w14:paraId="71A3D5B1" w14:textId="77777777" w:rsidR="008F67A5" w:rsidRPr="00B91B1A" w:rsidRDefault="008F67A5"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xml:space="preserve">Учасниками таких фізкультурно-спортивних заходів можуть бути представники різних верств населення, вікових груп та рівня фізичної підготовленості. </w:t>
      </w:r>
    </w:p>
    <w:p w14:paraId="3549DBE4" w14:textId="77777777" w:rsidR="008F67A5" w:rsidRPr="00B91B1A" w:rsidRDefault="008F67A5"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xml:space="preserve">Бажано, щоб серед учасників таких змагань була якомога більша кількість представників, яких необхідно залучати до занять у фізкультурно-оздоровчих групах, спортивних школах, а саме учнівська та студентська молодь. </w:t>
      </w:r>
    </w:p>
    <w:p w14:paraId="6D858594" w14:textId="77777777" w:rsidR="000C15AB" w:rsidRPr="00B91B1A" w:rsidRDefault="00811AC6" w:rsidP="00B91B1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C15AB" w:rsidRPr="00B91B1A">
        <w:rPr>
          <w:rFonts w:ascii="Times New Roman" w:hAnsi="Times New Roman" w:cs="Times New Roman"/>
          <w:sz w:val="28"/>
          <w:szCs w:val="28"/>
          <w:lang w:val="uk-UA"/>
        </w:rPr>
        <w:t xml:space="preserve"> системі фізкультурно-оздоровчої роботи МСЗ - це змагальна ігрова діяльність, учасники якої з урахуванням їх віку, статі, підготовленості мають приблизно рівні можливості домагатися перемоги в доступних їм вправах.</w:t>
      </w:r>
    </w:p>
    <w:p w14:paraId="3662711B"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Ця доступність створюється:</w:t>
      </w:r>
    </w:p>
    <w:p w14:paraId="7999F9D6"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спеціальним підбором вправ;</w:t>
      </w:r>
    </w:p>
    <w:p w14:paraId="23128F90"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складністю та протяжністю дистанції;</w:t>
      </w:r>
    </w:p>
    <w:p w14:paraId="1A1A54DE"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вагою снарядів;</w:t>
      </w:r>
    </w:p>
    <w:p w14:paraId="7F367C0C" w14:textId="77777777" w:rsidR="000C15AB" w:rsidRPr="00B91B1A"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тривалістю та інтенсивністю виконання.</w:t>
      </w:r>
    </w:p>
    <w:p w14:paraId="6841C96D" w14:textId="77777777" w:rsidR="000C15AB" w:rsidRDefault="000C15AB"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 xml:space="preserve">• </w:t>
      </w:r>
      <w:r w:rsidR="00F54588" w:rsidRPr="00B91B1A">
        <w:rPr>
          <w:rFonts w:ascii="Times New Roman" w:hAnsi="Times New Roman" w:cs="Times New Roman"/>
          <w:sz w:val="28"/>
          <w:szCs w:val="28"/>
          <w:lang w:val="uk-UA"/>
        </w:rPr>
        <w:t>для змагання з різним</w:t>
      </w:r>
      <w:r w:rsidRPr="00B91B1A">
        <w:rPr>
          <w:rFonts w:ascii="Times New Roman" w:hAnsi="Times New Roman" w:cs="Times New Roman"/>
          <w:sz w:val="28"/>
          <w:szCs w:val="28"/>
          <w:lang w:val="uk-UA"/>
        </w:rPr>
        <w:t xml:space="preserve"> контингентом учасників, з метою </w:t>
      </w:r>
      <w:r w:rsidR="000F2340">
        <w:rPr>
          <w:rFonts w:ascii="Times New Roman" w:hAnsi="Times New Roman" w:cs="Times New Roman"/>
          <w:sz w:val="28"/>
          <w:szCs w:val="28"/>
          <w:lang w:val="uk-UA"/>
        </w:rPr>
        <w:t>зрівнювання</w:t>
      </w:r>
      <w:r w:rsidRPr="00B91B1A">
        <w:rPr>
          <w:rFonts w:ascii="Times New Roman" w:hAnsi="Times New Roman" w:cs="Times New Roman"/>
          <w:sz w:val="28"/>
          <w:szCs w:val="28"/>
          <w:lang w:val="uk-UA"/>
        </w:rPr>
        <w:t xml:space="preserve"> їх можливостей, використовуються </w:t>
      </w:r>
      <w:r w:rsidRPr="00B91B1A">
        <w:rPr>
          <w:rFonts w:ascii="Times New Roman" w:hAnsi="Times New Roman" w:cs="Times New Roman"/>
          <w:i/>
          <w:sz w:val="28"/>
          <w:szCs w:val="28"/>
          <w:lang w:val="uk-UA"/>
        </w:rPr>
        <w:t>гандикапи, фора, зрівняльні коефіцієнти і заохочувальні о</w:t>
      </w:r>
      <w:r w:rsidR="00F54588" w:rsidRPr="00B91B1A">
        <w:rPr>
          <w:rFonts w:ascii="Times New Roman" w:hAnsi="Times New Roman" w:cs="Times New Roman"/>
          <w:i/>
          <w:sz w:val="28"/>
          <w:szCs w:val="28"/>
          <w:lang w:val="uk-UA"/>
        </w:rPr>
        <w:t>чки</w:t>
      </w:r>
      <w:r w:rsidR="0057323F">
        <w:rPr>
          <w:rFonts w:ascii="Times New Roman" w:hAnsi="Times New Roman" w:cs="Times New Roman"/>
          <w:i/>
          <w:sz w:val="28"/>
          <w:szCs w:val="28"/>
          <w:lang w:val="uk-UA"/>
        </w:rPr>
        <w:t xml:space="preserve"> </w:t>
      </w:r>
      <w:r w:rsidR="0057323F" w:rsidRPr="0057323F">
        <w:rPr>
          <w:rFonts w:ascii="Times New Roman" w:hAnsi="Times New Roman" w:cs="Times New Roman"/>
          <w:sz w:val="28"/>
          <w:szCs w:val="28"/>
          <w:lang w:val="uk-UA"/>
        </w:rPr>
        <w:t>(див. лекція № 9</w:t>
      </w:r>
      <w:r w:rsidR="000F2340">
        <w:rPr>
          <w:rFonts w:ascii="Times New Roman" w:hAnsi="Times New Roman" w:cs="Times New Roman"/>
          <w:sz w:val="28"/>
          <w:szCs w:val="28"/>
          <w:lang w:val="uk-UA"/>
        </w:rPr>
        <w:t xml:space="preserve"> та практичне</w:t>
      </w:r>
      <w:r w:rsidR="0015759D">
        <w:rPr>
          <w:rFonts w:ascii="Times New Roman" w:hAnsi="Times New Roman" w:cs="Times New Roman"/>
          <w:sz w:val="28"/>
          <w:szCs w:val="28"/>
          <w:lang w:val="uk-UA"/>
        </w:rPr>
        <w:t xml:space="preserve"> заняття</w:t>
      </w:r>
      <w:r w:rsidR="000F2340">
        <w:rPr>
          <w:rFonts w:ascii="Times New Roman" w:hAnsi="Times New Roman" w:cs="Times New Roman"/>
          <w:sz w:val="28"/>
          <w:szCs w:val="28"/>
          <w:lang w:val="uk-UA"/>
        </w:rPr>
        <w:t xml:space="preserve"> № 8</w:t>
      </w:r>
      <w:r w:rsidR="0057323F" w:rsidRPr="0057323F">
        <w:rPr>
          <w:rFonts w:ascii="Times New Roman" w:hAnsi="Times New Roman" w:cs="Times New Roman"/>
          <w:sz w:val="28"/>
          <w:szCs w:val="28"/>
          <w:lang w:val="uk-UA"/>
        </w:rPr>
        <w:t>)</w:t>
      </w:r>
      <w:r w:rsidRPr="0057323F">
        <w:rPr>
          <w:rFonts w:ascii="Times New Roman" w:hAnsi="Times New Roman" w:cs="Times New Roman"/>
          <w:sz w:val="28"/>
          <w:szCs w:val="28"/>
          <w:lang w:val="uk-UA"/>
        </w:rPr>
        <w:t>.</w:t>
      </w:r>
    </w:p>
    <w:p w14:paraId="3ED9382F" w14:textId="77777777" w:rsidR="00DA625E" w:rsidRPr="0057323F" w:rsidRDefault="00DA625E" w:rsidP="00B91B1A">
      <w:pPr>
        <w:spacing w:after="0" w:line="240" w:lineRule="auto"/>
        <w:ind w:firstLine="709"/>
        <w:jc w:val="both"/>
        <w:rPr>
          <w:rFonts w:ascii="Times New Roman" w:hAnsi="Times New Roman" w:cs="Times New Roman"/>
          <w:sz w:val="28"/>
          <w:szCs w:val="28"/>
          <w:lang w:val="uk-UA"/>
        </w:rPr>
      </w:pPr>
      <w:r w:rsidRPr="00DA625E">
        <w:rPr>
          <w:rFonts w:ascii="Times New Roman" w:hAnsi="Times New Roman" w:cs="Times New Roman"/>
          <w:i/>
          <w:sz w:val="28"/>
          <w:szCs w:val="28"/>
          <w:lang w:val="uk-UA"/>
        </w:rPr>
        <w:t>Фора</w:t>
      </w:r>
      <w:r w:rsidRPr="00DA625E">
        <w:rPr>
          <w:rFonts w:ascii="Times New Roman" w:hAnsi="Times New Roman" w:cs="Times New Roman"/>
          <w:sz w:val="28"/>
          <w:szCs w:val="28"/>
          <w:lang w:val="uk-UA"/>
        </w:rPr>
        <w:t xml:space="preserve"> (від італ. - вперед) - пільга, що надається слабшому учаснику змагань.</w:t>
      </w:r>
    </w:p>
    <w:p w14:paraId="2E4D37E5" w14:textId="77777777" w:rsidR="00F54588" w:rsidRPr="00B91B1A" w:rsidRDefault="00F54588"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i/>
          <w:sz w:val="28"/>
          <w:szCs w:val="28"/>
          <w:lang w:val="uk-UA"/>
        </w:rPr>
        <w:lastRenderedPageBreak/>
        <w:t xml:space="preserve">Гандикап </w:t>
      </w:r>
      <w:r w:rsidRPr="00B91B1A">
        <w:rPr>
          <w:rFonts w:ascii="Times New Roman" w:hAnsi="Times New Roman" w:cs="Times New Roman"/>
          <w:sz w:val="28"/>
          <w:szCs w:val="28"/>
          <w:lang w:val="uk-UA"/>
        </w:rPr>
        <w:t>- у спортивних змаганнях: перевага, що надається слабшому учаснику для зрівняння шансів на успіх.</w:t>
      </w:r>
    </w:p>
    <w:p w14:paraId="63661758" w14:textId="77777777" w:rsidR="00F54588" w:rsidRPr="00B91B1A" w:rsidRDefault="00F54588"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Гандикап у даному сенсі застосовується в тих видах спорту, де змагання проводиться в кілька етапів і кінцева перемога визначається якимось одним сумарним показником (зазвичай - часом, як в бігу або багатоетапних гонках, в інших випадках - кількістю очок).</w:t>
      </w:r>
    </w:p>
    <w:p w14:paraId="5E9A6BED" w14:textId="77777777" w:rsidR="00F54588" w:rsidRPr="00B91B1A" w:rsidRDefault="00F54588" w:rsidP="00B91B1A">
      <w:pPr>
        <w:spacing w:after="0" w:line="240" w:lineRule="auto"/>
        <w:ind w:firstLine="709"/>
        <w:jc w:val="both"/>
        <w:rPr>
          <w:rFonts w:ascii="Times New Roman" w:hAnsi="Times New Roman" w:cs="Times New Roman"/>
          <w:sz w:val="28"/>
          <w:szCs w:val="28"/>
          <w:lang w:val="uk-UA"/>
        </w:rPr>
      </w:pPr>
      <w:r w:rsidRPr="00B91B1A">
        <w:rPr>
          <w:rFonts w:ascii="Times New Roman" w:hAnsi="Times New Roman" w:cs="Times New Roman"/>
          <w:sz w:val="28"/>
          <w:szCs w:val="28"/>
          <w:lang w:val="uk-UA"/>
        </w:rPr>
        <w:t>Сенс використання гандикапу полягає в тому, щоб на останньому етапі дати кожному учаснику перевагу, відповідну його результатам на кількох попередніх етапах. Це дозволяє визначати абсолютного переможця змагання за підсумками останнього етапу безпосередньо, без додаткового підрахунку очок або різниці часів по етапах.</w:t>
      </w:r>
    </w:p>
    <w:p w14:paraId="652B3E95" w14:textId="77777777" w:rsidR="00F54588" w:rsidRPr="00B91B1A" w:rsidRDefault="008B5042" w:rsidP="00B91B1A">
      <w:pPr>
        <w:spacing w:after="0" w:line="240" w:lineRule="auto"/>
        <w:ind w:firstLine="709"/>
        <w:jc w:val="both"/>
        <w:rPr>
          <w:rFonts w:ascii="Times New Roman" w:hAnsi="Times New Roman" w:cs="Times New Roman"/>
          <w:color w:val="222222"/>
          <w:sz w:val="28"/>
          <w:szCs w:val="28"/>
          <w:lang w:val="uk-UA"/>
        </w:rPr>
      </w:pPr>
      <w:r w:rsidRPr="00B91B1A">
        <w:rPr>
          <w:rFonts w:ascii="Times New Roman" w:hAnsi="Times New Roman" w:cs="Times New Roman"/>
          <w:i/>
          <w:color w:val="222222"/>
          <w:sz w:val="28"/>
          <w:szCs w:val="28"/>
          <w:lang w:val="uk-UA"/>
        </w:rPr>
        <w:t>Гандикап або система Гундерсон</w:t>
      </w:r>
      <w:r w:rsidRPr="00B91B1A">
        <w:rPr>
          <w:rFonts w:ascii="Times New Roman" w:hAnsi="Times New Roman" w:cs="Times New Roman"/>
          <w:color w:val="222222"/>
          <w:sz w:val="28"/>
          <w:szCs w:val="28"/>
          <w:lang w:val="uk-UA"/>
        </w:rPr>
        <w:t xml:space="preserve"> застосовується для видів, де лідерство визначається тільки часом (лижні гонки, біатлон, спортивне орієнтування): з часу кожного учасника етапу віднімається час лідера. Відповідно, на наступному етапі учасники випускаються на старт після лідера через отримані проміжки часу. В результаті різниця в часі завершення етапу дорівнює абсолютної різниці по всіх етапах.</w:t>
      </w:r>
    </w:p>
    <w:p w14:paraId="470CD204" w14:textId="77777777" w:rsidR="00F54588" w:rsidRPr="00B91B1A" w:rsidRDefault="008B5042" w:rsidP="00B91B1A">
      <w:pPr>
        <w:spacing w:after="0" w:line="240" w:lineRule="auto"/>
        <w:ind w:firstLine="709"/>
        <w:jc w:val="both"/>
        <w:rPr>
          <w:rFonts w:ascii="Times New Roman" w:hAnsi="Times New Roman" w:cs="Times New Roman"/>
          <w:color w:val="222222"/>
          <w:sz w:val="28"/>
          <w:szCs w:val="28"/>
          <w:lang w:val="uk-UA"/>
        </w:rPr>
      </w:pPr>
      <w:r w:rsidRPr="00B91B1A">
        <w:rPr>
          <w:rFonts w:ascii="Times New Roman" w:hAnsi="Times New Roman" w:cs="Times New Roman"/>
          <w:i/>
          <w:color w:val="222222"/>
          <w:sz w:val="28"/>
          <w:szCs w:val="28"/>
          <w:lang w:val="uk-UA"/>
        </w:rPr>
        <w:t>Гандикап в сучасному п'ятиборстві:</w:t>
      </w:r>
      <w:r w:rsidRPr="00B91B1A">
        <w:rPr>
          <w:rFonts w:ascii="Times New Roman" w:hAnsi="Times New Roman" w:cs="Times New Roman"/>
          <w:color w:val="222222"/>
          <w:sz w:val="28"/>
          <w:szCs w:val="28"/>
          <w:lang w:val="uk-UA"/>
        </w:rPr>
        <w:t xml:space="preserve"> на останньому етапі учасники стартують по черзі з інтервалом, який визначається різницею в їх результатах в чотирьох попередніх видах програми. Першим стартує лідер, потім - спортсме</w:t>
      </w:r>
      <w:r w:rsidR="00F54588" w:rsidRPr="00B91B1A">
        <w:rPr>
          <w:rFonts w:ascii="Times New Roman" w:hAnsi="Times New Roman" w:cs="Times New Roman"/>
          <w:color w:val="222222"/>
          <w:sz w:val="28"/>
          <w:szCs w:val="28"/>
          <w:lang w:val="uk-UA"/>
        </w:rPr>
        <w:t>н, що займає друге місце, і т. п</w:t>
      </w:r>
      <w:r w:rsidRPr="00B91B1A">
        <w:rPr>
          <w:rFonts w:ascii="Times New Roman" w:hAnsi="Times New Roman" w:cs="Times New Roman"/>
          <w:color w:val="222222"/>
          <w:sz w:val="28"/>
          <w:szCs w:val="28"/>
          <w:lang w:val="uk-UA"/>
        </w:rPr>
        <w:t>. Кожні 4 очка різниці надають перевагу в одну секунду.</w:t>
      </w:r>
    </w:p>
    <w:p w14:paraId="51E1AEE8" w14:textId="77777777" w:rsidR="00F54588" w:rsidRPr="00B91B1A" w:rsidRDefault="008B5042" w:rsidP="00B91B1A">
      <w:pPr>
        <w:spacing w:after="0" w:line="240" w:lineRule="auto"/>
        <w:ind w:firstLine="709"/>
        <w:jc w:val="both"/>
        <w:rPr>
          <w:rFonts w:ascii="Times New Roman" w:hAnsi="Times New Roman" w:cs="Times New Roman"/>
          <w:color w:val="222222"/>
          <w:sz w:val="28"/>
          <w:szCs w:val="28"/>
          <w:lang w:val="uk-UA"/>
        </w:rPr>
      </w:pPr>
      <w:r w:rsidRPr="00B91B1A">
        <w:rPr>
          <w:rFonts w:ascii="Times New Roman" w:hAnsi="Times New Roman" w:cs="Times New Roman"/>
          <w:i/>
          <w:color w:val="222222"/>
          <w:sz w:val="28"/>
          <w:szCs w:val="28"/>
          <w:lang w:val="uk-UA"/>
        </w:rPr>
        <w:t>Гандикап в гольфі</w:t>
      </w:r>
      <w:r w:rsidRPr="00B91B1A">
        <w:rPr>
          <w:rFonts w:ascii="Times New Roman" w:hAnsi="Times New Roman" w:cs="Times New Roman"/>
          <w:color w:val="222222"/>
          <w:sz w:val="28"/>
          <w:szCs w:val="28"/>
          <w:lang w:val="uk-UA"/>
        </w:rPr>
        <w:t xml:space="preserve"> - числовий показник кваліфікації спортсмена. Гнучка система гандикапів в гольфі дозволяє змагатися в грі гольфістам різного рівня підготовки.</w:t>
      </w:r>
    </w:p>
    <w:p w14:paraId="59FFD0BF" w14:textId="77777777" w:rsidR="00F54588" w:rsidRPr="00B91B1A" w:rsidRDefault="00F8089A" w:rsidP="00B91B1A">
      <w:pPr>
        <w:spacing w:after="0" w:line="240" w:lineRule="auto"/>
        <w:ind w:firstLine="709"/>
        <w:jc w:val="both"/>
        <w:rPr>
          <w:rFonts w:ascii="Times New Roman" w:hAnsi="Times New Roman" w:cs="Times New Roman"/>
          <w:color w:val="222222"/>
          <w:sz w:val="28"/>
          <w:szCs w:val="28"/>
          <w:lang w:val="uk-UA"/>
        </w:rPr>
      </w:pPr>
      <w:r w:rsidRPr="00B91B1A">
        <w:rPr>
          <w:rFonts w:ascii="Times New Roman" w:hAnsi="Times New Roman" w:cs="Times New Roman"/>
          <w:i/>
          <w:color w:val="222222"/>
          <w:sz w:val="28"/>
          <w:szCs w:val="28"/>
          <w:lang w:val="uk-UA"/>
        </w:rPr>
        <w:t>Гандикап в кінному спорті</w:t>
      </w:r>
      <w:r w:rsidRPr="00B91B1A">
        <w:rPr>
          <w:rFonts w:ascii="Times New Roman" w:hAnsi="Times New Roman" w:cs="Times New Roman"/>
          <w:color w:val="222222"/>
          <w:sz w:val="28"/>
          <w:szCs w:val="28"/>
          <w:lang w:val="uk-UA"/>
        </w:rPr>
        <w:t xml:space="preserve"> - застосовується для зрівняння можливостей коней різного віку, з різною кількістю успішних виступів та ін. Практикується дистанційний гандикап (різна довжина дистанції для різних учасників), ваговий (коням додається додатковий вантаж певної ваги) і по швидкості (результати швидкості можуть бути збільшені або зменшені на змаганнях з дистанційних кінних пробігів в деяких країнах, наприклад, в ПАР).</w:t>
      </w:r>
    </w:p>
    <w:p w14:paraId="45F820C1" w14:textId="77777777" w:rsidR="00F54588" w:rsidRPr="00B91B1A" w:rsidRDefault="00F8089A" w:rsidP="00B91B1A">
      <w:pPr>
        <w:spacing w:after="0" w:line="240" w:lineRule="auto"/>
        <w:ind w:firstLine="709"/>
        <w:jc w:val="both"/>
        <w:rPr>
          <w:rFonts w:ascii="Times New Roman" w:hAnsi="Times New Roman" w:cs="Times New Roman"/>
          <w:color w:val="222222"/>
          <w:sz w:val="28"/>
          <w:szCs w:val="28"/>
          <w:lang w:val="uk-UA"/>
        </w:rPr>
      </w:pPr>
      <w:r w:rsidRPr="00B91B1A">
        <w:rPr>
          <w:rFonts w:ascii="Times New Roman" w:hAnsi="Times New Roman" w:cs="Times New Roman"/>
          <w:i/>
          <w:color w:val="222222"/>
          <w:sz w:val="28"/>
          <w:szCs w:val="28"/>
          <w:lang w:val="uk-UA"/>
        </w:rPr>
        <w:t>Гандикап у вітрильному спорті:</w:t>
      </w:r>
      <w:r w:rsidRPr="00B91B1A">
        <w:rPr>
          <w:rFonts w:ascii="Times New Roman" w:hAnsi="Times New Roman" w:cs="Times New Roman"/>
          <w:color w:val="222222"/>
          <w:sz w:val="28"/>
          <w:szCs w:val="28"/>
          <w:lang w:val="uk-UA"/>
        </w:rPr>
        <w:t xml:space="preserve"> корекція результатів регати з урахуванням результатів обміру яхти. Метою корекції є виявлення рівня майстерності спортсменів, виступаючих на яхтах з різними ходовими якостями.</w:t>
      </w:r>
    </w:p>
    <w:p w14:paraId="5B0D5F22" w14:textId="77777777" w:rsidR="008B5042" w:rsidRPr="00B91B1A" w:rsidRDefault="00F8089A" w:rsidP="00B91B1A">
      <w:pPr>
        <w:spacing w:after="0" w:line="240" w:lineRule="auto"/>
        <w:ind w:firstLine="709"/>
        <w:jc w:val="both"/>
        <w:rPr>
          <w:rFonts w:ascii="Times New Roman" w:hAnsi="Times New Roman" w:cs="Times New Roman"/>
          <w:color w:val="222222"/>
          <w:sz w:val="28"/>
          <w:szCs w:val="28"/>
          <w:lang w:val="uk-UA"/>
        </w:rPr>
      </w:pPr>
      <w:r w:rsidRPr="00B91B1A">
        <w:rPr>
          <w:rFonts w:ascii="Times New Roman" w:hAnsi="Times New Roman" w:cs="Times New Roman"/>
          <w:i/>
          <w:color w:val="222222"/>
          <w:sz w:val="28"/>
          <w:szCs w:val="28"/>
          <w:lang w:val="uk-UA"/>
        </w:rPr>
        <w:t>Гандикап в реслінгу:</w:t>
      </w:r>
      <w:r w:rsidR="00F54588" w:rsidRPr="00B91B1A">
        <w:rPr>
          <w:rFonts w:ascii="Times New Roman" w:hAnsi="Times New Roman" w:cs="Times New Roman"/>
          <w:color w:val="222222"/>
          <w:sz w:val="28"/>
          <w:szCs w:val="28"/>
          <w:lang w:val="uk-UA"/>
        </w:rPr>
        <w:t xml:space="preserve"> командний матч з нерівною</w:t>
      </w:r>
      <w:r w:rsidRPr="00B91B1A">
        <w:rPr>
          <w:rFonts w:ascii="Times New Roman" w:hAnsi="Times New Roman" w:cs="Times New Roman"/>
          <w:color w:val="222222"/>
          <w:sz w:val="28"/>
          <w:szCs w:val="28"/>
          <w:lang w:val="uk-UA"/>
        </w:rPr>
        <w:t xml:space="preserve"> кількістю учасників з кожного боку, наприклад, 1 проти 2.</w:t>
      </w:r>
    </w:p>
    <w:p w14:paraId="2B077F15" w14:textId="77777777" w:rsidR="007D4DB2" w:rsidRPr="00B91B1A" w:rsidRDefault="007D4DB2" w:rsidP="00B91B1A">
      <w:pPr>
        <w:spacing w:after="0" w:line="240" w:lineRule="auto"/>
        <w:ind w:firstLine="709"/>
        <w:jc w:val="both"/>
        <w:rPr>
          <w:rFonts w:ascii="Times New Roman" w:hAnsi="Times New Roman" w:cs="Times New Roman"/>
          <w:color w:val="222222"/>
          <w:sz w:val="28"/>
          <w:szCs w:val="28"/>
          <w:lang w:val="uk-UA"/>
        </w:rPr>
      </w:pPr>
      <w:r w:rsidRPr="00B91B1A">
        <w:rPr>
          <w:rFonts w:ascii="Times New Roman" w:hAnsi="Times New Roman" w:cs="Times New Roman"/>
          <w:color w:val="222222"/>
          <w:sz w:val="28"/>
          <w:szCs w:val="28"/>
          <w:lang w:val="uk-UA"/>
        </w:rPr>
        <w:t>МСЗ проводяться не тільки з метою перевірки навичок і вмінь, а й з метою організації активного відпочинку. Прикладом можуть служити фізкультурні свята: «Масляна», «Свято міста», «Свято району», «Свято школи».</w:t>
      </w:r>
    </w:p>
    <w:p w14:paraId="59A31966" w14:textId="77777777" w:rsidR="00F92976" w:rsidRPr="00F92976" w:rsidRDefault="00F92976" w:rsidP="00F92976">
      <w:pPr>
        <w:spacing w:after="0" w:line="240" w:lineRule="auto"/>
        <w:ind w:firstLine="709"/>
        <w:jc w:val="both"/>
        <w:rPr>
          <w:rFonts w:ascii="Times New Roman" w:hAnsi="Times New Roman" w:cs="Times New Roman"/>
          <w:color w:val="222222"/>
          <w:sz w:val="28"/>
          <w:szCs w:val="28"/>
          <w:lang w:val="uk-UA"/>
        </w:rPr>
      </w:pPr>
      <w:r w:rsidRPr="00F92976">
        <w:rPr>
          <w:rFonts w:ascii="Times New Roman" w:hAnsi="Times New Roman" w:cs="Times New Roman"/>
          <w:color w:val="222222"/>
          <w:sz w:val="28"/>
          <w:szCs w:val="28"/>
          <w:lang w:val="uk-UA"/>
        </w:rPr>
        <w:t>Залежно від спрямованості масові фізкультурно-спортивні заходи поділяються на</w:t>
      </w:r>
      <w:r>
        <w:rPr>
          <w:rFonts w:ascii="Times New Roman" w:hAnsi="Times New Roman" w:cs="Times New Roman"/>
          <w:color w:val="222222"/>
          <w:sz w:val="28"/>
          <w:szCs w:val="28"/>
          <w:lang w:val="uk-UA"/>
        </w:rPr>
        <w:t>: 1)</w:t>
      </w:r>
      <w:r w:rsidRPr="00F92976">
        <w:rPr>
          <w:rFonts w:ascii="Times New Roman" w:hAnsi="Times New Roman" w:cs="Times New Roman"/>
          <w:color w:val="222222"/>
          <w:sz w:val="28"/>
          <w:szCs w:val="28"/>
          <w:lang w:val="uk-UA"/>
        </w:rPr>
        <w:t xml:space="preserve"> агітаційно-пропагандистські, </w:t>
      </w:r>
      <w:r>
        <w:rPr>
          <w:rFonts w:ascii="Times New Roman" w:hAnsi="Times New Roman" w:cs="Times New Roman"/>
          <w:color w:val="222222"/>
          <w:sz w:val="28"/>
          <w:szCs w:val="28"/>
          <w:lang w:val="uk-UA"/>
        </w:rPr>
        <w:t xml:space="preserve">2) </w:t>
      </w:r>
      <w:r w:rsidRPr="00F92976">
        <w:rPr>
          <w:rFonts w:ascii="Times New Roman" w:hAnsi="Times New Roman" w:cs="Times New Roman"/>
          <w:color w:val="222222"/>
          <w:sz w:val="28"/>
          <w:szCs w:val="28"/>
          <w:lang w:val="uk-UA"/>
        </w:rPr>
        <w:t xml:space="preserve">навчально-тренувальні і на </w:t>
      </w:r>
      <w:r>
        <w:rPr>
          <w:rFonts w:ascii="Times New Roman" w:hAnsi="Times New Roman" w:cs="Times New Roman"/>
          <w:color w:val="222222"/>
          <w:sz w:val="28"/>
          <w:szCs w:val="28"/>
          <w:lang w:val="uk-UA"/>
        </w:rPr>
        <w:t xml:space="preserve">3) </w:t>
      </w:r>
      <w:r w:rsidRPr="00F92976">
        <w:rPr>
          <w:rFonts w:ascii="Times New Roman" w:hAnsi="Times New Roman" w:cs="Times New Roman"/>
          <w:color w:val="222222"/>
          <w:sz w:val="28"/>
          <w:szCs w:val="28"/>
          <w:lang w:val="uk-UA"/>
        </w:rPr>
        <w:t>спортивні змагання.</w:t>
      </w:r>
    </w:p>
    <w:p w14:paraId="611256EA" w14:textId="77777777" w:rsidR="00F92976" w:rsidRPr="00F92976" w:rsidRDefault="00F92976" w:rsidP="00F92976">
      <w:pPr>
        <w:spacing w:after="0" w:line="24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1. </w:t>
      </w:r>
      <w:r w:rsidRPr="00137628">
        <w:rPr>
          <w:rFonts w:ascii="Times New Roman" w:hAnsi="Times New Roman" w:cs="Times New Roman"/>
          <w:i/>
          <w:color w:val="222222"/>
          <w:sz w:val="28"/>
          <w:szCs w:val="28"/>
          <w:lang w:val="uk-UA"/>
        </w:rPr>
        <w:t>Агітаційно-пропагандистські</w:t>
      </w:r>
      <w:r w:rsidRPr="00F92976">
        <w:rPr>
          <w:rFonts w:ascii="Times New Roman" w:hAnsi="Times New Roman" w:cs="Times New Roman"/>
          <w:color w:val="222222"/>
          <w:sz w:val="28"/>
          <w:szCs w:val="28"/>
          <w:lang w:val="uk-UA"/>
        </w:rPr>
        <w:t xml:space="preserve"> заходи: мають на меті</w:t>
      </w:r>
      <w:r>
        <w:rPr>
          <w:rFonts w:ascii="Times New Roman" w:hAnsi="Times New Roman" w:cs="Times New Roman"/>
          <w:color w:val="222222"/>
          <w:sz w:val="28"/>
          <w:szCs w:val="28"/>
          <w:lang w:val="uk-UA"/>
        </w:rPr>
        <w:t xml:space="preserve"> </w:t>
      </w:r>
      <w:r w:rsidRPr="00F92976">
        <w:rPr>
          <w:rFonts w:ascii="Times New Roman" w:hAnsi="Times New Roman" w:cs="Times New Roman"/>
          <w:color w:val="222222"/>
          <w:sz w:val="28"/>
          <w:szCs w:val="28"/>
          <w:lang w:val="uk-UA"/>
        </w:rPr>
        <w:t>залучення до регулярних занять спортом,</w:t>
      </w:r>
      <w:r>
        <w:rPr>
          <w:rFonts w:ascii="Times New Roman" w:hAnsi="Times New Roman" w:cs="Times New Roman"/>
          <w:color w:val="222222"/>
          <w:sz w:val="28"/>
          <w:szCs w:val="28"/>
          <w:lang w:val="uk-UA"/>
        </w:rPr>
        <w:t xml:space="preserve"> </w:t>
      </w:r>
      <w:r w:rsidRPr="00F92976">
        <w:rPr>
          <w:rFonts w:ascii="Times New Roman" w:hAnsi="Times New Roman" w:cs="Times New Roman"/>
          <w:color w:val="222222"/>
          <w:sz w:val="28"/>
          <w:szCs w:val="28"/>
          <w:lang w:val="uk-UA"/>
        </w:rPr>
        <w:t>підвищення рівня їх фізкультурних знань.</w:t>
      </w:r>
    </w:p>
    <w:p w14:paraId="179D2853" w14:textId="77777777" w:rsidR="00F92976" w:rsidRDefault="00F92976" w:rsidP="00F92976">
      <w:pPr>
        <w:spacing w:after="0" w:line="240" w:lineRule="auto"/>
        <w:ind w:firstLine="709"/>
        <w:jc w:val="both"/>
        <w:rPr>
          <w:rFonts w:ascii="Times New Roman" w:hAnsi="Times New Roman" w:cs="Times New Roman"/>
          <w:color w:val="222222"/>
          <w:sz w:val="28"/>
          <w:szCs w:val="28"/>
          <w:lang w:val="uk-UA"/>
        </w:rPr>
      </w:pPr>
      <w:r w:rsidRPr="00F92976">
        <w:rPr>
          <w:rFonts w:ascii="Times New Roman" w:hAnsi="Times New Roman" w:cs="Times New Roman"/>
          <w:color w:val="222222"/>
          <w:sz w:val="28"/>
          <w:szCs w:val="28"/>
          <w:lang w:val="uk-UA"/>
        </w:rPr>
        <w:t>Вони проводяться у формі показових змагань, конкурсів, бліцтурнірі і відкритих змагань, в яких можуть взяти участь всі бажаючі.</w:t>
      </w:r>
    </w:p>
    <w:p w14:paraId="0320BF6A" w14:textId="77777777" w:rsidR="00F92976" w:rsidRDefault="00F92976" w:rsidP="00B91B1A">
      <w:pPr>
        <w:spacing w:after="0" w:line="240" w:lineRule="auto"/>
        <w:ind w:firstLine="709"/>
        <w:jc w:val="both"/>
        <w:rPr>
          <w:rFonts w:ascii="Times New Roman" w:hAnsi="Times New Roman" w:cs="Times New Roman"/>
          <w:color w:val="222222"/>
          <w:sz w:val="28"/>
          <w:szCs w:val="28"/>
          <w:lang w:val="uk-UA"/>
        </w:rPr>
      </w:pPr>
    </w:p>
    <w:p w14:paraId="1A5BEF05" w14:textId="77777777" w:rsidR="00137628" w:rsidRPr="00137628" w:rsidRDefault="00137628" w:rsidP="00137628">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137628">
        <w:rPr>
          <w:rFonts w:ascii="Times New Roman" w:eastAsia="Times New Roman" w:hAnsi="Times New Roman" w:cs="Times New Roman"/>
          <w:sz w:val="28"/>
          <w:szCs w:val="28"/>
          <w:lang w:val="uk-UA"/>
        </w:rPr>
        <w:t xml:space="preserve">аходи </w:t>
      </w:r>
      <w:r w:rsidRPr="00137628">
        <w:rPr>
          <w:rFonts w:ascii="Times New Roman" w:eastAsia="Times New Roman" w:hAnsi="Times New Roman" w:cs="Times New Roman"/>
          <w:i/>
          <w:sz w:val="28"/>
          <w:szCs w:val="28"/>
          <w:lang w:val="uk-UA"/>
        </w:rPr>
        <w:t>навчально-тренувальної</w:t>
      </w:r>
      <w:r w:rsidRPr="00137628">
        <w:rPr>
          <w:rFonts w:ascii="Times New Roman" w:eastAsia="Times New Roman" w:hAnsi="Times New Roman" w:cs="Times New Roman"/>
          <w:sz w:val="28"/>
          <w:szCs w:val="28"/>
          <w:lang w:val="uk-UA"/>
        </w:rPr>
        <w:t xml:space="preserve"> спрямованості - проводяться для </w:t>
      </w:r>
      <w:r>
        <w:rPr>
          <w:rFonts w:ascii="Times New Roman" w:eastAsia="Times New Roman" w:hAnsi="Times New Roman" w:cs="Times New Roman"/>
          <w:sz w:val="28"/>
          <w:szCs w:val="28"/>
          <w:lang w:val="uk-UA"/>
        </w:rPr>
        <w:t>тих хто займає</w:t>
      </w:r>
      <w:r w:rsidRPr="00137628">
        <w:rPr>
          <w:rFonts w:ascii="Times New Roman" w:eastAsia="Times New Roman" w:hAnsi="Times New Roman" w:cs="Times New Roman"/>
          <w:sz w:val="28"/>
          <w:szCs w:val="28"/>
          <w:lang w:val="uk-UA"/>
        </w:rPr>
        <w:t>ться у фізкультурно-оздоровчих групах.</w:t>
      </w:r>
    </w:p>
    <w:p w14:paraId="53ED5E6C" w14:textId="77777777" w:rsidR="00137628" w:rsidRDefault="00137628" w:rsidP="00137628">
      <w:pPr>
        <w:pStyle w:val="a5"/>
        <w:shd w:val="clear" w:color="auto" w:fill="FFFFFF"/>
        <w:spacing w:after="0" w:line="240" w:lineRule="auto"/>
        <w:ind w:left="0"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Їх завдання - зробити заняття більш ефективними, підвищити їх емоційність, стимулювати підвищення рівня фізичної підготовленості</w:t>
      </w:r>
      <w:r>
        <w:rPr>
          <w:rFonts w:ascii="Times New Roman" w:eastAsia="Times New Roman" w:hAnsi="Times New Roman" w:cs="Times New Roman"/>
          <w:sz w:val="28"/>
          <w:szCs w:val="28"/>
          <w:lang w:val="uk-UA"/>
        </w:rPr>
        <w:t>.</w:t>
      </w:r>
    </w:p>
    <w:p w14:paraId="544C2A47" w14:textId="77777777" w:rsidR="00137628" w:rsidRPr="00137628" w:rsidRDefault="00137628" w:rsidP="00137628">
      <w:pPr>
        <w:pStyle w:val="a5"/>
        <w:shd w:val="clear" w:color="auto" w:fill="FFFFFF"/>
        <w:spacing w:after="0" w:line="240" w:lineRule="auto"/>
        <w:ind w:left="0"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До цього виду відносяться змагання:</w:t>
      </w:r>
    </w:p>
    <w:p w14:paraId="08FEC5DB" w14:textId="77777777" w:rsidR="00137628" w:rsidRPr="00137628" w:rsidRDefault="00137628" w:rsidP="00137628">
      <w:pPr>
        <w:pStyle w:val="a5"/>
        <w:shd w:val="clear" w:color="auto" w:fill="FFFFFF"/>
        <w:spacing w:after="0" w:line="240" w:lineRule="auto"/>
        <w:ind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 за спрощеними правилами;</w:t>
      </w:r>
    </w:p>
    <w:p w14:paraId="30F910CA" w14:textId="77777777" w:rsidR="00137628" w:rsidRPr="00137628" w:rsidRDefault="00137628" w:rsidP="00137628">
      <w:pPr>
        <w:pStyle w:val="a5"/>
        <w:shd w:val="clear" w:color="auto" w:fill="FFFFFF"/>
        <w:spacing w:after="0" w:line="240" w:lineRule="auto"/>
        <w:ind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 легкоатлетичні кроси і естафети,</w:t>
      </w:r>
    </w:p>
    <w:p w14:paraId="5E05F1FE" w14:textId="77777777" w:rsidR="00137628" w:rsidRPr="00137628" w:rsidRDefault="00137628" w:rsidP="00137628">
      <w:pPr>
        <w:pStyle w:val="a5"/>
        <w:shd w:val="clear" w:color="auto" w:fill="FFFFFF"/>
        <w:spacing w:after="0" w:line="240" w:lineRule="auto"/>
        <w:ind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 туристичні естафети,</w:t>
      </w:r>
    </w:p>
    <w:p w14:paraId="25218A99" w14:textId="77777777" w:rsidR="00137628" w:rsidRPr="00137628" w:rsidRDefault="00137628" w:rsidP="00137628">
      <w:pPr>
        <w:pStyle w:val="a5"/>
        <w:shd w:val="clear" w:color="auto" w:fill="FFFFFF"/>
        <w:spacing w:after="0" w:line="240" w:lineRule="auto"/>
        <w:ind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 змагання на «доріжці здоров'я»,</w:t>
      </w:r>
    </w:p>
    <w:p w14:paraId="12CEC396" w14:textId="77777777" w:rsidR="00137628" w:rsidRPr="00137628" w:rsidRDefault="00137628" w:rsidP="00137628">
      <w:pPr>
        <w:pStyle w:val="a5"/>
        <w:shd w:val="clear" w:color="auto" w:fill="FFFFFF"/>
        <w:spacing w:after="0" w:line="240" w:lineRule="auto"/>
        <w:ind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 меморіальні турніри</w:t>
      </w:r>
    </w:p>
    <w:p w14:paraId="21320738" w14:textId="77777777" w:rsidR="00137628" w:rsidRPr="00137628" w:rsidRDefault="00137628" w:rsidP="00137628">
      <w:pPr>
        <w:pStyle w:val="a5"/>
        <w:shd w:val="clear" w:color="auto" w:fill="FFFFFF"/>
        <w:spacing w:after="0" w:line="240" w:lineRule="auto"/>
        <w:ind w:firstLine="709"/>
        <w:jc w:val="both"/>
        <w:rPr>
          <w:rFonts w:ascii="Times New Roman" w:eastAsia="Times New Roman" w:hAnsi="Times New Roman" w:cs="Times New Roman"/>
          <w:sz w:val="28"/>
          <w:szCs w:val="28"/>
          <w:lang w:val="uk-UA"/>
        </w:rPr>
      </w:pPr>
      <w:r w:rsidRPr="00137628">
        <w:rPr>
          <w:rFonts w:ascii="Times New Roman" w:eastAsia="Times New Roman" w:hAnsi="Times New Roman" w:cs="Times New Roman"/>
          <w:sz w:val="28"/>
          <w:szCs w:val="28"/>
          <w:lang w:val="uk-UA"/>
        </w:rPr>
        <w:t>• з використанням рух</w:t>
      </w:r>
      <w:r>
        <w:rPr>
          <w:rFonts w:ascii="Times New Roman" w:eastAsia="Times New Roman" w:hAnsi="Times New Roman" w:cs="Times New Roman"/>
          <w:sz w:val="28"/>
          <w:szCs w:val="28"/>
          <w:lang w:val="uk-UA"/>
        </w:rPr>
        <w:t xml:space="preserve">ливих </w:t>
      </w:r>
      <w:r w:rsidRPr="00137628">
        <w:rPr>
          <w:rFonts w:ascii="Times New Roman" w:eastAsia="Times New Roman" w:hAnsi="Times New Roman" w:cs="Times New Roman"/>
          <w:sz w:val="28"/>
          <w:szCs w:val="28"/>
          <w:lang w:val="uk-UA"/>
        </w:rPr>
        <w:t>і народних ігор т</w:t>
      </w:r>
      <w:r>
        <w:rPr>
          <w:rFonts w:ascii="Times New Roman" w:eastAsia="Times New Roman" w:hAnsi="Times New Roman" w:cs="Times New Roman"/>
          <w:sz w:val="28"/>
          <w:szCs w:val="28"/>
          <w:lang w:val="uk-UA"/>
        </w:rPr>
        <w:t>а естафет.</w:t>
      </w:r>
    </w:p>
    <w:p w14:paraId="174BABE3" w14:textId="77777777" w:rsidR="00514DAD" w:rsidRPr="003C599A" w:rsidRDefault="00137628" w:rsidP="00137628">
      <w:pPr>
        <w:pStyle w:val="a5"/>
        <w:shd w:val="clear" w:color="auto" w:fill="FFFFFF"/>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Pr="00137628">
        <w:rPr>
          <w:rFonts w:ascii="Times New Roman" w:eastAsia="Times New Roman" w:hAnsi="Times New Roman" w:cs="Times New Roman"/>
          <w:sz w:val="28"/>
          <w:szCs w:val="28"/>
          <w:lang w:val="uk-UA"/>
        </w:rPr>
        <w:t xml:space="preserve">. </w:t>
      </w:r>
      <w:r w:rsidRPr="00137628">
        <w:rPr>
          <w:rFonts w:ascii="Times New Roman" w:eastAsia="Times New Roman" w:hAnsi="Times New Roman" w:cs="Times New Roman"/>
          <w:i/>
          <w:sz w:val="28"/>
          <w:szCs w:val="28"/>
          <w:lang w:val="uk-UA"/>
        </w:rPr>
        <w:t>Спортивні змагання</w:t>
      </w:r>
      <w:r w:rsidRPr="00137628">
        <w:rPr>
          <w:rFonts w:ascii="Times New Roman" w:eastAsia="Times New Roman" w:hAnsi="Times New Roman" w:cs="Times New Roman"/>
          <w:sz w:val="28"/>
          <w:szCs w:val="28"/>
          <w:lang w:val="uk-UA"/>
        </w:rPr>
        <w:t xml:space="preserve"> проводяться з видів спорту за загальноприйнятими правилами з метою досягнення високих спортивних результатів. До участі в них допускаються </w:t>
      </w:r>
      <w:r w:rsidR="001C542A">
        <w:rPr>
          <w:rFonts w:ascii="Times New Roman" w:eastAsia="Times New Roman" w:hAnsi="Times New Roman" w:cs="Times New Roman"/>
          <w:sz w:val="28"/>
          <w:szCs w:val="28"/>
          <w:lang w:val="uk-UA"/>
        </w:rPr>
        <w:t xml:space="preserve">спортсмени які </w:t>
      </w:r>
      <w:r w:rsidRPr="00137628">
        <w:rPr>
          <w:rFonts w:ascii="Times New Roman" w:eastAsia="Times New Roman" w:hAnsi="Times New Roman" w:cs="Times New Roman"/>
          <w:sz w:val="28"/>
          <w:szCs w:val="28"/>
          <w:lang w:val="uk-UA"/>
        </w:rPr>
        <w:t xml:space="preserve">займаються в спортивних секціях, а також в інших </w:t>
      </w:r>
      <w:r w:rsidRPr="003C599A">
        <w:rPr>
          <w:rFonts w:ascii="Times New Roman" w:eastAsia="Times New Roman" w:hAnsi="Times New Roman" w:cs="Times New Roman"/>
          <w:sz w:val="28"/>
          <w:szCs w:val="28"/>
          <w:lang w:val="uk-UA"/>
        </w:rPr>
        <w:t>групах за умови оволодіння ними техніки спортивних вправ і досягнення достатнього рівня фізичної підготовленості.</w:t>
      </w:r>
    </w:p>
    <w:p w14:paraId="4D0DF450"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i/>
          <w:sz w:val="28"/>
          <w:szCs w:val="28"/>
          <w:lang w:val="uk-UA"/>
        </w:rPr>
        <w:t>Спортивні свята</w:t>
      </w:r>
      <w:r w:rsidRPr="003C599A">
        <w:rPr>
          <w:sz w:val="28"/>
          <w:szCs w:val="28"/>
          <w:lang w:val="uk-UA"/>
        </w:rPr>
        <w:t xml:space="preserve"> – це заходи активно-пізнавального характеру на спортивну тематику з використанням фізичних вправ, змагань, конкурсів, атракціонів, номерів самодіяльності, показових виступів. Якщо у спортивних змаганнях головним є спортивне протиборство учасників, то у спортивних святах акцент здійснюється на розважальну та пізнавальну частину програми. </w:t>
      </w:r>
    </w:p>
    <w:p w14:paraId="2B627A87"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Принципово організація спортивного змагання і спортивного свята не відрізняється. Однак, необхідно зауважити, що спортивні свята – це більше шоу, ніж суперництво учасників, яке наповнене атмосферою розважального масового видовища.</w:t>
      </w:r>
    </w:p>
    <w:p w14:paraId="7C03623C"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i/>
          <w:sz w:val="28"/>
          <w:szCs w:val="28"/>
          <w:lang w:val="uk-UA"/>
        </w:rPr>
        <w:t>Комплексні спортивно-масові заходи</w:t>
      </w:r>
      <w:r w:rsidRPr="003C599A">
        <w:rPr>
          <w:sz w:val="28"/>
          <w:szCs w:val="28"/>
          <w:lang w:val="uk-UA"/>
        </w:rPr>
        <w:t xml:space="preserve"> – це залучення населення до систематичних занять фізичним вправами та активного відпочинку людей через організацію місць постійного чи тимчасового тривалого збору учасників. До комплексних спортивно-масових заходів відносяться спортивні та туристичні табори, а також спортивні та туристичні клуби.</w:t>
      </w:r>
    </w:p>
    <w:p w14:paraId="28DC85CB"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i/>
          <w:sz w:val="28"/>
          <w:szCs w:val="28"/>
          <w:lang w:val="uk-UA"/>
        </w:rPr>
        <w:t>Спортивні та туристичні табори</w:t>
      </w:r>
      <w:r w:rsidRPr="003C599A">
        <w:rPr>
          <w:sz w:val="28"/>
          <w:szCs w:val="28"/>
          <w:lang w:val="uk-UA"/>
        </w:rPr>
        <w:t xml:space="preserve"> – це організація на тривалий термін місця збору спортсменів чи туристів з метою більш інтенсивної підготовки та активного відпочинку. У таборах необхідно підтримувати два режими рухової діяльності – тренувальний та оздоровчий. Тренувальний режим включає систематичні тренування відповідно до програми підготовки певної категорії спортсменів чи туристів, а оздоровчий режим – види фізкультурно-оздоровчої та спортивно-масової роботи. Перевагою таборів є те, що їх учасники постійно знаходяться на місці розташування табору, при цьому здійснюються більш інтенсивні тренувальні заняття, формується колектив (команда), розкриваються різні здібності особистісні якості учасників, розвиваються їх пізнавальні інтереси. Якщо спортивні чи туристичні табори об’єднують у собі декілька видів спорту чи видів спортивного туризму, то план роботи табору розробляється з урахуванням побажань усіх груп учасників. </w:t>
      </w:r>
    </w:p>
    <w:p w14:paraId="2F058919"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 xml:space="preserve">До плану входять: </w:t>
      </w:r>
    </w:p>
    <w:p w14:paraId="02696172"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lastRenderedPageBreak/>
        <w:t xml:space="preserve">- навчально-тренувальні заняття (тренувальні); </w:t>
      </w:r>
    </w:p>
    <w:p w14:paraId="1FCC1255"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 xml:space="preserve">- спортивні змагання та свята; </w:t>
      </w:r>
    </w:p>
    <w:p w14:paraId="72E7F808"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 xml:space="preserve">- фізкультурно-оздоровчі заходи (ранкова гімнастика, загартування, комплексні види); </w:t>
      </w:r>
    </w:p>
    <w:p w14:paraId="482341BE"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 культурно-масові заходи.</w:t>
      </w:r>
    </w:p>
    <w:p w14:paraId="0B9DF32A"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i/>
          <w:sz w:val="28"/>
          <w:szCs w:val="28"/>
          <w:lang w:val="uk-UA"/>
        </w:rPr>
        <w:t>Спортивні та туристичні клуби</w:t>
      </w:r>
      <w:r w:rsidRPr="003C599A">
        <w:rPr>
          <w:sz w:val="28"/>
          <w:szCs w:val="28"/>
          <w:lang w:val="uk-UA"/>
        </w:rPr>
        <w:t xml:space="preserve"> – це організації з надання спортивно- масових або спортивно-туристичних послуг населенню з метою задоволення потреб активного відпочинку та спортивного вдосконалення. </w:t>
      </w:r>
    </w:p>
    <w:p w14:paraId="45863D44"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 xml:space="preserve">На ринку спортивно-оздоровчих послуг виділяють два типи клубів: </w:t>
      </w:r>
    </w:p>
    <w:p w14:paraId="49E93D95"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 xml:space="preserve">- при підприємствах (як структурні підрозділи або на базі майна підприємства), які надають послуги лише працівникам підприємства; </w:t>
      </w:r>
    </w:p>
    <w:p w14:paraId="13EC5BD7"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sz w:val="28"/>
          <w:szCs w:val="28"/>
          <w:lang w:val="uk-UA"/>
        </w:rPr>
        <w:t>- самостійні підприємницькі суб’єкти, як і надають послуги не тільки працівникам підприємства, але й іншим категоріям населення.</w:t>
      </w:r>
    </w:p>
    <w:p w14:paraId="6D8C115B" w14:textId="77777777" w:rsidR="003C599A" w:rsidRPr="003C599A" w:rsidRDefault="003C599A" w:rsidP="003C599A">
      <w:pPr>
        <w:pStyle w:val="a7"/>
        <w:shd w:val="clear" w:color="auto" w:fill="FFFFFF"/>
        <w:spacing w:before="0" w:beforeAutospacing="0" w:after="0" w:afterAutospacing="0"/>
        <w:ind w:firstLine="709"/>
        <w:jc w:val="both"/>
        <w:rPr>
          <w:sz w:val="28"/>
          <w:szCs w:val="28"/>
          <w:lang w:val="uk-UA"/>
        </w:rPr>
      </w:pPr>
      <w:r w:rsidRPr="003C599A">
        <w:rPr>
          <w:i/>
          <w:sz w:val="28"/>
          <w:szCs w:val="28"/>
          <w:lang w:val="uk-UA"/>
        </w:rPr>
        <w:t>Спортивний туризм</w:t>
      </w:r>
      <w:r w:rsidRPr="003C599A">
        <w:rPr>
          <w:sz w:val="28"/>
          <w:szCs w:val="28"/>
          <w:lang w:val="uk-UA"/>
        </w:rPr>
        <w:t xml:space="preserve"> – вид спортивно-масових заходів, в основі яких змагання на маршрутах, що включають подолання перешкод у природному середовищі (перевалів, вершин, порогів, каньйонів, печер, тощо) і на дистанціях, прокладених у природному середовищі та на штучному рельєфі.</w:t>
      </w:r>
    </w:p>
    <w:p w14:paraId="3182D07D" w14:textId="77777777" w:rsidR="00F92976" w:rsidRDefault="00F92976" w:rsidP="00B91B1A">
      <w:pPr>
        <w:pStyle w:val="a5"/>
        <w:shd w:val="clear" w:color="auto" w:fill="FFFFFF"/>
        <w:spacing w:after="0" w:line="240" w:lineRule="auto"/>
        <w:ind w:left="0" w:firstLine="709"/>
        <w:jc w:val="both"/>
        <w:rPr>
          <w:rFonts w:ascii="Times New Roman" w:eastAsia="Times New Roman" w:hAnsi="Times New Roman" w:cs="Times New Roman"/>
          <w:sz w:val="28"/>
          <w:szCs w:val="28"/>
          <w:lang w:val="uk-UA"/>
        </w:rPr>
      </w:pPr>
    </w:p>
    <w:p w14:paraId="02850BC7" w14:textId="77777777" w:rsidR="008F64C7" w:rsidRPr="00B91B1A" w:rsidRDefault="008F64C7" w:rsidP="00857ECB">
      <w:pPr>
        <w:pStyle w:val="a7"/>
        <w:numPr>
          <w:ilvl w:val="0"/>
          <w:numId w:val="9"/>
        </w:numPr>
        <w:shd w:val="clear" w:color="auto" w:fill="FFFFFF"/>
        <w:spacing w:before="0" w:beforeAutospacing="0" w:after="0" w:afterAutospacing="0"/>
        <w:jc w:val="both"/>
        <w:rPr>
          <w:b/>
          <w:color w:val="0D0D0D" w:themeColor="text1" w:themeTint="F2"/>
          <w:sz w:val="28"/>
          <w:szCs w:val="28"/>
          <w:lang w:val="uk-UA"/>
        </w:rPr>
      </w:pPr>
      <w:r w:rsidRPr="00B91B1A">
        <w:rPr>
          <w:b/>
          <w:color w:val="0D0D0D" w:themeColor="text1" w:themeTint="F2"/>
          <w:sz w:val="28"/>
          <w:szCs w:val="28"/>
          <w:lang w:val="uk-UA"/>
        </w:rPr>
        <w:t>З</w:t>
      </w:r>
      <w:r w:rsidR="00DB5B16" w:rsidRPr="00B91B1A">
        <w:rPr>
          <w:b/>
          <w:color w:val="0D0D0D" w:themeColor="text1" w:themeTint="F2"/>
          <w:sz w:val="28"/>
          <w:szCs w:val="28"/>
          <w:lang w:val="uk-UA"/>
        </w:rPr>
        <w:t>авдання та принципи проведення МСЗ</w:t>
      </w:r>
    </w:p>
    <w:p w14:paraId="452185E5" w14:textId="77777777" w:rsidR="00307E24" w:rsidRPr="00B91B1A" w:rsidRDefault="00307E24" w:rsidP="00B91B1A">
      <w:pPr>
        <w:shd w:val="clear" w:color="auto" w:fill="FFFFFF"/>
        <w:spacing w:after="0" w:line="240" w:lineRule="auto"/>
        <w:ind w:firstLine="709"/>
        <w:jc w:val="both"/>
        <w:rPr>
          <w:rFonts w:ascii="Times New Roman" w:eastAsia="Times New Roman" w:hAnsi="Times New Roman" w:cs="Times New Roman"/>
          <w:color w:val="92D050"/>
          <w:sz w:val="28"/>
          <w:szCs w:val="28"/>
          <w:lang w:val="uk-UA"/>
        </w:rPr>
      </w:pPr>
    </w:p>
    <w:p w14:paraId="321A694D" w14:textId="77777777" w:rsidR="00DB5B16" w:rsidRPr="00B91B1A" w:rsidRDefault="00DB5B16"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Стимулюючи зростання спортивно-технічних досягнень, сприяючи кращій підготовці і вихованню фізкультурників (масовий спорт), а також будучи засобом активного оздоровчого відпочинку, масові спортивні заходи покликані вирішувати такі соціальні завдання:</w:t>
      </w:r>
    </w:p>
    <w:p w14:paraId="3A4687EA"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пропаганда фізичної культури і спорту;</w:t>
      </w:r>
    </w:p>
    <w:p w14:paraId="3ED8E6C9"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реклама форм і видів фізкультурно-оздоровчих занять;</w:t>
      </w:r>
    </w:p>
    <w:p w14:paraId="221A9180"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виявлення перспективної молоді;</w:t>
      </w:r>
    </w:p>
    <w:p w14:paraId="704CA53A"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виховання прикладних навичок і умінь;</w:t>
      </w:r>
    </w:p>
    <w:p w14:paraId="476B9815"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патріотичне і культурне виховання населення;</w:t>
      </w:r>
    </w:p>
    <w:p w14:paraId="05B63AC5"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підвищення комунікабельності людей;</w:t>
      </w:r>
    </w:p>
    <w:p w14:paraId="3AF94293"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підведення підсумків спортивного колективу;</w:t>
      </w:r>
    </w:p>
    <w:p w14:paraId="077BE549" w14:textId="77777777" w:rsidR="00DB5B16" w:rsidRPr="00B91B1A" w:rsidRDefault="00DB5B16" w:rsidP="00857EC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обмін прогресивними методами роботи.</w:t>
      </w:r>
    </w:p>
    <w:p w14:paraId="3717D9DE"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Організація і управління масовими спортивними заходами в масовому масштабі справа важка і відповідальна. Воно вимагає неухильного виконання принципів проведення, про які повинен знати фахівець з фізичної культури і спорту.</w:t>
      </w:r>
    </w:p>
    <w:p w14:paraId="290DE3E7"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До основних принципів організації і проведення МСЗ відносяться:</w:t>
      </w:r>
    </w:p>
    <w:p w14:paraId="14ECEEFC"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1. відповідність його завданням і виду;</w:t>
      </w:r>
    </w:p>
    <w:p w14:paraId="6098F9C2"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2. доступність за часом і місцем проведення;</w:t>
      </w:r>
    </w:p>
    <w:p w14:paraId="67B27ADD"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3. доступність змагальних вправ;</w:t>
      </w:r>
    </w:p>
    <w:p w14:paraId="452065FF"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4. безпека учасників, глядачів і суддів;</w:t>
      </w:r>
    </w:p>
    <w:p w14:paraId="06F5CF31"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5. видовищність, естетичність.</w:t>
      </w:r>
    </w:p>
    <w:p w14:paraId="1F1A3F54" w14:textId="77777777" w:rsidR="005E762E" w:rsidRPr="00B91B1A" w:rsidRDefault="005E762E" w:rsidP="00B91B1A">
      <w:pPr>
        <w:shd w:val="clear" w:color="auto" w:fill="FFFFFF"/>
        <w:spacing w:after="0" w:line="240" w:lineRule="auto"/>
        <w:ind w:firstLine="709"/>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Недотримання хоча б одного з цих принципів може негативно вплинути на успіх заходу, знецінити велику підготовчу роботу, привести до небажаних наслідків і створити загрозу життю та здоров'ю учасників.</w:t>
      </w:r>
    </w:p>
    <w:p w14:paraId="4CFC39A7" w14:textId="77777777" w:rsidR="005E762E" w:rsidRPr="00B91B1A" w:rsidRDefault="008F67A5" w:rsidP="0015759D">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hAnsi="Times New Roman" w:cs="Times New Roman"/>
          <w:i/>
          <w:sz w:val="28"/>
          <w:szCs w:val="28"/>
          <w:lang w:val="uk-UA"/>
        </w:rPr>
        <w:lastRenderedPageBreak/>
        <w:t>Відповідність організації завданням</w:t>
      </w:r>
      <w:r w:rsidRPr="00B91B1A">
        <w:rPr>
          <w:rFonts w:ascii="Times New Roman" w:hAnsi="Times New Roman" w:cs="Times New Roman"/>
          <w:sz w:val="28"/>
          <w:szCs w:val="28"/>
          <w:lang w:val="uk-UA"/>
        </w:rPr>
        <w:t xml:space="preserve">. Тобто, характер, зміст, місце й час проведення повинні вибиратися так, щоб сприяти найбільш повному вирішенню головного завдання. Якщо таким завданням є пропаганда фізичної культури й спорту, то захід потрібно проводити в місцях масового відпочинку, усередині мікрорайону, біля будинків, на відкритому спортмайданчику або стадіоні у той час, коли змагання спостерігатиме найбільша кількість глядачів. У плані підготовки таких заходів одним із головних місць будуть займати питання реклами, інформації, оформлення. Якщо метою є оздоровчий відпочинок, для якого важлива відсутність сторонніх, невимушена атмосфера, можливість усамітнитись, відпочити на свіжому чистому повітрі - надмірна реклама не актуальна. </w:t>
      </w:r>
    </w:p>
    <w:p w14:paraId="033CA818" w14:textId="77777777" w:rsidR="005E762E" w:rsidRPr="00B91B1A" w:rsidRDefault="008F67A5" w:rsidP="0015759D">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hAnsi="Times New Roman" w:cs="Times New Roman"/>
          <w:i/>
          <w:sz w:val="28"/>
          <w:szCs w:val="28"/>
          <w:lang w:val="uk-UA"/>
        </w:rPr>
        <w:t>Доступність заходу за часом і місцем проведення.</w:t>
      </w:r>
      <w:r w:rsidRPr="00B91B1A">
        <w:rPr>
          <w:rFonts w:ascii="Times New Roman" w:hAnsi="Times New Roman" w:cs="Times New Roman"/>
          <w:sz w:val="28"/>
          <w:szCs w:val="28"/>
          <w:lang w:val="uk-UA"/>
        </w:rPr>
        <w:t xml:space="preserve"> Це другий організаційний принцип, і його дотримання вимагає обов'язкового врахування таких факторів, як режим роботи учасників, транспорт, погода. </w:t>
      </w:r>
    </w:p>
    <w:p w14:paraId="49094DD3" w14:textId="77777777" w:rsidR="005E762E" w:rsidRPr="00B91B1A" w:rsidRDefault="008F67A5" w:rsidP="0015759D">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hAnsi="Times New Roman" w:cs="Times New Roman"/>
          <w:i/>
          <w:sz w:val="28"/>
          <w:szCs w:val="28"/>
          <w:lang w:val="uk-UA"/>
        </w:rPr>
        <w:t>Доступність змагальних вправ.</w:t>
      </w:r>
      <w:r w:rsidRPr="00B91B1A">
        <w:rPr>
          <w:rFonts w:ascii="Times New Roman" w:hAnsi="Times New Roman" w:cs="Times New Roman"/>
          <w:sz w:val="28"/>
          <w:szCs w:val="28"/>
          <w:lang w:val="uk-UA"/>
        </w:rPr>
        <w:t xml:space="preserve"> До участі у спортивно-масовому заході залучаються учасники, різного віку, статі й фізичної підготовки. Ці фактори необхідно враховувати при визначенні програми змагання, включаючи в неї вправи, доступного навантаження, складності, тривалості й інтенсивності виконання. </w:t>
      </w:r>
    </w:p>
    <w:p w14:paraId="04FB7ED6" w14:textId="77777777" w:rsidR="005E762E" w:rsidRPr="00B91B1A" w:rsidRDefault="008F67A5" w:rsidP="0015759D">
      <w:pPr>
        <w:pStyle w:val="a5"/>
        <w:numPr>
          <w:ilvl w:val="0"/>
          <w:numId w:val="16"/>
        </w:numPr>
        <w:shd w:val="clear" w:color="auto" w:fill="FFFFFF"/>
        <w:spacing w:after="0" w:line="240" w:lineRule="auto"/>
        <w:jc w:val="both"/>
        <w:rPr>
          <w:rFonts w:ascii="Times New Roman" w:hAnsi="Times New Roman" w:cs="Times New Roman"/>
          <w:sz w:val="28"/>
          <w:szCs w:val="28"/>
          <w:lang w:val="uk-UA"/>
        </w:rPr>
      </w:pPr>
      <w:r w:rsidRPr="00B91B1A">
        <w:rPr>
          <w:rFonts w:ascii="Times New Roman" w:hAnsi="Times New Roman" w:cs="Times New Roman"/>
          <w:i/>
          <w:sz w:val="28"/>
          <w:szCs w:val="28"/>
          <w:lang w:val="uk-UA"/>
        </w:rPr>
        <w:t>Безпека учасників, глядачів і суддів.</w:t>
      </w:r>
      <w:r w:rsidRPr="00B91B1A">
        <w:rPr>
          <w:rFonts w:ascii="Times New Roman" w:hAnsi="Times New Roman" w:cs="Times New Roman"/>
          <w:sz w:val="28"/>
          <w:szCs w:val="28"/>
          <w:lang w:val="uk-UA"/>
        </w:rPr>
        <w:t xml:space="preserve"> Спортивно-масові заходи часто проводяться не на типових спортивних спорудах та із залученням недостатньо досвідчених суспільних суддів і учасників. Необхідно організувати медичне забезпечення, особливо ретельно підбирати й контролювати траси для бігу, сектори для метання й стрибків, майданчики для ігор, дистанції туристських естафет і т.п. Необхідно заздалегідь перевірити спортивний інвентар, установити огородження небезпечних зон, призначити пікети й передбачити місця для розташування учасників і їхнього майна. Варто пам'ятати, що неорганізованість у цьому питанні може не тільки зіпсувати настрій людей, але й приз</w:t>
      </w:r>
      <w:r w:rsidR="005E762E" w:rsidRPr="00B91B1A">
        <w:rPr>
          <w:rFonts w:ascii="Times New Roman" w:hAnsi="Times New Roman" w:cs="Times New Roman"/>
          <w:sz w:val="28"/>
          <w:szCs w:val="28"/>
          <w:lang w:val="uk-UA"/>
        </w:rPr>
        <w:t>вести до непоправних наслідків.</w:t>
      </w:r>
    </w:p>
    <w:p w14:paraId="3F3D806E" w14:textId="77777777" w:rsidR="008F67A5" w:rsidRPr="00B91B1A" w:rsidRDefault="008F67A5" w:rsidP="0015759D">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hAnsi="Times New Roman" w:cs="Times New Roman"/>
          <w:i/>
          <w:sz w:val="28"/>
          <w:szCs w:val="28"/>
          <w:lang w:val="uk-UA"/>
        </w:rPr>
        <w:t>Видовищність, наочність, естетичність</w:t>
      </w:r>
      <w:r w:rsidRPr="00B91B1A">
        <w:rPr>
          <w:rFonts w:ascii="Times New Roman" w:hAnsi="Times New Roman" w:cs="Times New Roman"/>
          <w:sz w:val="28"/>
          <w:szCs w:val="28"/>
          <w:lang w:val="uk-UA"/>
        </w:rPr>
        <w:t xml:space="preserve">, що сприяє гармонійному розвитку особистості. Цей принцип повинен проявлятися не тільки в підборі вправ з урахуванням статі, віку, інтересів учасників і глядачів, але й у мистецтві оформлення, створенні відповідної атмосфери, церемоніях їх відкриття й закриття, в охайності костюмів учасників і суддів, в етиці спілкування між учасниками, суддями й глядачами, об'єктивності в оцінці результатів, своєчасності підведення підсумків змагання і їхніх оголошень, дотримання врочистих процедур при нагородженні переможців. </w:t>
      </w:r>
    </w:p>
    <w:p w14:paraId="3574C7A4" w14:textId="77777777" w:rsidR="008F64C7" w:rsidRPr="00B91B1A" w:rsidRDefault="008F64C7" w:rsidP="00B91B1A">
      <w:pPr>
        <w:shd w:val="clear" w:color="auto" w:fill="FFFFFF"/>
        <w:spacing w:after="0" w:line="240" w:lineRule="auto"/>
        <w:ind w:firstLine="709"/>
        <w:jc w:val="both"/>
        <w:rPr>
          <w:rFonts w:ascii="Times New Roman" w:eastAsia="Times New Roman" w:hAnsi="Times New Roman" w:cs="Times New Roman"/>
          <w:b/>
          <w:bCs/>
          <w:sz w:val="28"/>
          <w:szCs w:val="28"/>
          <w:lang w:val="uk-UA"/>
        </w:rPr>
      </w:pPr>
    </w:p>
    <w:p w14:paraId="5C1BA396" w14:textId="77777777" w:rsidR="00944971" w:rsidRPr="00B91B1A" w:rsidRDefault="00944971" w:rsidP="00B91B1A">
      <w:pPr>
        <w:pStyle w:val="a7"/>
        <w:shd w:val="clear" w:color="auto" w:fill="FFFFFF"/>
        <w:spacing w:before="0" w:beforeAutospacing="0" w:after="0" w:afterAutospacing="0"/>
        <w:ind w:firstLine="709"/>
        <w:jc w:val="both"/>
        <w:rPr>
          <w:rStyle w:val="af4"/>
          <w:b/>
          <w:bCs/>
          <w:sz w:val="28"/>
          <w:szCs w:val="28"/>
          <w:lang w:val="uk-UA"/>
        </w:rPr>
      </w:pPr>
      <w:r w:rsidRPr="00B91B1A">
        <w:rPr>
          <w:rStyle w:val="af4"/>
          <w:b/>
          <w:bCs/>
          <w:sz w:val="28"/>
          <w:szCs w:val="28"/>
          <w:lang w:val="uk-UA"/>
        </w:rPr>
        <w:t>К о н т р о л ь н і   з а п и т а н н я :</w:t>
      </w:r>
    </w:p>
    <w:p w14:paraId="2B5F967F" w14:textId="77777777" w:rsidR="00DE5D08" w:rsidRPr="00B91B1A" w:rsidRDefault="00DE5D08" w:rsidP="00B91B1A">
      <w:pPr>
        <w:pStyle w:val="a7"/>
        <w:shd w:val="clear" w:color="auto" w:fill="FFFFFF"/>
        <w:spacing w:before="0" w:beforeAutospacing="0" w:after="0" w:afterAutospacing="0"/>
        <w:ind w:firstLine="709"/>
        <w:jc w:val="both"/>
        <w:rPr>
          <w:rStyle w:val="af4"/>
          <w:b/>
          <w:bCs/>
          <w:sz w:val="28"/>
          <w:szCs w:val="28"/>
          <w:lang w:val="uk-UA"/>
        </w:rPr>
      </w:pPr>
    </w:p>
    <w:p w14:paraId="0D1D5A49" w14:textId="77777777" w:rsidR="00DE5D08" w:rsidRPr="00B91B1A" w:rsidRDefault="00DE5D08"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З якою метою необхідно проводити масові спортивні заходи?</w:t>
      </w:r>
    </w:p>
    <w:p w14:paraId="3A1D5552" w14:textId="77777777" w:rsidR="00DE5D08" w:rsidRPr="00B91B1A" w:rsidRDefault="00DE5D08"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Назвіть найбільш поширені в XXI столітті масові спортивні заходи?</w:t>
      </w:r>
    </w:p>
    <w:p w14:paraId="125F0A7A" w14:textId="77777777" w:rsidR="00DE5D08" w:rsidRPr="00B91B1A" w:rsidRDefault="00DE5D08"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За допомогою чого можна домогтися доступності вправ для учасників з урахуванням їх різної підготовленості при проведенні змагань?</w:t>
      </w:r>
    </w:p>
    <w:p w14:paraId="63219C12" w14:textId="77777777" w:rsidR="00DE5D08" w:rsidRDefault="00DE5D08"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У чому полягає сенс використання гандикапу?</w:t>
      </w:r>
    </w:p>
    <w:p w14:paraId="1B6D4FC2" w14:textId="77777777" w:rsidR="002C683F" w:rsidRPr="00B91B1A" w:rsidRDefault="002C683F"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2C683F">
        <w:rPr>
          <w:rFonts w:ascii="Times New Roman" w:eastAsia="Times New Roman" w:hAnsi="Times New Roman" w:cs="Times New Roman"/>
          <w:sz w:val="28"/>
          <w:szCs w:val="28"/>
          <w:lang w:val="uk-UA"/>
        </w:rPr>
        <w:lastRenderedPageBreak/>
        <w:t>Які завдання можна вирішити за допомогою масових спортивних заходів?</w:t>
      </w:r>
    </w:p>
    <w:p w14:paraId="4B998A8F" w14:textId="77777777" w:rsidR="00DE5D08" w:rsidRDefault="00DE5D08"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B91B1A">
        <w:rPr>
          <w:rFonts w:ascii="Times New Roman" w:eastAsia="Times New Roman" w:hAnsi="Times New Roman" w:cs="Times New Roman"/>
          <w:sz w:val="28"/>
          <w:szCs w:val="28"/>
          <w:lang w:val="uk-UA"/>
        </w:rPr>
        <w:t>Охарактеризуйте п'ять основних принципів організації і проведення масових спортивних заходів?</w:t>
      </w:r>
    </w:p>
    <w:p w14:paraId="5C657BEB" w14:textId="77777777" w:rsidR="00645376" w:rsidRDefault="00645376"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645376">
        <w:rPr>
          <w:rFonts w:ascii="Times New Roman" w:eastAsia="Times New Roman" w:hAnsi="Times New Roman" w:cs="Times New Roman"/>
          <w:sz w:val="28"/>
          <w:szCs w:val="28"/>
          <w:lang w:val="uk-UA"/>
        </w:rPr>
        <w:t>Розкрийте сутність поняття «спортивні та туристичні табори» і «спортивні та туристичні клуби»?</w:t>
      </w:r>
    </w:p>
    <w:p w14:paraId="3C4FDCC2" w14:textId="77777777" w:rsidR="003B0371" w:rsidRPr="003B0371" w:rsidRDefault="003B0371" w:rsidP="00857ECB">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val="uk-UA"/>
        </w:rPr>
      </w:pPr>
      <w:r w:rsidRPr="003B0371">
        <w:rPr>
          <w:rFonts w:ascii="Times New Roman" w:eastAsiaTheme="minorHAnsi" w:hAnsi="Times New Roman" w:cs="Times New Roman"/>
          <w:sz w:val="28"/>
          <w:szCs w:val="28"/>
          <w:lang w:val="uk-UA" w:eastAsia="en-US"/>
        </w:rPr>
        <w:t xml:space="preserve">Чим відрізняється </w:t>
      </w:r>
      <w:r w:rsidRPr="003B0371">
        <w:rPr>
          <w:rFonts w:ascii="Times New Roman" w:hAnsi="Times New Roman" w:cs="Times New Roman"/>
          <w:sz w:val="28"/>
          <w:szCs w:val="28"/>
          <w:lang w:val="uk-UA"/>
        </w:rPr>
        <w:t>організація спортивного змагання</w:t>
      </w:r>
      <w:r>
        <w:rPr>
          <w:rFonts w:ascii="Times New Roman" w:hAnsi="Times New Roman" w:cs="Times New Roman"/>
          <w:sz w:val="28"/>
          <w:szCs w:val="28"/>
          <w:lang w:val="uk-UA"/>
        </w:rPr>
        <w:t xml:space="preserve"> </w:t>
      </w:r>
      <w:r w:rsidRPr="003B0371">
        <w:rPr>
          <w:rFonts w:ascii="Times New Roman" w:hAnsi="Times New Roman" w:cs="Times New Roman"/>
          <w:sz w:val="28"/>
          <w:szCs w:val="28"/>
          <w:lang w:val="uk-UA"/>
        </w:rPr>
        <w:t>від спортивного свята?</w:t>
      </w:r>
    </w:p>
    <w:p w14:paraId="5ED4D804" w14:textId="77777777" w:rsidR="0051009C" w:rsidRDefault="0051009C" w:rsidP="00B91B1A">
      <w:pPr>
        <w:shd w:val="clear" w:color="auto" w:fill="FFFFFF"/>
        <w:spacing w:after="0" w:line="240" w:lineRule="auto"/>
        <w:ind w:firstLine="709"/>
        <w:jc w:val="both"/>
        <w:rPr>
          <w:rFonts w:ascii="Times New Roman" w:hAnsi="Times New Roman" w:cs="Times New Roman"/>
          <w:b/>
          <w:color w:val="000000"/>
          <w:sz w:val="28"/>
          <w:szCs w:val="28"/>
          <w:lang w:val="uk-UA"/>
        </w:rPr>
      </w:pPr>
    </w:p>
    <w:p w14:paraId="707D0A7D" w14:textId="6F2F436D" w:rsidR="00C35907" w:rsidRPr="00C35907" w:rsidRDefault="00C35907" w:rsidP="00C35907">
      <w:pPr>
        <w:pStyle w:val="a5"/>
        <w:numPr>
          <w:ilvl w:val="0"/>
          <w:numId w:val="27"/>
        </w:numPr>
        <w:spacing w:after="0" w:line="240" w:lineRule="auto"/>
        <w:jc w:val="both"/>
        <w:rPr>
          <w:rFonts w:ascii="Times New Roman" w:hAnsi="Times New Roman" w:cs="Times New Roman"/>
          <w:b/>
          <w:color w:val="000000" w:themeColor="text1"/>
          <w:sz w:val="28"/>
          <w:szCs w:val="28"/>
          <w:lang w:val="uk-UA"/>
        </w:rPr>
      </w:pPr>
      <w:r w:rsidRPr="00C35907">
        <w:rPr>
          <w:rFonts w:ascii="Times New Roman" w:hAnsi="Times New Roman" w:cs="Times New Roman"/>
          <w:b/>
          <w:color w:val="000000" w:themeColor="text1"/>
          <w:sz w:val="28"/>
          <w:szCs w:val="28"/>
          <w:lang w:val="uk-UA"/>
        </w:rPr>
        <w:t>Особливості організації спортивних свят</w:t>
      </w:r>
    </w:p>
    <w:p w14:paraId="08084604"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План:</w:t>
      </w:r>
    </w:p>
    <w:p w14:paraId="4072AA72"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1. Місце спортивного свята в системі видовищних заходів</w:t>
      </w:r>
    </w:p>
    <w:p w14:paraId="0A01AA97"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2. Фактори успіху масового спортивного заходу</w:t>
      </w:r>
    </w:p>
    <w:p w14:paraId="7CFA07CB"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3. Система зовнішніх і внутрішніх зв'язків при підготовці свята</w:t>
      </w:r>
    </w:p>
    <w:p w14:paraId="1F09E5A4"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 Структура масового спортивного заходу</w:t>
      </w:r>
    </w:p>
    <w:p w14:paraId="59BB97D2" w14:textId="77777777" w:rsidR="00C35907" w:rsidRPr="001B08D9" w:rsidRDefault="00C35907" w:rsidP="00C35907">
      <w:pPr>
        <w:spacing w:after="0" w:line="240" w:lineRule="auto"/>
        <w:ind w:firstLine="709"/>
        <w:jc w:val="both"/>
        <w:rPr>
          <w:rFonts w:ascii="Times New Roman" w:hAnsi="Times New Roman" w:cs="Times New Roman"/>
          <w:b/>
          <w:color w:val="000000" w:themeColor="text1"/>
          <w:sz w:val="28"/>
          <w:szCs w:val="28"/>
          <w:lang w:val="uk-UA"/>
        </w:rPr>
      </w:pPr>
    </w:p>
    <w:p w14:paraId="0CBC4BED" w14:textId="77777777" w:rsidR="00C35907" w:rsidRPr="006C2C51" w:rsidRDefault="00C35907" w:rsidP="00C35907">
      <w:pPr>
        <w:pStyle w:val="a5"/>
        <w:numPr>
          <w:ilvl w:val="0"/>
          <w:numId w:val="18"/>
        </w:numPr>
        <w:spacing w:after="0" w:line="240" w:lineRule="auto"/>
        <w:jc w:val="both"/>
        <w:rPr>
          <w:rFonts w:ascii="Times New Roman" w:hAnsi="Times New Roman" w:cs="Times New Roman"/>
          <w:b/>
          <w:color w:val="000000" w:themeColor="text1"/>
          <w:sz w:val="28"/>
          <w:szCs w:val="28"/>
          <w:lang w:val="uk-UA"/>
        </w:rPr>
      </w:pPr>
      <w:r w:rsidRPr="006C2C51">
        <w:rPr>
          <w:rFonts w:ascii="Times New Roman" w:hAnsi="Times New Roman" w:cs="Times New Roman"/>
          <w:b/>
          <w:color w:val="000000" w:themeColor="text1"/>
          <w:sz w:val="28"/>
          <w:szCs w:val="28"/>
          <w:lang w:val="uk-UA"/>
        </w:rPr>
        <w:t>Місце спортивного свята в системі видовищних заходів</w:t>
      </w:r>
    </w:p>
    <w:p w14:paraId="2EB98782" w14:textId="77777777" w:rsidR="00C35907" w:rsidRPr="001B08D9" w:rsidRDefault="00C35907" w:rsidP="00C35907">
      <w:pPr>
        <w:spacing w:after="0" w:line="240" w:lineRule="auto"/>
        <w:ind w:firstLine="709"/>
        <w:jc w:val="both"/>
        <w:rPr>
          <w:rFonts w:ascii="Times New Roman" w:hAnsi="Times New Roman" w:cs="Times New Roman"/>
          <w:b/>
          <w:color w:val="000000" w:themeColor="text1"/>
          <w:sz w:val="28"/>
          <w:szCs w:val="28"/>
          <w:lang w:val="uk-UA"/>
        </w:rPr>
      </w:pPr>
    </w:p>
    <w:p w14:paraId="1E9059D9"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highlight w:val="magenta"/>
          <w:lang w:val="uk-UA"/>
        </w:rPr>
      </w:pPr>
      <w:r w:rsidRPr="001B08D9">
        <w:rPr>
          <w:rFonts w:ascii="Times New Roman" w:hAnsi="Times New Roman" w:cs="Times New Roman"/>
          <w:color w:val="000000" w:themeColor="text1"/>
          <w:sz w:val="28"/>
          <w:szCs w:val="28"/>
          <w:lang w:val="uk-UA"/>
        </w:rPr>
        <w:t>Розвиток спортивного шоу-бізнесу сьогодні є перспективним напрямком у справі пропаганди фізичної культу</w:t>
      </w:r>
      <w:r>
        <w:rPr>
          <w:rFonts w:ascii="Times New Roman" w:hAnsi="Times New Roman" w:cs="Times New Roman"/>
          <w:color w:val="000000" w:themeColor="text1"/>
          <w:sz w:val="28"/>
          <w:szCs w:val="28"/>
          <w:lang w:val="uk-UA"/>
        </w:rPr>
        <w:t>ри і спорту. О</w:t>
      </w:r>
      <w:r w:rsidRPr="001B08D9">
        <w:rPr>
          <w:rFonts w:ascii="Times New Roman" w:hAnsi="Times New Roman" w:cs="Times New Roman"/>
          <w:color w:val="000000" w:themeColor="text1"/>
          <w:sz w:val="28"/>
          <w:szCs w:val="28"/>
          <w:lang w:val="uk-UA"/>
        </w:rPr>
        <w:t>стан</w:t>
      </w:r>
      <w:r>
        <w:rPr>
          <w:rFonts w:ascii="Times New Roman" w:hAnsi="Times New Roman" w:cs="Times New Roman"/>
          <w:color w:val="000000" w:themeColor="text1"/>
          <w:sz w:val="28"/>
          <w:szCs w:val="28"/>
          <w:lang w:val="uk-UA"/>
        </w:rPr>
        <w:t>нє</w:t>
      </w:r>
      <w:r w:rsidRPr="001B08D9">
        <w:rPr>
          <w:rFonts w:ascii="Times New Roman" w:hAnsi="Times New Roman" w:cs="Times New Roman"/>
          <w:color w:val="000000" w:themeColor="text1"/>
          <w:sz w:val="28"/>
          <w:szCs w:val="28"/>
          <w:lang w:val="uk-UA"/>
        </w:rPr>
        <w:t xml:space="preserve"> десятиріччя характеризується значним збільшенням кількості проведених спортивних змагань та культурно-видовищних заходів на стадіонах і інших спортивних спорудах.</w:t>
      </w:r>
    </w:p>
    <w:p w14:paraId="22D3A895" w14:textId="77777777" w:rsidR="00C35907"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Для того щоб спортивне уявлення, стало справжнім святом і перетворилося в барвисте шоу, воно повинно бути побудовано з використанням декорацій, костюмів, спецефектів і т.п. видовищність, яскравість, барвистість, велика кількість світлових і звукових ефектів, перетворень - неодмінні ознаки послуг сфери шоу-бізнесу. Якість і видовищність таких ефектів з часом будуть постійно зростати, що пов'язано з постійним розвитком технологічної бази шоу-бізнесу. Завдання ор</w:t>
      </w:r>
      <w:r>
        <w:rPr>
          <w:rFonts w:ascii="Times New Roman" w:hAnsi="Times New Roman" w:cs="Times New Roman"/>
          <w:color w:val="000000" w:themeColor="text1"/>
          <w:sz w:val="28"/>
          <w:szCs w:val="28"/>
          <w:lang w:val="uk-UA"/>
        </w:rPr>
        <w:t>ганізаторів спортивного свята</w:t>
      </w:r>
      <w:r w:rsidRPr="001B08D9">
        <w:rPr>
          <w:rFonts w:ascii="Times New Roman" w:hAnsi="Times New Roman" w:cs="Times New Roman"/>
          <w:color w:val="000000" w:themeColor="text1"/>
          <w:sz w:val="28"/>
          <w:szCs w:val="28"/>
          <w:lang w:val="uk-UA"/>
        </w:rPr>
        <w:t xml:space="preserve"> - залучення всіх учасників в ситуацію свята, адже процес розкріпачення, зара</w:t>
      </w:r>
      <w:r>
        <w:rPr>
          <w:rFonts w:ascii="Times New Roman" w:hAnsi="Times New Roman" w:cs="Times New Roman"/>
          <w:color w:val="000000" w:themeColor="text1"/>
          <w:sz w:val="28"/>
          <w:szCs w:val="28"/>
          <w:lang w:val="uk-UA"/>
        </w:rPr>
        <w:t>ження глядача дією теж має</w:t>
      </w:r>
      <w:r w:rsidRPr="001B08D9">
        <w:rPr>
          <w:rFonts w:ascii="Times New Roman" w:hAnsi="Times New Roman" w:cs="Times New Roman"/>
          <w:color w:val="000000" w:themeColor="text1"/>
          <w:sz w:val="28"/>
          <w:szCs w:val="28"/>
          <w:lang w:val="uk-UA"/>
        </w:rPr>
        <w:t xml:space="preserve"> свою логіку розвитку, свій початок і свій найвищий емоційний сплеск.</w:t>
      </w:r>
    </w:p>
    <w:p w14:paraId="2CF7324C"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Пр</w:t>
      </w:r>
      <w:r>
        <w:rPr>
          <w:rFonts w:ascii="Times New Roman" w:hAnsi="Times New Roman" w:cs="Times New Roman"/>
          <w:color w:val="000000" w:themeColor="text1"/>
          <w:sz w:val="28"/>
          <w:szCs w:val="28"/>
          <w:lang w:val="uk-UA"/>
        </w:rPr>
        <w:t>и організації будь-якого шоу</w:t>
      </w:r>
      <w:r w:rsidRPr="001B08D9">
        <w:rPr>
          <w:rFonts w:ascii="Times New Roman" w:hAnsi="Times New Roman" w:cs="Times New Roman"/>
          <w:color w:val="000000" w:themeColor="text1"/>
          <w:sz w:val="28"/>
          <w:szCs w:val="28"/>
          <w:lang w:val="uk-UA"/>
        </w:rPr>
        <w:t>, а спортивні свята відносяться саме до такої категорії, слід враховувати закономірності роботи з масовим глядачем. Відомо, що об'єктом в системі шоу-бізнесу виступає послуга. Послугою в даному випадку є видовище, яке задовольняє потреби масового глядача в розвазі. Послуги в сфері шоу-бізнесу завжди націлені на залучення максимально широкої глядацької аудиторії. Для цього організаторам спортивного свята, як і будь-якого іншого масового видовища, з комерційної точки зору необхідно забезпечити виконання двох основних умов:</w:t>
      </w:r>
    </w:p>
    <w:p w14:paraId="2251631B"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1) послуга повинна бути проста і зрозуміла більшості потенційних споживачів, тобто видовищні продукти повинні підкорятися смакам більшості;</w:t>
      </w:r>
    </w:p>
    <w:p w14:paraId="2753BFF4" w14:textId="77777777" w:rsidR="00C35907"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2) послуга повинна бути легкодоступна як за допомогою організацій, які безпосередньо здійснюють показ видовищ, так і за допомогою засобів комунікації. При цьому коло людей, що звертаються до засобів масової інформації, як правило, набагато більше, ніж тих, хто користується послугами відповідної організації в сфері шоу-бізнесу.</w:t>
      </w:r>
    </w:p>
    <w:p w14:paraId="52F7AF82" w14:textId="77777777" w:rsidR="00C35907" w:rsidRDefault="00C35907" w:rsidP="00C35907">
      <w:pPr>
        <w:spacing w:after="0" w:line="240" w:lineRule="auto"/>
        <w:ind w:firstLine="709"/>
        <w:jc w:val="both"/>
        <w:rPr>
          <w:rFonts w:ascii="Times New Roman" w:hAnsi="Times New Roman" w:cs="Times New Roman"/>
          <w:color w:val="000000" w:themeColor="text1"/>
          <w:sz w:val="28"/>
          <w:szCs w:val="28"/>
          <w:lang w:val="uk-UA"/>
        </w:rPr>
      </w:pPr>
    </w:p>
    <w:p w14:paraId="0314ED17" w14:textId="77777777" w:rsidR="00C35907" w:rsidRPr="006C2C51" w:rsidRDefault="00C35907" w:rsidP="00C35907">
      <w:pPr>
        <w:pStyle w:val="a5"/>
        <w:numPr>
          <w:ilvl w:val="0"/>
          <w:numId w:val="18"/>
        </w:numPr>
        <w:spacing w:after="0" w:line="240" w:lineRule="auto"/>
        <w:jc w:val="both"/>
        <w:rPr>
          <w:rFonts w:ascii="Times New Roman" w:hAnsi="Times New Roman" w:cs="Times New Roman"/>
          <w:b/>
          <w:color w:val="000000" w:themeColor="text1"/>
          <w:sz w:val="28"/>
          <w:szCs w:val="28"/>
          <w:lang w:val="uk-UA"/>
        </w:rPr>
      </w:pPr>
      <w:r w:rsidRPr="006C2C51">
        <w:rPr>
          <w:rFonts w:ascii="Times New Roman" w:hAnsi="Times New Roman" w:cs="Times New Roman"/>
          <w:b/>
          <w:color w:val="000000" w:themeColor="text1"/>
          <w:sz w:val="28"/>
          <w:szCs w:val="28"/>
          <w:lang w:val="uk-UA"/>
        </w:rPr>
        <w:lastRenderedPageBreak/>
        <w:t>Фактори успіху масового спортивного заходу</w:t>
      </w:r>
    </w:p>
    <w:p w14:paraId="54D83D2F" w14:textId="77777777" w:rsidR="00C35907" w:rsidRPr="006C2C51" w:rsidRDefault="00C35907" w:rsidP="00C35907">
      <w:pPr>
        <w:spacing w:after="0" w:line="240" w:lineRule="auto"/>
        <w:ind w:firstLine="709"/>
        <w:jc w:val="both"/>
        <w:rPr>
          <w:rFonts w:ascii="Times New Roman" w:hAnsi="Times New Roman" w:cs="Times New Roman"/>
          <w:color w:val="000000" w:themeColor="text1"/>
          <w:sz w:val="28"/>
          <w:szCs w:val="28"/>
          <w:lang w:val="uk-UA"/>
        </w:rPr>
      </w:pPr>
    </w:p>
    <w:p w14:paraId="06B005E7" w14:textId="77777777" w:rsidR="00C35907" w:rsidRPr="006C2C51" w:rsidRDefault="00C35907" w:rsidP="00C35907">
      <w:pPr>
        <w:spacing w:after="0" w:line="240" w:lineRule="auto"/>
        <w:ind w:firstLine="709"/>
        <w:jc w:val="both"/>
        <w:rPr>
          <w:rFonts w:ascii="Times New Roman" w:hAnsi="Times New Roman" w:cs="Times New Roman"/>
          <w:color w:val="000000" w:themeColor="text1"/>
          <w:sz w:val="28"/>
          <w:szCs w:val="28"/>
          <w:lang w:val="uk-UA"/>
        </w:rPr>
      </w:pPr>
      <w:r w:rsidRPr="006C2C51">
        <w:rPr>
          <w:rFonts w:ascii="Times New Roman" w:hAnsi="Times New Roman" w:cs="Times New Roman"/>
          <w:color w:val="000000" w:themeColor="text1"/>
          <w:sz w:val="28"/>
          <w:szCs w:val="28"/>
          <w:lang w:val="uk-UA"/>
        </w:rPr>
        <w:t>У таблиці 1 наведені результати опитування учасників декількох спортивних свят (режисерів, керівників спортивних споруд, замовників, студентів) про аспекти, які в більшій мірі впливають на успіх проведеного заходу.</w:t>
      </w:r>
    </w:p>
    <w:p w14:paraId="29DF2086" w14:textId="77777777" w:rsidR="00C35907" w:rsidRPr="006C2C51" w:rsidRDefault="00C35907" w:rsidP="00C35907">
      <w:pPr>
        <w:spacing w:after="0" w:line="240" w:lineRule="auto"/>
        <w:ind w:firstLine="709"/>
        <w:jc w:val="right"/>
        <w:rPr>
          <w:rFonts w:ascii="Times New Roman" w:hAnsi="Times New Roman" w:cs="Times New Roman"/>
          <w:color w:val="000000" w:themeColor="text1"/>
          <w:sz w:val="28"/>
          <w:szCs w:val="28"/>
          <w:lang w:val="uk-UA"/>
        </w:rPr>
      </w:pPr>
      <w:r w:rsidRPr="006C2C51">
        <w:rPr>
          <w:rFonts w:ascii="Times New Roman" w:hAnsi="Times New Roman" w:cs="Times New Roman"/>
          <w:color w:val="000000" w:themeColor="text1"/>
          <w:sz w:val="28"/>
          <w:szCs w:val="28"/>
          <w:lang w:val="uk-UA"/>
        </w:rPr>
        <w:t>Таблиця 1</w:t>
      </w:r>
    </w:p>
    <w:p w14:paraId="6FEF7198" w14:textId="77777777" w:rsidR="00C35907" w:rsidRPr="006C2C51" w:rsidRDefault="00C35907" w:rsidP="00C35907">
      <w:pPr>
        <w:spacing w:after="0" w:line="240" w:lineRule="auto"/>
        <w:ind w:firstLine="709"/>
        <w:jc w:val="both"/>
        <w:rPr>
          <w:rFonts w:ascii="Times New Roman" w:hAnsi="Times New Roman" w:cs="Times New Roman"/>
          <w:i/>
          <w:color w:val="000000" w:themeColor="text1"/>
          <w:sz w:val="28"/>
          <w:szCs w:val="28"/>
          <w:lang w:val="uk-UA"/>
        </w:rPr>
      </w:pPr>
      <w:r w:rsidRPr="006C2C51">
        <w:rPr>
          <w:rFonts w:ascii="Times New Roman" w:hAnsi="Times New Roman" w:cs="Times New Roman"/>
          <w:i/>
          <w:color w:val="000000" w:themeColor="text1"/>
          <w:sz w:val="28"/>
          <w:szCs w:val="28"/>
          <w:lang w:val="uk-UA"/>
        </w:rPr>
        <w:t>Фактори, що впливають на успіх спортивно-мистецького свята</w:t>
      </w:r>
    </w:p>
    <w:tbl>
      <w:tblPr>
        <w:tblStyle w:val="ae"/>
        <w:tblW w:w="0" w:type="auto"/>
        <w:tblLook w:val="04A0" w:firstRow="1" w:lastRow="0" w:firstColumn="1" w:lastColumn="0" w:noHBand="0" w:noVBand="1"/>
      </w:tblPr>
      <w:tblGrid>
        <w:gridCol w:w="3510"/>
        <w:gridCol w:w="851"/>
        <w:gridCol w:w="1843"/>
        <w:gridCol w:w="1842"/>
        <w:gridCol w:w="2268"/>
      </w:tblGrid>
      <w:tr w:rsidR="00C35907" w:rsidRPr="001B08D9" w14:paraId="2FD3479D" w14:textId="77777777" w:rsidTr="008B7C3D">
        <w:trPr>
          <w:trHeight w:val="390"/>
        </w:trPr>
        <w:tc>
          <w:tcPr>
            <w:tcW w:w="3510" w:type="dxa"/>
            <w:vMerge w:val="restart"/>
            <w:shd w:val="clear" w:color="auto" w:fill="auto"/>
            <w:vAlign w:val="center"/>
          </w:tcPr>
          <w:p w14:paraId="4FE5C7E8" w14:textId="77777777" w:rsidR="00C35907" w:rsidRPr="006C2C51" w:rsidRDefault="00C35907" w:rsidP="008B7C3D">
            <w:pPr>
              <w:pStyle w:val="a7"/>
              <w:spacing w:before="0" w:beforeAutospacing="0" w:after="0" w:afterAutospacing="0"/>
              <w:jc w:val="center"/>
              <w:rPr>
                <w:color w:val="000000" w:themeColor="text1"/>
                <w:sz w:val="28"/>
                <w:szCs w:val="28"/>
                <w:lang w:val="uk-UA"/>
              </w:rPr>
            </w:pPr>
            <w:r w:rsidRPr="006C2C51">
              <w:rPr>
                <w:color w:val="000000" w:themeColor="text1"/>
                <w:sz w:val="28"/>
                <w:szCs w:val="28"/>
                <w:lang w:val="uk-UA"/>
              </w:rPr>
              <w:t>Учасники</w:t>
            </w:r>
          </w:p>
          <w:p w14:paraId="3D32FA81" w14:textId="77777777" w:rsidR="00C35907" w:rsidRDefault="00C35907" w:rsidP="008B7C3D">
            <w:pPr>
              <w:pStyle w:val="a7"/>
              <w:spacing w:before="0" w:beforeAutospacing="0" w:after="0" w:afterAutospacing="0"/>
              <w:jc w:val="center"/>
              <w:rPr>
                <w:color w:val="000000" w:themeColor="text1"/>
                <w:sz w:val="28"/>
                <w:szCs w:val="28"/>
                <w:lang w:val="uk-UA"/>
              </w:rPr>
            </w:pPr>
            <w:r w:rsidRPr="006C2C51">
              <w:rPr>
                <w:color w:val="000000" w:themeColor="text1"/>
                <w:sz w:val="28"/>
                <w:szCs w:val="28"/>
                <w:lang w:val="uk-UA"/>
              </w:rPr>
              <w:t>опитування</w:t>
            </w:r>
          </w:p>
          <w:p w14:paraId="67C0FDEE" w14:textId="77777777" w:rsidR="00C35907" w:rsidRPr="001B08D9" w:rsidRDefault="00C35907" w:rsidP="008B7C3D">
            <w:pPr>
              <w:pStyle w:val="a7"/>
              <w:spacing w:before="0" w:beforeAutospacing="0" w:after="0" w:afterAutospacing="0"/>
              <w:jc w:val="both"/>
              <w:rPr>
                <w:color w:val="000000" w:themeColor="text1"/>
                <w:sz w:val="28"/>
                <w:szCs w:val="28"/>
                <w:lang w:val="uk-UA"/>
              </w:rPr>
            </w:pPr>
          </w:p>
        </w:tc>
        <w:tc>
          <w:tcPr>
            <w:tcW w:w="851" w:type="dxa"/>
            <w:vMerge w:val="restart"/>
            <w:shd w:val="clear" w:color="auto" w:fill="auto"/>
            <w:textDirection w:val="btLr"/>
            <w:vAlign w:val="center"/>
          </w:tcPr>
          <w:p w14:paraId="71DA6FD8" w14:textId="77777777" w:rsidR="00C35907" w:rsidRPr="001B08D9" w:rsidRDefault="00C35907" w:rsidP="008B7C3D">
            <w:pPr>
              <w:pStyle w:val="HTML"/>
              <w:tabs>
                <w:tab w:val="clear" w:pos="1832"/>
              </w:tabs>
              <w:ind w:left="113" w:right="113"/>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Кі</w:t>
            </w:r>
            <w:r w:rsidRPr="001B08D9">
              <w:rPr>
                <w:rFonts w:ascii="Times New Roman" w:hAnsi="Times New Roman" w:cs="Times New Roman"/>
                <w:color w:val="000000" w:themeColor="text1"/>
                <w:sz w:val="28"/>
                <w:szCs w:val="28"/>
                <w:lang w:val="uk-UA"/>
              </w:rPr>
              <w:t>л</w:t>
            </w:r>
            <w:r>
              <w:rPr>
                <w:rFonts w:ascii="Times New Roman" w:hAnsi="Times New Roman" w:cs="Times New Roman"/>
                <w:color w:val="000000" w:themeColor="text1"/>
                <w:sz w:val="28"/>
                <w:szCs w:val="28"/>
                <w:lang w:val="uk-UA"/>
              </w:rPr>
              <w:t>ькість</w:t>
            </w:r>
          </w:p>
        </w:tc>
        <w:tc>
          <w:tcPr>
            <w:tcW w:w="5953" w:type="dxa"/>
            <w:gridSpan w:val="3"/>
            <w:tcBorders>
              <w:bottom w:val="single" w:sz="4" w:space="0" w:color="auto"/>
            </w:tcBorders>
            <w:shd w:val="clear" w:color="auto" w:fill="auto"/>
          </w:tcPr>
          <w:p w14:paraId="6401B03F"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Компонент</w:t>
            </w:r>
            <w:r>
              <w:rPr>
                <w:rFonts w:ascii="Times New Roman" w:hAnsi="Times New Roman" w:cs="Times New Roman"/>
                <w:color w:val="000000" w:themeColor="text1"/>
                <w:sz w:val="28"/>
                <w:szCs w:val="28"/>
                <w:lang w:val="uk-UA"/>
              </w:rPr>
              <w:t>и</w:t>
            </w:r>
          </w:p>
        </w:tc>
      </w:tr>
      <w:tr w:rsidR="00C35907" w:rsidRPr="001B08D9" w14:paraId="63BDFEF9" w14:textId="77777777" w:rsidTr="008B7C3D">
        <w:trPr>
          <w:trHeight w:val="366"/>
        </w:trPr>
        <w:tc>
          <w:tcPr>
            <w:tcW w:w="3510" w:type="dxa"/>
            <w:vMerge/>
            <w:shd w:val="clear" w:color="auto" w:fill="auto"/>
            <w:vAlign w:val="center"/>
          </w:tcPr>
          <w:p w14:paraId="576F2CFF" w14:textId="77777777" w:rsidR="00C35907" w:rsidRPr="001B08D9" w:rsidRDefault="00C35907" w:rsidP="008B7C3D">
            <w:pPr>
              <w:pStyle w:val="a7"/>
              <w:spacing w:before="0" w:beforeAutospacing="0" w:after="0" w:afterAutospacing="0"/>
              <w:jc w:val="both"/>
              <w:rPr>
                <w:color w:val="000000" w:themeColor="text1"/>
                <w:sz w:val="28"/>
                <w:szCs w:val="28"/>
                <w:lang w:val="uk-UA"/>
              </w:rPr>
            </w:pPr>
          </w:p>
        </w:tc>
        <w:tc>
          <w:tcPr>
            <w:tcW w:w="851" w:type="dxa"/>
            <w:vMerge/>
            <w:shd w:val="clear" w:color="auto" w:fill="auto"/>
          </w:tcPr>
          <w:p w14:paraId="5F1E201B"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shd w:val="clear" w:color="auto" w:fill="FFFFDD"/>
                <w:lang w:val="uk-UA"/>
              </w:rPr>
            </w:pPr>
          </w:p>
        </w:tc>
        <w:tc>
          <w:tcPr>
            <w:tcW w:w="1843" w:type="dxa"/>
            <w:tcBorders>
              <w:top w:val="single" w:sz="4" w:space="0" w:color="auto"/>
              <w:bottom w:val="single" w:sz="4" w:space="0" w:color="auto"/>
            </w:tcBorders>
            <w:shd w:val="clear" w:color="auto" w:fill="auto"/>
          </w:tcPr>
          <w:p w14:paraId="21C2941C"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творчість</w:t>
            </w:r>
          </w:p>
        </w:tc>
        <w:tc>
          <w:tcPr>
            <w:tcW w:w="1842" w:type="dxa"/>
            <w:tcBorders>
              <w:top w:val="single" w:sz="4" w:space="0" w:color="auto"/>
              <w:bottom w:val="single" w:sz="4" w:space="0" w:color="auto"/>
            </w:tcBorders>
            <w:shd w:val="clear" w:color="auto" w:fill="auto"/>
          </w:tcPr>
          <w:p w14:paraId="40B8CA04"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w:t>
            </w:r>
            <w:r w:rsidRPr="001B08D9">
              <w:rPr>
                <w:rFonts w:ascii="Times New Roman" w:hAnsi="Times New Roman" w:cs="Times New Roman"/>
                <w:color w:val="000000" w:themeColor="text1"/>
                <w:sz w:val="28"/>
                <w:szCs w:val="28"/>
                <w:lang w:val="uk-UA"/>
              </w:rPr>
              <w:t>я</w:t>
            </w:r>
          </w:p>
        </w:tc>
        <w:tc>
          <w:tcPr>
            <w:tcW w:w="2268" w:type="dxa"/>
            <w:tcBorders>
              <w:top w:val="single" w:sz="4" w:space="0" w:color="auto"/>
              <w:bottom w:val="single" w:sz="4" w:space="0" w:color="auto"/>
            </w:tcBorders>
            <w:shd w:val="clear" w:color="auto" w:fill="auto"/>
          </w:tcPr>
          <w:p w14:paraId="0C2ADF1C"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фі</w:t>
            </w:r>
            <w:r w:rsidRPr="001B08D9">
              <w:rPr>
                <w:rFonts w:ascii="Times New Roman" w:hAnsi="Times New Roman" w:cs="Times New Roman"/>
                <w:color w:val="000000" w:themeColor="text1"/>
                <w:sz w:val="28"/>
                <w:szCs w:val="28"/>
                <w:lang w:val="uk-UA"/>
              </w:rPr>
              <w:t>нанс</w:t>
            </w:r>
            <w:r>
              <w:rPr>
                <w:rFonts w:ascii="Times New Roman" w:hAnsi="Times New Roman" w:cs="Times New Roman"/>
                <w:color w:val="000000" w:themeColor="text1"/>
                <w:sz w:val="28"/>
                <w:szCs w:val="28"/>
                <w:lang w:val="uk-UA"/>
              </w:rPr>
              <w:t>ування</w:t>
            </w:r>
          </w:p>
        </w:tc>
      </w:tr>
      <w:tr w:rsidR="00C35907" w:rsidRPr="001B08D9" w14:paraId="25F4BC2F" w14:textId="77777777" w:rsidTr="008B7C3D">
        <w:trPr>
          <w:trHeight w:val="444"/>
        </w:trPr>
        <w:tc>
          <w:tcPr>
            <w:tcW w:w="3510" w:type="dxa"/>
            <w:vMerge/>
            <w:shd w:val="clear" w:color="auto" w:fill="auto"/>
            <w:vAlign w:val="center"/>
          </w:tcPr>
          <w:p w14:paraId="0AEB9371" w14:textId="77777777" w:rsidR="00C35907" w:rsidRPr="001B08D9" w:rsidRDefault="00C35907" w:rsidP="008B7C3D">
            <w:pPr>
              <w:pStyle w:val="a7"/>
              <w:spacing w:before="0" w:beforeAutospacing="0" w:after="0" w:afterAutospacing="0"/>
              <w:jc w:val="both"/>
              <w:rPr>
                <w:color w:val="000000" w:themeColor="text1"/>
                <w:sz w:val="28"/>
                <w:szCs w:val="28"/>
                <w:lang w:val="uk-UA"/>
              </w:rPr>
            </w:pPr>
          </w:p>
        </w:tc>
        <w:tc>
          <w:tcPr>
            <w:tcW w:w="851" w:type="dxa"/>
            <w:vMerge/>
            <w:shd w:val="clear" w:color="auto" w:fill="auto"/>
          </w:tcPr>
          <w:p w14:paraId="0A8408A2"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shd w:val="clear" w:color="auto" w:fill="FFFFDD"/>
                <w:lang w:val="uk-UA"/>
              </w:rPr>
            </w:pPr>
          </w:p>
        </w:tc>
        <w:tc>
          <w:tcPr>
            <w:tcW w:w="5953" w:type="dxa"/>
            <w:gridSpan w:val="3"/>
            <w:tcBorders>
              <w:top w:val="single" w:sz="4" w:space="0" w:color="auto"/>
            </w:tcBorders>
            <w:shd w:val="clear" w:color="auto" w:fill="auto"/>
          </w:tcPr>
          <w:p w14:paraId="064BD345" w14:textId="77777777" w:rsidR="00C35907" w:rsidRPr="001B08D9" w:rsidRDefault="00C35907" w:rsidP="008B7C3D">
            <w:pPr>
              <w:pStyle w:val="a7"/>
              <w:spacing w:before="0" w:beforeAutospacing="0" w:after="0" w:afterAutospacing="0"/>
              <w:jc w:val="center"/>
              <w:rPr>
                <w:color w:val="000000" w:themeColor="text1"/>
                <w:sz w:val="28"/>
                <w:szCs w:val="28"/>
                <w:lang w:val="uk-UA"/>
              </w:rPr>
            </w:pPr>
            <w:r>
              <w:rPr>
                <w:color w:val="000000" w:themeColor="text1"/>
                <w:sz w:val="28"/>
                <w:szCs w:val="28"/>
                <w:lang w:val="uk-UA"/>
              </w:rPr>
              <w:t>п</w:t>
            </w:r>
            <w:r w:rsidRPr="00F37B9C">
              <w:rPr>
                <w:color w:val="000000" w:themeColor="text1"/>
                <w:sz w:val="28"/>
                <w:szCs w:val="28"/>
                <w:lang w:val="uk-UA"/>
              </w:rPr>
              <w:t>ріоритет (відсотки)</w:t>
            </w:r>
          </w:p>
        </w:tc>
      </w:tr>
      <w:tr w:rsidR="00C35907" w:rsidRPr="001B08D9" w14:paraId="1344F7C8" w14:textId="77777777" w:rsidTr="008B7C3D">
        <w:tc>
          <w:tcPr>
            <w:tcW w:w="3510" w:type="dxa"/>
            <w:shd w:val="clear" w:color="auto" w:fill="auto"/>
            <w:vAlign w:val="center"/>
          </w:tcPr>
          <w:p w14:paraId="38E420CE" w14:textId="77777777" w:rsidR="00C35907" w:rsidRPr="00EB0C0B" w:rsidRDefault="00C35907" w:rsidP="008B7C3D">
            <w:pPr>
              <w:pStyle w:val="a7"/>
              <w:spacing w:before="0" w:beforeAutospacing="0" w:after="0" w:afterAutospacing="0"/>
              <w:jc w:val="both"/>
              <w:rPr>
                <w:color w:val="000000" w:themeColor="text1"/>
                <w:sz w:val="28"/>
                <w:szCs w:val="28"/>
                <w:lang w:val="uk-UA"/>
              </w:rPr>
            </w:pPr>
            <w:r>
              <w:rPr>
                <w:color w:val="000000" w:themeColor="text1"/>
                <w:sz w:val="28"/>
                <w:szCs w:val="28"/>
                <w:lang w:val="uk-UA"/>
              </w:rPr>
              <w:t>П</w:t>
            </w:r>
            <w:r w:rsidRPr="00EB0C0B">
              <w:rPr>
                <w:color w:val="000000" w:themeColor="text1"/>
                <w:sz w:val="28"/>
                <w:szCs w:val="28"/>
                <w:lang w:val="uk-UA"/>
              </w:rPr>
              <w:t>ровідні</w:t>
            </w:r>
          </w:p>
          <w:p w14:paraId="22CB4E7D" w14:textId="77777777" w:rsidR="00C35907" w:rsidRPr="001B08D9" w:rsidRDefault="00C35907" w:rsidP="008B7C3D">
            <w:pPr>
              <w:pStyle w:val="a7"/>
              <w:spacing w:before="0" w:beforeAutospacing="0" w:after="0" w:afterAutospacing="0"/>
              <w:jc w:val="both"/>
              <w:rPr>
                <w:color w:val="000000" w:themeColor="text1"/>
                <w:sz w:val="28"/>
                <w:szCs w:val="28"/>
                <w:lang w:val="uk-UA"/>
              </w:rPr>
            </w:pPr>
            <w:r>
              <w:rPr>
                <w:color w:val="000000" w:themeColor="text1"/>
                <w:sz w:val="28"/>
                <w:szCs w:val="28"/>
                <w:lang w:val="uk-UA"/>
              </w:rPr>
              <w:t>Р</w:t>
            </w:r>
            <w:r w:rsidRPr="00EB0C0B">
              <w:rPr>
                <w:color w:val="000000" w:themeColor="text1"/>
                <w:sz w:val="28"/>
                <w:szCs w:val="28"/>
                <w:lang w:val="uk-UA"/>
              </w:rPr>
              <w:t>ежисери</w:t>
            </w:r>
          </w:p>
        </w:tc>
        <w:tc>
          <w:tcPr>
            <w:tcW w:w="851" w:type="dxa"/>
            <w:shd w:val="clear" w:color="auto" w:fill="auto"/>
            <w:vAlign w:val="center"/>
          </w:tcPr>
          <w:p w14:paraId="6C8EC81B"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8</w:t>
            </w:r>
          </w:p>
        </w:tc>
        <w:tc>
          <w:tcPr>
            <w:tcW w:w="1843" w:type="dxa"/>
            <w:shd w:val="clear" w:color="auto" w:fill="auto"/>
            <w:vAlign w:val="center"/>
          </w:tcPr>
          <w:p w14:paraId="3C9FA494"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2 (28%)</w:t>
            </w:r>
          </w:p>
        </w:tc>
        <w:tc>
          <w:tcPr>
            <w:tcW w:w="1842" w:type="dxa"/>
            <w:shd w:val="clear" w:color="auto" w:fill="auto"/>
            <w:vAlign w:val="center"/>
          </w:tcPr>
          <w:p w14:paraId="5379837A"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1 (49%)</w:t>
            </w:r>
          </w:p>
        </w:tc>
        <w:tc>
          <w:tcPr>
            <w:tcW w:w="2268" w:type="dxa"/>
            <w:shd w:val="clear" w:color="auto" w:fill="auto"/>
            <w:vAlign w:val="center"/>
          </w:tcPr>
          <w:p w14:paraId="77B5C49F"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3 (23%)</w:t>
            </w:r>
          </w:p>
        </w:tc>
      </w:tr>
      <w:tr w:rsidR="00C35907" w:rsidRPr="001B08D9" w14:paraId="0A40A0EA" w14:textId="77777777" w:rsidTr="008B7C3D">
        <w:tc>
          <w:tcPr>
            <w:tcW w:w="3510" w:type="dxa"/>
            <w:shd w:val="clear" w:color="auto" w:fill="auto"/>
            <w:vAlign w:val="center"/>
          </w:tcPr>
          <w:p w14:paraId="57E27C69"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Студенти</w:t>
            </w:r>
            <w:r w:rsidRPr="001B08D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спеціальних ВУЗі</w:t>
            </w:r>
            <w:r w:rsidRPr="001B08D9">
              <w:rPr>
                <w:rFonts w:ascii="Times New Roman" w:hAnsi="Times New Roman" w:cs="Times New Roman"/>
                <w:color w:val="000000" w:themeColor="text1"/>
                <w:sz w:val="28"/>
                <w:szCs w:val="28"/>
                <w:lang w:val="uk-UA"/>
              </w:rPr>
              <w:t>в</w:t>
            </w:r>
          </w:p>
        </w:tc>
        <w:tc>
          <w:tcPr>
            <w:tcW w:w="851" w:type="dxa"/>
            <w:shd w:val="clear" w:color="auto" w:fill="auto"/>
            <w:vAlign w:val="center"/>
          </w:tcPr>
          <w:p w14:paraId="26CBB04C"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25</w:t>
            </w:r>
          </w:p>
        </w:tc>
        <w:tc>
          <w:tcPr>
            <w:tcW w:w="1843" w:type="dxa"/>
            <w:shd w:val="clear" w:color="auto" w:fill="auto"/>
            <w:vAlign w:val="center"/>
          </w:tcPr>
          <w:p w14:paraId="6F371984"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1 (43,75%)</w:t>
            </w:r>
          </w:p>
        </w:tc>
        <w:tc>
          <w:tcPr>
            <w:tcW w:w="1842" w:type="dxa"/>
            <w:shd w:val="clear" w:color="auto" w:fill="auto"/>
            <w:vAlign w:val="center"/>
          </w:tcPr>
          <w:p w14:paraId="2FDAC8DA" w14:textId="77777777" w:rsidR="00C35907" w:rsidRPr="001B08D9" w:rsidRDefault="00C35907" w:rsidP="008B7C3D">
            <w:pPr>
              <w:jc w:val="center"/>
              <w:rPr>
                <w:rFonts w:ascii="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3 (18,75%)</w:t>
            </w:r>
          </w:p>
        </w:tc>
        <w:tc>
          <w:tcPr>
            <w:tcW w:w="2268" w:type="dxa"/>
            <w:shd w:val="clear" w:color="auto" w:fill="auto"/>
            <w:vAlign w:val="center"/>
          </w:tcPr>
          <w:p w14:paraId="77581C3F" w14:textId="77777777" w:rsidR="00C35907" w:rsidRPr="001B08D9" w:rsidRDefault="00C35907" w:rsidP="008B7C3D">
            <w:pPr>
              <w:jc w:val="center"/>
              <w:rPr>
                <w:rFonts w:ascii="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2 (37,5%)</w:t>
            </w:r>
          </w:p>
        </w:tc>
      </w:tr>
      <w:tr w:rsidR="00C35907" w:rsidRPr="001B08D9" w14:paraId="393F7D97" w14:textId="77777777" w:rsidTr="008B7C3D">
        <w:tc>
          <w:tcPr>
            <w:tcW w:w="3510" w:type="dxa"/>
            <w:shd w:val="clear" w:color="auto" w:fill="auto"/>
            <w:vAlign w:val="center"/>
          </w:tcPr>
          <w:p w14:paraId="6C69E694"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lang w:val="uk-UA"/>
              </w:rPr>
            </w:pPr>
            <w:r w:rsidRPr="00EB0C0B">
              <w:rPr>
                <w:rFonts w:ascii="Times New Roman" w:hAnsi="Times New Roman" w:cs="Times New Roman"/>
                <w:color w:val="000000" w:themeColor="text1"/>
                <w:sz w:val="28"/>
                <w:szCs w:val="28"/>
                <w:lang w:val="uk-UA"/>
              </w:rPr>
              <w:t>Керівники спортивних споруд</w:t>
            </w:r>
          </w:p>
        </w:tc>
        <w:tc>
          <w:tcPr>
            <w:tcW w:w="851" w:type="dxa"/>
            <w:shd w:val="clear" w:color="auto" w:fill="auto"/>
            <w:vAlign w:val="center"/>
          </w:tcPr>
          <w:p w14:paraId="35BFB719"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12</w:t>
            </w:r>
          </w:p>
        </w:tc>
        <w:tc>
          <w:tcPr>
            <w:tcW w:w="1843" w:type="dxa"/>
            <w:shd w:val="clear" w:color="auto" w:fill="auto"/>
            <w:vAlign w:val="center"/>
          </w:tcPr>
          <w:p w14:paraId="16E01353" w14:textId="77777777" w:rsidR="00C35907" w:rsidRPr="001B08D9" w:rsidRDefault="00C35907" w:rsidP="008B7C3D">
            <w:pPr>
              <w:jc w:val="center"/>
              <w:rPr>
                <w:rFonts w:ascii="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1  (62,3%)</w:t>
            </w:r>
          </w:p>
        </w:tc>
        <w:tc>
          <w:tcPr>
            <w:tcW w:w="1842" w:type="dxa"/>
            <w:shd w:val="clear" w:color="auto" w:fill="auto"/>
            <w:vAlign w:val="center"/>
          </w:tcPr>
          <w:p w14:paraId="2D521771" w14:textId="77777777" w:rsidR="00C35907" w:rsidRPr="001B08D9" w:rsidRDefault="00C35907" w:rsidP="008B7C3D">
            <w:pPr>
              <w:jc w:val="center"/>
              <w:rPr>
                <w:rFonts w:ascii="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2 (23,5%)</w:t>
            </w:r>
          </w:p>
        </w:tc>
        <w:tc>
          <w:tcPr>
            <w:tcW w:w="2268" w:type="dxa"/>
            <w:shd w:val="clear" w:color="auto" w:fill="auto"/>
            <w:vAlign w:val="center"/>
          </w:tcPr>
          <w:p w14:paraId="415A1E0C" w14:textId="77777777" w:rsidR="00C35907" w:rsidRPr="001B08D9" w:rsidRDefault="00C35907" w:rsidP="008B7C3D">
            <w:pPr>
              <w:jc w:val="center"/>
              <w:rPr>
                <w:rFonts w:ascii="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3 (14,2%)</w:t>
            </w:r>
          </w:p>
        </w:tc>
      </w:tr>
      <w:tr w:rsidR="00C35907" w:rsidRPr="001B08D9" w14:paraId="1EA1CB1C" w14:textId="77777777" w:rsidTr="008B7C3D">
        <w:tc>
          <w:tcPr>
            <w:tcW w:w="3510" w:type="dxa"/>
            <w:shd w:val="clear" w:color="auto" w:fill="auto"/>
            <w:vAlign w:val="center"/>
          </w:tcPr>
          <w:p w14:paraId="53C1CB6B" w14:textId="77777777" w:rsidR="00C35907" w:rsidRPr="001B08D9" w:rsidRDefault="00C35907" w:rsidP="008B7C3D">
            <w:pPr>
              <w:pStyle w:val="HTML"/>
              <w:tabs>
                <w:tab w:val="clear" w:pos="1832"/>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Pr="00EB0C0B">
              <w:rPr>
                <w:rFonts w:ascii="Times New Roman" w:hAnsi="Times New Roman" w:cs="Times New Roman"/>
                <w:color w:val="000000" w:themeColor="text1"/>
                <w:sz w:val="28"/>
                <w:szCs w:val="28"/>
                <w:lang w:val="uk-UA"/>
              </w:rPr>
              <w:t>амовники свята</w:t>
            </w:r>
          </w:p>
        </w:tc>
        <w:tc>
          <w:tcPr>
            <w:tcW w:w="851" w:type="dxa"/>
            <w:shd w:val="clear" w:color="auto" w:fill="auto"/>
            <w:vAlign w:val="center"/>
          </w:tcPr>
          <w:p w14:paraId="4CA59F3D"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28</w:t>
            </w:r>
          </w:p>
        </w:tc>
        <w:tc>
          <w:tcPr>
            <w:tcW w:w="1843" w:type="dxa"/>
            <w:shd w:val="clear" w:color="auto" w:fill="auto"/>
            <w:vAlign w:val="center"/>
          </w:tcPr>
          <w:p w14:paraId="08DAB90F" w14:textId="77777777" w:rsidR="00C35907" w:rsidRPr="001B08D9" w:rsidRDefault="00C35907" w:rsidP="008B7C3D">
            <w:pPr>
              <w:pStyle w:val="HTML"/>
              <w:tabs>
                <w:tab w:val="clear" w:pos="1832"/>
              </w:tabs>
              <w:jc w:val="center"/>
              <w:rPr>
                <w:rFonts w:ascii="Times New Roman" w:hAnsi="Times New Roman" w:cs="Times New Roman"/>
                <w:color w:val="000000" w:themeColor="text1"/>
                <w:sz w:val="28"/>
                <w:szCs w:val="28"/>
                <w:lang w:val="uk-UA"/>
              </w:rPr>
            </w:pPr>
            <w:r w:rsidRPr="001B08D9">
              <w:rPr>
                <w:rFonts w:ascii="Times New Roman" w:hAnsi="Times New Roman" w:cs="Times New Roman"/>
                <w:color w:val="000000" w:themeColor="text1"/>
                <w:sz w:val="28"/>
                <w:szCs w:val="28"/>
                <w:lang w:val="uk-UA"/>
              </w:rPr>
              <w:t>1 (51,52%)</w:t>
            </w:r>
          </w:p>
        </w:tc>
        <w:tc>
          <w:tcPr>
            <w:tcW w:w="1842" w:type="dxa"/>
            <w:shd w:val="clear" w:color="auto" w:fill="auto"/>
            <w:vAlign w:val="center"/>
          </w:tcPr>
          <w:p w14:paraId="49FA3C61" w14:textId="77777777" w:rsidR="00C35907" w:rsidRPr="001B08D9" w:rsidRDefault="00C35907" w:rsidP="008B7C3D">
            <w:pPr>
              <w:jc w:val="center"/>
              <w:rPr>
                <w:rFonts w:ascii="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3 (15,15%)</w:t>
            </w:r>
          </w:p>
        </w:tc>
        <w:tc>
          <w:tcPr>
            <w:tcW w:w="2268" w:type="dxa"/>
            <w:shd w:val="clear" w:color="auto" w:fill="auto"/>
            <w:vAlign w:val="center"/>
          </w:tcPr>
          <w:p w14:paraId="1FEB3D77" w14:textId="77777777" w:rsidR="00C35907" w:rsidRPr="001B08D9" w:rsidRDefault="00C35907" w:rsidP="008B7C3D">
            <w:pPr>
              <w:jc w:val="center"/>
              <w:rPr>
                <w:rFonts w:ascii="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2 (21,21%)</w:t>
            </w:r>
          </w:p>
        </w:tc>
      </w:tr>
    </w:tbl>
    <w:p w14:paraId="3FF9B296" w14:textId="77777777" w:rsidR="00C35907" w:rsidRDefault="00C35907" w:rsidP="00C35907">
      <w:pPr>
        <w:pStyle w:val="HTML"/>
        <w:tabs>
          <w:tab w:val="clear" w:pos="1832"/>
        </w:tabs>
        <w:ind w:firstLine="709"/>
        <w:jc w:val="both"/>
        <w:rPr>
          <w:rFonts w:ascii="Times New Roman" w:hAnsi="Times New Roman" w:cs="Times New Roman"/>
          <w:color w:val="000000" w:themeColor="text1"/>
          <w:sz w:val="28"/>
          <w:szCs w:val="28"/>
          <w:lang w:val="uk-UA"/>
        </w:rPr>
      </w:pPr>
    </w:p>
    <w:p w14:paraId="6944EDEB" w14:textId="77777777" w:rsidR="00C35907" w:rsidRPr="00FA747A" w:rsidRDefault="00C35907" w:rsidP="00C35907">
      <w:pPr>
        <w:pStyle w:val="HTML"/>
        <w:ind w:firstLine="709"/>
        <w:jc w:val="both"/>
        <w:rPr>
          <w:rFonts w:ascii="Times New Roman" w:hAnsi="Times New Roman" w:cs="Times New Roman"/>
          <w:color w:val="000000" w:themeColor="text1"/>
          <w:sz w:val="28"/>
          <w:szCs w:val="28"/>
          <w:lang w:val="uk-UA"/>
        </w:rPr>
      </w:pPr>
      <w:r w:rsidRPr="00FA747A">
        <w:rPr>
          <w:rFonts w:ascii="Times New Roman" w:hAnsi="Times New Roman" w:cs="Times New Roman"/>
          <w:color w:val="000000" w:themeColor="text1"/>
          <w:sz w:val="28"/>
          <w:szCs w:val="28"/>
          <w:lang w:val="uk-UA"/>
        </w:rPr>
        <w:t>Наведені результати наочно демонструють, що при величезній р</w:t>
      </w:r>
      <w:r>
        <w:rPr>
          <w:rFonts w:ascii="Times New Roman" w:hAnsi="Times New Roman" w:cs="Times New Roman"/>
          <w:color w:val="000000" w:themeColor="text1"/>
          <w:sz w:val="28"/>
          <w:szCs w:val="28"/>
          <w:lang w:val="uk-UA"/>
        </w:rPr>
        <w:t>олі творчого начала - видовищной</w:t>
      </w:r>
      <w:r w:rsidRPr="00FA747A">
        <w:rPr>
          <w:rFonts w:ascii="Times New Roman" w:hAnsi="Times New Roman" w:cs="Times New Roman"/>
          <w:color w:val="000000" w:themeColor="text1"/>
          <w:sz w:val="28"/>
          <w:szCs w:val="28"/>
          <w:lang w:val="uk-UA"/>
        </w:rPr>
        <w:t xml:space="preserve"> частини заходу, його організаційна та фінансова сторона істотно впливають на успішність всього заходу в цілому, а, на думку провідних режисерів (49% відповідей), саме орган</w:t>
      </w:r>
      <w:r>
        <w:rPr>
          <w:rFonts w:ascii="Times New Roman" w:hAnsi="Times New Roman" w:cs="Times New Roman"/>
          <w:color w:val="000000" w:themeColor="text1"/>
          <w:sz w:val="28"/>
          <w:szCs w:val="28"/>
          <w:lang w:val="uk-UA"/>
        </w:rPr>
        <w:t>ізаційна сторона, в першу чергу</w:t>
      </w:r>
      <w:r w:rsidRPr="00FA747A">
        <w:rPr>
          <w:rFonts w:ascii="Times New Roman" w:hAnsi="Times New Roman" w:cs="Times New Roman"/>
          <w:color w:val="000000" w:themeColor="text1"/>
          <w:sz w:val="28"/>
          <w:szCs w:val="28"/>
          <w:lang w:val="uk-UA"/>
        </w:rPr>
        <w:t>, впливає на успішність про</w:t>
      </w:r>
      <w:r>
        <w:rPr>
          <w:rFonts w:ascii="Times New Roman" w:hAnsi="Times New Roman" w:cs="Times New Roman"/>
          <w:color w:val="000000" w:themeColor="text1"/>
          <w:sz w:val="28"/>
          <w:szCs w:val="28"/>
          <w:lang w:val="uk-UA"/>
        </w:rPr>
        <w:t>веденого заходу. Недарма слово «режисер»</w:t>
      </w:r>
      <w:r w:rsidRPr="00FA747A">
        <w:rPr>
          <w:rFonts w:ascii="Times New Roman" w:hAnsi="Times New Roman" w:cs="Times New Roman"/>
          <w:color w:val="000000" w:themeColor="text1"/>
          <w:sz w:val="28"/>
          <w:szCs w:val="28"/>
          <w:lang w:val="uk-UA"/>
        </w:rPr>
        <w:t xml:space="preserve"> (від лат. Regere) означає - організовувати, керувати.</w:t>
      </w:r>
    </w:p>
    <w:p w14:paraId="146850E0" w14:textId="77777777" w:rsidR="00C35907" w:rsidRDefault="00C35907" w:rsidP="00C35907">
      <w:pPr>
        <w:pStyle w:val="HTML"/>
        <w:tabs>
          <w:tab w:val="clear" w:pos="1832"/>
        </w:tabs>
        <w:ind w:firstLine="709"/>
        <w:jc w:val="both"/>
        <w:rPr>
          <w:rFonts w:ascii="Times New Roman" w:hAnsi="Times New Roman" w:cs="Times New Roman"/>
          <w:color w:val="000000" w:themeColor="text1"/>
          <w:sz w:val="28"/>
          <w:szCs w:val="28"/>
          <w:lang w:val="uk-UA"/>
        </w:rPr>
      </w:pPr>
      <w:r w:rsidRPr="00FA747A">
        <w:rPr>
          <w:rFonts w:ascii="Times New Roman" w:hAnsi="Times New Roman" w:cs="Times New Roman"/>
          <w:color w:val="000000" w:themeColor="text1"/>
          <w:sz w:val="28"/>
          <w:szCs w:val="28"/>
          <w:lang w:val="uk-UA"/>
        </w:rPr>
        <w:t xml:space="preserve">Отримані дані дозволяють зробити висновок, що для успішного проведення </w:t>
      </w:r>
      <w:r>
        <w:rPr>
          <w:rFonts w:ascii="Times New Roman" w:hAnsi="Times New Roman" w:cs="Times New Roman"/>
          <w:color w:val="000000" w:themeColor="text1"/>
          <w:sz w:val="28"/>
          <w:szCs w:val="28"/>
          <w:lang w:val="uk-UA"/>
        </w:rPr>
        <w:t>МСЗ організатору</w:t>
      </w:r>
      <w:r w:rsidRPr="00FA747A">
        <w:rPr>
          <w:rFonts w:ascii="Times New Roman" w:hAnsi="Times New Roman" w:cs="Times New Roman"/>
          <w:color w:val="000000" w:themeColor="text1"/>
          <w:sz w:val="28"/>
          <w:szCs w:val="28"/>
          <w:lang w:val="uk-UA"/>
        </w:rPr>
        <w:t xml:space="preserve"> необхідно володіти:</w:t>
      </w:r>
    </w:p>
    <w:p w14:paraId="00F36890" w14:textId="77777777" w:rsidR="00C35907" w:rsidRPr="00E144E2" w:rsidRDefault="00C35907" w:rsidP="00C35907">
      <w:pPr>
        <w:pStyle w:val="HTML"/>
        <w:numPr>
          <w:ilvl w:val="0"/>
          <w:numId w:val="19"/>
        </w:numPr>
        <w:jc w:val="both"/>
        <w:rPr>
          <w:rFonts w:ascii="Times New Roman" w:hAnsi="Times New Roman" w:cs="Times New Roman"/>
          <w:color w:val="000000" w:themeColor="text1"/>
          <w:sz w:val="28"/>
          <w:szCs w:val="28"/>
          <w:lang w:val="uk-UA"/>
        </w:rPr>
      </w:pPr>
      <w:r w:rsidRPr="00E144E2">
        <w:rPr>
          <w:rFonts w:ascii="Times New Roman" w:hAnsi="Times New Roman" w:cs="Times New Roman"/>
          <w:color w:val="000000" w:themeColor="text1"/>
          <w:sz w:val="28"/>
          <w:szCs w:val="28"/>
          <w:lang w:val="uk-UA"/>
        </w:rPr>
        <w:t>творчим началом, тобто креативни</w:t>
      </w:r>
      <w:r>
        <w:rPr>
          <w:rFonts w:ascii="Times New Roman" w:hAnsi="Times New Roman" w:cs="Times New Roman"/>
          <w:color w:val="000000" w:themeColor="text1"/>
          <w:sz w:val="28"/>
          <w:szCs w:val="28"/>
          <w:lang w:val="uk-UA"/>
        </w:rPr>
        <w:t>ми здібностями, щоб створювати «ідею»</w:t>
      </w:r>
      <w:r w:rsidRPr="00E144E2">
        <w:rPr>
          <w:rFonts w:ascii="Times New Roman" w:hAnsi="Times New Roman" w:cs="Times New Roman"/>
          <w:color w:val="000000" w:themeColor="text1"/>
          <w:sz w:val="28"/>
          <w:szCs w:val="28"/>
          <w:lang w:val="uk-UA"/>
        </w:rPr>
        <w:t xml:space="preserve"> свята, зробити його видовищним;</w:t>
      </w:r>
    </w:p>
    <w:p w14:paraId="14FEFEDB" w14:textId="77777777" w:rsidR="00C35907" w:rsidRPr="00E144E2" w:rsidRDefault="00C35907" w:rsidP="00C35907">
      <w:pPr>
        <w:pStyle w:val="HTML"/>
        <w:numPr>
          <w:ilvl w:val="0"/>
          <w:numId w:val="19"/>
        </w:numPr>
        <w:jc w:val="both"/>
        <w:rPr>
          <w:rFonts w:ascii="Times New Roman" w:hAnsi="Times New Roman" w:cs="Times New Roman"/>
          <w:color w:val="000000" w:themeColor="text1"/>
          <w:sz w:val="28"/>
          <w:szCs w:val="28"/>
          <w:lang w:val="uk-UA"/>
        </w:rPr>
      </w:pPr>
      <w:r w:rsidRPr="00E144E2">
        <w:rPr>
          <w:rFonts w:ascii="Times New Roman" w:hAnsi="Times New Roman" w:cs="Times New Roman"/>
          <w:color w:val="000000" w:themeColor="text1"/>
          <w:sz w:val="28"/>
          <w:szCs w:val="28"/>
          <w:lang w:val="uk-UA"/>
        </w:rPr>
        <w:t>організаторськими здібностями, щоб організувати і успішно провести свято;</w:t>
      </w:r>
    </w:p>
    <w:p w14:paraId="1583E749" w14:textId="77777777" w:rsidR="00C35907" w:rsidRPr="00E144E2" w:rsidRDefault="00C35907" w:rsidP="00C35907">
      <w:pPr>
        <w:pStyle w:val="HTML"/>
        <w:numPr>
          <w:ilvl w:val="0"/>
          <w:numId w:val="19"/>
        </w:numPr>
        <w:jc w:val="both"/>
        <w:rPr>
          <w:rFonts w:ascii="Times New Roman" w:hAnsi="Times New Roman" w:cs="Times New Roman"/>
          <w:color w:val="000000" w:themeColor="text1"/>
          <w:sz w:val="28"/>
          <w:szCs w:val="28"/>
          <w:lang w:val="uk-UA"/>
        </w:rPr>
      </w:pPr>
      <w:r w:rsidRPr="00E144E2">
        <w:rPr>
          <w:rFonts w:ascii="Times New Roman" w:hAnsi="Times New Roman" w:cs="Times New Roman"/>
          <w:color w:val="000000" w:themeColor="text1"/>
          <w:sz w:val="28"/>
          <w:szCs w:val="28"/>
          <w:lang w:val="uk-UA"/>
        </w:rPr>
        <w:t>обізнаністю в економічних питаннях, фінансовому плануванні, матеріальн</w:t>
      </w:r>
      <w:r>
        <w:rPr>
          <w:rFonts w:ascii="Times New Roman" w:hAnsi="Times New Roman" w:cs="Times New Roman"/>
          <w:color w:val="000000" w:themeColor="text1"/>
          <w:sz w:val="28"/>
          <w:szCs w:val="28"/>
          <w:lang w:val="uk-UA"/>
        </w:rPr>
        <w:t>о-технічному забезпеченні, щоб «продати»</w:t>
      </w:r>
      <w:r w:rsidRPr="00E144E2">
        <w:rPr>
          <w:rFonts w:ascii="Times New Roman" w:hAnsi="Times New Roman" w:cs="Times New Roman"/>
          <w:color w:val="000000" w:themeColor="text1"/>
          <w:sz w:val="28"/>
          <w:szCs w:val="28"/>
          <w:lang w:val="uk-UA"/>
        </w:rPr>
        <w:t xml:space="preserve"> свято замовнику, розрахувати економічний ефект заходу.</w:t>
      </w:r>
    </w:p>
    <w:p w14:paraId="004CA4B1" w14:textId="77777777" w:rsidR="00C35907" w:rsidRPr="00E144E2" w:rsidRDefault="00C35907" w:rsidP="00C35907">
      <w:pPr>
        <w:pStyle w:val="HTML"/>
        <w:rPr>
          <w:rFonts w:ascii="Times New Roman" w:hAnsi="Times New Roman" w:cs="Times New Roman"/>
          <w:i/>
          <w:color w:val="000000" w:themeColor="text1"/>
          <w:sz w:val="28"/>
          <w:szCs w:val="28"/>
          <w:lang w:val="uk-UA"/>
        </w:rPr>
      </w:pPr>
      <w:r w:rsidRPr="00E144E2">
        <w:rPr>
          <w:rFonts w:ascii="Times New Roman" w:hAnsi="Times New Roman" w:cs="Times New Roman"/>
          <w:color w:val="000000" w:themeColor="text1"/>
          <w:sz w:val="28"/>
          <w:szCs w:val="28"/>
          <w:lang w:val="uk-UA"/>
        </w:rPr>
        <w:t>Таблиця 2</w:t>
      </w:r>
      <w:r>
        <w:rPr>
          <w:rFonts w:ascii="Times New Roman" w:hAnsi="Times New Roman" w:cs="Times New Roman"/>
          <w:color w:val="000000" w:themeColor="text1"/>
          <w:sz w:val="28"/>
          <w:szCs w:val="28"/>
          <w:lang w:val="uk-UA"/>
        </w:rPr>
        <w:t xml:space="preserve">. </w:t>
      </w:r>
      <w:r w:rsidRPr="00E144E2">
        <w:rPr>
          <w:rFonts w:ascii="Times New Roman" w:hAnsi="Times New Roman" w:cs="Times New Roman"/>
          <w:i/>
          <w:color w:val="000000" w:themeColor="text1"/>
          <w:sz w:val="28"/>
          <w:szCs w:val="28"/>
          <w:lang w:val="uk-UA"/>
        </w:rPr>
        <w:t>Складнощі в роботі при організації та проведенні спортивного заходу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44"/>
        <w:gridCol w:w="2409"/>
      </w:tblGrid>
      <w:tr w:rsidR="00C35907" w:rsidRPr="001B08D9" w14:paraId="725CFFA5"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1756C8DF"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На</w:t>
            </w:r>
            <w:r>
              <w:rPr>
                <w:rFonts w:ascii="Times New Roman" w:eastAsia="Times New Roman" w:hAnsi="Times New Roman" w:cs="Times New Roman"/>
                <w:color w:val="000000" w:themeColor="text1"/>
                <w:sz w:val="28"/>
                <w:szCs w:val="28"/>
                <w:lang w:val="uk-UA"/>
              </w:rPr>
              <w:t>йменування</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764D56F"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Частота прояв</w:t>
            </w:r>
            <w:r>
              <w:rPr>
                <w:rFonts w:ascii="Times New Roman" w:eastAsia="Times New Roman" w:hAnsi="Times New Roman" w:cs="Times New Roman"/>
                <w:color w:val="000000" w:themeColor="text1"/>
                <w:sz w:val="28"/>
                <w:szCs w:val="28"/>
                <w:lang w:val="uk-UA"/>
              </w:rPr>
              <w:t>у</w:t>
            </w:r>
          </w:p>
        </w:tc>
      </w:tr>
      <w:tr w:rsidR="00C35907" w:rsidRPr="001B08D9" w14:paraId="2F55A800"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4C86289"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sidRPr="00E144E2">
              <w:rPr>
                <w:rFonts w:ascii="Times New Roman" w:eastAsia="Times New Roman" w:hAnsi="Times New Roman" w:cs="Times New Roman"/>
                <w:color w:val="000000" w:themeColor="text1"/>
                <w:sz w:val="28"/>
                <w:szCs w:val="28"/>
                <w:lang w:val="uk-UA"/>
              </w:rPr>
              <w:t>недолік відведеного часу на підготовку свята</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6791CE0"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100%</w:t>
            </w:r>
          </w:p>
        </w:tc>
      </w:tr>
      <w:tr w:rsidR="00C35907" w:rsidRPr="001B08D9" w14:paraId="3A175518"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041ACDB0"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sidRPr="00E144E2">
              <w:rPr>
                <w:rFonts w:ascii="Times New Roman" w:eastAsia="Times New Roman" w:hAnsi="Times New Roman" w:cs="Times New Roman"/>
                <w:color w:val="000000" w:themeColor="text1"/>
                <w:sz w:val="28"/>
                <w:szCs w:val="28"/>
                <w:lang w:val="uk-UA"/>
              </w:rPr>
              <w:t>недостатнє фінансування</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13518992"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92,3%</w:t>
            </w:r>
          </w:p>
        </w:tc>
      </w:tr>
      <w:tr w:rsidR="00C35907" w:rsidRPr="001B08D9" w14:paraId="6BC69F36"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2C285642"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sidRPr="00E144E2">
              <w:rPr>
                <w:rFonts w:ascii="Times New Roman" w:eastAsia="Times New Roman" w:hAnsi="Times New Roman" w:cs="Times New Roman"/>
                <w:color w:val="000000" w:themeColor="text1"/>
                <w:sz w:val="28"/>
                <w:szCs w:val="28"/>
                <w:lang w:val="uk-UA"/>
              </w:rPr>
              <w:t>захист сценарного плану перед замовником</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2281E1F8"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84,6 %</w:t>
            </w:r>
          </w:p>
        </w:tc>
      </w:tr>
      <w:tr w:rsidR="00C35907" w:rsidRPr="001B08D9" w14:paraId="24A1BD06"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3DD6DCB1" w14:textId="77777777" w:rsidR="00C35907" w:rsidRPr="00786A6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61729E">
              <w:rPr>
                <w:rFonts w:ascii="Times New Roman" w:eastAsia="Times New Roman" w:hAnsi="Times New Roman" w:cs="Times New Roman"/>
                <w:color w:val="000000" w:themeColor="text1"/>
                <w:sz w:val="28"/>
                <w:szCs w:val="28"/>
                <w:lang w:val="uk-UA"/>
              </w:rPr>
              <w:t>обмежені можливості репетиційних баз</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6DD58BA"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84,6 %</w:t>
            </w:r>
          </w:p>
        </w:tc>
      </w:tr>
      <w:tr w:rsidR="00C35907" w:rsidRPr="001B08D9" w14:paraId="613C1E02"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6BDD66EB"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sidRPr="00A871BE">
              <w:rPr>
                <w:rFonts w:ascii="Times New Roman" w:eastAsia="Times New Roman" w:hAnsi="Times New Roman" w:cs="Times New Roman"/>
                <w:color w:val="000000" w:themeColor="text1"/>
                <w:sz w:val="28"/>
                <w:szCs w:val="28"/>
                <w:lang w:val="uk-UA"/>
              </w:rPr>
              <w:t>робота зі спонсорами</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27C23A1C"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A871BE">
              <w:rPr>
                <w:rFonts w:ascii="Times New Roman" w:eastAsia="Times New Roman" w:hAnsi="Times New Roman" w:cs="Times New Roman"/>
                <w:color w:val="000000" w:themeColor="text1"/>
                <w:sz w:val="28"/>
                <w:szCs w:val="28"/>
                <w:lang w:val="uk-UA"/>
              </w:rPr>
              <w:t>76,9 %</w:t>
            </w:r>
          </w:p>
        </w:tc>
      </w:tr>
      <w:tr w:rsidR="00C35907" w:rsidRPr="001B08D9" w14:paraId="144529A9"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5A582AC3" w14:textId="77777777" w:rsidR="00C35907" w:rsidRPr="00786A6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lastRenderedPageBreak/>
              <w:t>творче рішення свята</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036D543C"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69 %</w:t>
            </w:r>
          </w:p>
        </w:tc>
      </w:tr>
      <w:tr w:rsidR="00C35907" w:rsidRPr="001B08D9" w14:paraId="7EA36689"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3C5C0426" w14:textId="77777777" w:rsidR="00C35907" w:rsidRPr="00786A6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розробка кошторису свята</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3117F1C9"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61,5%</w:t>
            </w:r>
          </w:p>
        </w:tc>
      </w:tr>
      <w:tr w:rsidR="00C35907" w:rsidRPr="001B08D9" w14:paraId="51ABC424"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5DA190A7"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відбір специфічних засобів</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1A372C50"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61,5%</w:t>
            </w:r>
          </w:p>
        </w:tc>
      </w:tr>
      <w:tr w:rsidR="00C35907" w:rsidRPr="001B08D9" w14:paraId="49F81A2B"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5907311"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розробка сценарного плану</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519B32C9"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53,8 %</w:t>
            </w:r>
          </w:p>
        </w:tc>
      </w:tr>
      <w:tr w:rsidR="00C35907" w:rsidRPr="001B08D9" w14:paraId="30017261"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E10B298"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проведення репетицій зі спортсменами</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1A05C4A"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46,1%</w:t>
            </w:r>
          </w:p>
        </w:tc>
      </w:tr>
      <w:tr w:rsidR="00C35907" w:rsidRPr="001B08D9" w14:paraId="28461DD1"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28DB181"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пошук субпідрядників і робота з ними</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50DF7987"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46,1%</w:t>
            </w:r>
          </w:p>
        </w:tc>
      </w:tr>
      <w:tr w:rsidR="00C35907" w:rsidRPr="001B08D9" w14:paraId="01D552F4"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24F29260"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дотримання графіка тренувань і репетицій</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08E6303D"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38,5%</w:t>
            </w:r>
          </w:p>
        </w:tc>
      </w:tr>
      <w:tr w:rsidR="00C35907" w:rsidRPr="001B08D9" w14:paraId="20AB5F7B"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6FDC165B"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взаємодія з працівниками спортивної споруди</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69529858"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38,5%</w:t>
            </w:r>
          </w:p>
        </w:tc>
      </w:tr>
      <w:tr w:rsidR="00C35907" w:rsidRPr="001B08D9" w14:paraId="50984CF0"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697AC0A8"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2E5A38">
              <w:rPr>
                <w:rFonts w:ascii="Times New Roman" w:eastAsia="Times New Roman" w:hAnsi="Times New Roman" w:cs="Times New Roman"/>
                <w:color w:val="000000" w:themeColor="text1"/>
                <w:sz w:val="28"/>
                <w:szCs w:val="28"/>
                <w:lang w:val="uk-UA"/>
              </w:rPr>
              <w:t>складання остаточного фінансового звіту</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253DD81B"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23 %</w:t>
            </w:r>
          </w:p>
        </w:tc>
      </w:tr>
      <w:tr w:rsidR="00C35907" w:rsidRPr="001B08D9" w14:paraId="0AA8E2C7"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DCC77D0"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103CAD">
              <w:rPr>
                <w:rFonts w:ascii="Times New Roman" w:eastAsia="Times New Roman" w:hAnsi="Times New Roman" w:cs="Times New Roman"/>
                <w:color w:val="000000" w:themeColor="text1"/>
                <w:sz w:val="28"/>
                <w:szCs w:val="28"/>
                <w:lang w:val="uk-UA"/>
              </w:rPr>
              <w:t>безпосередній контроль за ходом свята</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281D6498"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23%</w:t>
            </w:r>
          </w:p>
        </w:tc>
      </w:tr>
      <w:tr w:rsidR="00C35907" w:rsidRPr="001B08D9" w14:paraId="158E4B6C"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0C10B1AE"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103CAD">
              <w:rPr>
                <w:rFonts w:ascii="Times New Roman" w:eastAsia="Times New Roman" w:hAnsi="Times New Roman" w:cs="Times New Roman"/>
                <w:color w:val="000000" w:themeColor="text1"/>
                <w:sz w:val="28"/>
                <w:szCs w:val="28"/>
                <w:lang w:val="uk-UA"/>
              </w:rPr>
              <w:t>підбір адміністративно-постановочної групи</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77D1B54"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15,3%</w:t>
            </w:r>
          </w:p>
        </w:tc>
      </w:tr>
      <w:tr w:rsidR="00C35907" w:rsidRPr="001B08D9" w14:paraId="72730105" w14:textId="77777777" w:rsidTr="008B7C3D">
        <w:trPr>
          <w:tblCellSpacing w:w="15" w:type="dxa"/>
        </w:trPr>
        <w:tc>
          <w:tcPr>
            <w:tcW w:w="7899"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0EF022EA" w14:textId="77777777" w:rsidR="00C35907" w:rsidRPr="00A871BE" w:rsidRDefault="00C35907" w:rsidP="008B7C3D">
            <w:pPr>
              <w:spacing w:after="0" w:line="240" w:lineRule="auto"/>
              <w:jc w:val="both"/>
              <w:rPr>
                <w:rFonts w:ascii="Times New Roman" w:eastAsia="Times New Roman" w:hAnsi="Times New Roman" w:cs="Times New Roman"/>
                <w:color w:val="000000" w:themeColor="text1"/>
                <w:sz w:val="28"/>
                <w:szCs w:val="28"/>
                <w:highlight w:val="magenta"/>
                <w:lang w:val="uk-UA"/>
              </w:rPr>
            </w:pPr>
            <w:r w:rsidRPr="00103CAD">
              <w:rPr>
                <w:rFonts w:ascii="Times New Roman" w:eastAsia="Times New Roman" w:hAnsi="Times New Roman" w:cs="Times New Roman"/>
                <w:color w:val="000000" w:themeColor="text1"/>
                <w:sz w:val="28"/>
                <w:szCs w:val="28"/>
                <w:lang w:val="uk-UA"/>
              </w:rPr>
              <w:t>представлення звіту замовнику</w:t>
            </w:r>
          </w:p>
        </w:tc>
        <w:tc>
          <w:tcPr>
            <w:tcW w:w="2364" w:type="dxa"/>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2D7812B9" w14:textId="77777777" w:rsidR="00C35907" w:rsidRPr="001B08D9" w:rsidRDefault="00C35907" w:rsidP="008B7C3D">
            <w:pPr>
              <w:spacing w:after="0" w:line="240" w:lineRule="auto"/>
              <w:ind w:firstLine="709"/>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15,3%</w:t>
            </w:r>
          </w:p>
        </w:tc>
      </w:tr>
    </w:tbl>
    <w:p w14:paraId="40FB1766" w14:textId="77777777" w:rsidR="00C35907" w:rsidRDefault="00C35907" w:rsidP="00C35907">
      <w:pPr>
        <w:pStyle w:val="HTML"/>
        <w:ind w:firstLine="709"/>
        <w:jc w:val="both"/>
        <w:rPr>
          <w:rFonts w:ascii="Times New Roman" w:hAnsi="Times New Roman" w:cs="Times New Roman"/>
          <w:color w:val="000000" w:themeColor="text1"/>
          <w:sz w:val="28"/>
          <w:szCs w:val="28"/>
          <w:shd w:val="clear" w:color="auto" w:fill="FFFFFF"/>
          <w:lang w:val="uk-UA"/>
        </w:rPr>
      </w:pPr>
    </w:p>
    <w:p w14:paraId="7BBD842F" w14:textId="77777777" w:rsidR="00C35907" w:rsidRPr="00786A6E" w:rsidRDefault="00C35907" w:rsidP="00C35907">
      <w:pPr>
        <w:pStyle w:val="HTML"/>
        <w:ind w:firstLine="709"/>
        <w:jc w:val="both"/>
        <w:rPr>
          <w:rFonts w:ascii="Times New Roman" w:hAnsi="Times New Roman" w:cs="Times New Roman"/>
          <w:color w:val="000000" w:themeColor="text1"/>
          <w:sz w:val="28"/>
          <w:szCs w:val="28"/>
          <w:shd w:val="clear" w:color="auto" w:fill="FFFFFF"/>
          <w:lang w:val="uk-UA"/>
        </w:rPr>
      </w:pPr>
      <w:r w:rsidRPr="00786A6E">
        <w:rPr>
          <w:rFonts w:ascii="Times New Roman" w:hAnsi="Times New Roman" w:cs="Times New Roman"/>
          <w:color w:val="000000" w:themeColor="text1"/>
          <w:sz w:val="28"/>
          <w:szCs w:val="28"/>
          <w:shd w:val="clear" w:color="auto" w:fill="FFFFFF"/>
          <w:lang w:val="uk-UA"/>
        </w:rPr>
        <w:t xml:space="preserve">Серед перерахованих складнощів на першому місці виявилася нестача відведеного часу на підготовку спортивного свята. У такій ситуації </w:t>
      </w:r>
      <w:r>
        <w:rPr>
          <w:rFonts w:ascii="Times New Roman" w:hAnsi="Times New Roman" w:cs="Times New Roman"/>
          <w:color w:val="000000" w:themeColor="text1"/>
          <w:sz w:val="28"/>
          <w:szCs w:val="28"/>
          <w:shd w:val="clear" w:color="auto" w:fill="FFFFFF"/>
          <w:lang w:val="uk-UA"/>
        </w:rPr>
        <w:t>організатору</w:t>
      </w:r>
      <w:r w:rsidRPr="00786A6E">
        <w:rPr>
          <w:rFonts w:ascii="Times New Roman" w:hAnsi="Times New Roman" w:cs="Times New Roman"/>
          <w:color w:val="000000" w:themeColor="text1"/>
          <w:sz w:val="28"/>
          <w:szCs w:val="28"/>
          <w:shd w:val="clear" w:color="auto" w:fill="FFFFFF"/>
          <w:lang w:val="uk-UA"/>
        </w:rPr>
        <w:t xml:space="preserve"> доводиться мобілізувати всі свої не тільки творчі, але, в більшій мірі, організаторські здібності, щоб своєчасно підготувати і провести свято.</w:t>
      </w:r>
    </w:p>
    <w:p w14:paraId="30850100" w14:textId="77777777" w:rsidR="00C35907" w:rsidRPr="00786A6E" w:rsidRDefault="00C35907" w:rsidP="00C35907">
      <w:pPr>
        <w:pStyle w:val="HTML"/>
        <w:ind w:firstLine="709"/>
        <w:jc w:val="both"/>
        <w:rPr>
          <w:rFonts w:ascii="Times New Roman" w:hAnsi="Times New Roman" w:cs="Times New Roman"/>
          <w:color w:val="000000" w:themeColor="text1"/>
          <w:sz w:val="28"/>
          <w:szCs w:val="28"/>
          <w:shd w:val="clear" w:color="auto" w:fill="FFFFFF"/>
          <w:lang w:val="uk-UA"/>
        </w:rPr>
      </w:pPr>
    </w:p>
    <w:p w14:paraId="798435A3" w14:textId="77777777" w:rsidR="00C35907" w:rsidRPr="00786A6E" w:rsidRDefault="00C35907" w:rsidP="00C35907">
      <w:pPr>
        <w:pStyle w:val="HTML"/>
        <w:numPr>
          <w:ilvl w:val="0"/>
          <w:numId w:val="18"/>
        </w:numPr>
        <w:jc w:val="both"/>
        <w:rPr>
          <w:rFonts w:ascii="Times New Roman" w:hAnsi="Times New Roman" w:cs="Times New Roman"/>
          <w:b/>
          <w:color w:val="000000" w:themeColor="text1"/>
          <w:sz w:val="28"/>
          <w:szCs w:val="28"/>
          <w:shd w:val="clear" w:color="auto" w:fill="FFFFFF"/>
          <w:lang w:val="uk-UA"/>
        </w:rPr>
      </w:pPr>
      <w:r w:rsidRPr="00786A6E">
        <w:rPr>
          <w:rFonts w:ascii="Times New Roman" w:hAnsi="Times New Roman" w:cs="Times New Roman"/>
          <w:b/>
          <w:color w:val="000000" w:themeColor="text1"/>
          <w:sz w:val="28"/>
          <w:szCs w:val="28"/>
          <w:shd w:val="clear" w:color="auto" w:fill="FFFFFF"/>
          <w:lang w:val="uk-UA"/>
        </w:rPr>
        <w:t>Система зовнішніх і внутрішніх зв'язків при підготовці свята</w:t>
      </w:r>
    </w:p>
    <w:p w14:paraId="600AA9D8" w14:textId="77777777" w:rsidR="00C35907" w:rsidRPr="00786A6E" w:rsidRDefault="00C35907" w:rsidP="00C35907">
      <w:pPr>
        <w:pStyle w:val="HTML"/>
        <w:ind w:firstLine="709"/>
        <w:jc w:val="both"/>
        <w:rPr>
          <w:rFonts w:ascii="Times New Roman" w:hAnsi="Times New Roman" w:cs="Times New Roman"/>
          <w:color w:val="000000" w:themeColor="text1"/>
          <w:sz w:val="28"/>
          <w:szCs w:val="28"/>
          <w:shd w:val="clear" w:color="auto" w:fill="FFFFFF"/>
          <w:lang w:val="uk-UA"/>
        </w:rPr>
      </w:pPr>
    </w:p>
    <w:p w14:paraId="1422B896" w14:textId="77777777" w:rsidR="00C35907" w:rsidRDefault="00C35907" w:rsidP="00C35907">
      <w:pPr>
        <w:pStyle w:val="HTML"/>
        <w:tabs>
          <w:tab w:val="clear" w:pos="1832"/>
        </w:tabs>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Масові спортивні</w:t>
      </w:r>
      <w:r w:rsidRPr="00786A6E">
        <w:rPr>
          <w:rFonts w:ascii="Times New Roman" w:hAnsi="Times New Roman" w:cs="Times New Roman"/>
          <w:color w:val="000000" w:themeColor="text1"/>
          <w:sz w:val="28"/>
          <w:szCs w:val="28"/>
          <w:shd w:val="clear" w:color="auto" w:fill="FFFFFF"/>
          <w:lang w:val="uk-UA"/>
        </w:rPr>
        <w:t xml:space="preserve"> свята вимагають високої відповідальності і самостійності в діяльності кожного учасника даного заходу. Але при цьому основна </w:t>
      </w:r>
      <w:r w:rsidRPr="002E5A38">
        <w:rPr>
          <w:rFonts w:ascii="Times New Roman" w:hAnsi="Times New Roman" w:cs="Times New Roman"/>
          <w:color w:val="000000" w:themeColor="text1"/>
          <w:sz w:val="28"/>
          <w:szCs w:val="28"/>
          <w:shd w:val="clear" w:color="auto" w:fill="FFFFFF"/>
          <w:lang w:val="uk-UA"/>
        </w:rPr>
        <w:t>відповідальність лягає саме на організатора, який вирішує творчі, організаційні, адміністративно-господарські та фінансові питання.</w:t>
      </w:r>
    </w:p>
    <w:p w14:paraId="1310024D" w14:textId="77777777" w:rsidR="00C35907" w:rsidRPr="004A33CB" w:rsidRDefault="00C35907" w:rsidP="00C35907">
      <w:pPr>
        <w:pStyle w:val="HTML"/>
        <w:ind w:firstLine="709"/>
        <w:jc w:val="both"/>
        <w:rPr>
          <w:rFonts w:ascii="Times New Roman" w:hAnsi="Times New Roman" w:cs="Times New Roman"/>
          <w:b/>
          <w:i/>
          <w:color w:val="000000" w:themeColor="text1"/>
          <w:sz w:val="28"/>
          <w:szCs w:val="28"/>
          <w:u w:val="single"/>
          <w:shd w:val="clear" w:color="auto" w:fill="FFFFFF"/>
          <w:lang w:val="uk-UA"/>
        </w:rPr>
      </w:pPr>
      <w:r w:rsidRPr="004A33CB">
        <w:rPr>
          <w:rFonts w:ascii="Times New Roman" w:hAnsi="Times New Roman" w:cs="Times New Roman"/>
          <w:b/>
          <w:i/>
          <w:color w:val="000000" w:themeColor="text1"/>
          <w:sz w:val="28"/>
          <w:szCs w:val="28"/>
          <w:u w:val="single"/>
          <w:shd w:val="clear" w:color="auto" w:fill="FFFFFF"/>
          <w:lang w:val="uk-UA"/>
        </w:rPr>
        <w:t>Важливий пункт у роботі організатора МСЗ - це регламент, в якому повинна міститися наступна інформація:</w:t>
      </w:r>
    </w:p>
    <w:p w14:paraId="6834F31A"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найменування та цілі заходу;</w:t>
      </w:r>
    </w:p>
    <w:p w14:paraId="525F0FF3"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місце проведення із зазначенням арени або приміщення, де будуть проходити змагання;</w:t>
      </w:r>
    </w:p>
    <w:p w14:paraId="23F3BF83"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час початку проведення заходу, а також його тривалість;</w:t>
      </w:r>
    </w:p>
    <w:p w14:paraId="5906BD16"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відомості про спонсорів;</w:t>
      </w:r>
    </w:p>
    <w:p w14:paraId="7290CD2E"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 xml:space="preserve">відомості про організаторів </w:t>
      </w:r>
      <w:r>
        <w:rPr>
          <w:rFonts w:ascii="Times New Roman" w:hAnsi="Times New Roman" w:cs="Times New Roman"/>
          <w:color w:val="000000" w:themeColor="text1"/>
          <w:sz w:val="28"/>
          <w:szCs w:val="28"/>
          <w:shd w:val="clear" w:color="auto" w:fill="FFFFFF"/>
          <w:lang w:val="uk-UA"/>
        </w:rPr>
        <w:t xml:space="preserve">(підготовчої комісії) </w:t>
      </w:r>
      <w:r w:rsidRPr="00103CAD">
        <w:rPr>
          <w:rFonts w:ascii="Times New Roman" w:hAnsi="Times New Roman" w:cs="Times New Roman"/>
          <w:color w:val="000000" w:themeColor="text1"/>
          <w:sz w:val="28"/>
          <w:szCs w:val="28"/>
          <w:shd w:val="clear" w:color="auto" w:fill="FFFFFF"/>
          <w:lang w:val="uk-UA"/>
        </w:rPr>
        <w:t>даного змагання, склад і сфера відповідальності;</w:t>
      </w:r>
    </w:p>
    <w:p w14:paraId="381C55E6"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характеристика учасників заходу;</w:t>
      </w:r>
    </w:p>
    <w:p w14:paraId="32181985"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lastRenderedPageBreak/>
        <w:t>ознаки і умови для допуску до заходу;</w:t>
      </w:r>
    </w:p>
    <w:p w14:paraId="6197C94C"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акредитація - проходження кваліфікаційної, реєстраційної комісії;</w:t>
      </w:r>
    </w:p>
    <w:p w14:paraId="17125B7A" w14:textId="77777777" w:rsidR="00C35907" w:rsidRPr="00103CAD" w:rsidRDefault="00C35907" w:rsidP="00C35907">
      <w:pPr>
        <w:pStyle w:val="HTML"/>
        <w:numPr>
          <w:ilvl w:val="0"/>
          <w:numId w:val="20"/>
        </w:numPr>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правила і порядки проведення змагань</w:t>
      </w:r>
      <w:r>
        <w:rPr>
          <w:rFonts w:ascii="Times New Roman" w:hAnsi="Times New Roman" w:cs="Times New Roman"/>
          <w:color w:val="000000" w:themeColor="text1"/>
          <w:sz w:val="28"/>
          <w:szCs w:val="28"/>
          <w:shd w:val="clear" w:color="auto" w:fill="FFFFFF"/>
          <w:lang w:val="uk-UA"/>
        </w:rPr>
        <w:t xml:space="preserve"> (положення)</w:t>
      </w:r>
      <w:r w:rsidRPr="00103CAD">
        <w:rPr>
          <w:rFonts w:ascii="Times New Roman" w:hAnsi="Times New Roman" w:cs="Times New Roman"/>
          <w:color w:val="000000" w:themeColor="text1"/>
          <w:sz w:val="28"/>
          <w:szCs w:val="28"/>
          <w:shd w:val="clear" w:color="auto" w:fill="FFFFFF"/>
          <w:lang w:val="uk-UA"/>
        </w:rPr>
        <w:t>, які в кожному виді спорту суто індивідуальні. Наприклад, обмовляється підрахунок очок, який для кожного виду спорту свій;</w:t>
      </w:r>
    </w:p>
    <w:p w14:paraId="364C1C41" w14:textId="77777777" w:rsidR="00C35907" w:rsidRDefault="00C35907" w:rsidP="00C35907">
      <w:pPr>
        <w:pStyle w:val="HTML"/>
        <w:numPr>
          <w:ilvl w:val="0"/>
          <w:numId w:val="20"/>
        </w:numPr>
        <w:tabs>
          <w:tab w:val="clear" w:pos="1832"/>
        </w:tabs>
        <w:jc w:val="both"/>
        <w:rPr>
          <w:rFonts w:ascii="Times New Roman" w:hAnsi="Times New Roman" w:cs="Times New Roman"/>
          <w:color w:val="000000" w:themeColor="text1"/>
          <w:sz w:val="28"/>
          <w:szCs w:val="28"/>
          <w:shd w:val="clear" w:color="auto" w:fill="FFFFFF"/>
          <w:lang w:val="uk-UA"/>
        </w:rPr>
      </w:pPr>
      <w:r w:rsidRPr="00103CAD">
        <w:rPr>
          <w:rFonts w:ascii="Times New Roman" w:hAnsi="Times New Roman" w:cs="Times New Roman"/>
          <w:color w:val="000000" w:themeColor="text1"/>
          <w:sz w:val="28"/>
          <w:szCs w:val="28"/>
          <w:shd w:val="clear" w:color="auto" w:fill="FFFFFF"/>
          <w:lang w:val="uk-UA"/>
        </w:rPr>
        <w:t>склад суддівської колегії.</w:t>
      </w:r>
    </w:p>
    <w:p w14:paraId="20E4C7A7" w14:textId="77777777" w:rsidR="00C35907" w:rsidRPr="00487193" w:rsidRDefault="00C35907" w:rsidP="00C35907">
      <w:pPr>
        <w:pStyle w:val="HTML"/>
        <w:tabs>
          <w:tab w:val="clear" w:pos="1832"/>
        </w:tabs>
        <w:ind w:left="360"/>
        <w:jc w:val="center"/>
        <w:rPr>
          <w:rFonts w:ascii="Times New Roman" w:hAnsi="Times New Roman" w:cs="Times New Roman"/>
          <w:b/>
          <w:i/>
          <w:color w:val="FF0000"/>
          <w:sz w:val="28"/>
          <w:szCs w:val="28"/>
          <w:shd w:val="clear" w:color="auto" w:fill="FFFFFF"/>
          <w:lang w:val="uk-UA"/>
        </w:rPr>
      </w:pPr>
      <w:r w:rsidRPr="00487193">
        <w:rPr>
          <w:rFonts w:ascii="Times New Roman" w:hAnsi="Times New Roman" w:cs="Times New Roman"/>
          <w:b/>
          <w:i/>
          <w:color w:val="FF0000"/>
          <w:sz w:val="28"/>
          <w:szCs w:val="28"/>
          <w:shd w:val="clear" w:color="auto" w:fill="FFFFFF"/>
          <w:lang w:val="uk-UA"/>
        </w:rPr>
        <w:t>Зразок</w:t>
      </w:r>
    </w:p>
    <w:p w14:paraId="03CC0393" w14:textId="77777777" w:rsidR="00C35907" w:rsidRDefault="00C35907" w:rsidP="00C35907">
      <w:pPr>
        <w:pStyle w:val="HTML"/>
        <w:tabs>
          <w:tab w:val="clear" w:pos="1832"/>
        </w:tabs>
        <w:ind w:left="360"/>
        <w:jc w:val="center"/>
        <w:rPr>
          <w:rFonts w:ascii="Times New Roman" w:hAnsi="Times New Roman" w:cs="Times New Roman"/>
          <w:b/>
          <w:i/>
          <w:color w:val="000000" w:themeColor="text1"/>
          <w:sz w:val="28"/>
          <w:szCs w:val="28"/>
          <w:shd w:val="clear" w:color="auto" w:fill="FFFFFF"/>
          <w:lang w:val="uk-UA"/>
        </w:rPr>
      </w:pPr>
      <w:r>
        <w:rPr>
          <w:rFonts w:ascii="Times New Roman" w:hAnsi="Times New Roman" w:cs="Times New Roman"/>
          <w:b/>
          <w:i/>
          <w:color w:val="000000" w:themeColor="text1"/>
          <w:sz w:val="28"/>
          <w:szCs w:val="28"/>
          <w:shd w:val="clear" w:color="auto" w:fill="FFFFFF"/>
          <w:lang w:val="uk-UA"/>
        </w:rPr>
        <w:t>РЕГЛАМЕНТ</w:t>
      </w:r>
    </w:p>
    <w:p w14:paraId="44B1D0D4" w14:textId="77777777" w:rsidR="00C35907"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561DD3">
        <w:rPr>
          <w:rFonts w:ascii="Times New Roman" w:hAnsi="Times New Roman" w:cs="Times New Roman"/>
          <w:b/>
          <w:color w:val="000000" w:themeColor="text1"/>
          <w:sz w:val="28"/>
          <w:szCs w:val="28"/>
          <w:shd w:val="clear" w:color="auto" w:fill="FFFFFF"/>
          <w:lang w:val="uk-UA"/>
        </w:rPr>
        <w:t>проведення Всеукраїнських змагань з настільного тенісу серед працівників освіти – членів Профспілки працівників освіти і науки України, 20__рік</w:t>
      </w:r>
    </w:p>
    <w:p w14:paraId="74A53838" w14:textId="77777777" w:rsidR="00C35907"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Pr>
          <w:rFonts w:ascii="Times New Roman" w:hAnsi="Times New Roman" w:cs="Times New Roman"/>
          <w:b/>
          <w:color w:val="000000" w:themeColor="text1"/>
          <w:sz w:val="28"/>
          <w:szCs w:val="28"/>
          <w:shd w:val="clear" w:color="auto" w:fill="FFFFFF"/>
          <w:lang w:val="uk-UA"/>
        </w:rPr>
        <w:t>1. Загальні положення</w:t>
      </w:r>
    </w:p>
    <w:p w14:paraId="016AA912" w14:textId="77777777" w:rsidR="00C35907" w:rsidRPr="00397062"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sidRPr="00397062">
        <w:rPr>
          <w:rFonts w:ascii="Times New Roman" w:hAnsi="Times New Roman" w:cs="Times New Roman"/>
          <w:color w:val="000000" w:themeColor="text1"/>
          <w:sz w:val="24"/>
          <w:szCs w:val="24"/>
          <w:shd w:val="clear" w:color="auto" w:fill="FFFFFF"/>
          <w:lang w:val="uk-UA"/>
        </w:rPr>
        <w:t>1.1. Всеукраїнські змагання з настільного тенісу серед працівників освіти – членів Профспілки працівників освіти і науки України – це відкритий захід, який проводиться в рамках Всеукраїнської спартакіади серед членів Профспілки працівників освіти і науки України з метою пропаганди здорового способу життя, розвитку та популяризації фізичної культури і спорту серед членів галузевої Профспілки, виявлення талановитих та найсильніших спортсменів-тенісістів, підвищення рівня їх спортивної майстерності.</w:t>
      </w:r>
    </w:p>
    <w:p w14:paraId="73E4BA3A" w14:textId="77777777" w:rsidR="00C35907" w:rsidRPr="00397062"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sidRPr="00397062">
        <w:rPr>
          <w:rFonts w:ascii="Times New Roman" w:hAnsi="Times New Roman" w:cs="Times New Roman"/>
          <w:color w:val="000000" w:themeColor="text1"/>
          <w:sz w:val="24"/>
          <w:szCs w:val="24"/>
          <w:shd w:val="clear" w:color="auto" w:fill="FFFFFF"/>
          <w:lang w:val="uk-UA"/>
        </w:rPr>
        <w:t xml:space="preserve">1.2. Завданнями змагань є: </w:t>
      </w:r>
    </w:p>
    <w:p w14:paraId="28C94719" w14:textId="77777777" w:rsidR="00C35907" w:rsidRPr="00397062" w:rsidRDefault="00C35907" w:rsidP="00C35907">
      <w:pPr>
        <w:pStyle w:val="HTML"/>
        <w:numPr>
          <w:ilvl w:val="0"/>
          <w:numId w:val="24"/>
        </w:numPr>
        <w:tabs>
          <w:tab w:val="clear" w:pos="1832"/>
        </w:tabs>
        <w:jc w:val="both"/>
        <w:rPr>
          <w:rFonts w:ascii="Times New Roman" w:hAnsi="Times New Roman" w:cs="Times New Roman"/>
          <w:color w:val="000000" w:themeColor="text1"/>
          <w:sz w:val="24"/>
          <w:szCs w:val="24"/>
          <w:shd w:val="clear" w:color="auto" w:fill="FFFFFF"/>
          <w:lang w:val="uk-UA"/>
        </w:rPr>
      </w:pPr>
      <w:r w:rsidRPr="00397062">
        <w:rPr>
          <w:rFonts w:ascii="Times New Roman" w:hAnsi="Times New Roman" w:cs="Times New Roman"/>
          <w:color w:val="000000" w:themeColor="text1"/>
          <w:sz w:val="24"/>
          <w:szCs w:val="24"/>
          <w:shd w:val="clear" w:color="auto" w:fill="FFFFFF"/>
          <w:lang w:val="uk-UA"/>
        </w:rPr>
        <w:t>популяризація настільного тенісу серед працівників галузі освіти;</w:t>
      </w:r>
    </w:p>
    <w:p w14:paraId="4CB94B0B" w14:textId="77777777" w:rsidR="00C35907" w:rsidRPr="00842CE4" w:rsidRDefault="00C35907" w:rsidP="00C35907">
      <w:pPr>
        <w:pStyle w:val="HTML"/>
        <w:numPr>
          <w:ilvl w:val="0"/>
          <w:numId w:val="24"/>
        </w:numPr>
        <w:tabs>
          <w:tab w:val="clear" w:pos="1832"/>
        </w:tabs>
        <w:jc w:val="both"/>
        <w:rPr>
          <w:rFonts w:ascii="Times New Roman" w:hAnsi="Times New Roman" w:cs="Times New Roman"/>
          <w:color w:val="000000" w:themeColor="text1"/>
          <w:sz w:val="24"/>
          <w:szCs w:val="24"/>
          <w:shd w:val="clear" w:color="auto" w:fill="FFFFFF"/>
          <w:lang w:val="uk-UA"/>
        </w:rPr>
      </w:pPr>
      <w:r w:rsidRPr="00397062">
        <w:rPr>
          <w:rFonts w:ascii="Times New Roman" w:hAnsi="Times New Roman" w:cs="Times New Roman"/>
          <w:color w:val="000000" w:themeColor="text1"/>
          <w:sz w:val="24"/>
          <w:szCs w:val="24"/>
          <w:shd w:val="clear" w:color="auto" w:fill="FFFFFF"/>
          <w:lang w:val="uk-UA"/>
        </w:rPr>
        <w:t>залучення членів Профспілки галузі освіти до активної спортивної діяльності, до занять фізкультурою і спо</w:t>
      </w:r>
      <w:r>
        <w:rPr>
          <w:rFonts w:ascii="Times New Roman" w:hAnsi="Times New Roman" w:cs="Times New Roman"/>
          <w:color w:val="000000" w:themeColor="text1"/>
          <w:sz w:val="24"/>
          <w:szCs w:val="24"/>
          <w:shd w:val="clear" w:color="auto" w:fill="FFFFFF"/>
          <w:lang w:val="uk-UA"/>
        </w:rPr>
        <w:t>р</w:t>
      </w:r>
      <w:r w:rsidRPr="00397062">
        <w:rPr>
          <w:rFonts w:ascii="Times New Roman" w:hAnsi="Times New Roman" w:cs="Times New Roman"/>
          <w:color w:val="000000" w:themeColor="text1"/>
          <w:sz w:val="24"/>
          <w:szCs w:val="24"/>
          <w:shd w:val="clear" w:color="auto" w:fill="FFFFFF"/>
          <w:lang w:val="uk-UA"/>
        </w:rPr>
        <w:t>том;</w:t>
      </w:r>
    </w:p>
    <w:p w14:paraId="7B80D157" w14:textId="77777777" w:rsidR="00C35907" w:rsidRDefault="00C35907" w:rsidP="00C35907">
      <w:pPr>
        <w:pStyle w:val="HTML"/>
        <w:numPr>
          <w:ilvl w:val="0"/>
          <w:numId w:val="24"/>
        </w:numPr>
        <w:tabs>
          <w:tab w:val="clear" w:pos="1832"/>
        </w:tabs>
        <w:jc w:val="both"/>
        <w:rPr>
          <w:rFonts w:ascii="Times New Roman" w:hAnsi="Times New Roman" w:cs="Times New Roman"/>
          <w:color w:val="000000" w:themeColor="text1"/>
          <w:sz w:val="24"/>
          <w:szCs w:val="24"/>
          <w:shd w:val="clear" w:color="auto" w:fill="FFFFFF"/>
          <w:lang w:val="uk-UA"/>
        </w:rPr>
      </w:pPr>
      <w:r w:rsidRPr="00842CE4">
        <w:rPr>
          <w:rFonts w:ascii="Times New Roman" w:hAnsi="Times New Roman" w:cs="Times New Roman"/>
          <w:color w:val="000000" w:themeColor="text1"/>
          <w:sz w:val="24"/>
          <w:szCs w:val="24"/>
          <w:shd w:val="clear" w:color="auto" w:fill="FFFFFF"/>
          <w:lang w:val="uk-UA"/>
        </w:rPr>
        <w:t>формування команди тенісистів для участі у міжнародних змаганнях.</w:t>
      </w:r>
    </w:p>
    <w:p w14:paraId="17EBE979"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1.3. Організаторам змагань є Центральний комітет Профспілки працівників освіти і науки України, який співпрацює з Федерацією з настільного тенісу України.</w:t>
      </w:r>
    </w:p>
    <w:p w14:paraId="50688BF7"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ab/>
        <w:t>Організатор змагань може запрошувати до участі інші заінтересовані організації та установи.</w:t>
      </w:r>
    </w:p>
    <w:p w14:paraId="55CE67BC" w14:textId="77777777" w:rsidR="00C35907" w:rsidRPr="0040026E"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40026E">
        <w:rPr>
          <w:rFonts w:ascii="Times New Roman" w:hAnsi="Times New Roman" w:cs="Times New Roman"/>
          <w:b/>
          <w:color w:val="000000" w:themeColor="text1"/>
          <w:sz w:val="28"/>
          <w:szCs w:val="28"/>
          <w:shd w:val="clear" w:color="auto" w:fill="FFFFFF"/>
          <w:lang w:val="uk-UA"/>
        </w:rPr>
        <w:t>2. Термін, місце проведення та програма</w:t>
      </w:r>
    </w:p>
    <w:p w14:paraId="6A6E6B70"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2.1. Змагання проводяться з 21 по 23 березня 20__року в місті Києві на базі спортивного комплексу Національного педагогічного університету імені М.П. Драгоманова (вул. Тургенівська, 3-9).</w:t>
      </w:r>
    </w:p>
    <w:p w14:paraId="291CA738"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2.2. Розміщення учасників – на базі Дитячого позаміського закладу оздоровлення відпочинку «Пуща-Водиця» (м. Київ, вул. Юнкерова, 76, 13 лінія).</w:t>
      </w:r>
    </w:p>
    <w:p w14:paraId="4B47C8AA" w14:textId="77777777" w:rsidR="00C35907" w:rsidRPr="002F2361"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2F2361">
        <w:rPr>
          <w:rFonts w:ascii="Times New Roman" w:hAnsi="Times New Roman" w:cs="Times New Roman"/>
          <w:b/>
          <w:color w:val="000000" w:themeColor="text1"/>
          <w:sz w:val="28"/>
          <w:szCs w:val="28"/>
          <w:shd w:val="clear" w:color="auto" w:fill="FFFFFF"/>
          <w:lang w:val="uk-UA"/>
        </w:rPr>
        <w:t>3. Керівництво змаганнями</w:t>
      </w:r>
    </w:p>
    <w:p w14:paraId="1BE9F9E0"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3.1. Загальне керівництво підготовкою та проведенням змагань здійснює Організаційний комітет з підготовки та проведення Всеукраїнської спартакіади серед членів Профспілки працівників освіти і науки України (далі – Оргкомітет).</w:t>
      </w:r>
    </w:p>
    <w:p w14:paraId="7A23D13A"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3.2. Безпосереднє проведення змагань покладається на головну суддівську колегію (далі – ГСК), склад якої затверджується головою Оргкомітету за погодженням з Федерацією настільного тенісу України.</w:t>
      </w:r>
    </w:p>
    <w:p w14:paraId="4B1E8984"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3.3. Оргкомітет та ГСК забезпечують заходи з техніки безпеки змагань.</w:t>
      </w:r>
    </w:p>
    <w:p w14:paraId="6D8E7912"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3.4. Рішення Оргкомітету та ГСК змагань є обов’язковими для всіх учасників.</w:t>
      </w:r>
    </w:p>
    <w:p w14:paraId="0DC7ABDE"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3.5. ГСК у день закінчення змагань подає Оргкомітету звіт про проведення змагань, відповідні протоколи та інші матеріали.</w:t>
      </w:r>
    </w:p>
    <w:p w14:paraId="40190EBC" w14:textId="77777777" w:rsidR="00C35907"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0F147F">
        <w:rPr>
          <w:rFonts w:ascii="Times New Roman" w:hAnsi="Times New Roman" w:cs="Times New Roman"/>
          <w:b/>
          <w:color w:val="000000" w:themeColor="text1"/>
          <w:sz w:val="28"/>
          <w:szCs w:val="28"/>
          <w:shd w:val="clear" w:color="auto" w:fill="FFFFFF"/>
          <w:lang w:val="uk-UA"/>
        </w:rPr>
        <w:t>4. Учасники змагань</w:t>
      </w:r>
    </w:p>
    <w:p w14:paraId="1C5706C9"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sidRPr="00614DD4">
        <w:rPr>
          <w:rFonts w:ascii="Times New Roman" w:hAnsi="Times New Roman" w:cs="Times New Roman"/>
          <w:color w:val="000000" w:themeColor="text1"/>
          <w:sz w:val="24"/>
          <w:szCs w:val="24"/>
          <w:shd w:val="clear" w:color="auto" w:fill="FFFFFF"/>
          <w:lang w:val="uk-UA"/>
        </w:rPr>
        <w:t>4.1.</w:t>
      </w:r>
      <w:r>
        <w:rPr>
          <w:rFonts w:ascii="Times New Roman" w:hAnsi="Times New Roman" w:cs="Times New Roman"/>
          <w:color w:val="000000" w:themeColor="text1"/>
          <w:sz w:val="24"/>
          <w:szCs w:val="24"/>
          <w:shd w:val="clear" w:color="auto" w:fill="FFFFFF"/>
          <w:lang w:val="uk-UA"/>
        </w:rPr>
        <w:t xml:space="preserve"> У змаганнях беруть участь працівники загальноосвітніх, дошкільних, позашкільних, вищих навчальних закладів та установ галузі освіти, які є членами первинних профспілкових організацій Профспілки працівників освіти і науки України.</w:t>
      </w:r>
    </w:p>
    <w:p w14:paraId="51AC013E"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4.2. Команди формують організаційні ланки Профспілки.</w:t>
      </w:r>
    </w:p>
    <w:p w14:paraId="4EB89884"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lastRenderedPageBreak/>
        <w:t>4.3. Склад команди – 4 особи, з них: 3 гравці (2 чоловіка, 1 жінка) та тренер представник команди.</w:t>
      </w:r>
    </w:p>
    <w:p w14:paraId="1ABFD67F"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4.4. Спортсмени, які грають у командах суперліги та вищої ліги  клубного чемпіонату України, до змагань не допускаються.</w:t>
      </w:r>
    </w:p>
    <w:p w14:paraId="4C94981C"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4.5. Забезпечення учасників єдиною спортивною формою, ракетками, м’ячами та документацією покладається на організаційні ланки, які направляють команду на змагання.</w:t>
      </w:r>
    </w:p>
    <w:p w14:paraId="7B9C3911" w14:textId="77777777" w:rsidR="00C35907" w:rsidRPr="00477574"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477574">
        <w:rPr>
          <w:rFonts w:ascii="Times New Roman" w:hAnsi="Times New Roman" w:cs="Times New Roman"/>
          <w:b/>
          <w:color w:val="000000" w:themeColor="text1"/>
          <w:sz w:val="28"/>
          <w:szCs w:val="28"/>
          <w:shd w:val="clear" w:color="auto" w:fill="FFFFFF"/>
          <w:lang w:val="uk-UA"/>
        </w:rPr>
        <w:t>5. Програма змагань та умови участі</w:t>
      </w:r>
    </w:p>
    <w:p w14:paraId="33464BA5"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5.1. Змагання проводяться за діючими Правилами змагань з настільного тенісу та цього Регламенту.</w:t>
      </w:r>
    </w:p>
    <w:p w14:paraId="2AD0C632"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5.2. Змагання – особисто-командні. Змагання проводяться окремо серед чоловіків та жінок в одиночному розряді.</w:t>
      </w:r>
    </w:p>
    <w:p w14:paraId="26502A0F"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5.3. Система проведення змагань визначається головною суддівською колегією в залежності від кількості учасників у день приїзду команд.</w:t>
      </w:r>
    </w:p>
    <w:p w14:paraId="6C6A3645"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5.4. До змагань допускаються команди, які підтвердили в установлений термін свою участь.</w:t>
      </w:r>
    </w:p>
    <w:p w14:paraId="41B0F771"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5.5. Оргкомітет забезпечує учасників змагань відповідним приміщенням для проведення змагань, столами для настільного тенісу, транспортом для перевезення  учасників до місць проведення заходів тощо.</w:t>
      </w:r>
    </w:p>
    <w:p w14:paraId="3D1185FD"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5.6. Всі учасники змагань повинні мати страховий медичний поліс.</w:t>
      </w:r>
    </w:p>
    <w:p w14:paraId="644E0FE0"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5.7. Програму змагань розробляє Оргкомітет спільно з головною суддівською колегією та затверджує Голова Профспілки.</w:t>
      </w:r>
    </w:p>
    <w:p w14:paraId="21C403D5" w14:textId="77777777" w:rsidR="00C35907" w:rsidRPr="006C6EC1"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6C6EC1">
        <w:rPr>
          <w:rFonts w:ascii="Times New Roman" w:hAnsi="Times New Roman" w:cs="Times New Roman"/>
          <w:b/>
          <w:color w:val="000000" w:themeColor="text1"/>
          <w:sz w:val="28"/>
          <w:szCs w:val="28"/>
          <w:shd w:val="clear" w:color="auto" w:fill="FFFFFF"/>
          <w:lang w:val="uk-UA"/>
        </w:rPr>
        <w:t>6. Безпека проведення змагань</w:t>
      </w:r>
    </w:p>
    <w:p w14:paraId="77D3B4BA"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6.1. Підготовку та належний технічний стан спортивних споруд забезпечують їх власники 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w:t>
      </w:r>
    </w:p>
    <w:p w14:paraId="0FC9462C"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6.2. Медичне забезпечення змагань здійснюється у відповідності до Положення про медичне забезпечення спортивно-масових заходів.</w:t>
      </w:r>
    </w:p>
    <w:p w14:paraId="3795D08A" w14:textId="77777777" w:rsidR="00C35907" w:rsidRPr="00B60CB7"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B60CB7">
        <w:rPr>
          <w:rFonts w:ascii="Times New Roman" w:hAnsi="Times New Roman" w:cs="Times New Roman"/>
          <w:b/>
          <w:color w:val="000000" w:themeColor="text1"/>
          <w:sz w:val="28"/>
          <w:szCs w:val="28"/>
          <w:shd w:val="clear" w:color="auto" w:fill="FFFFFF"/>
          <w:lang w:val="uk-UA"/>
        </w:rPr>
        <w:t>7. Визначення та нагородження переможців і призерів</w:t>
      </w:r>
    </w:p>
    <w:p w14:paraId="096E0DB6"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sidRPr="00B60CB7">
        <w:rPr>
          <w:rFonts w:ascii="Times New Roman" w:hAnsi="Times New Roman" w:cs="Times New Roman"/>
          <w:color w:val="000000" w:themeColor="text1"/>
          <w:sz w:val="24"/>
          <w:szCs w:val="24"/>
          <w:shd w:val="clear" w:color="auto" w:fill="FFFFFF"/>
          <w:lang w:val="uk-UA"/>
        </w:rPr>
        <w:t>7.1. Команда – переможниця змагань визначається за найменшою сумою місць, отриманих в одиночному розряді серед чоловіків та жінок.</w:t>
      </w:r>
    </w:p>
    <w:p w14:paraId="5E10AED8"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7.2. Команди, які посіли 1-3 місця, нагороджуються дипломами та кубками, а їх гравці – дипломами та медалями.</w:t>
      </w:r>
    </w:p>
    <w:p w14:paraId="4110895B"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7.3. Команди, які посіли 4-6 місця, нагороджуються дипломами та кубками, а їх гравці – дипломами.</w:t>
      </w:r>
    </w:p>
    <w:p w14:paraId="32724FB0"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7.4. Переможці та призери  в особистому заліку серед чоловіків та жінок нагороджуються дипломами та медалями.</w:t>
      </w:r>
    </w:p>
    <w:p w14:paraId="6667CE6E"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7.5.  Команди – переможці та командам-призерам змагань (за 1,2,3 місця)</w:t>
      </w:r>
      <w:r w:rsidRPr="009979EC">
        <w:rPr>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uk-UA"/>
        </w:rPr>
        <w:t>виділяється призовий фонд відповідно до затвердженого кошторису витрат на проведення змагань. Кошти перераховуються на рахунки профспілкових організацій, які направили команди на змагання.</w:t>
      </w:r>
    </w:p>
    <w:p w14:paraId="37673458"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7.6. Всі учасники змагань нагороджуються дипломами за участь.</w:t>
      </w:r>
    </w:p>
    <w:p w14:paraId="0D4FDA68" w14:textId="77777777" w:rsidR="00C35907" w:rsidRPr="002A5F0D"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2A5F0D">
        <w:rPr>
          <w:rFonts w:ascii="Times New Roman" w:hAnsi="Times New Roman" w:cs="Times New Roman"/>
          <w:b/>
          <w:color w:val="000000" w:themeColor="text1"/>
          <w:sz w:val="28"/>
          <w:szCs w:val="28"/>
          <w:shd w:val="clear" w:color="auto" w:fill="FFFFFF"/>
          <w:lang w:val="uk-UA"/>
        </w:rPr>
        <w:t>8. Фінансування</w:t>
      </w:r>
    </w:p>
    <w:p w14:paraId="4B7A715E"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8.1. Витрати, пов’язані з відрядженням учасників змагань (страхування спортсменів, проїзд, добові у дорозі, проживання та харчування) здійснюються за рахунок відряджуючої організації.</w:t>
      </w:r>
    </w:p>
    <w:p w14:paraId="335BF5B8"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8.2. Витрати, пов’язані з організацією та проведенням змагань (оплата праці суддів, їх харчування, нагородження переможців та призерів, оренда транспорту, приміщення, необхідного обладнання, виготовлення кубків, медалей, дипломів тощо) здійснюються за рахунок ЦК Профспілки працівників освіти і науки України відповідно до затвердженого кошторису.</w:t>
      </w:r>
    </w:p>
    <w:p w14:paraId="69EE7420" w14:textId="77777777" w:rsidR="00C35907" w:rsidRPr="0031697F" w:rsidRDefault="00C35907" w:rsidP="00C35907">
      <w:pPr>
        <w:pStyle w:val="HTML"/>
        <w:tabs>
          <w:tab w:val="clear" w:pos="1832"/>
        </w:tabs>
        <w:ind w:left="360"/>
        <w:jc w:val="center"/>
        <w:rPr>
          <w:rFonts w:ascii="Times New Roman" w:hAnsi="Times New Roman" w:cs="Times New Roman"/>
          <w:b/>
          <w:color w:val="000000" w:themeColor="text1"/>
          <w:sz w:val="28"/>
          <w:szCs w:val="28"/>
          <w:shd w:val="clear" w:color="auto" w:fill="FFFFFF"/>
          <w:lang w:val="uk-UA"/>
        </w:rPr>
      </w:pPr>
      <w:r w:rsidRPr="0031697F">
        <w:rPr>
          <w:rFonts w:ascii="Times New Roman" w:hAnsi="Times New Roman" w:cs="Times New Roman"/>
          <w:b/>
          <w:color w:val="000000" w:themeColor="text1"/>
          <w:sz w:val="28"/>
          <w:szCs w:val="28"/>
          <w:shd w:val="clear" w:color="auto" w:fill="FFFFFF"/>
          <w:lang w:val="uk-UA"/>
        </w:rPr>
        <w:t>9. Порядок подання заявок</w:t>
      </w:r>
    </w:p>
    <w:p w14:paraId="7BE9D91F"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lastRenderedPageBreak/>
        <w:t>9.1. Попередні заявки щодо участі у змаганнях (поіменним списком учасників) подаються до ЦК Профспілки працівників освіти і науки України в електронному вигляді (…….) не пізніше, ніж за тиждень до проведення змагань.</w:t>
      </w:r>
    </w:p>
    <w:p w14:paraId="553B70DF"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9.2. Іменні заявки на участь у змаганнях встановленого зразка згідно з додатком, завірені медичним закладом та відповідальною особою, подаються до Мандатної комісії змагань у день приїзду команд.</w:t>
      </w:r>
    </w:p>
    <w:p w14:paraId="64660987" w14:textId="77777777" w:rsidR="00C35907" w:rsidRDefault="00C35907" w:rsidP="00C35907">
      <w:pPr>
        <w:pStyle w:val="HTML"/>
        <w:tabs>
          <w:tab w:val="clear" w:pos="1832"/>
        </w:tabs>
        <w:ind w:left="36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9.3. До іменної заявки додаються наступні документи:</w:t>
      </w:r>
    </w:p>
    <w:p w14:paraId="39887D2D" w14:textId="77777777" w:rsidR="00C35907" w:rsidRDefault="00C35907" w:rsidP="00C35907">
      <w:pPr>
        <w:pStyle w:val="HTML"/>
        <w:numPr>
          <w:ilvl w:val="0"/>
          <w:numId w:val="25"/>
        </w:numPr>
        <w:tabs>
          <w:tab w:val="clear" w:pos="1832"/>
        </w:tabs>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паспорти учасників та їх копії;</w:t>
      </w:r>
    </w:p>
    <w:p w14:paraId="4436E7DC" w14:textId="77777777" w:rsidR="00C35907" w:rsidRDefault="00C35907" w:rsidP="00C35907">
      <w:pPr>
        <w:pStyle w:val="HTML"/>
        <w:numPr>
          <w:ilvl w:val="0"/>
          <w:numId w:val="25"/>
        </w:numPr>
        <w:tabs>
          <w:tab w:val="clear" w:pos="1832"/>
        </w:tabs>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довідки з місця роботи на кожного учасника;</w:t>
      </w:r>
    </w:p>
    <w:p w14:paraId="0969CBD3" w14:textId="77777777" w:rsidR="00C35907" w:rsidRDefault="00C35907" w:rsidP="00C35907">
      <w:pPr>
        <w:pStyle w:val="HTML"/>
        <w:numPr>
          <w:ilvl w:val="0"/>
          <w:numId w:val="25"/>
        </w:numPr>
        <w:tabs>
          <w:tab w:val="clear" w:pos="1832"/>
        </w:tabs>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копії профспілкових квитків на кожного учасника;</w:t>
      </w:r>
    </w:p>
    <w:p w14:paraId="3ABD1C85" w14:textId="77777777" w:rsidR="00C35907" w:rsidRDefault="00C35907" w:rsidP="00C35907">
      <w:pPr>
        <w:pStyle w:val="HTML"/>
        <w:numPr>
          <w:ilvl w:val="0"/>
          <w:numId w:val="25"/>
        </w:numPr>
        <w:tabs>
          <w:tab w:val="clear" w:pos="1832"/>
        </w:tabs>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страхові медичні поліси на спортсмені.</w:t>
      </w:r>
    </w:p>
    <w:p w14:paraId="03FBDD02" w14:textId="77777777" w:rsidR="00C35907" w:rsidRPr="001B08D9" w:rsidRDefault="00C35907" w:rsidP="00C35907">
      <w:pPr>
        <w:pStyle w:val="HTML"/>
        <w:tabs>
          <w:tab w:val="clear" w:pos="1832"/>
        </w:tabs>
        <w:ind w:firstLine="709"/>
        <w:jc w:val="both"/>
        <w:rPr>
          <w:rFonts w:ascii="Times New Roman" w:hAnsi="Times New Roman" w:cs="Times New Roman"/>
          <w:color w:val="000000" w:themeColor="text1"/>
          <w:sz w:val="28"/>
          <w:szCs w:val="28"/>
          <w:lang w:val="uk-UA"/>
        </w:rPr>
      </w:pPr>
      <w:r w:rsidRPr="001B08D9">
        <w:rPr>
          <w:rFonts w:ascii="Times New Roman" w:hAnsi="Times New Roman" w:cs="Times New Roman"/>
          <w:noProof/>
          <w:color w:val="000000" w:themeColor="text1"/>
          <w:sz w:val="28"/>
          <w:szCs w:val="28"/>
        </w:rPr>
        <w:lastRenderedPageBreak/>
        <w:drawing>
          <wp:anchor distT="0" distB="0" distL="114300" distR="114300" simplePos="0" relativeHeight="251659264" behindDoc="0" locked="0" layoutInCell="1" allowOverlap="1" wp14:anchorId="70DCD3E6" wp14:editId="62BA164A">
            <wp:simplePos x="0" y="0"/>
            <wp:positionH relativeFrom="column">
              <wp:posOffset>-824230</wp:posOffset>
            </wp:positionH>
            <wp:positionV relativeFrom="paragraph">
              <wp:posOffset>-462915</wp:posOffset>
            </wp:positionV>
            <wp:extent cx="7410450" cy="9772650"/>
            <wp:effectExtent l="19050" t="0" r="0" b="0"/>
            <wp:wrapSquare wrapText="bothSides"/>
            <wp:docPr id="4" name="Рисунок 4" descr="http://studbooks.net/imag_/34/144038/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dbooks.net/imag_/34/144038/image003.png"/>
                    <pic:cNvPicPr>
                      <a:picLocks noChangeAspect="1" noChangeArrowheads="1"/>
                    </pic:cNvPicPr>
                  </pic:nvPicPr>
                  <pic:blipFill>
                    <a:blip r:embed="rId5" cstate="print"/>
                    <a:srcRect/>
                    <a:stretch>
                      <a:fillRect/>
                    </a:stretch>
                  </pic:blipFill>
                  <pic:spPr bwMode="auto">
                    <a:xfrm>
                      <a:off x="0" y="0"/>
                      <a:ext cx="7410450" cy="9772650"/>
                    </a:xfrm>
                    <a:prstGeom prst="rect">
                      <a:avLst/>
                    </a:prstGeom>
                    <a:noFill/>
                    <a:ln w="9525">
                      <a:noFill/>
                      <a:miter lim="800000"/>
                      <a:headEnd/>
                      <a:tailEnd/>
                    </a:ln>
                  </pic:spPr>
                </pic:pic>
              </a:graphicData>
            </a:graphic>
          </wp:anchor>
        </w:drawing>
      </w:r>
    </w:p>
    <w:p w14:paraId="705A3C2A" w14:textId="77777777" w:rsidR="00C35907"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0B7A29">
        <w:rPr>
          <w:color w:val="000000" w:themeColor="text1"/>
          <w:sz w:val="28"/>
          <w:szCs w:val="28"/>
          <w:shd w:val="clear" w:color="auto" w:fill="FFFFFF"/>
          <w:lang w:val="uk-UA"/>
        </w:rPr>
        <w:lastRenderedPageBreak/>
        <w:t xml:space="preserve">Рис.1. Система зовнішніх і внутрішніх зв'язків при підготовці </w:t>
      </w:r>
      <w:r>
        <w:rPr>
          <w:color w:val="000000" w:themeColor="text1"/>
          <w:sz w:val="28"/>
          <w:szCs w:val="28"/>
          <w:shd w:val="clear" w:color="auto" w:fill="FFFFFF"/>
          <w:lang w:val="uk-UA"/>
        </w:rPr>
        <w:t>МСЗ</w:t>
      </w:r>
      <w:r w:rsidRPr="000B7A29">
        <w:rPr>
          <w:color w:val="000000" w:themeColor="text1"/>
          <w:sz w:val="28"/>
          <w:szCs w:val="28"/>
          <w:shd w:val="clear" w:color="auto" w:fill="FFFFFF"/>
          <w:lang w:val="uk-UA"/>
        </w:rPr>
        <w:t xml:space="preserve"> на спортивній споруді</w:t>
      </w:r>
    </w:p>
    <w:p w14:paraId="50C2F811" w14:textId="77777777" w:rsidR="00C35907"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p w14:paraId="62B371BA" w14:textId="77777777" w:rsidR="00C35907" w:rsidRPr="00CF2BFA" w:rsidRDefault="00C35907" w:rsidP="00C35907">
      <w:pPr>
        <w:pStyle w:val="a7"/>
        <w:numPr>
          <w:ilvl w:val="0"/>
          <w:numId w:val="21"/>
        </w:numPr>
        <w:spacing w:before="0" w:beforeAutospacing="0" w:after="0" w:afterAutospacing="0"/>
        <w:jc w:val="both"/>
        <w:rPr>
          <w:color w:val="000000" w:themeColor="text1"/>
          <w:sz w:val="28"/>
          <w:szCs w:val="28"/>
          <w:shd w:val="clear" w:color="auto" w:fill="FFFFFF"/>
          <w:lang w:val="uk-UA"/>
        </w:rPr>
      </w:pPr>
      <w:r w:rsidRPr="00CF2BFA">
        <w:rPr>
          <w:b/>
          <w:color w:val="000000" w:themeColor="text1"/>
          <w:sz w:val="28"/>
          <w:szCs w:val="28"/>
          <w:shd w:val="clear" w:color="auto" w:fill="FFFFFF"/>
          <w:lang w:val="uk-UA"/>
        </w:rPr>
        <w:t>Структура масового спортивного заходу</w:t>
      </w:r>
    </w:p>
    <w:p w14:paraId="191EC656" w14:textId="77777777" w:rsidR="00C35907" w:rsidRPr="00CF2BFA" w:rsidRDefault="00C35907" w:rsidP="00C35907">
      <w:pPr>
        <w:pStyle w:val="a7"/>
        <w:spacing w:before="0" w:beforeAutospacing="0" w:after="0" w:afterAutospacing="0"/>
        <w:ind w:left="1777"/>
        <w:jc w:val="both"/>
        <w:rPr>
          <w:color w:val="000000" w:themeColor="text1"/>
          <w:sz w:val="28"/>
          <w:szCs w:val="28"/>
          <w:shd w:val="clear" w:color="auto" w:fill="FFFFFF"/>
          <w:lang w:val="uk-UA"/>
        </w:rPr>
      </w:pPr>
    </w:p>
    <w:p w14:paraId="4CAB9BF2" w14:textId="77777777" w:rsidR="00C35907" w:rsidRPr="000C1B75"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0C1B75">
        <w:rPr>
          <w:color w:val="000000" w:themeColor="text1"/>
          <w:sz w:val="28"/>
          <w:szCs w:val="28"/>
          <w:shd w:val="clear" w:color="auto" w:fill="FFFFFF"/>
          <w:lang w:val="uk-UA"/>
        </w:rPr>
        <w:t>Структура спортивного свята складається з трьох основних елементів:</w:t>
      </w:r>
    </w:p>
    <w:p w14:paraId="6E8A706C" w14:textId="77777777" w:rsidR="00C35907" w:rsidRPr="000C1B75"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0C1B75">
        <w:rPr>
          <w:color w:val="000000" w:themeColor="text1"/>
          <w:sz w:val="28"/>
          <w:szCs w:val="28"/>
          <w:shd w:val="clear" w:color="auto" w:fill="FFFFFF"/>
          <w:lang w:val="uk-UA"/>
        </w:rPr>
        <w:t>1) замовника - того, хто диктує умови;</w:t>
      </w:r>
    </w:p>
    <w:p w14:paraId="5007D373" w14:textId="77777777" w:rsidR="00C35907" w:rsidRPr="000C1B75"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0C1B75">
        <w:rPr>
          <w:color w:val="000000" w:themeColor="text1"/>
          <w:sz w:val="28"/>
          <w:szCs w:val="28"/>
          <w:shd w:val="clear" w:color="auto" w:fill="FFFFFF"/>
          <w:lang w:val="uk-UA"/>
        </w:rPr>
        <w:t>2) власне свята, який проводять ті, хто створює, втілює ідеї замовника (підготовчий комітет, спортсмени та артисти зі своїми новітніми технологіями, спортивні споруди, спонсори);</w:t>
      </w:r>
    </w:p>
    <w:p w14:paraId="5747B220" w14:textId="77777777" w:rsidR="00C35907"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0C1B75">
        <w:rPr>
          <w:color w:val="000000" w:themeColor="text1"/>
          <w:sz w:val="28"/>
          <w:szCs w:val="28"/>
          <w:shd w:val="clear" w:color="auto" w:fill="FFFFFF"/>
          <w:lang w:val="uk-UA"/>
        </w:rPr>
        <w:t xml:space="preserve">3) глядачів - </w:t>
      </w:r>
      <w:r>
        <w:rPr>
          <w:color w:val="000000" w:themeColor="text1"/>
          <w:sz w:val="28"/>
          <w:szCs w:val="28"/>
          <w:shd w:val="clear" w:color="auto" w:fill="FFFFFF"/>
          <w:lang w:val="uk-UA"/>
        </w:rPr>
        <w:t>сприймаючого</w:t>
      </w:r>
      <w:r w:rsidRPr="00CF2BFA">
        <w:rPr>
          <w:color w:val="000000" w:themeColor="text1"/>
          <w:sz w:val="28"/>
          <w:szCs w:val="28"/>
          <w:shd w:val="clear" w:color="auto" w:fill="FFFFFF"/>
          <w:lang w:val="uk-UA"/>
        </w:rPr>
        <w:t xml:space="preserve"> боку.</w:t>
      </w:r>
    </w:p>
    <w:p w14:paraId="74895D2C" w14:textId="77777777" w:rsidR="00C35907" w:rsidRPr="001B08D9" w:rsidRDefault="00C35907" w:rsidP="00C35907">
      <w:pPr>
        <w:pStyle w:val="a7"/>
        <w:shd w:val="clear" w:color="auto" w:fill="FFFFFF"/>
        <w:spacing w:before="0" w:beforeAutospacing="0" w:after="0" w:afterAutospacing="0"/>
        <w:ind w:firstLine="709"/>
        <w:jc w:val="both"/>
        <w:rPr>
          <w:b/>
          <w:i/>
          <w:iCs/>
          <w:color w:val="000000" w:themeColor="text1"/>
          <w:sz w:val="28"/>
          <w:szCs w:val="28"/>
          <w:lang w:val="uk-UA"/>
        </w:rPr>
      </w:pPr>
    </w:p>
    <w:p w14:paraId="54C8623C" w14:textId="77777777" w:rsidR="00C35907" w:rsidRPr="001B08D9" w:rsidRDefault="00C35907" w:rsidP="00C35907">
      <w:pPr>
        <w:pStyle w:val="HTML"/>
        <w:tabs>
          <w:tab w:val="clear" w:pos="1832"/>
        </w:tabs>
        <w:ind w:firstLine="709"/>
        <w:jc w:val="both"/>
        <w:rPr>
          <w:rFonts w:ascii="Times New Roman" w:hAnsi="Times New Roman" w:cs="Times New Roman"/>
          <w:b/>
          <w:color w:val="000000" w:themeColor="text1"/>
          <w:sz w:val="28"/>
          <w:szCs w:val="28"/>
          <w:lang w:val="uk-UA"/>
        </w:rPr>
      </w:pPr>
      <w:r>
        <w:rPr>
          <w:noProof/>
          <w:color w:val="000000" w:themeColor="text1"/>
          <w:sz w:val="28"/>
          <w:szCs w:val="28"/>
          <w:lang w:val="uk-UA"/>
        </w:rPr>
        <w:pict w14:anchorId="48D01526">
          <v:oval id="_x0000_s1029" style="position:absolute;left:0;text-align:left;margin-left:179.3pt;margin-top:14pt;width:171pt;height:42.75pt;z-index:251663360" fillcolor="#e5dfec [663]" strokeweight="1.5pt">
            <v:fill rotate="t"/>
            <v:textbox style="mso-next-textbox:#_x0000_s1029" inset="0,0,0,0">
              <w:txbxContent>
                <w:p w14:paraId="06041E5D" w14:textId="77777777" w:rsidR="00C35907" w:rsidRPr="00CF2BFA" w:rsidRDefault="00C35907" w:rsidP="00C35907">
                  <w:pPr>
                    <w:spacing w:after="0" w:line="240" w:lineRule="auto"/>
                    <w:jc w:val="center"/>
                    <w:rPr>
                      <w:rFonts w:ascii="Times New Roman" w:hAnsi="Times New Roman" w:cs="Times New Roman"/>
                      <w:b/>
                      <w:sz w:val="28"/>
                      <w:szCs w:val="28"/>
                      <w:lang w:val="uk-UA"/>
                    </w:rPr>
                  </w:pPr>
                  <w:r w:rsidRPr="00CF2BFA">
                    <w:rPr>
                      <w:rFonts w:ascii="Times New Roman" w:hAnsi="Times New Roman" w:cs="Times New Roman"/>
                      <w:b/>
                      <w:sz w:val="28"/>
                      <w:szCs w:val="28"/>
                      <w:lang w:val="uk-UA"/>
                    </w:rPr>
                    <w:t>Спортивні споруди</w:t>
                  </w:r>
                </w:p>
              </w:txbxContent>
            </v:textbox>
          </v:oval>
        </w:pict>
      </w:r>
      <w:r>
        <w:rPr>
          <w:noProof/>
          <w:color w:val="000000" w:themeColor="text1"/>
          <w:sz w:val="28"/>
          <w:szCs w:val="28"/>
          <w:lang w:val="uk-UA"/>
        </w:rPr>
        <w:pict w14:anchorId="71C825AC">
          <v:roundrect id="_x0000_s1027" style="position:absolute;left:0;text-align:left;margin-left:421.1pt;margin-top:14pt;width:39.45pt;height:172.5pt;z-index:251661312" arcsize="10923f" fillcolor="yellow" strokecolor="#7030a0">
            <v:fill rotate="t"/>
            <v:textbox style="mso-next-textbox:#_x0000_s1027" inset="0,0,0,0">
              <w:txbxContent>
                <w:p w14:paraId="0AD3BDFC" w14:textId="77777777" w:rsidR="00C35907" w:rsidRDefault="00C35907" w:rsidP="00C35907">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Г</w:t>
                  </w:r>
                </w:p>
                <w:p w14:paraId="782C21F8" w14:textId="77777777" w:rsidR="00C35907" w:rsidRDefault="00C35907" w:rsidP="00C35907">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Л</w:t>
                  </w:r>
                </w:p>
                <w:p w14:paraId="5020147D" w14:textId="77777777" w:rsidR="00C35907" w:rsidRDefault="00C35907" w:rsidP="00C35907">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Я</w:t>
                  </w:r>
                </w:p>
                <w:p w14:paraId="79BEE0BD" w14:textId="77777777" w:rsidR="00C35907" w:rsidRDefault="00C35907" w:rsidP="00C35907">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Д</w:t>
                  </w:r>
                </w:p>
                <w:p w14:paraId="2AC0B0FE" w14:textId="77777777" w:rsidR="00C35907" w:rsidRDefault="00C35907" w:rsidP="00C35907">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А</w:t>
                  </w:r>
                </w:p>
                <w:p w14:paraId="3D52BD57" w14:textId="77777777" w:rsidR="00C35907" w:rsidRPr="00CF2BFA" w:rsidRDefault="00C35907" w:rsidP="00C35907">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Ч</w:t>
                  </w:r>
                </w:p>
                <w:p w14:paraId="2A368DDF" w14:textId="77777777" w:rsidR="00C35907" w:rsidRPr="00B936B3" w:rsidRDefault="00C35907" w:rsidP="00C35907">
                  <w:pPr>
                    <w:spacing w:after="0"/>
                    <w:jc w:val="center"/>
                    <w:rPr>
                      <w:rFonts w:ascii="Times New Roman" w:hAnsi="Times New Roman" w:cs="Times New Roman"/>
                      <w:b/>
                      <w:sz w:val="36"/>
                      <w:szCs w:val="36"/>
                    </w:rPr>
                  </w:pPr>
                </w:p>
                <w:p w14:paraId="09ED60A2" w14:textId="77777777" w:rsidR="00C35907" w:rsidRPr="00B936B3" w:rsidRDefault="00C35907" w:rsidP="00C35907">
                  <w:pPr>
                    <w:spacing w:after="0" w:line="240" w:lineRule="auto"/>
                    <w:jc w:val="center"/>
                    <w:rPr>
                      <w:rFonts w:ascii="Times New Roman" w:hAnsi="Times New Roman" w:cs="Times New Roman"/>
                      <w:b/>
                      <w:sz w:val="36"/>
                      <w:szCs w:val="36"/>
                    </w:rPr>
                  </w:pPr>
                </w:p>
                <w:p w14:paraId="72A0D84D" w14:textId="77777777" w:rsidR="00C35907" w:rsidRPr="00B936B3" w:rsidRDefault="00C35907" w:rsidP="00C35907">
                  <w:pPr>
                    <w:jc w:val="center"/>
                    <w:rPr>
                      <w:rFonts w:ascii="Times New Roman" w:hAnsi="Times New Roman" w:cs="Times New Roman"/>
                      <w:b/>
                      <w:sz w:val="36"/>
                      <w:szCs w:val="36"/>
                    </w:rPr>
                  </w:pPr>
                </w:p>
              </w:txbxContent>
            </v:textbox>
          </v:roundrect>
        </w:pict>
      </w:r>
    </w:p>
    <w:p w14:paraId="266D7E60"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Pr>
          <w:noProof/>
          <w:color w:val="000000" w:themeColor="text1"/>
          <w:sz w:val="28"/>
          <w:szCs w:val="28"/>
          <w:lang w:val="uk-UA"/>
        </w:rPr>
        <w:pict w14:anchorId="265A33A4">
          <v:roundrect id="_x0000_s1028" style="position:absolute;left:0;text-align:left;margin-left:139.85pt;margin-top:3.15pt;width:39.45pt;height:172.5pt;z-index:251662336" arcsize="10923f" fillcolor="#92cddc [1944]" strokecolor="#0070c0">
            <v:fill rotate="t"/>
            <v:textbox style="mso-next-textbox:#_x0000_s1028" inset="0,0,0,0">
              <w:txbxContent>
                <w:p w14:paraId="7E8ED1DA" w14:textId="77777777" w:rsidR="00C35907" w:rsidRDefault="00C35907" w:rsidP="00C35907">
                  <w:pPr>
                    <w:jc w:val="center"/>
                    <w:rPr>
                      <w:rFonts w:ascii="Times New Roman" w:hAnsi="Times New Roman" w:cs="Times New Roman"/>
                      <w:b/>
                      <w:sz w:val="36"/>
                      <w:szCs w:val="36"/>
                      <w:lang w:val="uk-UA"/>
                    </w:rPr>
                  </w:pPr>
                  <w:r>
                    <w:rPr>
                      <w:rFonts w:ascii="Times New Roman" w:hAnsi="Times New Roman" w:cs="Times New Roman"/>
                      <w:b/>
                      <w:sz w:val="36"/>
                      <w:szCs w:val="36"/>
                      <w:lang w:val="uk-UA"/>
                    </w:rPr>
                    <w:t>С</w:t>
                  </w:r>
                </w:p>
                <w:p w14:paraId="481589A3" w14:textId="77777777" w:rsidR="00C35907" w:rsidRDefault="00C35907" w:rsidP="00C35907">
                  <w:pPr>
                    <w:jc w:val="center"/>
                    <w:rPr>
                      <w:rFonts w:ascii="Times New Roman" w:hAnsi="Times New Roman" w:cs="Times New Roman"/>
                      <w:b/>
                      <w:sz w:val="36"/>
                      <w:szCs w:val="36"/>
                      <w:lang w:val="uk-UA"/>
                    </w:rPr>
                  </w:pPr>
                  <w:r>
                    <w:rPr>
                      <w:rFonts w:ascii="Times New Roman" w:hAnsi="Times New Roman" w:cs="Times New Roman"/>
                      <w:b/>
                      <w:sz w:val="36"/>
                      <w:szCs w:val="36"/>
                      <w:lang w:val="uk-UA"/>
                    </w:rPr>
                    <w:t>В</w:t>
                  </w:r>
                </w:p>
                <w:p w14:paraId="7D4E0C5A" w14:textId="77777777" w:rsidR="00C35907" w:rsidRDefault="00C35907" w:rsidP="00C35907">
                  <w:pPr>
                    <w:jc w:val="center"/>
                    <w:rPr>
                      <w:rFonts w:ascii="Times New Roman" w:hAnsi="Times New Roman" w:cs="Times New Roman"/>
                      <w:b/>
                      <w:sz w:val="36"/>
                      <w:szCs w:val="36"/>
                      <w:lang w:val="uk-UA"/>
                    </w:rPr>
                  </w:pPr>
                  <w:r>
                    <w:rPr>
                      <w:rFonts w:ascii="Times New Roman" w:hAnsi="Times New Roman" w:cs="Times New Roman"/>
                      <w:b/>
                      <w:sz w:val="36"/>
                      <w:szCs w:val="36"/>
                      <w:lang w:val="uk-UA"/>
                    </w:rPr>
                    <w:t>Я</w:t>
                  </w:r>
                </w:p>
                <w:p w14:paraId="363CC63E" w14:textId="77777777" w:rsidR="00C35907" w:rsidRDefault="00C35907" w:rsidP="00C35907">
                  <w:pPr>
                    <w:jc w:val="center"/>
                    <w:rPr>
                      <w:rFonts w:ascii="Times New Roman" w:hAnsi="Times New Roman" w:cs="Times New Roman"/>
                      <w:b/>
                      <w:sz w:val="36"/>
                      <w:szCs w:val="36"/>
                      <w:lang w:val="uk-UA"/>
                    </w:rPr>
                  </w:pPr>
                  <w:r>
                    <w:rPr>
                      <w:rFonts w:ascii="Times New Roman" w:hAnsi="Times New Roman" w:cs="Times New Roman"/>
                      <w:b/>
                      <w:sz w:val="36"/>
                      <w:szCs w:val="36"/>
                      <w:lang w:val="uk-UA"/>
                    </w:rPr>
                    <w:t>Т</w:t>
                  </w:r>
                </w:p>
                <w:p w14:paraId="548E0194" w14:textId="77777777" w:rsidR="00C35907" w:rsidRPr="00CF2BFA" w:rsidRDefault="00C35907" w:rsidP="00C35907">
                  <w:pPr>
                    <w:jc w:val="center"/>
                    <w:rPr>
                      <w:rFonts w:ascii="Times New Roman" w:hAnsi="Times New Roman" w:cs="Times New Roman"/>
                      <w:b/>
                      <w:sz w:val="36"/>
                      <w:szCs w:val="36"/>
                      <w:lang w:val="uk-UA"/>
                    </w:rPr>
                  </w:pPr>
                  <w:r>
                    <w:rPr>
                      <w:rFonts w:ascii="Times New Roman" w:hAnsi="Times New Roman" w:cs="Times New Roman"/>
                      <w:b/>
                      <w:sz w:val="36"/>
                      <w:szCs w:val="36"/>
                      <w:lang w:val="uk-UA"/>
                    </w:rPr>
                    <w:t>О</w:t>
                  </w:r>
                </w:p>
              </w:txbxContent>
            </v:textbox>
          </v:roundrect>
        </w:pict>
      </w:r>
      <w:r>
        <w:rPr>
          <w:noProof/>
          <w:color w:val="000000" w:themeColor="text1"/>
          <w:sz w:val="28"/>
          <w:szCs w:val="28"/>
          <w:lang w:val="uk-UA"/>
        </w:rPr>
        <w:pict w14:anchorId="6D7BF3AA">
          <v:roundrect id="_x0000_s1026" style="position:absolute;left:0;text-align:left;margin-left:17.15pt;margin-top:3.15pt;width:39.45pt;height:172.5pt;z-index:251660288" arcsize="10923f" fillcolor="#9c0">
            <v:fill rotate="t" focus="50%" type="gradient"/>
            <v:textbox style="mso-next-textbox:#_x0000_s1026" inset="0,0,0,0">
              <w:txbxContent>
                <w:p w14:paraId="23B5F963" w14:textId="77777777" w:rsidR="00C35907" w:rsidRDefault="00C35907" w:rsidP="00C3590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З</w:t>
                  </w:r>
                </w:p>
                <w:p w14:paraId="172D1200" w14:textId="77777777" w:rsidR="00C35907" w:rsidRDefault="00C35907" w:rsidP="00C3590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А</w:t>
                  </w:r>
                </w:p>
                <w:p w14:paraId="371844F8" w14:textId="77777777" w:rsidR="00C35907" w:rsidRDefault="00C35907" w:rsidP="00C3590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М</w:t>
                  </w:r>
                </w:p>
                <w:p w14:paraId="391AB60F" w14:textId="77777777" w:rsidR="00C35907" w:rsidRDefault="00C35907" w:rsidP="00C3590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О</w:t>
                  </w:r>
                </w:p>
                <w:p w14:paraId="50C740BA" w14:textId="77777777" w:rsidR="00C35907" w:rsidRDefault="00C35907" w:rsidP="00C3590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В</w:t>
                  </w:r>
                </w:p>
                <w:p w14:paraId="070B1343" w14:textId="77777777" w:rsidR="00C35907" w:rsidRDefault="00C35907" w:rsidP="00C3590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Н</w:t>
                  </w:r>
                </w:p>
                <w:p w14:paraId="4EEEB633" w14:textId="77777777" w:rsidR="00C35907" w:rsidRDefault="00C35907" w:rsidP="00C35907">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И</w:t>
                  </w:r>
                </w:p>
                <w:p w14:paraId="36D09998" w14:textId="77777777" w:rsidR="00C35907" w:rsidRPr="00B936B3" w:rsidRDefault="00C35907" w:rsidP="00C3590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lang w:val="uk-UA"/>
                    </w:rPr>
                    <w:t>К</w:t>
                  </w:r>
                </w:p>
              </w:txbxContent>
            </v:textbox>
          </v:roundrect>
        </w:pict>
      </w:r>
    </w:p>
    <w:p w14:paraId="5195F5E7"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p w14:paraId="01076E45"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Pr>
          <w:noProof/>
          <w:color w:val="000000" w:themeColor="text1"/>
          <w:sz w:val="28"/>
          <w:szCs w:val="28"/>
          <w:lang w:val="uk-UA"/>
        </w:rPr>
        <w:pict w14:anchorId="473FBFD6">
          <v:oval id="_x0000_s1030" style="position:absolute;left:0;text-align:left;margin-left:179.3pt;margin-top:8.45pt;width:171pt;height:44.25pt;z-index:251664384" fillcolor="#cfc" strokeweight="1.5pt">
            <v:fill rotate="t"/>
            <v:textbox style="mso-next-textbox:#_x0000_s1030" inset="0,0,0,0">
              <w:txbxContent>
                <w:p w14:paraId="73056AB9" w14:textId="77777777" w:rsidR="00C35907" w:rsidRPr="00CF2BFA" w:rsidRDefault="00C35907" w:rsidP="00C35907">
                  <w:pPr>
                    <w:spacing w:after="0" w:line="240" w:lineRule="auto"/>
                    <w:jc w:val="center"/>
                    <w:rPr>
                      <w:rFonts w:ascii="Times New Roman" w:hAnsi="Times New Roman" w:cs="Times New Roman"/>
                      <w:b/>
                      <w:sz w:val="28"/>
                      <w:szCs w:val="28"/>
                      <w:lang w:val="uk-UA"/>
                    </w:rPr>
                  </w:pPr>
                  <w:r w:rsidRPr="00CF2BFA">
                    <w:rPr>
                      <w:rFonts w:ascii="Times New Roman" w:hAnsi="Times New Roman" w:cs="Times New Roman"/>
                      <w:b/>
                      <w:sz w:val="28"/>
                      <w:szCs w:val="28"/>
                      <w:lang w:val="uk-UA"/>
                    </w:rPr>
                    <w:t>Підготовча комісія</w:t>
                  </w:r>
                </w:p>
              </w:txbxContent>
            </v:textbox>
          </v:oval>
        </w:pict>
      </w:r>
    </w:p>
    <w:p w14:paraId="151E0E42"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p w14:paraId="3D15AE81"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Pr>
          <w:noProof/>
          <w:color w:val="000000" w:themeColor="text1"/>
          <w:sz w:val="28"/>
          <w:szCs w:val="28"/>
          <w:lang w:val="uk-UA"/>
        </w:rPr>
        <w:pict w14:anchorId="73AF50FA">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52.85pt;margin-top:8.35pt;width:87pt;height:20.25pt;z-index:251668480" fillcolor="#c9f">
            <v:fill rotate="t" angle="-90" type="gradient"/>
          </v:shape>
        </w:pict>
      </w:r>
      <w:r>
        <w:rPr>
          <w:noProof/>
          <w:color w:val="000000" w:themeColor="text1"/>
          <w:sz w:val="28"/>
          <w:szCs w:val="28"/>
          <w:lang w:val="uk-UA"/>
        </w:rPr>
        <w:pict w14:anchorId="27C277AA">
          <v:shape id="_x0000_s1035" type="#_x0000_t13" style="position:absolute;left:0;text-align:left;margin-left:332.6pt;margin-top:8.35pt;width:102pt;height:20.25pt;z-index:251669504" fillcolor="#c9f">
            <v:fill rotate="t" angle="-90" type="gradient"/>
          </v:shape>
        </w:pict>
      </w:r>
    </w:p>
    <w:p w14:paraId="03D45682"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Pr>
          <w:noProof/>
          <w:color w:val="000000" w:themeColor="text1"/>
          <w:sz w:val="28"/>
          <w:szCs w:val="28"/>
          <w:lang w:val="uk-UA"/>
        </w:rPr>
        <w:pict w14:anchorId="6A757D83">
          <v:oval id="_x0000_s1031" style="position:absolute;left:0;text-align:left;margin-left:179.3pt;margin-top:4.4pt;width:171pt;height:27pt;z-index:251665408" fillcolor="#c6d9f1 [671]" strokeweight="1.5pt">
            <v:fill rotate="t"/>
            <v:textbox style="mso-next-textbox:#_x0000_s1031" inset="0,0,0,0">
              <w:txbxContent>
                <w:p w14:paraId="650EA8DC" w14:textId="77777777" w:rsidR="00C35907" w:rsidRPr="00CF2BFA" w:rsidRDefault="00C35907" w:rsidP="00C35907">
                  <w:pPr>
                    <w:jc w:val="center"/>
                    <w:rPr>
                      <w:rFonts w:ascii="Times New Roman" w:hAnsi="Times New Roman" w:cs="Times New Roman"/>
                      <w:b/>
                      <w:sz w:val="28"/>
                      <w:szCs w:val="28"/>
                      <w:lang w:val="uk-UA"/>
                    </w:rPr>
                  </w:pPr>
                  <w:r>
                    <w:rPr>
                      <w:rFonts w:ascii="Times New Roman" w:hAnsi="Times New Roman" w:cs="Times New Roman"/>
                      <w:b/>
                      <w:sz w:val="28"/>
                      <w:szCs w:val="28"/>
                    </w:rPr>
                    <w:t>СПОРТСМЕН</w:t>
                  </w:r>
                  <w:r>
                    <w:rPr>
                      <w:rFonts w:ascii="Times New Roman" w:hAnsi="Times New Roman" w:cs="Times New Roman"/>
                      <w:b/>
                      <w:sz w:val="28"/>
                      <w:szCs w:val="28"/>
                      <w:lang w:val="uk-UA"/>
                    </w:rPr>
                    <w:t>И</w:t>
                  </w:r>
                </w:p>
              </w:txbxContent>
            </v:textbox>
          </v:oval>
        </w:pict>
      </w:r>
    </w:p>
    <w:p w14:paraId="04076789"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p w14:paraId="2B1BAFFD"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Pr>
          <w:noProof/>
          <w:color w:val="000000" w:themeColor="text1"/>
          <w:sz w:val="28"/>
          <w:szCs w:val="28"/>
          <w:lang w:val="uk-UA"/>
        </w:rPr>
        <w:pict w14:anchorId="385CF2BE">
          <v:oval id="_x0000_s1032" style="position:absolute;left:0;text-align:left;margin-left:179.3pt;margin-top:4.45pt;width:171pt;height:27pt;z-index:251666432" fillcolor="#cff" strokeweight="1.5pt">
            <v:fill rotate="t" focus="100%" type="gradient"/>
            <v:textbox style="mso-next-textbox:#_x0000_s1032" inset="0,0,0,0">
              <w:txbxContent>
                <w:p w14:paraId="4E5B519A" w14:textId="77777777" w:rsidR="00C35907" w:rsidRPr="00CF2BFA" w:rsidRDefault="00C35907" w:rsidP="00C35907">
                  <w:pPr>
                    <w:jc w:val="center"/>
                    <w:rPr>
                      <w:rFonts w:ascii="Times New Roman" w:hAnsi="Times New Roman" w:cs="Times New Roman"/>
                      <w:b/>
                      <w:sz w:val="28"/>
                      <w:szCs w:val="28"/>
                      <w:lang w:val="uk-UA"/>
                    </w:rPr>
                  </w:pPr>
                  <w:r>
                    <w:rPr>
                      <w:rFonts w:ascii="Times New Roman" w:hAnsi="Times New Roman" w:cs="Times New Roman"/>
                      <w:b/>
                      <w:sz w:val="28"/>
                      <w:szCs w:val="28"/>
                    </w:rPr>
                    <w:t>АРТИСТ</w:t>
                  </w:r>
                  <w:r>
                    <w:rPr>
                      <w:rFonts w:ascii="Times New Roman" w:hAnsi="Times New Roman" w:cs="Times New Roman"/>
                      <w:b/>
                      <w:sz w:val="28"/>
                      <w:szCs w:val="28"/>
                      <w:lang w:val="uk-UA"/>
                    </w:rPr>
                    <w:t>И</w:t>
                  </w:r>
                </w:p>
              </w:txbxContent>
            </v:textbox>
          </v:oval>
        </w:pict>
      </w:r>
    </w:p>
    <w:p w14:paraId="603B3FBF"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p w14:paraId="5C095D20"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Pr>
          <w:noProof/>
          <w:color w:val="000000" w:themeColor="text1"/>
          <w:sz w:val="28"/>
          <w:szCs w:val="28"/>
          <w:lang w:val="uk-UA"/>
        </w:rPr>
        <w:pict w14:anchorId="60D928EE">
          <v:oval id="_x0000_s1033" style="position:absolute;left:0;text-align:left;margin-left:179.3pt;margin-top:3.75pt;width:171pt;height:27pt;z-index:251667456" fillcolor="#00b0f0" strokeweight="1.5pt">
            <v:fill rotate="t"/>
            <v:textbox style="mso-next-textbox:#_x0000_s1033" inset="0,0,0,0">
              <w:txbxContent>
                <w:p w14:paraId="2B10EC43" w14:textId="77777777" w:rsidR="00C35907" w:rsidRPr="00CF2BFA" w:rsidRDefault="00C35907" w:rsidP="00C35907">
                  <w:pPr>
                    <w:jc w:val="center"/>
                    <w:rPr>
                      <w:rFonts w:ascii="Times New Roman" w:hAnsi="Times New Roman" w:cs="Times New Roman"/>
                      <w:b/>
                      <w:sz w:val="28"/>
                      <w:szCs w:val="28"/>
                      <w:lang w:val="uk-UA"/>
                    </w:rPr>
                  </w:pPr>
                  <w:r>
                    <w:rPr>
                      <w:rFonts w:ascii="Times New Roman" w:hAnsi="Times New Roman" w:cs="Times New Roman"/>
                      <w:b/>
                      <w:sz w:val="28"/>
                      <w:szCs w:val="28"/>
                    </w:rPr>
                    <w:t>СПОНСОР</w:t>
                  </w:r>
                  <w:r>
                    <w:rPr>
                      <w:rFonts w:ascii="Times New Roman" w:hAnsi="Times New Roman" w:cs="Times New Roman"/>
                      <w:b/>
                      <w:sz w:val="28"/>
                      <w:szCs w:val="28"/>
                      <w:lang w:val="uk-UA"/>
                    </w:rPr>
                    <w:t>И</w:t>
                  </w:r>
                </w:p>
              </w:txbxContent>
            </v:textbox>
          </v:oval>
        </w:pict>
      </w:r>
    </w:p>
    <w:p w14:paraId="6E466D30"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p w14:paraId="1ED7BF1A"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p w14:paraId="55CB1B3D" w14:textId="77777777" w:rsidR="00C35907" w:rsidRDefault="00C35907" w:rsidP="00C35907">
      <w:pPr>
        <w:pStyle w:val="a7"/>
        <w:spacing w:before="0" w:beforeAutospacing="0" w:after="0" w:afterAutospacing="0"/>
        <w:ind w:firstLine="709"/>
        <w:jc w:val="both"/>
        <w:rPr>
          <w:rStyle w:val="af3"/>
          <w:b w:val="0"/>
          <w:color w:val="000000" w:themeColor="text1"/>
          <w:sz w:val="28"/>
          <w:szCs w:val="28"/>
          <w:shd w:val="clear" w:color="auto" w:fill="FFFFFF"/>
          <w:lang w:val="uk-UA"/>
        </w:rPr>
      </w:pPr>
      <w:r w:rsidRPr="0053699A">
        <w:rPr>
          <w:color w:val="000000" w:themeColor="text1"/>
          <w:sz w:val="28"/>
          <w:szCs w:val="28"/>
          <w:shd w:val="clear" w:color="auto" w:fill="FFFFFF"/>
          <w:lang w:val="uk-UA"/>
        </w:rPr>
        <w:t>Рис.2.</w:t>
      </w:r>
      <w:r w:rsidRPr="0053699A">
        <w:rPr>
          <w:b/>
          <w:color w:val="000000" w:themeColor="text1"/>
          <w:sz w:val="28"/>
          <w:szCs w:val="28"/>
          <w:shd w:val="clear" w:color="auto" w:fill="FFFFFF"/>
          <w:lang w:val="uk-UA"/>
        </w:rPr>
        <w:t xml:space="preserve"> </w:t>
      </w:r>
      <w:r w:rsidRPr="0053699A">
        <w:rPr>
          <w:rStyle w:val="af3"/>
          <w:b w:val="0"/>
          <w:color w:val="000000" w:themeColor="text1"/>
          <w:sz w:val="28"/>
          <w:szCs w:val="28"/>
          <w:shd w:val="clear" w:color="auto" w:fill="FFFFFF"/>
          <w:lang w:val="uk-UA"/>
        </w:rPr>
        <w:t xml:space="preserve">Структура </w:t>
      </w:r>
      <w:r>
        <w:rPr>
          <w:rStyle w:val="af3"/>
          <w:b w:val="0"/>
          <w:color w:val="000000" w:themeColor="text1"/>
          <w:sz w:val="28"/>
          <w:szCs w:val="28"/>
          <w:shd w:val="clear" w:color="auto" w:fill="FFFFFF"/>
          <w:lang w:val="uk-UA"/>
        </w:rPr>
        <w:t>масового спортивного заходу</w:t>
      </w:r>
    </w:p>
    <w:p w14:paraId="6BE0E858" w14:textId="77777777" w:rsidR="00C35907" w:rsidRDefault="00C35907" w:rsidP="00C35907">
      <w:pPr>
        <w:pStyle w:val="a7"/>
        <w:spacing w:before="0" w:beforeAutospacing="0" w:after="0" w:afterAutospacing="0"/>
        <w:ind w:firstLine="709"/>
        <w:jc w:val="both"/>
        <w:rPr>
          <w:rStyle w:val="af3"/>
          <w:b w:val="0"/>
          <w:color w:val="000000" w:themeColor="text1"/>
          <w:sz w:val="28"/>
          <w:szCs w:val="28"/>
          <w:shd w:val="clear" w:color="auto" w:fill="FFFFFF"/>
          <w:lang w:val="uk-UA"/>
        </w:rPr>
      </w:pPr>
    </w:p>
    <w:p w14:paraId="2E3E7B78" w14:textId="77777777" w:rsidR="00C35907" w:rsidRPr="00C74D7C"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C74D7C">
        <w:rPr>
          <w:color w:val="000000" w:themeColor="text1"/>
          <w:sz w:val="28"/>
          <w:szCs w:val="28"/>
          <w:shd w:val="clear" w:color="auto" w:fill="FFFFFF"/>
          <w:lang w:val="uk-UA"/>
        </w:rPr>
        <w:t>Підготовка до спортивного свята починається задовго до проведення самого заходу. Ці періоди умовно можна розділити на кілька етапів. Виходячи з аналізу теоретичних праць, педагогічних спостережень, опитування фахівців, було виділено три етапи:</w:t>
      </w:r>
    </w:p>
    <w:p w14:paraId="2E137C0B" w14:textId="77777777" w:rsidR="00C35907" w:rsidRPr="00C74D7C"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C74D7C">
        <w:rPr>
          <w:color w:val="000000" w:themeColor="text1"/>
          <w:sz w:val="28"/>
          <w:szCs w:val="28"/>
          <w:shd w:val="clear" w:color="auto" w:fill="FFFFFF"/>
          <w:lang w:val="uk-UA"/>
        </w:rPr>
        <w:t>1. Підготовчий етап</w:t>
      </w:r>
    </w:p>
    <w:p w14:paraId="3C8A767B" w14:textId="77777777" w:rsidR="00C35907" w:rsidRPr="00C74D7C"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C74D7C">
        <w:rPr>
          <w:color w:val="000000" w:themeColor="text1"/>
          <w:sz w:val="28"/>
          <w:szCs w:val="28"/>
          <w:shd w:val="clear" w:color="auto" w:fill="FFFFFF"/>
          <w:lang w:val="uk-UA"/>
        </w:rPr>
        <w:t>2. Основний етап</w:t>
      </w:r>
    </w:p>
    <w:p w14:paraId="26F02746" w14:textId="77777777" w:rsidR="00C35907" w:rsidRPr="00C74D7C"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C74D7C">
        <w:rPr>
          <w:color w:val="000000" w:themeColor="text1"/>
          <w:sz w:val="28"/>
          <w:szCs w:val="28"/>
          <w:shd w:val="clear" w:color="auto" w:fill="FFFFFF"/>
          <w:lang w:val="uk-UA"/>
        </w:rPr>
        <w:t>3. Заключний етап</w:t>
      </w:r>
    </w:p>
    <w:p w14:paraId="661F730E" w14:textId="77777777" w:rsidR="00C35907"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C74D7C">
        <w:rPr>
          <w:color w:val="000000" w:themeColor="text1"/>
          <w:sz w:val="28"/>
          <w:szCs w:val="28"/>
          <w:shd w:val="clear" w:color="auto" w:fill="FFFFFF"/>
          <w:lang w:val="uk-UA"/>
        </w:rPr>
        <w:t>На кожному з етапів виконуються різні види діяльності силами фахівців, відповідальних за ці види робіт. Загальна кількість, тривалість і зміст етапів спортивного свята залежить від масштабів заходу і можливостей матеріально-технічної бази.</w:t>
      </w:r>
      <w:r>
        <w:rPr>
          <w:color w:val="000000" w:themeColor="text1"/>
          <w:sz w:val="28"/>
          <w:szCs w:val="28"/>
          <w:shd w:val="clear" w:color="auto" w:fill="FFFFFF"/>
          <w:lang w:val="uk-UA"/>
        </w:rPr>
        <w:t xml:space="preserve"> </w:t>
      </w:r>
      <w:r w:rsidRPr="00C74D7C">
        <w:rPr>
          <w:color w:val="000000" w:themeColor="text1"/>
          <w:sz w:val="28"/>
          <w:szCs w:val="28"/>
          <w:shd w:val="clear" w:color="auto" w:fill="FFFFFF"/>
          <w:lang w:val="uk-UA"/>
        </w:rPr>
        <w:t>Наприклад, при підготовці чемпіонатів світу підготовчий етап займає від однієї до двох тижнів, основний - від місяця до півроку, заключний етап - від тижня до місяця.</w:t>
      </w:r>
    </w:p>
    <w:p w14:paraId="5F8DDCFD" w14:textId="77777777" w:rsidR="00C35907" w:rsidRPr="00E71F04"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E71F04">
        <w:rPr>
          <w:color w:val="000000" w:themeColor="text1"/>
          <w:sz w:val="28"/>
          <w:szCs w:val="28"/>
          <w:shd w:val="clear" w:color="auto" w:fill="FFFFFF"/>
          <w:lang w:val="uk-UA"/>
        </w:rPr>
        <w:t>Аналіз поетапної підготовки, а також аналіз результатів проведення спортивних свят за останнє десятиліття дозволив визначи</w:t>
      </w:r>
      <w:r>
        <w:rPr>
          <w:color w:val="000000" w:themeColor="text1"/>
          <w:sz w:val="28"/>
          <w:szCs w:val="28"/>
          <w:shd w:val="clear" w:color="auto" w:fill="FFFFFF"/>
          <w:lang w:val="uk-UA"/>
        </w:rPr>
        <w:t>ти витрати часу організатора МСЗ</w:t>
      </w:r>
      <w:r w:rsidRPr="00E71F04">
        <w:rPr>
          <w:color w:val="000000" w:themeColor="text1"/>
          <w:sz w:val="28"/>
          <w:szCs w:val="28"/>
          <w:shd w:val="clear" w:color="auto" w:fill="FFFFFF"/>
          <w:lang w:val="uk-UA"/>
        </w:rPr>
        <w:t xml:space="preserve"> на основні види діяльності: творчу і організаційну (табл.3).</w:t>
      </w:r>
    </w:p>
    <w:p w14:paraId="6063CE3E" w14:textId="77777777" w:rsidR="00C35907" w:rsidRDefault="00C35907" w:rsidP="00C35907">
      <w:pPr>
        <w:pStyle w:val="a7"/>
        <w:spacing w:before="0" w:beforeAutospacing="0" w:after="0" w:afterAutospacing="0"/>
        <w:ind w:firstLine="709"/>
        <w:jc w:val="right"/>
        <w:rPr>
          <w:color w:val="000000" w:themeColor="text1"/>
          <w:sz w:val="28"/>
          <w:szCs w:val="28"/>
          <w:shd w:val="clear" w:color="auto" w:fill="FFFFFF"/>
          <w:lang w:val="uk-UA"/>
        </w:rPr>
      </w:pPr>
      <w:r w:rsidRPr="00E71F04">
        <w:rPr>
          <w:color w:val="000000" w:themeColor="text1"/>
          <w:sz w:val="28"/>
          <w:szCs w:val="28"/>
          <w:shd w:val="clear" w:color="auto" w:fill="FFFFFF"/>
          <w:lang w:val="uk-UA"/>
        </w:rPr>
        <w:t xml:space="preserve">Таблиця 3. </w:t>
      </w:r>
    </w:p>
    <w:p w14:paraId="6FEC15C9" w14:textId="77777777" w:rsidR="00C35907" w:rsidRPr="00E71F04" w:rsidRDefault="00C35907" w:rsidP="00C35907">
      <w:pPr>
        <w:pStyle w:val="a7"/>
        <w:spacing w:before="0" w:beforeAutospacing="0" w:after="0" w:afterAutospacing="0"/>
        <w:ind w:firstLine="709"/>
        <w:jc w:val="both"/>
        <w:rPr>
          <w:i/>
          <w:color w:val="000000" w:themeColor="text1"/>
          <w:sz w:val="28"/>
          <w:szCs w:val="28"/>
          <w:shd w:val="clear" w:color="auto" w:fill="FFFFFF"/>
          <w:lang w:val="uk-UA"/>
        </w:rPr>
      </w:pPr>
      <w:r w:rsidRPr="00E71F04">
        <w:rPr>
          <w:i/>
          <w:color w:val="000000" w:themeColor="text1"/>
          <w:sz w:val="28"/>
          <w:szCs w:val="28"/>
          <w:shd w:val="clear" w:color="auto" w:fill="FFFFFF"/>
          <w:lang w:val="uk-UA"/>
        </w:rPr>
        <w:lastRenderedPageBreak/>
        <w:t>Співвідношення творчої та організаційної сторін діяльності організатора в про</w:t>
      </w:r>
      <w:r>
        <w:rPr>
          <w:i/>
          <w:color w:val="000000" w:themeColor="text1"/>
          <w:sz w:val="28"/>
          <w:szCs w:val="28"/>
          <w:shd w:val="clear" w:color="auto" w:fill="FFFFFF"/>
          <w:lang w:val="uk-UA"/>
        </w:rPr>
        <w:t>цесі підготовки і проведення МСЗ</w:t>
      </w:r>
    </w:p>
    <w:p w14:paraId="4F0CA420" w14:textId="77777777" w:rsidR="00C35907" w:rsidRPr="0053699A"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p>
    <w:tbl>
      <w:tblPr>
        <w:tblW w:w="0" w:type="auto"/>
        <w:tblCellSpacing w:w="15" w:type="dxa"/>
        <w:tblInd w:w="102" w:type="dxa"/>
        <w:tblCellMar>
          <w:top w:w="15" w:type="dxa"/>
          <w:left w:w="15" w:type="dxa"/>
          <w:bottom w:w="15" w:type="dxa"/>
          <w:right w:w="15" w:type="dxa"/>
        </w:tblCellMar>
        <w:tblLook w:val="04A0" w:firstRow="1" w:lastRow="0" w:firstColumn="1" w:lastColumn="0" w:noHBand="0" w:noVBand="1"/>
      </w:tblPr>
      <w:tblGrid>
        <w:gridCol w:w="1792"/>
        <w:gridCol w:w="3793"/>
        <w:gridCol w:w="3808"/>
      </w:tblGrid>
      <w:tr w:rsidR="00C35907" w:rsidRPr="001B08D9" w14:paraId="3E77A3E4" w14:textId="77777777" w:rsidTr="008B7C3D">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33012CE1"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Е</w:t>
            </w:r>
            <w:r w:rsidRPr="001B08D9">
              <w:rPr>
                <w:rFonts w:ascii="Times New Roman" w:eastAsia="Times New Roman" w:hAnsi="Times New Roman" w:cs="Times New Roman"/>
                <w:color w:val="000000" w:themeColor="text1"/>
                <w:sz w:val="28"/>
                <w:szCs w:val="28"/>
                <w:lang w:val="uk-UA"/>
              </w:rPr>
              <w:t>тап</w:t>
            </w:r>
            <w:r>
              <w:rPr>
                <w:rFonts w:ascii="Times New Roman" w:eastAsia="Times New Roman" w:hAnsi="Times New Roman" w:cs="Times New Roman"/>
                <w:color w:val="000000" w:themeColor="text1"/>
                <w:sz w:val="28"/>
                <w:szCs w:val="28"/>
                <w:lang w:val="uk-UA"/>
              </w:rPr>
              <w:t>и</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F2371A1" w14:textId="77777777" w:rsidR="00C35907" w:rsidRPr="00E71F04"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w:t>
            </w:r>
            <w:r w:rsidRPr="00E71F04">
              <w:rPr>
                <w:rFonts w:ascii="Times New Roman" w:eastAsia="Times New Roman" w:hAnsi="Times New Roman" w:cs="Times New Roman"/>
                <w:color w:val="000000" w:themeColor="text1"/>
                <w:sz w:val="28"/>
                <w:szCs w:val="28"/>
                <w:lang w:val="uk-UA"/>
              </w:rPr>
              <w:t>ворча складова</w:t>
            </w:r>
          </w:p>
          <w:p w14:paraId="1DCB08AE"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в</w:t>
            </w:r>
            <w:r w:rsidRPr="00E71F04">
              <w:rPr>
                <w:rFonts w:ascii="Times New Roman" w:eastAsia="Times New Roman" w:hAnsi="Times New Roman" w:cs="Times New Roman"/>
                <w:color w:val="000000" w:themeColor="text1"/>
                <w:sz w:val="28"/>
                <w:szCs w:val="28"/>
                <w:lang w:val="uk-UA"/>
              </w:rPr>
              <w:t>ід загального часу етапу)</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1118B0DD" w14:textId="77777777" w:rsidR="00C35907" w:rsidRPr="00ED7953"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w:t>
            </w:r>
            <w:r w:rsidRPr="00ED7953">
              <w:rPr>
                <w:rFonts w:ascii="Times New Roman" w:eastAsia="Times New Roman" w:hAnsi="Times New Roman" w:cs="Times New Roman"/>
                <w:color w:val="000000" w:themeColor="text1"/>
                <w:sz w:val="28"/>
                <w:szCs w:val="28"/>
                <w:lang w:val="uk-UA"/>
              </w:rPr>
              <w:t>рганізаційна складова</w:t>
            </w:r>
          </w:p>
          <w:p w14:paraId="7B45C3DB"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в</w:t>
            </w:r>
            <w:r w:rsidRPr="00ED7953">
              <w:rPr>
                <w:rFonts w:ascii="Times New Roman" w:eastAsia="Times New Roman" w:hAnsi="Times New Roman" w:cs="Times New Roman"/>
                <w:color w:val="000000" w:themeColor="text1"/>
                <w:sz w:val="28"/>
                <w:szCs w:val="28"/>
                <w:lang w:val="uk-UA"/>
              </w:rPr>
              <w:t>ід загального часу етапу)</w:t>
            </w:r>
          </w:p>
        </w:tc>
      </w:tr>
      <w:tr w:rsidR="00C35907" w:rsidRPr="001B08D9" w14:paraId="5E8D7C64" w14:textId="77777777" w:rsidTr="008B7C3D">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0ED73B12"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П</w:t>
            </w:r>
            <w:r>
              <w:rPr>
                <w:rFonts w:ascii="Times New Roman" w:eastAsia="Times New Roman" w:hAnsi="Times New Roman" w:cs="Times New Roman"/>
                <w:color w:val="000000" w:themeColor="text1"/>
                <w:sz w:val="28"/>
                <w:szCs w:val="28"/>
                <w:lang w:val="uk-UA"/>
              </w:rPr>
              <w:t>ідготовчий</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201E1D3"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25</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D415602"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75</w:t>
            </w:r>
          </w:p>
        </w:tc>
      </w:tr>
      <w:tr w:rsidR="00C35907" w:rsidRPr="001B08D9" w14:paraId="63A82749" w14:textId="77777777" w:rsidTr="008B7C3D">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4E9F738"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О</w:t>
            </w:r>
            <w:r>
              <w:rPr>
                <w:rFonts w:ascii="Times New Roman" w:eastAsia="Times New Roman" w:hAnsi="Times New Roman" w:cs="Times New Roman"/>
                <w:color w:val="000000" w:themeColor="text1"/>
                <w:sz w:val="28"/>
                <w:szCs w:val="28"/>
                <w:lang w:val="uk-UA"/>
              </w:rPr>
              <w:t>сновний</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EBE18F4"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20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6DD01AFC"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180</w:t>
            </w:r>
          </w:p>
        </w:tc>
      </w:tr>
      <w:tr w:rsidR="00C35907" w:rsidRPr="001B08D9" w14:paraId="499EB2B6" w14:textId="77777777" w:rsidTr="008B7C3D">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44F81188" w14:textId="77777777" w:rsidR="00C35907" w:rsidRPr="001B08D9" w:rsidRDefault="00C35907" w:rsidP="008B7C3D">
            <w:pPr>
              <w:spacing w:after="0" w:line="240" w:lineRule="auto"/>
              <w:jc w:val="both"/>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Заключ</w:t>
            </w:r>
            <w:r>
              <w:rPr>
                <w:rFonts w:ascii="Times New Roman" w:eastAsia="Times New Roman" w:hAnsi="Times New Roman" w:cs="Times New Roman"/>
                <w:color w:val="000000" w:themeColor="text1"/>
                <w:sz w:val="28"/>
                <w:szCs w:val="28"/>
                <w:lang w:val="uk-UA"/>
              </w:rPr>
              <w:t>ний</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7BC56B77"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10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7" w:type="dxa"/>
              <w:left w:w="107" w:type="dxa"/>
              <w:bottom w:w="107" w:type="dxa"/>
              <w:right w:w="107" w:type="dxa"/>
            </w:tcMar>
            <w:vAlign w:val="center"/>
            <w:hideMark/>
          </w:tcPr>
          <w:p w14:paraId="5FB8A4FF" w14:textId="77777777" w:rsidR="00C35907" w:rsidRPr="001B08D9" w:rsidRDefault="00C35907" w:rsidP="008B7C3D">
            <w:pPr>
              <w:spacing w:after="0" w:line="240" w:lineRule="auto"/>
              <w:jc w:val="center"/>
              <w:rPr>
                <w:rFonts w:ascii="Times New Roman" w:eastAsia="Times New Roman" w:hAnsi="Times New Roman" w:cs="Times New Roman"/>
                <w:color w:val="000000" w:themeColor="text1"/>
                <w:sz w:val="28"/>
                <w:szCs w:val="28"/>
                <w:lang w:val="uk-UA"/>
              </w:rPr>
            </w:pPr>
            <w:r w:rsidRPr="001B08D9">
              <w:rPr>
                <w:rFonts w:ascii="Times New Roman" w:eastAsia="Times New Roman" w:hAnsi="Times New Roman" w:cs="Times New Roman"/>
                <w:color w:val="000000" w:themeColor="text1"/>
                <w:sz w:val="28"/>
                <w:szCs w:val="28"/>
                <w:lang w:val="uk-UA"/>
              </w:rPr>
              <w:t>90</w:t>
            </w:r>
          </w:p>
        </w:tc>
      </w:tr>
    </w:tbl>
    <w:p w14:paraId="683AD56B" w14:textId="77777777" w:rsidR="00C35907" w:rsidRDefault="00C35907" w:rsidP="00C35907">
      <w:pPr>
        <w:pStyle w:val="1"/>
        <w:shd w:val="clear" w:color="auto" w:fill="FFFFFF"/>
        <w:spacing w:before="0" w:line="240" w:lineRule="auto"/>
        <w:ind w:firstLine="709"/>
        <w:jc w:val="both"/>
        <w:rPr>
          <w:rFonts w:ascii="Times New Roman" w:hAnsi="Times New Roman" w:cs="Times New Roman"/>
          <w:b w:val="0"/>
          <w:bCs w:val="0"/>
          <w:color w:val="000000" w:themeColor="text1"/>
          <w:lang w:val="uk-UA"/>
        </w:rPr>
      </w:pPr>
    </w:p>
    <w:p w14:paraId="341A59E4" w14:textId="77777777" w:rsidR="00C35907" w:rsidRPr="001B08D9" w:rsidRDefault="00C35907" w:rsidP="00C35907">
      <w:pPr>
        <w:pStyle w:val="a7"/>
        <w:spacing w:before="0" w:beforeAutospacing="0" w:after="0" w:afterAutospacing="0"/>
        <w:ind w:firstLine="709"/>
        <w:jc w:val="both"/>
        <w:rPr>
          <w:color w:val="000000" w:themeColor="text1"/>
          <w:sz w:val="28"/>
          <w:szCs w:val="28"/>
          <w:shd w:val="clear" w:color="auto" w:fill="FFFFFF"/>
          <w:lang w:val="uk-UA"/>
        </w:rPr>
      </w:pPr>
      <w:r w:rsidRPr="00ED7953">
        <w:rPr>
          <w:color w:val="000000" w:themeColor="text1"/>
          <w:sz w:val="28"/>
          <w:szCs w:val="28"/>
          <w:shd w:val="clear" w:color="auto" w:fill="FFFFFF"/>
          <w:lang w:val="uk-UA"/>
        </w:rPr>
        <w:t>Отримані дані говорять про те, що при підготовці фахівців з фізичної культури і спорту, процес оволодіння майстерністю повинен бути спрямований на набуття професійних компетенцій, на розвиток організаційних, управлінських умінь, здібностей в не меншій мірі, а може і в більшій, ніж на розвиток творчості .</w:t>
      </w:r>
    </w:p>
    <w:p w14:paraId="71F74881" w14:textId="77777777" w:rsidR="00C35907" w:rsidRDefault="00C35907" w:rsidP="00C35907">
      <w:pPr>
        <w:pStyle w:val="HTML"/>
        <w:tabs>
          <w:tab w:val="clear" w:pos="1832"/>
        </w:tabs>
        <w:ind w:firstLine="709"/>
        <w:jc w:val="both"/>
        <w:rPr>
          <w:rFonts w:ascii="Times New Roman" w:hAnsi="Times New Roman" w:cs="Times New Roman"/>
          <w:color w:val="000000" w:themeColor="text1"/>
          <w:sz w:val="28"/>
          <w:szCs w:val="28"/>
          <w:lang w:val="uk-UA"/>
        </w:rPr>
      </w:pPr>
    </w:p>
    <w:p w14:paraId="36A58469" w14:textId="77777777" w:rsidR="00C35907" w:rsidRDefault="00C35907" w:rsidP="00C35907">
      <w:pPr>
        <w:pStyle w:val="a7"/>
        <w:shd w:val="clear" w:color="auto" w:fill="FFFFFF"/>
        <w:spacing w:before="0" w:beforeAutospacing="0" w:after="0" w:afterAutospacing="0"/>
        <w:ind w:firstLine="709"/>
        <w:jc w:val="both"/>
        <w:rPr>
          <w:rStyle w:val="af4"/>
          <w:b/>
          <w:bCs/>
          <w:color w:val="000000" w:themeColor="text1"/>
          <w:sz w:val="28"/>
          <w:szCs w:val="28"/>
          <w:lang w:val="uk-UA"/>
        </w:rPr>
      </w:pPr>
      <w:r w:rsidRPr="001B08D9">
        <w:rPr>
          <w:rStyle w:val="af4"/>
          <w:b/>
          <w:bCs/>
          <w:color w:val="000000" w:themeColor="text1"/>
          <w:sz w:val="28"/>
          <w:szCs w:val="28"/>
          <w:lang w:val="uk-UA"/>
        </w:rPr>
        <w:t>К о н т р о л ь н і   з а п и т а н н я :</w:t>
      </w:r>
    </w:p>
    <w:p w14:paraId="06D57A41" w14:textId="77777777" w:rsidR="00C35907" w:rsidRPr="001B08D9" w:rsidRDefault="00C35907" w:rsidP="00C35907">
      <w:pPr>
        <w:pStyle w:val="a7"/>
        <w:shd w:val="clear" w:color="auto" w:fill="FFFFFF"/>
        <w:spacing w:before="0" w:beforeAutospacing="0" w:after="0" w:afterAutospacing="0"/>
        <w:ind w:firstLine="709"/>
        <w:jc w:val="both"/>
        <w:rPr>
          <w:color w:val="000000" w:themeColor="text1"/>
          <w:sz w:val="28"/>
          <w:szCs w:val="28"/>
          <w:lang w:val="uk-UA"/>
        </w:rPr>
      </w:pPr>
    </w:p>
    <w:p w14:paraId="46BFB561" w14:textId="77777777" w:rsidR="00C35907" w:rsidRPr="00F5353A" w:rsidRDefault="00C35907" w:rsidP="00C35907">
      <w:pPr>
        <w:pStyle w:val="a5"/>
        <w:numPr>
          <w:ilvl w:val="0"/>
          <w:numId w:val="23"/>
        </w:numPr>
        <w:spacing w:after="0" w:line="240" w:lineRule="auto"/>
        <w:jc w:val="both"/>
        <w:rPr>
          <w:rFonts w:ascii="Times New Roman" w:hAnsi="Times New Roman" w:cs="Times New Roman"/>
          <w:color w:val="000000" w:themeColor="text1"/>
          <w:sz w:val="28"/>
          <w:szCs w:val="28"/>
          <w:lang w:val="uk-UA"/>
        </w:rPr>
      </w:pPr>
      <w:r w:rsidRPr="00F5353A">
        <w:rPr>
          <w:rFonts w:ascii="Times New Roman" w:hAnsi="Times New Roman" w:cs="Times New Roman"/>
          <w:color w:val="000000" w:themeColor="text1"/>
          <w:sz w:val="28"/>
          <w:szCs w:val="28"/>
          <w:lang w:val="uk-UA"/>
        </w:rPr>
        <w:t>Назвіть задачі організаторів масового спортивного заходу?</w:t>
      </w:r>
    </w:p>
    <w:p w14:paraId="439E12B2" w14:textId="77777777" w:rsidR="00C35907" w:rsidRPr="00F5353A" w:rsidRDefault="00C35907" w:rsidP="00C35907">
      <w:pPr>
        <w:pStyle w:val="a5"/>
        <w:numPr>
          <w:ilvl w:val="0"/>
          <w:numId w:val="23"/>
        </w:numPr>
        <w:spacing w:after="0" w:line="240" w:lineRule="auto"/>
        <w:jc w:val="both"/>
        <w:rPr>
          <w:rFonts w:ascii="Times New Roman" w:hAnsi="Times New Roman" w:cs="Times New Roman"/>
          <w:color w:val="000000" w:themeColor="text1"/>
          <w:sz w:val="28"/>
          <w:szCs w:val="28"/>
          <w:lang w:val="uk-UA"/>
        </w:rPr>
      </w:pPr>
      <w:r w:rsidRPr="00F5353A">
        <w:rPr>
          <w:rFonts w:ascii="Times New Roman" w:hAnsi="Times New Roman" w:cs="Times New Roman"/>
          <w:color w:val="000000" w:themeColor="text1"/>
          <w:sz w:val="28"/>
          <w:szCs w:val="28"/>
          <w:lang w:val="uk-UA"/>
        </w:rPr>
        <w:t>Назвіть важливий пункт в роботі організатора МСЗ?</w:t>
      </w:r>
    </w:p>
    <w:p w14:paraId="224002F1" w14:textId="77777777" w:rsidR="00C35907" w:rsidRPr="00F5353A" w:rsidRDefault="00C35907" w:rsidP="00C35907">
      <w:pPr>
        <w:pStyle w:val="a5"/>
        <w:numPr>
          <w:ilvl w:val="0"/>
          <w:numId w:val="23"/>
        </w:numPr>
        <w:spacing w:after="0" w:line="240" w:lineRule="auto"/>
        <w:jc w:val="both"/>
        <w:rPr>
          <w:rFonts w:ascii="Times New Roman" w:hAnsi="Times New Roman" w:cs="Times New Roman"/>
          <w:color w:val="000000" w:themeColor="text1"/>
          <w:sz w:val="28"/>
          <w:szCs w:val="28"/>
          <w:lang w:val="uk-UA"/>
        </w:rPr>
      </w:pPr>
      <w:r w:rsidRPr="00F5353A">
        <w:rPr>
          <w:rFonts w:ascii="Times New Roman" w:hAnsi="Times New Roman" w:cs="Times New Roman"/>
          <w:color w:val="000000" w:themeColor="text1"/>
          <w:sz w:val="28"/>
          <w:szCs w:val="28"/>
          <w:lang w:val="uk-UA"/>
        </w:rPr>
        <w:t>Від чого залежить загальна кількість, тривалість і зміст етапів МСЗ?</w:t>
      </w:r>
    </w:p>
    <w:p w14:paraId="0CBDADF2" w14:textId="77777777" w:rsidR="00C35907" w:rsidRPr="00F5353A" w:rsidRDefault="00C35907" w:rsidP="00C35907">
      <w:pPr>
        <w:pStyle w:val="a5"/>
        <w:numPr>
          <w:ilvl w:val="0"/>
          <w:numId w:val="23"/>
        </w:numPr>
        <w:spacing w:after="0" w:line="240" w:lineRule="auto"/>
        <w:jc w:val="both"/>
        <w:rPr>
          <w:rFonts w:ascii="Times New Roman" w:hAnsi="Times New Roman" w:cs="Times New Roman"/>
          <w:color w:val="000000" w:themeColor="text1"/>
          <w:sz w:val="28"/>
          <w:szCs w:val="28"/>
          <w:lang w:val="uk-UA"/>
        </w:rPr>
      </w:pPr>
      <w:r w:rsidRPr="00F5353A">
        <w:rPr>
          <w:rFonts w:ascii="Times New Roman" w:hAnsi="Times New Roman" w:cs="Times New Roman"/>
          <w:color w:val="000000" w:themeColor="text1"/>
          <w:sz w:val="28"/>
          <w:szCs w:val="28"/>
          <w:lang w:val="uk-UA"/>
        </w:rPr>
        <w:t>На скільки етапів можна розділити підготовку до спортивного свята?</w:t>
      </w:r>
    </w:p>
    <w:p w14:paraId="63C6E0F2"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p>
    <w:p w14:paraId="5FB0A16B" w14:textId="77777777" w:rsidR="00C35907" w:rsidRPr="001B08D9" w:rsidRDefault="00C35907" w:rsidP="00C35907">
      <w:pPr>
        <w:spacing w:after="0" w:line="240" w:lineRule="auto"/>
        <w:ind w:firstLine="709"/>
        <w:jc w:val="both"/>
        <w:rPr>
          <w:rFonts w:ascii="Times New Roman" w:hAnsi="Times New Roman" w:cs="Times New Roman"/>
          <w:b/>
          <w:color w:val="000000" w:themeColor="text1"/>
          <w:sz w:val="28"/>
          <w:szCs w:val="28"/>
          <w:lang w:val="uk-UA"/>
        </w:rPr>
      </w:pPr>
      <w:r w:rsidRPr="001B08D9">
        <w:rPr>
          <w:rFonts w:ascii="Times New Roman" w:hAnsi="Times New Roman" w:cs="Times New Roman"/>
          <w:b/>
          <w:color w:val="000000" w:themeColor="text1"/>
          <w:sz w:val="28"/>
          <w:szCs w:val="28"/>
          <w:lang w:val="uk-UA"/>
        </w:rPr>
        <w:t>ЛІТЕРАТУРА</w:t>
      </w:r>
    </w:p>
    <w:p w14:paraId="162D693B" w14:textId="77777777" w:rsidR="00C35907" w:rsidRPr="001B08D9" w:rsidRDefault="00C35907" w:rsidP="00C35907">
      <w:pPr>
        <w:spacing w:after="0" w:line="240" w:lineRule="auto"/>
        <w:ind w:firstLine="709"/>
        <w:jc w:val="both"/>
        <w:rPr>
          <w:rFonts w:ascii="Times New Roman" w:hAnsi="Times New Roman" w:cs="Times New Roman"/>
          <w:color w:val="000000" w:themeColor="text1"/>
          <w:sz w:val="28"/>
          <w:szCs w:val="28"/>
          <w:lang w:val="uk-UA"/>
        </w:rPr>
      </w:pPr>
    </w:p>
    <w:p w14:paraId="672AAA5D" w14:textId="77777777" w:rsidR="00C35907" w:rsidRPr="009A53FB" w:rsidRDefault="00C35907" w:rsidP="00C35907">
      <w:pPr>
        <w:pStyle w:val="a7"/>
        <w:numPr>
          <w:ilvl w:val="0"/>
          <w:numId w:val="22"/>
        </w:numPr>
        <w:shd w:val="clear" w:color="auto" w:fill="FFFFFF"/>
        <w:spacing w:before="0" w:beforeAutospacing="0" w:after="0" w:afterAutospacing="0"/>
        <w:jc w:val="both"/>
        <w:textAlignment w:val="baseline"/>
        <w:rPr>
          <w:color w:val="000000" w:themeColor="text1"/>
          <w:sz w:val="28"/>
          <w:szCs w:val="28"/>
          <w:lang w:val="uk-UA"/>
        </w:rPr>
      </w:pPr>
      <w:r w:rsidRPr="009A53FB">
        <w:rPr>
          <w:color w:val="000000" w:themeColor="text1"/>
          <w:sz w:val="28"/>
          <w:szCs w:val="28"/>
          <w:bdr w:val="none" w:sz="0" w:space="0" w:color="auto" w:frame="1"/>
        </w:rPr>
        <w:t xml:space="preserve">Алфёрова Д.В. </w:t>
      </w:r>
      <w:r w:rsidRPr="009A53FB">
        <w:rPr>
          <w:color w:val="000000" w:themeColor="text1"/>
          <w:sz w:val="28"/>
          <w:szCs w:val="28"/>
          <w:bdr w:val="none" w:sz="0" w:space="0" w:color="auto" w:frame="1"/>
          <w:lang w:val="en-US"/>
        </w:rPr>
        <w:t>Event</w:t>
      </w:r>
      <w:r w:rsidRPr="00662E18">
        <w:rPr>
          <w:color w:val="000000" w:themeColor="text1"/>
          <w:sz w:val="28"/>
          <w:szCs w:val="28"/>
          <w:bdr w:val="none" w:sz="0" w:space="0" w:color="auto" w:frame="1"/>
        </w:rPr>
        <w:t xml:space="preserve">-менеджмент спортивных мероприятий / Д.В. Алферов </w:t>
      </w:r>
      <w:r w:rsidRPr="009A53FB">
        <w:rPr>
          <w:color w:val="000000" w:themeColor="text1"/>
          <w:sz w:val="28"/>
          <w:szCs w:val="28"/>
          <w:bdr w:val="none" w:sz="0" w:space="0" w:color="auto" w:frame="1"/>
        </w:rPr>
        <w:t>// Научное соо</w:t>
      </w:r>
      <w:r>
        <w:rPr>
          <w:color w:val="000000" w:themeColor="text1"/>
          <w:sz w:val="28"/>
          <w:szCs w:val="28"/>
          <w:bdr w:val="none" w:sz="0" w:space="0" w:color="auto" w:frame="1"/>
        </w:rPr>
        <w:t>бщество студентов XXI столетия</w:t>
      </w:r>
      <w:r w:rsidRPr="009A53FB">
        <w:rPr>
          <w:color w:val="000000" w:themeColor="text1"/>
          <w:sz w:val="28"/>
          <w:szCs w:val="28"/>
          <w:bdr w:val="none" w:sz="0" w:space="0" w:color="auto" w:frame="1"/>
        </w:rPr>
        <w:t xml:space="preserve">: сб. ст. по мат. IX междунар. студ. науч.-практ. конф. № 9. URL: http://sibac.info/archive/economy/9.pdf </w:t>
      </w:r>
    </w:p>
    <w:p w14:paraId="6AD698E2" w14:textId="77777777" w:rsidR="00C35907" w:rsidRPr="009A53FB" w:rsidRDefault="00C35907" w:rsidP="00C35907">
      <w:pPr>
        <w:pStyle w:val="a5"/>
        <w:numPr>
          <w:ilvl w:val="0"/>
          <w:numId w:val="22"/>
        </w:numPr>
        <w:spacing w:after="0" w:line="240" w:lineRule="auto"/>
        <w:jc w:val="both"/>
        <w:rPr>
          <w:rFonts w:ascii="Times New Roman" w:hAnsi="Times New Roman" w:cs="Times New Roman"/>
          <w:color w:val="000000" w:themeColor="text1"/>
          <w:sz w:val="28"/>
          <w:szCs w:val="28"/>
          <w:lang w:val="uk-UA"/>
        </w:rPr>
      </w:pPr>
      <w:r w:rsidRPr="009A53FB">
        <w:rPr>
          <w:rFonts w:ascii="Times New Roman" w:hAnsi="Times New Roman" w:cs="Times New Roman"/>
          <w:color w:val="000000" w:themeColor="text1"/>
          <w:sz w:val="28"/>
          <w:szCs w:val="28"/>
          <w:lang w:val="uk-UA"/>
        </w:rPr>
        <w:t>Коновалов А.В. Маленьк</w:t>
      </w:r>
      <w:r>
        <w:rPr>
          <w:rFonts w:ascii="Times New Roman" w:hAnsi="Times New Roman" w:cs="Times New Roman"/>
          <w:color w:val="000000" w:themeColor="text1"/>
          <w:sz w:val="28"/>
          <w:szCs w:val="28"/>
          <w:lang w:val="uk-UA"/>
        </w:rPr>
        <w:t>ие секреты большого шоу-бизнеса / А.В. Коновалов</w:t>
      </w:r>
      <w:r w:rsidRPr="009A53FB">
        <w:rPr>
          <w:rFonts w:ascii="Times New Roman" w:hAnsi="Times New Roman" w:cs="Times New Roman"/>
          <w:color w:val="000000" w:themeColor="text1"/>
          <w:sz w:val="28"/>
          <w:szCs w:val="28"/>
          <w:lang w:val="uk-UA"/>
        </w:rPr>
        <w:t xml:space="preserve"> - СПб.: Питер, 2005</w:t>
      </w:r>
      <w:r>
        <w:rPr>
          <w:rFonts w:ascii="Times New Roman" w:hAnsi="Times New Roman" w:cs="Times New Roman"/>
          <w:color w:val="000000" w:themeColor="text1"/>
          <w:sz w:val="28"/>
          <w:szCs w:val="28"/>
          <w:lang w:val="uk-UA"/>
        </w:rPr>
        <w:t>. – С. 15-19.</w:t>
      </w:r>
    </w:p>
    <w:p w14:paraId="45B413E8" w14:textId="77777777" w:rsidR="00C35907" w:rsidRPr="009A53FB" w:rsidRDefault="00C35907" w:rsidP="00C35907">
      <w:pPr>
        <w:pStyle w:val="a5"/>
        <w:numPr>
          <w:ilvl w:val="0"/>
          <w:numId w:val="22"/>
        </w:numPr>
        <w:spacing w:after="0" w:line="240" w:lineRule="auto"/>
        <w:jc w:val="both"/>
        <w:rPr>
          <w:rFonts w:ascii="Times New Roman" w:hAnsi="Times New Roman" w:cs="Times New Roman"/>
          <w:color w:val="000000" w:themeColor="text1"/>
          <w:sz w:val="28"/>
          <w:szCs w:val="28"/>
          <w:shd w:val="clear" w:color="auto" w:fill="FFFCF2"/>
          <w:lang w:val="uk-UA"/>
        </w:rPr>
      </w:pPr>
      <w:r w:rsidRPr="009A53FB">
        <w:rPr>
          <w:rFonts w:ascii="Times New Roman" w:hAnsi="Times New Roman" w:cs="Times New Roman"/>
          <w:color w:val="000000" w:themeColor="text1"/>
          <w:sz w:val="28"/>
          <w:szCs w:val="28"/>
        </w:rPr>
        <w:t>Кудашов В.Ф. Организация спортивно-зрелищных мероприятий и соревнований - одна из основных функций в работе спортивного сооружения / В.Ф. Кудашов // Современный спорт: сооружения, индустрия, технологии: материалы Всероссийской научно-практической конференции; Федеральное агентство по физической культуре и спорту; СПб ГУФК им.П. Ф Лесгафта. - СПб., 2005</w:t>
      </w:r>
      <w:r>
        <w:rPr>
          <w:rFonts w:ascii="Times New Roman" w:hAnsi="Times New Roman" w:cs="Times New Roman"/>
          <w:color w:val="000000" w:themeColor="text1"/>
          <w:sz w:val="28"/>
          <w:szCs w:val="28"/>
        </w:rPr>
        <w:t>. -  С.45-</w:t>
      </w:r>
      <w:r w:rsidRPr="009A53FB">
        <w:rPr>
          <w:rFonts w:ascii="Times New Roman" w:hAnsi="Times New Roman" w:cs="Times New Roman"/>
          <w:color w:val="000000" w:themeColor="text1"/>
          <w:sz w:val="28"/>
          <w:szCs w:val="28"/>
        </w:rPr>
        <w:t>50</w:t>
      </w:r>
      <w:r>
        <w:rPr>
          <w:rFonts w:ascii="Times New Roman" w:hAnsi="Times New Roman" w:cs="Times New Roman"/>
          <w:color w:val="000000" w:themeColor="text1"/>
          <w:sz w:val="28"/>
          <w:szCs w:val="28"/>
        </w:rPr>
        <w:t>.</w:t>
      </w:r>
    </w:p>
    <w:p w14:paraId="286C8439" w14:textId="77777777" w:rsidR="00C35907" w:rsidRPr="009A53FB" w:rsidRDefault="00C35907" w:rsidP="00C35907">
      <w:pPr>
        <w:pStyle w:val="a5"/>
        <w:numPr>
          <w:ilvl w:val="0"/>
          <w:numId w:val="22"/>
        </w:numPr>
        <w:spacing w:after="0" w:line="240" w:lineRule="auto"/>
        <w:jc w:val="both"/>
        <w:rPr>
          <w:rFonts w:ascii="Times New Roman" w:hAnsi="Times New Roman" w:cs="Times New Roman"/>
          <w:color w:val="000000" w:themeColor="text1"/>
          <w:sz w:val="28"/>
          <w:szCs w:val="28"/>
          <w:shd w:val="clear" w:color="auto" w:fill="FFFCF2"/>
          <w:lang w:val="uk-UA"/>
        </w:rPr>
      </w:pPr>
      <w:r w:rsidRPr="009A53FB">
        <w:rPr>
          <w:rFonts w:ascii="Times New Roman" w:hAnsi="Times New Roman" w:cs="Times New Roman"/>
          <w:color w:val="000000" w:themeColor="text1"/>
          <w:sz w:val="28"/>
          <w:szCs w:val="28"/>
        </w:rPr>
        <w:t>Мальцев А.И. Сценарии спортивных праздников</w:t>
      </w:r>
      <w:r>
        <w:rPr>
          <w:rFonts w:ascii="Times New Roman" w:hAnsi="Times New Roman" w:cs="Times New Roman"/>
          <w:color w:val="000000" w:themeColor="text1"/>
          <w:sz w:val="28"/>
          <w:szCs w:val="28"/>
        </w:rPr>
        <w:t xml:space="preserve"> в школе / А.И. Мальцев.</w:t>
      </w:r>
      <w:r w:rsidRPr="009A53FB">
        <w:rPr>
          <w:rFonts w:ascii="Times New Roman" w:hAnsi="Times New Roman" w:cs="Times New Roman"/>
          <w:color w:val="000000" w:themeColor="text1"/>
          <w:sz w:val="28"/>
          <w:szCs w:val="28"/>
        </w:rPr>
        <w:t xml:space="preserve"> - М. Феникс</w:t>
      </w:r>
      <w:r>
        <w:rPr>
          <w:rFonts w:ascii="Times New Roman" w:hAnsi="Times New Roman" w:cs="Times New Roman"/>
          <w:color w:val="000000" w:themeColor="text1"/>
          <w:sz w:val="28"/>
          <w:szCs w:val="28"/>
        </w:rPr>
        <w:t>.</w:t>
      </w:r>
      <w:r w:rsidRPr="009A53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A53FB">
        <w:rPr>
          <w:rFonts w:ascii="Times New Roman" w:hAnsi="Times New Roman" w:cs="Times New Roman"/>
          <w:color w:val="000000" w:themeColor="text1"/>
          <w:sz w:val="28"/>
          <w:szCs w:val="28"/>
        </w:rPr>
        <w:t xml:space="preserve"> 2005</w:t>
      </w:r>
      <w:r>
        <w:rPr>
          <w:rFonts w:ascii="Times New Roman" w:hAnsi="Times New Roman" w:cs="Times New Roman"/>
          <w:color w:val="000000" w:themeColor="text1"/>
          <w:sz w:val="28"/>
          <w:szCs w:val="28"/>
        </w:rPr>
        <w:t>.</w:t>
      </w:r>
      <w:r w:rsidRPr="009A53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A53FB">
        <w:rPr>
          <w:rFonts w:ascii="Times New Roman" w:hAnsi="Times New Roman" w:cs="Times New Roman"/>
          <w:color w:val="000000" w:themeColor="text1"/>
          <w:sz w:val="28"/>
          <w:szCs w:val="28"/>
        </w:rPr>
        <w:t xml:space="preserve"> 219</w:t>
      </w:r>
      <w:r>
        <w:rPr>
          <w:rFonts w:ascii="Times New Roman" w:hAnsi="Times New Roman" w:cs="Times New Roman"/>
          <w:color w:val="000000" w:themeColor="text1"/>
          <w:sz w:val="28"/>
          <w:szCs w:val="28"/>
        </w:rPr>
        <w:t xml:space="preserve"> </w:t>
      </w:r>
      <w:r w:rsidRPr="009A53FB">
        <w:rPr>
          <w:rFonts w:ascii="Times New Roman" w:hAnsi="Times New Roman" w:cs="Times New Roman"/>
          <w:color w:val="000000" w:themeColor="text1"/>
          <w:sz w:val="28"/>
          <w:szCs w:val="28"/>
        </w:rPr>
        <w:t>с.</w:t>
      </w:r>
    </w:p>
    <w:p w14:paraId="6619497C" w14:textId="77777777" w:rsidR="00C35907" w:rsidRPr="009608EF" w:rsidRDefault="00C35907" w:rsidP="00C35907">
      <w:pPr>
        <w:pStyle w:val="a5"/>
        <w:numPr>
          <w:ilvl w:val="0"/>
          <w:numId w:val="22"/>
        </w:numPr>
        <w:spacing w:after="0" w:line="240" w:lineRule="auto"/>
        <w:jc w:val="both"/>
        <w:rPr>
          <w:rFonts w:ascii="Times New Roman" w:hAnsi="Times New Roman" w:cs="Times New Roman"/>
          <w:color w:val="000000" w:themeColor="text1"/>
          <w:sz w:val="28"/>
          <w:szCs w:val="28"/>
          <w:shd w:val="clear" w:color="auto" w:fill="FFFCF2"/>
          <w:lang w:val="uk-UA"/>
        </w:rPr>
      </w:pPr>
      <w:r w:rsidRPr="009A53FB">
        <w:rPr>
          <w:rFonts w:ascii="Times New Roman" w:hAnsi="Times New Roman" w:cs="Times New Roman"/>
          <w:color w:val="000000" w:themeColor="text1"/>
          <w:sz w:val="28"/>
          <w:szCs w:val="28"/>
        </w:rPr>
        <w:t>Черняк Ю.М. Режиссура праздников и зрелищ</w:t>
      </w:r>
      <w:r>
        <w:rPr>
          <w:rFonts w:ascii="Times New Roman" w:hAnsi="Times New Roman" w:cs="Times New Roman"/>
          <w:color w:val="000000" w:themeColor="text1"/>
          <w:sz w:val="28"/>
          <w:szCs w:val="28"/>
        </w:rPr>
        <w:t xml:space="preserve"> / Ю.М. Черняк. – М.:</w:t>
      </w:r>
      <w:r w:rsidRPr="009A53FB">
        <w:rPr>
          <w:rFonts w:ascii="Times New Roman" w:hAnsi="Times New Roman" w:cs="Times New Roman"/>
          <w:color w:val="000000" w:themeColor="text1"/>
          <w:sz w:val="28"/>
          <w:szCs w:val="28"/>
        </w:rPr>
        <w:t xml:space="preserve"> ТетраСистемс</w:t>
      </w:r>
      <w:r w:rsidRPr="009608E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2004. – 356 с.</w:t>
      </w:r>
    </w:p>
    <w:p w14:paraId="7324FE86" w14:textId="77777777" w:rsidR="00C35907" w:rsidRPr="009A53FB" w:rsidRDefault="00C35907" w:rsidP="00C35907">
      <w:pPr>
        <w:spacing w:after="0" w:line="240" w:lineRule="auto"/>
        <w:jc w:val="both"/>
        <w:rPr>
          <w:rFonts w:ascii="Times New Roman" w:hAnsi="Times New Roman" w:cs="Times New Roman"/>
          <w:color w:val="000000" w:themeColor="text1"/>
          <w:sz w:val="28"/>
          <w:szCs w:val="28"/>
          <w:shd w:val="clear" w:color="auto" w:fill="FFFCF2"/>
          <w:lang w:val="uk-UA"/>
        </w:rPr>
      </w:pPr>
    </w:p>
    <w:p w14:paraId="6D454AC5" w14:textId="77777777" w:rsidR="00C35907" w:rsidRDefault="00C35907" w:rsidP="00C35907">
      <w:pPr>
        <w:spacing w:after="0" w:line="240" w:lineRule="auto"/>
        <w:ind w:firstLine="709"/>
        <w:jc w:val="both"/>
        <w:rPr>
          <w:color w:val="000000"/>
          <w:sz w:val="30"/>
          <w:szCs w:val="30"/>
          <w:shd w:val="clear" w:color="auto" w:fill="FFFCF2"/>
          <w:lang w:val="uk-UA"/>
        </w:rPr>
      </w:pPr>
    </w:p>
    <w:p w14:paraId="16525D95" w14:textId="77777777" w:rsidR="00C35907" w:rsidRPr="009A53FB" w:rsidRDefault="00C35907" w:rsidP="00C35907">
      <w:pPr>
        <w:spacing w:after="0" w:line="240" w:lineRule="auto"/>
        <w:ind w:firstLine="709"/>
        <w:jc w:val="both"/>
        <w:rPr>
          <w:rFonts w:cs="Times New Roman"/>
          <w:b/>
          <w:color w:val="000000" w:themeColor="text1"/>
          <w:sz w:val="28"/>
          <w:szCs w:val="28"/>
          <w:lang w:val="uk-UA"/>
        </w:rPr>
      </w:pPr>
    </w:p>
    <w:p w14:paraId="6DB8A85E" w14:textId="77777777" w:rsidR="00320274" w:rsidRPr="00B91B1A" w:rsidRDefault="00320274" w:rsidP="00B91B1A">
      <w:pPr>
        <w:spacing w:after="0" w:line="240" w:lineRule="auto"/>
        <w:ind w:firstLine="709"/>
        <w:jc w:val="both"/>
        <w:rPr>
          <w:rFonts w:ascii="Times New Roman" w:hAnsi="Times New Roman" w:cs="Times New Roman"/>
          <w:color w:val="FF0000"/>
          <w:sz w:val="28"/>
          <w:szCs w:val="28"/>
          <w:lang w:val="uk-UA"/>
        </w:rPr>
      </w:pPr>
    </w:p>
    <w:sectPr w:rsidR="00320274" w:rsidRPr="00B91B1A" w:rsidSect="000C15AB">
      <w:pgSz w:w="11906" w:h="16838"/>
      <w:pgMar w:top="1134" w:right="28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543"/>
    <w:multiLevelType w:val="hybridMultilevel"/>
    <w:tmpl w:val="0A325F54"/>
    <w:lvl w:ilvl="0" w:tplc="1C649F04">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3A7C5F"/>
    <w:multiLevelType w:val="hybridMultilevel"/>
    <w:tmpl w:val="D8E45B84"/>
    <w:lvl w:ilvl="0" w:tplc="4E3E1A3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BF5553"/>
    <w:multiLevelType w:val="hybridMultilevel"/>
    <w:tmpl w:val="100E61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322019"/>
    <w:multiLevelType w:val="hybridMultilevel"/>
    <w:tmpl w:val="33DC01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A188E"/>
    <w:multiLevelType w:val="hybridMultilevel"/>
    <w:tmpl w:val="636A380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C4C47"/>
    <w:multiLevelType w:val="hybridMultilevel"/>
    <w:tmpl w:val="1C149C7A"/>
    <w:lvl w:ilvl="0" w:tplc="2A2A1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934721"/>
    <w:multiLevelType w:val="hybridMultilevel"/>
    <w:tmpl w:val="0A8C20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6AC7D77"/>
    <w:multiLevelType w:val="hybridMultilevel"/>
    <w:tmpl w:val="3C0E613A"/>
    <w:lvl w:ilvl="0" w:tplc="476A153E">
      <w:start w:val="4"/>
      <w:numFmt w:val="decimal"/>
      <w:lvlText w:val="%1."/>
      <w:lvlJc w:val="left"/>
      <w:pPr>
        <w:ind w:left="106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12326E"/>
    <w:multiLevelType w:val="hybridMultilevel"/>
    <w:tmpl w:val="A3CC64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45404B"/>
    <w:multiLevelType w:val="hybridMultilevel"/>
    <w:tmpl w:val="87286C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997F93"/>
    <w:multiLevelType w:val="hybridMultilevel"/>
    <w:tmpl w:val="03648C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87143AF"/>
    <w:multiLevelType w:val="hybridMultilevel"/>
    <w:tmpl w:val="A4A49C1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B313AA3"/>
    <w:multiLevelType w:val="hybridMultilevel"/>
    <w:tmpl w:val="64707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60D4739"/>
    <w:multiLevelType w:val="hybridMultilevel"/>
    <w:tmpl w:val="2EF623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222970"/>
    <w:multiLevelType w:val="hybridMultilevel"/>
    <w:tmpl w:val="357E86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AA0CC3"/>
    <w:multiLevelType w:val="hybridMultilevel"/>
    <w:tmpl w:val="71FE7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9D6BB6"/>
    <w:multiLevelType w:val="hybridMultilevel"/>
    <w:tmpl w:val="FC946F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A031DF"/>
    <w:multiLevelType w:val="hybridMultilevel"/>
    <w:tmpl w:val="F20437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A5335A"/>
    <w:multiLevelType w:val="hybridMultilevel"/>
    <w:tmpl w:val="8850E8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68858E7"/>
    <w:multiLevelType w:val="hybridMultilevel"/>
    <w:tmpl w:val="6F022B78"/>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695351B3"/>
    <w:multiLevelType w:val="hybridMultilevel"/>
    <w:tmpl w:val="45D0CDBC"/>
    <w:lvl w:ilvl="0" w:tplc="5D2A824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0B81DD1"/>
    <w:multiLevelType w:val="hybridMultilevel"/>
    <w:tmpl w:val="31D4D9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A921E4"/>
    <w:multiLevelType w:val="hybridMultilevel"/>
    <w:tmpl w:val="B2FABE7A"/>
    <w:lvl w:ilvl="0" w:tplc="2A2A1A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52F567C"/>
    <w:multiLevelType w:val="hybridMultilevel"/>
    <w:tmpl w:val="7678648E"/>
    <w:lvl w:ilvl="0" w:tplc="FAF2B938">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6D63EE2"/>
    <w:multiLevelType w:val="hybridMultilevel"/>
    <w:tmpl w:val="613E13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5A432F"/>
    <w:multiLevelType w:val="hybridMultilevel"/>
    <w:tmpl w:val="694053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7AE43F3F"/>
    <w:multiLevelType w:val="hybridMultilevel"/>
    <w:tmpl w:val="BA8076D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8"/>
  </w:num>
  <w:num w:numId="3">
    <w:abstractNumId w:val="23"/>
  </w:num>
  <w:num w:numId="4">
    <w:abstractNumId w:val="9"/>
  </w:num>
  <w:num w:numId="5">
    <w:abstractNumId w:val="16"/>
  </w:num>
  <w:num w:numId="6">
    <w:abstractNumId w:val="3"/>
  </w:num>
  <w:num w:numId="7">
    <w:abstractNumId w:val="17"/>
  </w:num>
  <w:num w:numId="8">
    <w:abstractNumId w:val="18"/>
  </w:num>
  <w:num w:numId="9">
    <w:abstractNumId w:val="26"/>
  </w:num>
  <w:num w:numId="10">
    <w:abstractNumId w:val="11"/>
  </w:num>
  <w:num w:numId="11">
    <w:abstractNumId w:val="14"/>
  </w:num>
  <w:num w:numId="12">
    <w:abstractNumId w:val="24"/>
  </w:num>
  <w:num w:numId="13">
    <w:abstractNumId w:val="4"/>
  </w:num>
  <w:num w:numId="14">
    <w:abstractNumId w:val="13"/>
  </w:num>
  <w:num w:numId="15">
    <w:abstractNumId w:val="21"/>
  </w:num>
  <w:num w:numId="16">
    <w:abstractNumId w:val="6"/>
  </w:num>
  <w:num w:numId="17">
    <w:abstractNumId w:val="19"/>
  </w:num>
  <w:num w:numId="18">
    <w:abstractNumId w:val="0"/>
  </w:num>
  <w:num w:numId="19">
    <w:abstractNumId w:val="10"/>
  </w:num>
  <w:num w:numId="20">
    <w:abstractNumId w:val="12"/>
  </w:num>
  <w:num w:numId="21">
    <w:abstractNumId w:val="7"/>
  </w:num>
  <w:num w:numId="22">
    <w:abstractNumId w:val="15"/>
  </w:num>
  <w:num w:numId="23">
    <w:abstractNumId w:val="2"/>
  </w:num>
  <w:num w:numId="24">
    <w:abstractNumId w:val="5"/>
  </w:num>
  <w:num w:numId="25">
    <w:abstractNumId w:val="22"/>
  </w:num>
  <w:num w:numId="26">
    <w:abstractNumId w:val="20"/>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4971"/>
    <w:rsid w:val="00025EB0"/>
    <w:rsid w:val="00051FD2"/>
    <w:rsid w:val="00064DA4"/>
    <w:rsid w:val="000C0CE6"/>
    <w:rsid w:val="000C15AB"/>
    <w:rsid w:val="000D3E67"/>
    <w:rsid w:val="000F2340"/>
    <w:rsid w:val="001016CC"/>
    <w:rsid w:val="00137628"/>
    <w:rsid w:val="0015759D"/>
    <w:rsid w:val="00157669"/>
    <w:rsid w:val="001769F9"/>
    <w:rsid w:val="001A0A8F"/>
    <w:rsid w:val="001C44F0"/>
    <w:rsid w:val="001C542A"/>
    <w:rsid w:val="002046B7"/>
    <w:rsid w:val="00234FE4"/>
    <w:rsid w:val="00244D03"/>
    <w:rsid w:val="00280087"/>
    <w:rsid w:val="002B4CF8"/>
    <w:rsid w:val="002C683F"/>
    <w:rsid w:val="00306A49"/>
    <w:rsid w:val="00307E24"/>
    <w:rsid w:val="00320274"/>
    <w:rsid w:val="00350344"/>
    <w:rsid w:val="00355A33"/>
    <w:rsid w:val="003842E3"/>
    <w:rsid w:val="00394B87"/>
    <w:rsid w:val="00396F51"/>
    <w:rsid w:val="003B0371"/>
    <w:rsid w:val="003C599A"/>
    <w:rsid w:val="003F0D5E"/>
    <w:rsid w:val="004375A1"/>
    <w:rsid w:val="004548F0"/>
    <w:rsid w:val="004639CB"/>
    <w:rsid w:val="004C728E"/>
    <w:rsid w:val="004D1DEB"/>
    <w:rsid w:val="005006B9"/>
    <w:rsid w:val="0051009C"/>
    <w:rsid w:val="00511B1E"/>
    <w:rsid w:val="00514DAD"/>
    <w:rsid w:val="00563807"/>
    <w:rsid w:val="0057323F"/>
    <w:rsid w:val="00575891"/>
    <w:rsid w:val="00586860"/>
    <w:rsid w:val="005C7BC2"/>
    <w:rsid w:val="005E762E"/>
    <w:rsid w:val="005F3AF6"/>
    <w:rsid w:val="00640F99"/>
    <w:rsid w:val="00645376"/>
    <w:rsid w:val="00671650"/>
    <w:rsid w:val="00686EBF"/>
    <w:rsid w:val="006A296A"/>
    <w:rsid w:val="006E25CB"/>
    <w:rsid w:val="006F26CA"/>
    <w:rsid w:val="00710550"/>
    <w:rsid w:val="007803D8"/>
    <w:rsid w:val="00780C35"/>
    <w:rsid w:val="007812EA"/>
    <w:rsid w:val="007D4DB2"/>
    <w:rsid w:val="008064E4"/>
    <w:rsid w:val="00811AC6"/>
    <w:rsid w:val="008268D6"/>
    <w:rsid w:val="00843E7C"/>
    <w:rsid w:val="00857ECB"/>
    <w:rsid w:val="00862981"/>
    <w:rsid w:val="008736CB"/>
    <w:rsid w:val="00884E2F"/>
    <w:rsid w:val="008970A3"/>
    <w:rsid w:val="008B1EAD"/>
    <w:rsid w:val="008B4DEB"/>
    <w:rsid w:val="008B5042"/>
    <w:rsid w:val="008E47C3"/>
    <w:rsid w:val="008F64C7"/>
    <w:rsid w:val="008F67A5"/>
    <w:rsid w:val="00914429"/>
    <w:rsid w:val="009174FE"/>
    <w:rsid w:val="00944971"/>
    <w:rsid w:val="00982F71"/>
    <w:rsid w:val="0099269F"/>
    <w:rsid w:val="009D6DBF"/>
    <w:rsid w:val="009E551A"/>
    <w:rsid w:val="009F3ABA"/>
    <w:rsid w:val="009F5995"/>
    <w:rsid w:val="00A01731"/>
    <w:rsid w:val="00A163B5"/>
    <w:rsid w:val="00A47695"/>
    <w:rsid w:val="00A55B66"/>
    <w:rsid w:val="00A767A3"/>
    <w:rsid w:val="00AA0812"/>
    <w:rsid w:val="00B24DC8"/>
    <w:rsid w:val="00B434D2"/>
    <w:rsid w:val="00B5278E"/>
    <w:rsid w:val="00B91B1A"/>
    <w:rsid w:val="00BB080C"/>
    <w:rsid w:val="00BB362C"/>
    <w:rsid w:val="00BE1865"/>
    <w:rsid w:val="00BE6468"/>
    <w:rsid w:val="00C004C3"/>
    <w:rsid w:val="00C35907"/>
    <w:rsid w:val="00C4666C"/>
    <w:rsid w:val="00C55376"/>
    <w:rsid w:val="00C5605E"/>
    <w:rsid w:val="00C602F7"/>
    <w:rsid w:val="00C62CC3"/>
    <w:rsid w:val="00D54E89"/>
    <w:rsid w:val="00D730B2"/>
    <w:rsid w:val="00D93003"/>
    <w:rsid w:val="00DA625E"/>
    <w:rsid w:val="00DB5B16"/>
    <w:rsid w:val="00DB616E"/>
    <w:rsid w:val="00DE5D08"/>
    <w:rsid w:val="00E01830"/>
    <w:rsid w:val="00E06B44"/>
    <w:rsid w:val="00E177E5"/>
    <w:rsid w:val="00E32748"/>
    <w:rsid w:val="00E75C7B"/>
    <w:rsid w:val="00E976ED"/>
    <w:rsid w:val="00ED2BF0"/>
    <w:rsid w:val="00ED3FE6"/>
    <w:rsid w:val="00F05B2B"/>
    <w:rsid w:val="00F504CC"/>
    <w:rsid w:val="00F54588"/>
    <w:rsid w:val="00F8089A"/>
    <w:rsid w:val="00F84A9C"/>
    <w:rsid w:val="00F92976"/>
    <w:rsid w:val="00F929F7"/>
    <w:rsid w:val="00FA3940"/>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8DAAFA8"/>
  <w15:docId w15:val="{52084A35-F476-4CBB-93B8-F4EF0D43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paragraph" w:styleId="af5">
    <w:name w:val="Title"/>
    <w:basedOn w:val="a"/>
    <w:link w:val="af6"/>
    <w:uiPriority w:val="99"/>
    <w:qFormat/>
    <w:rsid w:val="00A55B66"/>
    <w:pPr>
      <w:autoSpaceDE w:val="0"/>
      <w:autoSpaceDN w:val="0"/>
      <w:spacing w:after="0" w:line="360" w:lineRule="auto"/>
      <w:jc w:val="center"/>
    </w:pPr>
    <w:rPr>
      <w:rFonts w:ascii="Times New Roman" w:hAnsi="Times New Roman" w:cs="Times New Roman"/>
      <w:sz w:val="28"/>
      <w:szCs w:val="28"/>
      <w:lang w:val="uk-UA"/>
    </w:rPr>
  </w:style>
  <w:style w:type="character" w:customStyle="1" w:styleId="af6">
    <w:name w:val="Заголовок Знак"/>
    <w:basedOn w:val="a0"/>
    <w:link w:val="af5"/>
    <w:uiPriority w:val="10"/>
    <w:rsid w:val="00A55B66"/>
    <w:rPr>
      <w:rFonts w:ascii="Times New Roman" w:eastAsiaTheme="minorEastAsia"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2653">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742600698">
      <w:bodyDiv w:val="1"/>
      <w:marLeft w:val="0"/>
      <w:marRight w:val="0"/>
      <w:marTop w:val="0"/>
      <w:marBottom w:val="0"/>
      <w:divBdr>
        <w:top w:val="none" w:sz="0" w:space="0" w:color="auto"/>
        <w:left w:val="none" w:sz="0" w:space="0" w:color="auto"/>
        <w:bottom w:val="none" w:sz="0" w:space="0" w:color="auto"/>
        <w:right w:val="none" w:sz="0" w:space="0" w:color="auto"/>
      </w:divBdr>
    </w:div>
    <w:div w:id="1046366774">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507287459">
      <w:bodyDiv w:val="1"/>
      <w:marLeft w:val="0"/>
      <w:marRight w:val="0"/>
      <w:marTop w:val="0"/>
      <w:marBottom w:val="0"/>
      <w:divBdr>
        <w:top w:val="none" w:sz="0" w:space="0" w:color="auto"/>
        <w:left w:val="none" w:sz="0" w:space="0" w:color="auto"/>
        <w:bottom w:val="none" w:sz="0" w:space="0" w:color="auto"/>
        <w:right w:val="none" w:sz="0" w:space="0" w:color="auto"/>
      </w:divBdr>
    </w:div>
    <w:div w:id="1870416507">
      <w:bodyDiv w:val="1"/>
      <w:marLeft w:val="0"/>
      <w:marRight w:val="0"/>
      <w:marTop w:val="0"/>
      <w:marBottom w:val="0"/>
      <w:divBdr>
        <w:top w:val="none" w:sz="0" w:space="0" w:color="auto"/>
        <w:left w:val="none" w:sz="0" w:space="0" w:color="auto"/>
        <w:bottom w:val="none" w:sz="0" w:space="0" w:color="auto"/>
        <w:right w:val="none" w:sz="0" w:space="0" w:color="auto"/>
      </w:divBdr>
    </w:div>
    <w:div w:id="2031293503">
      <w:bodyDiv w:val="1"/>
      <w:marLeft w:val="0"/>
      <w:marRight w:val="0"/>
      <w:marTop w:val="0"/>
      <w:marBottom w:val="0"/>
      <w:divBdr>
        <w:top w:val="none" w:sz="0" w:space="0" w:color="auto"/>
        <w:left w:val="none" w:sz="0" w:space="0" w:color="auto"/>
        <w:bottom w:val="none" w:sz="0" w:space="0" w:color="auto"/>
        <w:right w:val="none" w:sz="0" w:space="0" w:color="auto"/>
      </w:divBdr>
    </w:div>
    <w:div w:id="2089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6281</TotalTime>
  <Pages>15</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72</cp:revision>
  <dcterms:created xsi:type="dcterms:W3CDTF">2017-08-24T08:09:00Z</dcterms:created>
  <dcterms:modified xsi:type="dcterms:W3CDTF">2021-08-16T11:06:00Z</dcterms:modified>
</cp:coreProperties>
</file>