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F9" w:rsidRPr="00BC3AF9" w:rsidRDefault="00BC3AF9" w:rsidP="00BC3AF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9"/>
      <w:r w:rsidRPr="00BC3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Рекомендована література</w:t>
      </w:r>
      <w:bookmarkEnd w:id="0"/>
    </w:p>
    <w:p w:rsidR="00BC3AF9" w:rsidRPr="00BC3AF9" w:rsidRDefault="00BC3AF9" w:rsidP="00BC3AF9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Аннєнкова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І. П.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Кваліметрична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модель моніторингу якості освіти в закладі вищої освіти </w:t>
      </w:r>
      <w:r w:rsidRPr="00BC3A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Інноваційна педагогіка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2021. Вип. 38. С. 210–214.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URL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 </w:t>
      </w:r>
      <w:hyperlink r:id="rId6" w:history="1"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http://nbuv.gov.ua/UJRN/innped_2021_38_44</w:t>
        </w:r>
      </w:hyperlink>
    </w:p>
    <w:p w:rsidR="00BC3AF9" w:rsidRPr="00BC3AF9" w:rsidRDefault="00BC3AF9" w:rsidP="00BC3AF9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Аннєнкова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І. П.,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Кузнєцова Н. В.,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Раскола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Л. А. Основи педагогічних вимірювань</w:t>
      </w:r>
      <w:r w:rsidR="00E11CB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bookmarkStart w:id="1" w:name="_GoBack"/>
      <w:bookmarkEnd w:id="1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.-метод.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посіб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/ Одеса :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Одес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ун-т ім. І. І. Мечникова, 2021. 210 с.</w:t>
      </w:r>
    </w:p>
    <w:p w:rsidR="00BC3AF9" w:rsidRPr="00BC3AF9" w:rsidRDefault="00BC3AF9" w:rsidP="00BC3AF9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Завгородня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Т.К. Зарубіжний досвід моніторингу якості вищої освіти в дослідженнях вітчизняних науковців. </w:t>
      </w:r>
      <w:r w:rsidRPr="00BC3A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Педагогічний альманах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2020.  Вип. 45. С. 165–171.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URL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:: </w:t>
      </w:r>
      <w:hyperlink r:id="rId7" w:history="1"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http://nbuv.gov.ua/UJRN/pedalm_2020_45_24</w:t>
        </w:r>
      </w:hyperlink>
    </w:p>
    <w:p w:rsidR="00BC3AF9" w:rsidRPr="00BC3AF9" w:rsidRDefault="00BC3AF9" w:rsidP="00BC3AF9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Зварич Г. Критерії, показники та індикатори моніторингу, експертизи та оцінювання якості освітніх послуг у закладах загальної середньої освіти.  </w:t>
      </w:r>
      <w:r w:rsidRPr="00BC3A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Імідж сучасного педагога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2020. № 5. С. 14–20.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URL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 </w:t>
      </w:r>
      <w:hyperlink r:id="rId8" w:history="1"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http://nbuv.gov.ua/UJRN/isp_2020_5_5</w:t>
        </w:r>
      </w:hyperlink>
    </w:p>
    <w:p w:rsidR="00BC3AF9" w:rsidRPr="00BC3AF9" w:rsidRDefault="00BC3AF9" w:rsidP="00BC3AF9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Іваницький О. І., Іваницька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С.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Г. Тенденції розвитку цифрових технологій навчання в закладах вищої й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передвищої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фахової освіти в Україні. Електронний збірник наукових праць ЗО1ППО. № 4(51). 2022.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URL: https://drive.google.com/file/d/1kW_fbemtTQH67dofgHB-AN- Gr63oT-jF/view.</w:t>
      </w:r>
    </w:p>
    <w:p w:rsidR="00BC3AF9" w:rsidRPr="00BC3AF9" w:rsidRDefault="00BC3AF9" w:rsidP="00BC3AF9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Іваницький О. І., Іваницька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С. Г.,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Сузанська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С.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Поєднання компетентнісного, контекстного та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акмеологічного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ідходів до магістерської підготовки майбутніх педагогів закладів вищої освіти. Науковий журнал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Хортицької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національної академії. 2022. Вип. 6. С. 15-24.</w:t>
      </w:r>
    </w:p>
    <w:p w:rsidR="00BC3AF9" w:rsidRPr="00BC3AF9" w:rsidRDefault="00BC3AF9" w:rsidP="00BC3AF9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Іваницький О. І.,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Панічук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М.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А.,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Сичева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С. В. Модернізація магістерської підготовки майбутніх педагогів закладів вищої освіти в умовах цифровізації освітнього простору. Педагогічні науки: теорія та практика. Запоріжжя : ЗНУ, 2021. Вип 3 (39). С. 69-76.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 https://doi.org/10.26661/2786-5622-2021-3-09;</w:t>
      </w:r>
    </w:p>
    <w:p w:rsidR="00BC3AF9" w:rsidRPr="00BC3AF9" w:rsidRDefault="00BC3AF9" w:rsidP="00BC3AF9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Моніторинг якості освіти: конспекти лекцій [для студентів денної та заочної форм навчання ОС «Магістр» спеціальності 011 «Освітні, педагогічні науки» (спеціалізація «Управління закладами освіти»)] / Укладач М.В.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Швардак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Мукачево: МДУ, 2020. 108 с.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BC3AF9" w:rsidRPr="00BC3AF9" w:rsidRDefault="00BC3AF9" w:rsidP="00BC3AF9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Ручкіна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М. М. Навчальний посібник з дисципліни «Основи педагогічних вимірювань та моніторинг якості освіти» для здобувачів освіти першого (бакалаврського) рівня спеціальності 014 Середня освіта (Мова і література (турецька, китайська, корейська, англійська)). Одеса: ПНПУ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іменів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К. Д. Ушинського, 2023. 161 с.</w:t>
      </w:r>
    </w:p>
    <w:p w:rsidR="00BC3AF9" w:rsidRPr="00BC3AF9" w:rsidRDefault="00BC3AF9" w:rsidP="00BC3AF9">
      <w:pPr>
        <w:widowControl w:val="0"/>
        <w:numPr>
          <w:ilvl w:val="0"/>
          <w:numId w:val="1"/>
        </w:numPr>
        <w:tabs>
          <w:tab w:val="left" w:pos="1023"/>
        </w:tabs>
        <w:spacing w:after="24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Чуйко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 С.,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Сілін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Є. С. Педагогічні вимірювання: Навчальний посібник. Слов’янськ : Видавництво Б. І.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Маторіна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2019. 112 с..</w:t>
      </w:r>
    </w:p>
    <w:p w:rsidR="00BC3AF9" w:rsidRPr="00BC3AF9" w:rsidRDefault="00BC3AF9" w:rsidP="00BC3AF9">
      <w:pPr>
        <w:keepNext/>
        <w:keepLines/>
        <w:widowControl w:val="0"/>
        <w:spacing w:after="0" w:line="274" w:lineRule="exact"/>
        <w:ind w:left="20"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2" w:name="bookmark10"/>
      <w:r w:rsidRPr="00BC3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Інформаційні ресурси:</w:t>
      </w:r>
      <w:bookmarkEnd w:id="2"/>
    </w:p>
    <w:p w:rsidR="00BC3AF9" w:rsidRPr="00BC3AF9" w:rsidRDefault="00BC3AF9" w:rsidP="00BC3AF9">
      <w:pPr>
        <w:widowControl w:val="0"/>
        <w:numPr>
          <w:ilvl w:val="0"/>
          <w:numId w:val="2"/>
        </w:numPr>
        <w:tabs>
          <w:tab w:val="left" w:pos="73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Освіта в Україні та закордоном.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URL</w:t>
      </w:r>
      <w:hyperlink r:id="rId9" w:history="1"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 w:eastAsia="uk-UA"/>
          </w:rPr>
          <w:t xml:space="preserve">: </w:t>
        </w:r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http://osvita.ua/</w:t>
        </w:r>
      </w:hyperlink>
    </w:p>
    <w:p w:rsidR="00BC3AF9" w:rsidRPr="00BC3AF9" w:rsidRDefault="00BC3AF9" w:rsidP="00BC3AF9">
      <w:pPr>
        <w:widowControl w:val="0"/>
        <w:numPr>
          <w:ilvl w:val="0"/>
          <w:numId w:val="2"/>
        </w:numPr>
        <w:tabs>
          <w:tab w:val="left" w:pos="73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Офіційний сайт Міністерства освіти і науки України.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URL</w:t>
      </w:r>
      <w:hyperlink r:id="rId10" w:history="1"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 w:eastAsia="uk-UA"/>
          </w:rPr>
          <w:t xml:space="preserve">: </w:t>
        </w:r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http://www.mon.gov.ua/</w:t>
        </w:r>
      </w:hyperlink>
    </w:p>
    <w:p w:rsidR="00BC3AF9" w:rsidRPr="00BC3AF9" w:rsidRDefault="00BC3AF9" w:rsidP="00BC3AF9">
      <w:pPr>
        <w:widowControl w:val="0"/>
        <w:numPr>
          <w:ilvl w:val="0"/>
          <w:numId w:val="2"/>
        </w:numPr>
        <w:tabs>
          <w:tab w:val="left" w:pos="703"/>
        </w:tabs>
        <w:spacing w:after="0" w:line="274" w:lineRule="exact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освіту. Закон України від 05.09.2017 р. №38-39. База даних «Законодавство </w:t>
      </w:r>
      <w:proofErr w:type="spellStart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Укрїни</w:t>
      </w:r>
      <w:proofErr w:type="spellEnd"/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»/ВР України.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URL</w:t>
      </w:r>
      <w:hyperlink r:id="rId11" w:history="1"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 w:eastAsia="uk-UA"/>
          </w:rPr>
          <w:t xml:space="preserve">: </w:t>
        </w:r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 xml:space="preserve">http://zakon0.rada.gov.ua/l </w:t>
        </w:r>
        <w:proofErr w:type="spellStart"/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aws</w:t>
        </w:r>
        <w:proofErr w:type="spellEnd"/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/</w:t>
        </w:r>
        <w:proofErr w:type="spellStart"/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show</w:t>
        </w:r>
        <w:proofErr w:type="spellEnd"/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/2145-19</w:t>
        </w:r>
      </w:hyperlink>
    </w:p>
    <w:p w:rsidR="00BC3AF9" w:rsidRPr="00BC3AF9" w:rsidRDefault="00BC3AF9" w:rsidP="00BC3AF9">
      <w:pPr>
        <w:widowControl w:val="0"/>
        <w:numPr>
          <w:ilvl w:val="0"/>
          <w:numId w:val="2"/>
        </w:numPr>
        <w:tabs>
          <w:tab w:val="left" w:pos="703"/>
        </w:tabs>
        <w:spacing w:after="0" w:line="274" w:lineRule="exact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вищу освіту. Відомості Верховної Ради (ВВР), 2014, № 37-38, ст.2004. База даних «Законодавство України»/ВР України. </w:t>
      </w:r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URL: </w:t>
      </w:r>
      <w:hyperlink r:id="rId12" w:history="1">
        <w:r w:rsidRPr="00BC3AF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 w:eastAsia="uk-UA"/>
          </w:rPr>
          <w:t>https://zakon.rada.gov.ua/laws/show/1556-18#Text</w:t>
        </w:r>
      </w:hyperlink>
      <w:r w:rsidRPr="00BC3A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.</w:t>
      </w:r>
    </w:p>
    <w:p w:rsidR="00B61F63" w:rsidRDefault="00B61F63"/>
    <w:sectPr w:rsidR="00B6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C43A67"/>
    <w:multiLevelType w:val="singleLevel"/>
    <w:tmpl w:val="EAC43A6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</w:abstractNum>
  <w:abstractNum w:abstractNumId="1">
    <w:nsid w:val="7A527B63"/>
    <w:multiLevelType w:val="singleLevel"/>
    <w:tmpl w:val="7A527B6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8D"/>
    <w:rsid w:val="00773262"/>
    <w:rsid w:val="00B61F63"/>
    <w:rsid w:val="00BC3AF9"/>
    <w:rsid w:val="00E11CBA"/>
    <w:rsid w:val="00E7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isp_2020_5_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buv.gov.ua/UJRN/pedalm_2020_45_24" TargetMode="External"/><Relationship Id="rId12" Type="http://schemas.openxmlformats.org/officeDocument/2006/relationships/hyperlink" Target="https://zakon.rada.gov.ua/laws/show/1556-18%23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innped_2021_38_44" TargetMode="External"/><Relationship Id="rId11" Type="http://schemas.openxmlformats.org/officeDocument/2006/relationships/hyperlink" Target="http://zakon0.rada.gov.ua/laws/show/2145-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n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vita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2028</Words>
  <Characters>1157</Characters>
  <Application>Microsoft Office Word</Application>
  <DocSecurity>0</DocSecurity>
  <Lines>9</Lines>
  <Paragraphs>6</Paragraphs>
  <ScaleCrop>false</ScaleCrop>
  <Company>SPecialiST RePack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2025-11-01T21:49:00Z</dcterms:created>
  <dcterms:modified xsi:type="dcterms:W3CDTF">2025-11-01T21:50:00Z</dcterms:modified>
</cp:coreProperties>
</file>