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МІНІСТЕРСТВО ОСВІТИ І НАУКИ УКРАЇНИ</w:t>
      </w: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ЗАПОРІЗЬКИЙ НАЦІОНАЛЬНИЙ УНІВЕРСИТЕТ</w:t>
      </w: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ФАКУЛЬТЕТ СОЦІАЛЬНОЇ ПЕДАГОГІКИ ТА ПСИХОЛОГІЇ</w:t>
      </w: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КАФЕДРА ПЕДАГОГІКИ ТА ПСИХОЛОГІЇ ОСВІТНЬОЇ ДІЯЛЬНОСТІ</w:t>
      </w: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ЗАТВЕРДЖУЮ</w:t>
      </w: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Декан факультету </w:t>
      </w: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соціальної педагогіки та психології </w:t>
      </w: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______         ___</w:t>
      </w:r>
      <w:r w:rsidRPr="006A236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О.В. Пономаренко </w:t>
      </w:r>
      <w:r w:rsidRPr="006A2366">
        <w:rPr>
          <w:rFonts w:ascii="Times New Roman" w:eastAsia="Times New Roman" w:hAnsi="Times New Roman" w:cs="Times New Roman"/>
          <w:lang w:val="uk-UA" w:eastAsia="ru-RU"/>
        </w:rPr>
        <w:t>__</w:t>
      </w: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                                   (підпис)            (ініціали та прізвище) </w:t>
      </w:r>
    </w:p>
    <w:p w:rsidR="002973A9" w:rsidRPr="006A2366" w:rsidRDefault="002973A9" w:rsidP="00BF72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«______»_______________2017</w:t>
      </w:r>
    </w:p>
    <w:p w:rsidR="002973A9" w:rsidRPr="006A2366" w:rsidRDefault="002973A9" w:rsidP="00BF728A">
      <w:pPr>
        <w:spacing w:after="12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C370D0" w:rsidP="00BF72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ОСНОВИ ПСИХОДІАГНОСТИКИ ТА ПСИХОКОРЕКЦІЇ</w:t>
      </w:r>
      <w:r w:rsidR="00372382">
        <w:rPr>
          <w:rFonts w:ascii="Times New Roman" w:eastAsia="Times New Roman" w:hAnsi="Times New Roman" w:cs="Times New Roman"/>
          <w:b/>
          <w:lang w:val="uk-UA" w:eastAsia="ru-RU"/>
        </w:rPr>
        <w:t xml:space="preserve"> ОСОБИСТОСТІ</w:t>
      </w:r>
    </w:p>
    <w:p w:rsidR="002973A9" w:rsidRPr="006A2366" w:rsidRDefault="002973A9" w:rsidP="00BF728A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lang w:val="uk-UA" w:eastAsia="ru-RU"/>
        </w:rPr>
      </w:pPr>
    </w:p>
    <w:p w:rsidR="002973A9" w:rsidRPr="006A2366" w:rsidRDefault="002973A9" w:rsidP="00BF728A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lang w:val="uk-UA" w:eastAsia="ru-RU"/>
        </w:rPr>
      </w:pPr>
      <w:r w:rsidRPr="006A2366">
        <w:rPr>
          <w:rFonts w:ascii="Times New Roman" w:eastAsia="Times New Roman" w:hAnsi="Times New Roman" w:cs="Arial"/>
          <w:bCs/>
          <w:lang w:val="uk-UA" w:eastAsia="ru-RU"/>
        </w:rPr>
        <w:t xml:space="preserve">РОБОЧА ПРОГРАМА НАВЧАЛЬНОЇ ДИСЦИПЛІНИ </w:t>
      </w: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t>підготовки</w:t>
      </w:r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 магістра</w:t>
      </w: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спеціальність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:</w:t>
      </w:r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011 – «Науки про освіту»</w:t>
      </w: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освітньо-професійна  програма: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«Педагогіка вищої школи»</w:t>
      </w: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ar-SA"/>
        </w:rPr>
      </w:pPr>
    </w:p>
    <w:p w:rsidR="002973A9" w:rsidRPr="006A2366" w:rsidRDefault="002973A9" w:rsidP="00BF7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:rsidR="002973A9" w:rsidRPr="006A2366" w:rsidRDefault="002973A9" w:rsidP="00BF7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:rsidR="002973A9" w:rsidRPr="006A2366" w:rsidRDefault="002973A9" w:rsidP="00BF7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ar-SA"/>
        </w:rPr>
      </w:pPr>
    </w:p>
    <w:p w:rsidR="002973A9" w:rsidRPr="006A2366" w:rsidRDefault="002973A9" w:rsidP="00BF728A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ar-SA"/>
        </w:rPr>
      </w:pPr>
      <w:r w:rsidRPr="006A2366">
        <w:rPr>
          <w:rFonts w:ascii="Times New Roman" w:eastAsia="Times New Roman" w:hAnsi="Times New Roman" w:cs="Times New Roman"/>
          <w:b/>
          <w:bCs/>
          <w:lang w:val="uk-UA" w:eastAsia="ar-SA"/>
        </w:rPr>
        <w:t xml:space="preserve">Укладач </w:t>
      </w:r>
      <w:r w:rsidRPr="006A2366">
        <w:rPr>
          <w:rFonts w:ascii="Times New Roman" w:eastAsia="Times New Roman" w:hAnsi="Times New Roman" w:cs="Times New Roman"/>
          <w:lang w:val="uk-UA" w:eastAsia="ar-SA"/>
        </w:rPr>
        <w:t xml:space="preserve"> Шевченко Н.Ф., д.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ar-SA"/>
        </w:rPr>
        <w:t>психол</w:t>
      </w:r>
      <w:proofErr w:type="spellEnd"/>
      <w:r w:rsidRPr="006A2366">
        <w:rPr>
          <w:rFonts w:ascii="Times New Roman" w:eastAsia="Times New Roman" w:hAnsi="Times New Roman" w:cs="Times New Roman"/>
          <w:lang w:val="uk-UA" w:eastAsia="ar-SA"/>
        </w:rPr>
        <w:t>. н., професор</w:t>
      </w:r>
    </w:p>
    <w:p w:rsidR="002973A9" w:rsidRPr="006A2366" w:rsidRDefault="002973A9" w:rsidP="00BF728A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ar-SA"/>
        </w:rPr>
      </w:pPr>
    </w:p>
    <w:p w:rsidR="002973A9" w:rsidRPr="006A2366" w:rsidRDefault="002973A9" w:rsidP="00BF7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4905"/>
      </w:tblGrid>
      <w:tr w:rsidR="002973A9" w:rsidRPr="006A2366" w:rsidTr="002973A9">
        <w:tc>
          <w:tcPr>
            <w:tcW w:w="4581" w:type="dxa"/>
            <w:shd w:val="clear" w:color="auto" w:fill="auto"/>
          </w:tcPr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Обговорено та ухвалено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на засіданні кафедри педагогіки та психології освітньої діяльності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Протокол № 1 від  “28” серпня 2017 р.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Завідувач кафедри______________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                            Н.Ф. Шевченко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</w:t>
            </w:r>
            <w:r w:rsidRPr="006A2366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(підпис)</w:t>
            </w: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                   </w:t>
            </w:r>
            <w:r w:rsidRPr="006A2366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944" w:type="dxa"/>
            <w:shd w:val="clear" w:color="auto" w:fill="auto"/>
          </w:tcPr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Ухвалено науково-методичною радою 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факультету </w:t>
            </w:r>
            <w:proofErr w:type="spellStart"/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СПП</w:t>
            </w:r>
            <w:proofErr w:type="spellEnd"/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Протокол № 1 від   “29” серпня 2017 р.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Голова науково-методичної ради факультету 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____________________А.П. Поплавсь</w:t>
            </w:r>
            <w:proofErr w:type="spellEnd"/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>ка_____</w:t>
            </w:r>
          </w:p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</w:t>
            </w:r>
            <w:r w:rsidRPr="006A2366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(підпис)</w:t>
            </w:r>
            <w:r w:rsidRPr="006A236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                      </w:t>
            </w:r>
            <w:r w:rsidRPr="006A2366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</w:tr>
      <w:tr w:rsidR="002973A9" w:rsidRPr="006A2366" w:rsidTr="002973A9">
        <w:tc>
          <w:tcPr>
            <w:tcW w:w="4581" w:type="dxa"/>
            <w:shd w:val="clear" w:color="auto" w:fill="auto"/>
          </w:tcPr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944" w:type="dxa"/>
            <w:shd w:val="clear" w:color="auto" w:fill="auto"/>
          </w:tcPr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973A9" w:rsidRPr="006A2366" w:rsidTr="002973A9">
        <w:tc>
          <w:tcPr>
            <w:tcW w:w="4581" w:type="dxa"/>
            <w:shd w:val="clear" w:color="auto" w:fill="auto"/>
          </w:tcPr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944" w:type="dxa"/>
            <w:shd w:val="clear" w:color="auto" w:fill="auto"/>
          </w:tcPr>
          <w:p w:rsidR="002973A9" w:rsidRPr="006A2366" w:rsidRDefault="002973A9" w:rsidP="00BF72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:rsidR="002973A9" w:rsidRPr="006A2366" w:rsidRDefault="002973A9" w:rsidP="00BF728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2017</w:t>
      </w:r>
    </w:p>
    <w:p w:rsidR="002973A9" w:rsidRPr="006A2366" w:rsidRDefault="002973A9" w:rsidP="00BF728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>Опис навчальної дисципліни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199"/>
        <w:gridCol w:w="1683"/>
        <w:gridCol w:w="1800"/>
      </w:tblGrid>
      <w:tr w:rsidR="002973A9" w:rsidRPr="006A2366" w:rsidTr="002973A9">
        <w:trPr>
          <w:trHeight w:val="579"/>
        </w:trPr>
        <w:tc>
          <w:tcPr>
            <w:tcW w:w="2896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199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Галузь знань, 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спеціальність, освітня програма,  рівень вищої 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освіти</w:t>
            </w: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Характеристика навчальної дисципліни</w:t>
            </w:r>
          </w:p>
        </w:tc>
      </w:tr>
      <w:tr w:rsidR="002973A9" w:rsidRPr="006A2366" w:rsidTr="002973A9">
        <w:trPr>
          <w:trHeight w:val="549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83" w:type="dxa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заочна форма навчання</w:t>
            </w:r>
          </w:p>
        </w:tc>
      </w:tr>
      <w:tr w:rsidR="002973A9" w:rsidRPr="006A2366" w:rsidTr="002973A9">
        <w:trPr>
          <w:trHeight w:val="555"/>
        </w:trPr>
        <w:tc>
          <w:tcPr>
            <w:tcW w:w="2896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кредитів – 4 </w:t>
            </w:r>
          </w:p>
        </w:tc>
        <w:tc>
          <w:tcPr>
            <w:tcW w:w="3199" w:type="dxa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Галузь знань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01 Освіта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освітня програма:</w:t>
            </w: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Педагогіка вищої школи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Нормативна</w:t>
            </w:r>
          </w:p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973A9" w:rsidRPr="006A2366" w:rsidTr="002973A9">
        <w:trPr>
          <w:trHeight w:val="170"/>
        </w:trPr>
        <w:tc>
          <w:tcPr>
            <w:tcW w:w="2896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Загальна кількість годин – 120 </w:t>
            </w:r>
          </w:p>
        </w:tc>
        <w:tc>
          <w:tcPr>
            <w:tcW w:w="3199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Спеціальність : 011 Науки про освіту </w:t>
            </w: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Рік підготовки:</w:t>
            </w:r>
          </w:p>
        </w:tc>
      </w:tr>
      <w:tr w:rsidR="002973A9" w:rsidRPr="006A2366" w:rsidTr="002973A9">
        <w:trPr>
          <w:trHeight w:val="207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8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1-й</w:t>
            </w:r>
          </w:p>
        </w:tc>
        <w:tc>
          <w:tcPr>
            <w:tcW w:w="1800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1-й</w:t>
            </w:r>
          </w:p>
        </w:tc>
      </w:tr>
      <w:tr w:rsidR="002973A9" w:rsidRPr="006A2366" w:rsidTr="002973A9">
        <w:trPr>
          <w:trHeight w:val="232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Семестр</w:t>
            </w:r>
          </w:p>
        </w:tc>
      </w:tr>
      <w:tr w:rsidR="002973A9" w:rsidRPr="006A2366" w:rsidTr="002973A9">
        <w:trPr>
          <w:trHeight w:val="323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8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1-й</w:t>
            </w:r>
          </w:p>
        </w:tc>
        <w:tc>
          <w:tcPr>
            <w:tcW w:w="1800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1-й</w:t>
            </w:r>
          </w:p>
        </w:tc>
      </w:tr>
      <w:tr w:rsidR="002973A9" w:rsidRPr="006A2366" w:rsidTr="002973A9">
        <w:trPr>
          <w:trHeight w:val="322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Лекції</w:t>
            </w:r>
          </w:p>
        </w:tc>
      </w:tr>
      <w:tr w:rsidR="002973A9" w:rsidRPr="006A2366" w:rsidTr="002973A9">
        <w:trPr>
          <w:trHeight w:val="320"/>
        </w:trPr>
        <w:tc>
          <w:tcPr>
            <w:tcW w:w="2896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Тижневих годин для денної форми навчання: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аудиторних – 0,7 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самостійної роботи студента – 3 </w:t>
            </w:r>
          </w:p>
        </w:tc>
        <w:tc>
          <w:tcPr>
            <w:tcW w:w="3199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Рівень вищої освіти: </w:t>
            </w: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магістерський</w:t>
            </w:r>
          </w:p>
        </w:tc>
        <w:tc>
          <w:tcPr>
            <w:tcW w:w="168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32 год.</w:t>
            </w:r>
          </w:p>
        </w:tc>
        <w:tc>
          <w:tcPr>
            <w:tcW w:w="1800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6 год.</w:t>
            </w:r>
          </w:p>
        </w:tc>
      </w:tr>
      <w:tr w:rsidR="002973A9" w:rsidRPr="006A2366" w:rsidTr="002973A9">
        <w:trPr>
          <w:trHeight w:val="320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Практичні заняття</w:t>
            </w:r>
          </w:p>
        </w:tc>
      </w:tr>
      <w:tr w:rsidR="002973A9" w:rsidRPr="006A2366" w:rsidTr="002973A9">
        <w:trPr>
          <w:trHeight w:val="320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8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16 год.</w:t>
            </w:r>
          </w:p>
        </w:tc>
        <w:tc>
          <w:tcPr>
            <w:tcW w:w="1800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4 год.</w:t>
            </w:r>
          </w:p>
        </w:tc>
      </w:tr>
      <w:tr w:rsidR="002973A9" w:rsidRPr="006A2366" w:rsidTr="002973A9">
        <w:trPr>
          <w:trHeight w:val="138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2973A9" w:rsidRPr="006A2366" w:rsidTr="002973A9">
        <w:trPr>
          <w:trHeight w:val="138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8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72 год.</w:t>
            </w:r>
          </w:p>
        </w:tc>
        <w:tc>
          <w:tcPr>
            <w:tcW w:w="1800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110 год.</w:t>
            </w:r>
          </w:p>
        </w:tc>
      </w:tr>
      <w:tr w:rsidR="002973A9" w:rsidRPr="006A2366" w:rsidTr="002973A9">
        <w:trPr>
          <w:trHeight w:val="562"/>
        </w:trPr>
        <w:tc>
          <w:tcPr>
            <w:tcW w:w="289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9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Вид контролю: іспит</w:t>
            </w:r>
          </w:p>
        </w:tc>
      </w:tr>
    </w:tbl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2. Мета та завдання навчальної дисципліни</w:t>
      </w:r>
    </w:p>
    <w:p w:rsidR="00167D84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</w:t>
      </w: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викладання навчальної дисципліни «</w:t>
      </w:r>
      <w:r w:rsidR="00C370D0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психодіагностики та психокорекції</w:t>
      </w:r>
      <w:r w:rsidR="00DF7C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особистості</w:t>
      </w: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є </w:t>
      </w:r>
      <w:r w:rsidR="00167D84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формування професійної компетентності майбутніх соціальних педагогів в галузі прикладної психології та психологічної практики, що дасть змогу їм ефективно</w:t>
      </w:r>
      <w:r w:rsidR="00167D84" w:rsidRPr="006A2366">
        <w:rPr>
          <w:rFonts w:ascii="Times New Roman" w:eastAsia="Times New Roman" w:hAnsi="Times New Roman" w:cs="Times New Roman"/>
          <w:lang w:val="uk-UA" w:eastAsia="ru-RU"/>
        </w:rPr>
        <w:t xml:space="preserve"> використовувати отримані знання на практиці і взаємодіяти зі спеціалістами психологами.</w:t>
      </w:r>
    </w:p>
    <w:p w:rsidR="00167D84" w:rsidRPr="006A2366" w:rsidRDefault="00167D84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Основними </w:t>
      </w:r>
      <w:r w:rsidRPr="006A2366">
        <w:rPr>
          <w:rFonts w:ascii="Times New Roman" w:eastAsia="Times New Roman" w:hAnsi="Times New Roman" w:cs="Times New Roman"/>
          <w:b/>
          <w:lang w:val="uk-UA" w:eastAsia="ru-RU"/>
        </w:rPr>
        <w:t>завданнями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вивчення дисципліни «</w:t>
      </w:r>
      <w:r w:rsidR="00167D84" w:rsidRPr="006A2366">
        <w:rPr>
          <w:rFonts w:ascii="Times New Roman" w:eastAsia="Times New Roman" w:hAnsi="Times New Roman" w:cs="Times New Roman"/>
          <w:lang w:val="uk-UA" w:eastAsia="ru-RU"/>
        </w:rPr>
        <w:t>Основи психодіагностики та психокорекції</w:t>
      </w:r>
      <w:r w:rsidR="00DF7C46">
        <w:rPr>
          <w:rFonts w:ascii="Times New Roman" w:eastAsia="Times New Roman" w:hAnsi="Times New Roman" w:cs="Times New Roman"/>
          <w:lang w:val="uk-UA" w:eastAsia="ru-RU"/>
        </w:rPr>
        <w:t xml:space="preserve"> особистості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» є: </w:t>
      </w:r>
    </w:p>
    <w:p w:rsidR="008C4A04" w:rsidRPr="006A2366" w:rsidRDefault="008C4A04" w:rsidP="00BF728A">
      <w:pPr>
        <w:pStyle w:val="aa"/>
        <w:numPr>
          <w:ilvl w:val="0"/>
          <w:numId w:val="25"/>
        </w:numPr>
        <w:ind w:left="0"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>сформувати в студентів уявлення про сутність та основну проблематику психодіагностики і психологічної корекції як окремих магістральних видів психологічної практики, а також про їх місце і роль в сучасній психологічній практиці;</w:t>
      </w:r>
    </w:p>
    <w:p w:rsidR="0099655A" w:rsidRPr="006A2366" w:rsidRDefault="0099655A" w:rsidP="00BF728A">
      <w:pPr>
        <w:pStyle w:val="aa"/>
        <w:numPr>
          <w:ilvl w:val="0"/>
          <w:numId w:val="25"/>
        </w:numPr>
        <w:ind w:left="0"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 xml:space="preserve">ознайомити студентів з теоретичними напрямами психологічної діагностики; базовими і науковими поняттями </w:t>
      </w:r>
      <w:r w:rsidR="00DF7C46">
        <w:rPr>
          <w:sz w:val="24"/>
          <w:lang w:val="uk-UA"/>
        </w:rPr>
        <w:t xml:space="preserve">теорії </w:t>
      </w:r>
      <w:r w:rsidRPr="006A2366">
        <w:rPr>
          <w:sz w:val="24"/>
          <w:lang w:val="uk-UA"/>
        </w:rPr>
        <w:t>і практики психологічної діагностики;</w:t>
      </w:r>
    </w:p>
    <w:p w:rsidR="008C4A04" w:rsidRPr="006A2366" w:rsidRDefault="008C4A04" w:rsidP="00BF728A">
      <w:pPr>
        <w:pStyle w:val="aa"/>
        <w:numPr>
          <w:ilvl w:val="0"/>
          <w:numId w:val="25"/>
        </w:numPr>
        <w:ind w:left="0"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 xml:space="preserve">навчити студентів базовим технікам та стратегіям попередження можливого психологічного неблагополуччя та надання психологічної допомоги у кризових ситуаціях, </w:t>
      </w:r>
      <w:proofErr w:type="spellStart"/>
      <w:r w:rsidRPr="006A2366">
        <w:rPr>
          <w:sz w:val="24"/>
          <w:lang w:val="uk-UA"/>
        </w:rPr>
        <w:t>ситуаціях</w:t>
      </w:r>
      <w:proofErr w:type="spellEnd"/>
      <w:r w:rsidRPr="006A2366">
        <w:rPr>
          <w:sz w:val="24"/>
          <w:lang w:val="uk-UA"/>
        </w:rPr>
        <w:t xml:space="preserve"> життєвого вибору та ін.;</w:t>
      </w:r>
    </w:p>
    <w:p w:rsidR="0099655A" w:rsidRPr="006A2366" w:rsidRDefault="0099655A" w:rsidP="00BF728A">
      <w:pPr>
        <w:pStyle w:val="aa"/>
        <w:numPr>
          <w:ilvl w:val="0"/>
          <w:numId w:val="25"/>
        </w:numPr>
        <w:ind w:left="0"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>розвивати у студентів психологічні вміння та навички використовувати теоретичні та практичні знання з психологічної практики закладах освіти різного типу</w:t>
      </w:r>
    </w:p>
    <w:p w:rsidR="008C4A04" w:rsidRPr="006A2366" w:rsidRDefault="008C4A04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Згідно з вимогами освітньо-професійної програми студенти повинні досягти таких результатів навчання – </w:t>
      </w: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знати: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основні методи та форми проведення психодіагностики; 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основні поняття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психометрії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; 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основи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організації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та проведення діагностики осі різного віку; 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основні проблеми</w:t>
      </w:r>
      <w:bookmarkStart w:id="0" w:name="_GoBack"/>
      <w:bookmarkEnd w:id="0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психологічної корекції, психологічного консультування.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lastRenderedPageBreak/>
        <w:t>завдання психологічної корекції як навчальної дисципліни та психологічної практики.</w:t>
      </w:r>
    </w:p>
    <w:p w:rsidR="006A63DC" w:rsidRPr="006A2366" w:rsidRDefault="00853376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основні напрям</w:t>
      </w:r>
      <w:r w:rsidR="006A63DC" w:rsidRPr="006A2366">
        <w:rPr>
          <w:rFonts w:ascii="Times New Roman" w:eastAsia="Times New Roman" w:hAnsi="Times New Roman" w:cs="Times New Roman"/>
          <w:lang w:val="uk-UA" w:eastAsia="ru-RU"/>
        </w:rPr>
        <w:t>и та школи психологічної практики.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відмінності та специфіку застосування психологічних практик.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існуючі погляди на аналіз проблем клієнта і на самого клієнта (об’єкта чи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суб’єкта впливу/взаємодії).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основні вимоги до особистості психолога-практика.</w:t>
      </w:r>
    </w:p>
    <w:p w:rsidR="006A63DC" w:rsidRPr="006A2366" w:rsidRDefault="006A63DC" w:rsidP="00BF728A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– етичні аспекти професійної діяльності практичного психолога.</w:t>
      </w: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вміти</w:t>
      </w:r>
      <w:r w:rsidRPr="006A2366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орієнтуватися урізних видах психологічних тестів та вибрати адекватні для вирішення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певної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проблеми; 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самостійно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ефективно проводити психологічну діагностику; 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оцінювати та інтерпретувати отримані результати психодіагностичного  обстеження; 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діагностувати, впливати та розв’язувати конфліктні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ситуації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діагностувати та коректувати індивідуальні особливості особистості; 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складати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психокорекційні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заняття з особами різного віку; </w:t>
      </w:r>
    </w:p>
    <w:p w:rsidR="00853376" w:rsidRPr="006A2366" w:rsidRDefault="00853376" w:rsidP="00BF728A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визначати місце, необхідність і міру застосування психологічної корекції  в межах психологічної практики; </w:t>
      </w:r>
    </w:p>
    <w:p w:rsidR="00853376" w:rsidRPr="006A2366" w:rsidRDefault="00853376" w:rsidP="00BF728A">
      <w:pPr>
        <w:pStyle w:val="aa"/>
        <w:numPr>
          <w:ilvl w:val="0"/>
          <w:numId w:val="28"/>
        </w:numPr>
        <w:tabs>
          <w:tab w:val="left" w:pos="993"/>
        </w:tabs>
        <w:ind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>визначати вид психологічної корекції, спосіб здійснення психологічного консультування доцільний для застосування у конкретному випадку психологічного утруднення клієнта.</w:t>
      </w: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Згідно з вимогами освітньо-професійної  програми студенти повинні досягти таких </w:t>
      </w:r>
      <w:r w:rsidRPr="006A2366">
        <w:rPr>
          <w:rFonts w:ascii="Times New Roman" w:eastAsia="Times New Roman" w:hAnsi="Times New Roman" w:cs="Times New Roman"/>
          <w:b/>
          <w:lang w:val="uk-UA" w:eastAsia="ru-RU"/>
        </w:rPr>
        <w:t>результатів навчання (</w:t>
      </w:r>
      <w:proofErr w:type="spellStart"/>
      <w:r w:rsidRPr="006A2366">
        <w:rPr>
          <w:rFonts w:ascii="Times New Roman" w:eastAsia="Times New Roman" w:hAnsi="Times New Roman" w:cs="Times New Roman"/>
          <w:b/>
          <w:lang w:val="uk-UA" w:eastAsia="ru-RU"/>
        </w:rPr>
        <w:t>компетентностей</w:t>
      </w:r>
      <w:proofErr w:type="spellEnd"/>
      <w:r w:rsidRPr="006A2366">
        <w:rPr>
          <w:rFonts w:ascii="Times New Roman" w:eastAsia="Times New Roman" w:hAnsi="Times New Roman" w:cs="Times New Roman"/>
          <w:b/>
          <w:lang w:val="uk-UA" w:eastAsia="ru-RU"/>
        </w:rPr>
        <w:t>)</w:t>
      </w:r>
      <w:r w:rsidRPr="006A2366">
        <w:rPr>
          <w:rFonts w:ascii="Times New Roman" w:eastAsia="Times New Roman" w:hAnsi="Times New Roman" w:cs="Times New Roman"/>
          <w:lang w:val="uk-UA" w:eastAsia="ru-RU"/>
        </w:rPr>
        <w:t>:</w:t>
      </w:r>
      <w:r w:rsidRPr="006A2366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i/>
          <w:lang w:val="uk-UA" w:eastAsia="ru-RU"/>
        </w:rPr>
        <w:t>Загально-професійні компетентності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: </w:t>
      </w:r>
    </w:p>
    <w:p w:rsidR="002973A9" w:rsidRPr="006A2366" w:rsidRDefault="002973A9" w:rsidP="00BF728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Вміти виявляти та оцінювати фактичний і потенційний ризик при наданні психологічної допомоги;</w:t>
      </w:r>
    </w:p>
    <w:p w:rsidR="002973A9" w:rsidRPr="006A2366" w:rsidRDefault="002973A9" w:rsidP="00BF728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Вміти отримувати додаткові дані про психічний стан клієнта; виявити ознаки психічних порушень, визначити їх структуру і взаємозв'язок;);</w:t>
      </w:r>
    </w:p>
    <w:p w:rsidR="002973A9" w:rsidRPr="006A2366" w:rsidRDefault="002973A9" w:rsidP="00BF728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Дотримуватись етичних принципів практикуючого психолога при роботі з клієнтами;</w:t>
      </w:r>
    </w:p>
    <w:p w:rsidR="002973A9" w:rsidRPr="006A2366" w:rsidRDefault="002973A9" w:rsidP="00BF728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Бути відповідальним та чітко усвідомлювати межі власної компетентності при роботі з клієнтами</w:t>
      </w:r>
    </w:p>
    <w:p w:rsidR="002973A9" w:rsidRPr="006A2366" w:rsidRDefault="002973A9" w:rsidP="00BF72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2973A9" w:rsidRPr="006A2366" w:rsidRDefault="002973A9" w:rsidP="00BF72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6A2366">
        <w:rPr>
          <w:rFonts w:ascii="Times New Roman" w:eastAsia="Times New Roman" w:hAnsi="Times New Roman" w:cs="Times New Roman"/>
          <w:i/>
          <w:lang w:val="uk-UA" w:eastAsia="ru-RU"/>
        </w:rPr>
        <w:t>Практично-професійні компетентності:</w:t>
      </w:r>
    </w:p>
    <w:p w:rsidR="002973A9" w:rsidRPr="006A2366" w:rsidRDefault="002973A9" w:rsidP="00BF728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Бути відповідальним у прагненні допомогти клієнту для здійснення двостороннього зв’язку;</w:t>
      </w:r>
    </w:p>
    <w:p w:rsidR="002973A9" w:rsidRPr="006A2366" w:rsidRDefault="002973A9" w:rsidP="00BF728A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Вміти визначати та підвищувати рівень мотивації клієнта на пошук шляхів рішення ситуації, допомога в усвідомленні власної відповідальності в ході терапевтичного процесу;</w:t>
      </w:r>
    </w:p>
    <w:p w:rsidR="002973A9" w:rsidRPr="006A2366" w:rsidRDefault="002973A9" w:rsidP="00BF728A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Дотримуватися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загально-прийнятих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норм поведінки та моралі в міжособистісних відносинах;</w:t>
      </w:r>
    </w:p>
    <w:p w:rsidR="002973A9" w:rsidRPr="006A2366" w:rsidRDefault="002973A9" w:rsidP="00BF728A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Вміти спілкуватися із різними категоріями людей, які звертаються по психологічну допомогу. </w:t>
      </w: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73A9" w:rsidRPr="006A2366" w:rsidRDefault="002973A9" w:rsidP="00BF72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 xml:space="preserve">Міждисциплінарні зв’язки: </w:t>
      </w:r>
      <w:r w:rsidRPr="006A2366">
        <w:rPr>
          <w:rFonts w:ascii="Times New Roman" w:eastAsia="Times New Roman" w:hAnsi="Times New Roman" w:cs="Times New Roman"/>
          <w:lang w:val="uk-UA" w:eastAsia="ru-RU"/>
        </w:rPr>
        <w:t>Проблематика курсу «</w:t>
      </w:r>
      <w:r w:rsidR="00853376" w:rsidRPr="006A2366">
        <w:rPr>
          <w:rFonts w:ascii="Times New Roman" w:eastAsia="Times New Roman" w:hAnsi="Times New Roman" w:cs="Times New Roman"/>
          <w:bCs/>
          <w:lang w:val="uk-UA" w:eastAsia="ru-RU"/>
        </w:rPr>
        <w:t>Основи психодіагностики та психокорекції</w:t>
      </w:r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» </w:t>
      </w:r>
      <w:r w:rsidRPr="006A2366">
        <w:rPr>
          <w:rFonts w:ascii="Times New Roman" w:eastAsia="Times New Roman" w:hAnsi="Times New Roman" w:cs="Times New Roman"/>
          <w:lang w:val="uk-UA" w:eastAsia="ru-RU"/>
        </w:rPr>
        <w:t>ґрунтується на таких фундаментальних і прикладних психологічних дисциплінах, як «Психологія особистості», «Основи психологічного консультування», «Основи психотерапії».</w:t>
      </w:r>
    </w:p>
    <w:p w:rsidR="002973A9" w:rsidRPr="006A2366" w:rsidRDefault="002973A9" w:rsidP="00BF728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73A9" w:rsidRPr="006A2366" w:rsidRDefault="002973A9" w:rsidP="00BF728A">
      <w:pPr>
        <w:numPr>
          <w:ilvl w:val="0"/>
          <w:numId w:val="2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Програма навчальної дисципліни</w:t>
      </w:r>
    </w:p>
    <w:p w:rsidR="00BF728A" w:rsidRPr="006A2366" w:rsidRDefault="00BF728A" w:rsidP="006A236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 xml:space="preserve">Розділ 1. Основи </w:t>
      </w:r>
      <w:proofErr w:type="spellStart"/>
      <w:r w:rsidRPr="006A2366">
        <w:rPr>
          <w:rFonts w:ascii="Times New Roman" w:eastAsia="Times New Roman" w:hAnsi="Times New Roman" w:cs="Times New Roman"/>
          <w:b/>
          <w:lang w:val="uk-UA" w:eastAsia="ru-RU"/>
        </w:rPr>
        <w:t>психоліагностики</w:t>
      </w:r>
      <w:proofErr w:type="spellEnd"/>
    </w:p>
    <w:p w:rsidR="006B2214" w:rsidRPr="006A2366" w:rsidRDefault="002973A9" w:rsidP="006A23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1</w:t>
      </w:r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. Психодіагностика як наука. </w:t>
      </w:r>
    </w:p>
    <w:p w:rsidR="00BF728A" w:rsidRPr="006A2366" w:rsidRDefault="00BF728A" w:rsidP="006A23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Історія становлення психодіагностики як науки. Психодіагностика як теоретично-практична дисципліна. Предмет, об’єкт психодіагностики. Історія розвитку психодіагностики. Актуальні проблеми та перспективи розвитку психодіагностики як науки. Основні завдання психодіагностики. Галузі психодіагностики. Зв’язок психодіагностики з іншими науками. Етапи психодіагностичного обстеження. Відмінність між психологічним та психіатричним діагнозом. Види психологічного діагнозу. Складові психологічного портрету особистості, методики, які використовуються при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його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складанні. </w:t>
      </w:r>
    </w:p>
    <w:p w:rsidR="006B2214" w:rsidRPr="006A2366" w:rsidRDefault="002973A9" w:rsidP="006A23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2.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Методи психодіагностики та </w:t>
      </w:r>
      <w:proofErr w:type="spellStart"/>
      <w:r w:rsidR="00BF728A" w:rsidRPr="006A2366">
        <w:rPr>
          <w:rFonts w:ascii="Times New Roman" w:eastAsia="Times New Roman" w:hAnsi="Times New Roman" w:cs="Times New Roman"/>
          <w:lang w:val="uk-UA" w:eastAsia="ru-RU"/>
        </w:rPr>
        <w:t>їх</w:t>
      </w:r>
      <w:proofErr w:type="spellEnd"/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BF728A" w:rsidRPr="006A2366">
        <w:rPr>
          <w:rFonts w:ascii="Times New Roman" w:eastAsia="Times New Roman" w:hAnsi="Times New Roman" w:cs="Times New Roman"/>
          <w:lang w:val="uk-UA" w:eastAsia="ru-RU"/>
        </w:rPr>
        <w:t>класифікації</w:t>
      </w:r>
      <w:proofErr w:type="spellEnd"/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BF728A" w:rsidRPr="006A2366" w:rsidRDefault="00BF728A" w:rsidP="006A23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Психометричні основи психодіагностики. Тест як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особливий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метод психодіагностики. Різниця між поняттями методологія, метод, методика. Методи дослідження та впливу на психіку людини. Методи пояснення та розуміння психіки. Принципи роботи з досліджуваною особою та з психологічною методикою. Правила проведення психологічних досліджень. Історія розвитку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психометрії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Надійність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тесту, методи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її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перевірки.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Валідність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тесту. методи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її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перевірки. Види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стандартизації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тесту. Вікова та культурна адаптація тесту. Позитивні та негативні сторони тестового методу дослідження особистості, види та ознаки тестів. </w:t>
      </w:r>
    </w:p>
    <w:p w:rsidR="006B2214" w:rsidRPr="006A2366" w:rsidRDefault="002973A9" w:rsidP="006A23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3.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Непараметричні методи психодіагностики. </w:t>
      </w:r>
    </w:p>
    <w:p w:rsidR="002973A9" w:rsidRPr="006A2366" w:rsidRDefault="00BF728A" w:rsidP="006A23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Види спостереження, правила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його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проведення, типові помилки дослідника-спостерігача, методи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їх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уникнення. Види експерименту, особливості проведення природніх експериментів, етичні норми використання експериментального методу. Види опитування. Бесіда та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її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види. Інтерв’ю як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особливий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вид опитування. Правила складання питань для інтерв’ю та анкет. Контент-аналіз та графологія.</w:t>
      </w:r>
    </w:p>
    <w:p w:rsidR="006B2214" w:rsidRPr="006A2366" w:rsidRDefault="002973A9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4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Методи психодіагностики індивідуальних </w:t>
      </w:r>
      <w:proofErr w:type="spellStart"/>
      <w:r w:rsidR="00BF728A" w:rsidRPr="006A2366">
        <w:rPr>
          <w:rFonts w:ascii="Times New Roman" w:eastAsia="Times New Roman" w:hAnsi="Times New Roman" w:cs="Times New Roman"/>
          <w:lang w:val="uk-UA" w:eastAsia="ru-RU"/>
        </w:rPr>
        <w:t>особливостей</w:t>
      </w:r>
      <w:proofErr w:type="spellEnd"/>
      <w:r w:rsidR="00BF728A" w:rsidRPr="006A2366">
        <w:rPr>
          <w:rFonts w:ascii="Times New Roman" w:eastAsia="Times New Roman" w:hAnsi="Times New Roman" w:cs="Times New Roman"/>
          <w:lang w:val="uk-UA" w:eastAsia="ru-RU"/>
        </w:rPr>
        <w:t xml:space="preserve"> особистості: темперамент, характер, інтелект, здібності. </w:t>
      </w:r>
    </w:p>
    <w:p w:rsidR="00BF728A" w:rsidRPr="006A2366" w:rsidRDefault="00BF728A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Багатофакторні опитувальники. Темперамент та характер як індивідуальна особливість особистості. Основні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теорії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темпераменту. Характер,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акцентуації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характеру. Особливості психодіагностики сталих рис людини. Діагностика темпераменту: тести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Русалова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EPI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EPQ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Айзенка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Діагностика характеру: універсальні опитувальники (багатофакторні) та діагностика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акцентуації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характеру (тест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Леонграда-Шмішека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). Особливості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інтерпретації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результатів тестування.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Особливотсі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діагностики інтелекту. Класифікація методів вивчення інтелекту. Експериментальні методи та тести. Робота соціального педагога під час діагностики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особливостей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пам’яті (методика діагностики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оперативної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пам’яті), уваги (методика «Коректурна проба»), мислення (розв’язання задач на логічне мислення). Тести вимірювання інтелекту. Технологія використання методики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Векслера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у вивченні інтелекту особистості. Основні ознаки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здібностей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особистості (за Б.М Тепловим). Класифікація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здібностей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Гуманістичне скерування методів дослідження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здібностей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Аналіз продуктів діяльності як метод вивчення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здібностей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Обє’кт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дослідження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здібностей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B2214" w:rsidRPr="006A2366" w:rsidRDefault="002973A9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5.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F728A" w:rsidRPr="006A2366">
        <w:rPr>
          <w:rFonts w:ascii="Times New Roman" w:eastAsia="Times New Roman" w:hAnsi="Times New Roman" w:cs="Times New Roman"/>
          <w:lang w:val="uk-UA" w:eastAsia="ru-RU"/>
        </w:rPr>
        <w:t>Психодіагностика міжособистісних стосунків.</w:t>
      </w:r>
    </w:p>
    <w:p w:rsidR="00BF728A" w:rsidRPr="006A2366" w:rsidRDefault="00BF728A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Класифікація методів психодіагностики міжособистісних стосунків. Соціометричне дослідження міжособистісних стосунків. Робота соціального педагога з тестом Т.Лірі, методикою визначення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фрустраційних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реакцій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lang w:val="uk-UA" w:eastAsia="ru-RU"/>
        </w:rPr>
        <w:t>Розенцвейга</w:t>
      </w:r>
      <w:proofErr w:type="spellEnd"/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. Конфлікти як складова процесу міжособистісного спілкування. Методи діагностики стилів поведінки особистості у конфліктних ситуаціях. </w:t>
      </w:r>
    </w:p>
    <w:p w:rsidR="006B2214" w:rsidRPr="006A2366" w:rsidRDefault="002973A9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6.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F728A"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Проективні методи у психодіагностиці. </w:t>
      </w:r>
    </w:p>
    <w:p w:rsidR="00BF728A" w:rsidRPr="006A2366" w:rsidRDefault="00BF728A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Проективні методи та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їх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 особливості. Теоретичні основи проективних методів. Різновиди проективних методів. Переваги та недоліки проективних методів дослідження. Особливості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інтерпретації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. Основні проективні методики. Характеристика малюнкових проективних тестів: «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ДДД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», «Неіснуюча тварина», «Малюнок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сім’ї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».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Стимульні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 проективні тести: «Плями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Роршаха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», ТАТ, тест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Рене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Жиля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. </w:t>
      </w:r>
    </w:p>
    <w:p w:rsidR="006B2214" w:rsidRPr="006A2366" w:rsidRDefault="002973A9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7.</w:t>
      </w: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F728A"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Проективна діагностика особистості. </w:t>
      </w:r>
    </w:p>
    <w:p w:rsidR="00BF728A" w:rsidRDefault="00BF728A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Підбір проективних методів для діагностики особистості. Правила та методика проведення проективного методу.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Інтерпретаці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 результатів та вироблення </w:t>
      </w:r>
      <w:proofErr w:type="spellStart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>рекомендацій</w:t>
      </w:r>
      <w:proofErr w:type="spellEnd"/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. </w:t>
      </w:r>
    </w:p>
    <w:p w:rsidR="006A2366" w:rsidRPr="006A2366" w:rsidRDefault="006A2366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A2366" w:rsidRDefault="006A2366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Розділ 2. Основи психокорекції</w:t>
      </w:r>
    </w:p>
    <w:p w:rsidR="001229F1" w:rsidRPr="006A2366" w:rsidRDefault="002973A9" w:rsidP="006A23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Тема 8</w:t>
      </w:r>
      <w:r w:rsidR="006A2366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="001229F1" w:rsidRPr="006A2366">
        <w:rPr>
          <w:lang w:val="uk-UA"/>
        </w:rPr>
        <w:t xml:space="preserve"> </w:t>
      </w:r>
      <w:r w:rsidR="001229F1" w:rsidRPr="006A2366">
        <w:rPr>
          <w:rFonts w:ascii="Times New Roman" w:eastAsia="Times New Roman" w:hAnsi="Times New Roman" w:cs="Times New Roman"/>
          <w:lang w:val="uk-UA" w:eastAsia="ru-RU"/>
        </w:rPr>
        <w:t>Психологічна корекція в системі психологічної практики.</w:t>
      </w:r>
      <w:r w:rsidR="001229F1" w:rsidRPr="006A236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1229F1" w:rsidRPr="006A2366" w:rsidRDefault="001229F1" w:rsidP="006A2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 xml:space="preserve">Поняття про психологічну корекцію. Історія становлення психологічної корекції як окремого виду психологічної практики. Місце і роль психологічної корекції в сучасній </w:t>
      </w:r>
      <w:r w:rsidRPr="006A2366">
        <w:rPr>
          <w:rFonts w:ascii="Times New Roman" w:eastAsia="Times New Roman" w:hAnsi="Times New Roman" w:cs="Times New Roman"/>
          <w:lang w:val="uk-UA" w:eastAsia="ru-RU"/>
        </w:rPr>
        <w:lastRenderedPageBreak/>
        <w:t>психологічній науці і практиці. Принципи, цілі і завдання психокорекційної роботи. Види психокорекції:</w:t>
      </w:r>
    </w:p>
    <w:p w:rsidR="001229F1" w:rsidRPr="006A2366" w:rsidRDefault="001229F1" w:rsidP="006A2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lang w:val="uk-UA" w:eastAsia="ru-RU"/>
        </w:rPr>
        <w:t>− корекція пізнавальної сфери людини, корекція емоційно-вольової і мотиваційної сфер особистості, корекція деяких деструктивних чи несформованих форм поведінки, корекція невротичних станів, корекція дитячо-батьківських стосунків та ін. форм взаємодії.</w:t>
      </w:r>
    </w:p>
    <w:p w:rsidR="001229F1" w:rsidRPr="006A2366" w:rsidRDefault="002973A9" w:rsidP="006A2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 xml:space="preserve">Тема 9. </w:t>
      </w:r>
      <w:r w:rsidR="001229F1" w:rsidRPr="006A2366">
        <w:rPr>
          <w:rFonts w:ascii="Times New Roman" w:eastAsia="Times New Roman" w:hAnsi="Times New Roman" w:cs="Times New Roman"/>
          <w:lang w:val="uk-UA" w:eastAsia="ru-RU"/>
        </w:rPr>
        <w:t>Техніко-процесуальна складова психокорекційної робити.</w:t>
      </w:r>
    </w:p>
    <w:p w:rsidR="001229F1" w:rsidRPr="006A2366" w:rsidRDefault="001229F1" w:rsidP="006A2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6A2366">
        <w:rPr>
          <w:rFonts w:ascii="Times New Roman" w:eastAsia="Calibri" w:hAnsi="Times New Roman" w:cs="Times New Roman"/>
          <w:lang w:val="uk-UA"/>
        </w:rPr>
        <w:t xml:space="preserve">Поняття про </w:t>
      </w:r>
      <w:proofErr w:type="spellStart"/>
      <w:r w:rsidRPr="006A2366">
        <w:rPr>
          <w:rFonts w:ascii="Times New Roman" w:eastAsia="Calibri" w:hAnsi="Times New Roman" w:cs="Times New Roman"/>
          <w:lang w:val="uk-UA"/>
        </w:rPr>
        <w:t>психокорекційну</w:t>
      </w:r>
      <w:proofErr w:type="spellEnd"/>
      <w:r w:rsidRPr="006A2366">
        <w:rPr>
          <w:rFonts w:ascii="Times New Roman" w:eastAsia="Calibri" w:hAnsi="Times New Roman" w:cs="Times New Roman"/>
          <w:lang w:val="uk-UA"/>
        </w:rPr>
        <w:t xml:space="preserve"> ситуацію. Особливості складання </w:t>
      </w:r>
      <w:proofErr w:type="spellStart"/>
      <w:r w:rsidRPr="006A2366">
        <w:rPr>
          <w:rFonts w:ascii="Times New Roman" w:eastAsia="Calibri" w:hAnsi="Times New Roman" w:cs="Times New Roman"/>
          <w:lang w:val="uk-UA"/>
        </w:rPr>
        <w:t>психокорекційних</w:t>
      </w:r>
      <w:proofErr w:type="spellEnd"/>
      <w:r w:rsidRPr="006A2366">
        <w:rPr>
          <w:rFonts w:ascii="Times New Roman" w:eastAsia="Calibri" w:hAnsi="Times New Roman" w:cs="Times New Roman"/>
          <w:lang w:val="uk-UA"/>
        </w:rPr>
        <w:t xml:space="preserve"> програм. Види </w:t>
      </w:r>
      <w:proofErr w:type="spellStart"/>
      <w:r w:rsidRPr="006A2366">
        <w:rPr>
          <w:rFonts w:ascii="Times New Roman" w:eastAsia="Calibri" w:hAnsi="Times New Roman" w:cs="Times New Roman"/>
          <w:lang w:val="uk-UA"/>
        </w:rPr>
        <w:t>психокорекційних</w:t>
      </w:r>
      <w:proofErr w:type="spellEnd"/>
      <w:r w:rsidRPr="006A2366">
        <w:rPr>
          <w:rFonts w:ascii="Times New Roman" w:eastAsia="Calibri" w:hAnsi="Times New Roman" w:cs="Times New Roman"/>
          <w:lang w:val="uk-UA"/>
        </w:rPr>
        <w:t xml:space="preserve"> програм. </w:t>
      </w:r>
      <w:proofErr w:type="spellStart"/>
      <w:r w:rsidRPr="006A2366">
        <w:rPr>
          <w:rFonts w:ascii="Times New Roman" w:eastAsia="Calibri" w:hAnsi="Times New Roman" w:cs="Times New Roman"/>
          <w:lang w:val="uk-UA"/>
        </w:rPr>
        <w:t>Корекційні</w:t>
      </w:r>
      <w:proofErr w:type="spellEnd"/>
      <w:r w:rsidRPr="006A2366">
        <w:rPr>
          <w:rFonts w:ascii="Times New Roman" w:eastAsia="Calibri" w:hAnsi="Times New Roman" w:cs="Times New Roman"/>
          <w:lang w:val="uk-UA"/>
        </w:rPr>
        <w:t xml:space="preserve"> прийоми і вправи. Методи психологічної корекції. </w:t>
      </w:r>
    </w:p>
    <w:p w:rsidR="002973A9" w:rsidRPr="006A2366" w:rsidRDefault="002973A9" w:rsidP="006A2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 xml:space="preserve">Тема 10. </w:t>
      </w:r>
      <w:r w:rsidR="006B2214" w:rsidRPr="006A2366">
        <w:rPr>
          <w:rFonts w:ascii="Times New Roman" w:eastAsia="Times New Roman" w:hAnsi="Times New Roman" w:cs="Times New Roman"/>
          <w:lang w:val="uk-UA" w:eastAsia="ru-RU"/>
        </w:rPr>
        <w:t>Основні напрямки психокорекційної роботи з дітьми різного віку.</w:t>
      </w:r>
    </w:p>
    <w:p w:rsidR="006B2214" w:rsidRPr="006A2366" w:rsidRDefault="006B2214" w:rsidP="006A2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6A2366">
        <w:rPr>
          <w:rFonts w:ascii="Times New Roman" w:eastAsia="Calibri" w:hAnsi="Times New Roman" w:cs="Times New Roman"/>
          <w:lang w:val="uk-UA"/>
        </w:rPr>
        <w:t xml:space="preserve">Проблема дитячої замкнутості та її корекція. Робота з батьками замкнутої дитини. Психологічна корекція тривожності у дітей різного віку. </w:t>
      </w:r>
      <w:proofErr w:type="spellStart"/>
      <w:r w:rsidRPr="006A2366">
        <w:rPr>
          <w:rFonts w:ascii="Times New Roman" w:eastAsia="Calibri" w:hAnsi="Times New Roman" w:cs="Times New Roman"/>
          <w:lang w:val="uk-UA"/>
        </w:rPr>
        <w:t>Психокорекційні</w:t>
      </w:r>
      <w:proofErr w:type="spellEnd"/>
      <w:r w:rsidRPr="006A2366">
        <w:rPr>
          <w:rFonts w:ascii="Times New Roman" w:eastAsia="Calibri" w:hAnsi="Times New Roman" w:cs="Times New Roman"/>
          <w:lang w:val="uk-UA"/>
        </w:rPr>
        <w:t xml:space="preserve"> прийоми подолання дитячих страхів.. Корекція агресивної поведінки дитини. Робота з батьками агресивної дитини.</w:t>
      </w:r>
    </w:p>
    <w:p w:rsidR="006B2214" w:rsidRPr="006A2366" w:rsidRDefault="006B2214" w:rsidP="006A2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6A2366">
        <w:rPr>
          <w:rFonts w:ascii="Times New Roman" w:eastAsia="Calibri" w:hAnsi="Times New Roman" w:cs="Times New Roman"/>
          <w:lang w:val="uk-UA"/>
        </w:rPr>
        <w:t>Психокорекційна</w:t>
      </w:r>
      <w:proofErr w:type="spellEnd"/>
      <w:r w:rsidRPr="006A2366">
        <w:rPr>
          <w:rFonts w:ascii="Times New Roman" w:eastAsia="Calibri" w:hAnsi="Times New Roman" w:cs="Times New Roman"/>
          <w:lang w:val="uk-UA"/>
        </w:rPr>
        <w:t xml:space="preserve"> робота з гіперактивними дітьми. Психокорекція дитячо-батьківських і сімейних стосунків: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2973A9" w:rsidRPr="006A2366" w:rsidRDefault="002973A9" w:rsidP="00BF728A">
      <w:pPr>
        <w:numPr>
          <w:ilvl w:val="0"/>
          <w:numId w:val="3"/>
        </w:num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t>Види контролю і система накопичення балів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lang w:val="uk-UA" w:eastAsia="ar-SA"/>
        </w:rPr>
      </w:pPr>
      <w:r w:rsidRPr="006A2366">
        <w:rPr>
          <w:rFonts w:ascii="Times New Roman" w:eastAsia="Times New Roman" w:hAnsi="Times New Roman" w:cs="Times New Roman"/>
          <w:bCs/>
          <w:lang w:val="uk-UA" w:eastAsia="ru-RU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t>п</w:t>
      </w:r>
      <w:r w:rsidRPr="006A2366">
        <w:rPr>
          <w:rFonts w:ascii="Times New Roman" w:eastAsia="MS Mincho" w:hAnsi="Times New Roman" w:cs="Times New Roman"/>
          <w:b/>
          <w:lang w:val="uk-UA" w:eastAsia="ar-SA"/>
        </w:rPr>
        <w:t>оточного (</w:t>
      </w:r>
      <w:r w:rsidRPr="006A2366">
        <w:rPr>
          <w:rFonts w:ascii="Times New Roman" w:eastAsia="MS Mincho" w:hAnsi="Times New Roman" w:cs="Times New Roman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6A2366">
        <w:rPr>
          <w:rFonts w:ascii="Times New Roman" w:eastAsia="MS Mincho" w:hAnsi="Times New Roman" w:cs="Times New Roman"/>
          <w:b/>
          <w:lang w:val="uk-UA" w:eastAsia="ar-SA"/>
        </w:rPr>
        <w:t>п</w:t>
      </w:r>
      <w:r w:rsidRPr="006A2366">
        <w:rPr>
          <w:rFonts w:ascii="Times New Roman" w:eastAsia="MS Mincho" w:hAnsi="Times New Roman" w:cs="Times New Roman"/>
          <w:b/>
          <w:bCs/>
          <w:lang w:val="uk-UA" w:eastAsia="ar-SA"/>
        </w:rPr>
        <w:t>ідсумкового (</w:t>
      </w:r>
      <w:r w:rsidRPr="006A2366">
        <w:rPr>
          <w:rFonts w:ascii="Times New Roman" w:eastAsia="MS Mincho" w:hAnsi="Times New Roman" w:cs="Times New Roman"/>
          <w:lang w:val="uk-UA" w:eastAsia="ar-SA"/>
        </w:rPr>
        <w:t>перевірка рівня засвоєння студентами навчального матеріалу по завершенню курсу).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val="uk-UA" w:eastAsia="ar-SA"/>
        </w:rPr>
      </w:pPr>
      <w:r w:rsidRPr="006A2366">
        <w:rPr>
          <w:rFonts w:ascii="Times New Roman" w:eastAsia="MS Mincho" w:hAnsi="Times New Roman" w:cs="Times New Roman"/>
          <w:bCs/>
          <w:lang w:val="uk-UA" w:eastAsia="ar-SA"/>
        </w:rPr>
        <w:t>Максимальна кількість балів за результатами поточного контролю складає 60 балів, з яких: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val="uk-UA" w:eastAsia="ar-SA"/>
        </w:rPr>
      </w:pPr>
      <w:r w:rsidRPr="006A2366">
        <w:rPr>
          <w:rFonts w:ascii="Times New Roman" w:eastAsia="MS Mincho" w:hAnsi="Times New Roman" w:cs="Times New Roman"/>
          <w:bCs/>
          <w:lang w:val="uk-UA" w:eastAsia="ar-SA"/>
        </w:rPr>
        <w:t>- 30 - за теоретичні знання (доповіді на семінарських/практичних заняттях, проходження поточного електронного тестування);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val="uk-UA" w:eastAsia="ar-SA"/>
        </w:rPr>
      </w:pPr>
      <w:r w:rsidRPr="006A2366">
        <w:rPr>
          <w:rFonts w:ascii="Times New Roman" w:eastAsia="MS Mincho" w:hAnsi="Times New Roman" w:cs="Times New Roman"/>
          <w:bCs/>
          <w:lang w:val="uk-UA" w:eastAsia="ar-SA"/>
        </w:rPr>
        <w:t>- 30 - за практичні вміння (проведення діагностичних процедур на семінарських/практичних заняттях, виконання і презентація науково-дослідного завдання).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t>Допуск до підсумкового контролю складає 35 балів.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val="uk-UA" w:eastAsia="ar-SA"/>
        </w:rPr>
      </w:pPr>
      <w:r w:rsidRPr="006A2366">
        <w:rPr>
          <w:rFonts w:ascii="Times New Roman" w:eastAsia="MS Mincho" w:hAnsi="Times New Roman" w:cs="Times New Roman"/>
          <w:bCs/>
          <w:lang w:val="uk-UA" w:eastAsia="ar-SA"/>
        </w:rPr>
        <w:t>Максимальна кількість балів за результатами підсумкового контролю (екзамен/залік) складає 40 балів, з яких: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val="uk-UA" w:eastAsia="ar-SA"/>
        </w:rPr>
      </w:pPr>
      <w:r w:rsidRPr="006A2366">
        <w:rPr>
          <w:rFonts w:ascii="Times New Roman" w:eastAsia="MS Mincho" w:hAnsi="Times New Roman" w:cs="Times New Roman"/>
          <w:bCs/>
          <w:lang w:val="uk-UA" w:eastAsia="ar-SA"/>
        </w:rPr>
        <w:t>- 20 балів - за теоретичні знання (з яких 10 – підсумкове самостійне електронне тестування та 10 - усна відповідь на екзамені на поставлене питання);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val="uk-UA" w:eastAsia="ar-SA"/>
        </w:rPr>
      </w:pPr>
      <w:r w:rsidRPr="006A2366">
        <w:rPr>
          <w:rFonts w:ascii="Times New Roman" w:eastAsia="MS Mincho" w:hAnsi="Times New Roman" w:cs="Times New Roman"/>
          <w:bCs/>
          <w:lang w:val="uk-UA" w:eastAsia="ar-SA"/>
        </w:rPr>
        <w:t>- 20 балів - за практичні вміння (з яких 10 - підготовка проекту рішення конкретного практичного завдання на вибір студента у межах проблематики курсу та 10 – публічна презентація проекту).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MS Mincho" w:hAnsi="Times New Roman" w:cs="Times New Roman"/>
          <w:lang w:val="uk-UA" w:eastAsia="ar-SA"/>
        </w:rPr>
      </w:pPr>
      <w:r w:rsidRPr="006A2366">
        <w:rPr>
          <w:rFonts w:ascii="Times New Roman" w:eastAsia="MS Mincho" w:hAnsi="Times New Roman" w:cs="Times New Roman"/>
          <w:lang w:val="uk-UA"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408"/>
        <w:gridCol w:w="1236"/>
        <w:gridCol w:w="1177"/>
        <w:gridCol w:w="1084"/>
      </w:tblGrid>
      <w:tr w:rsidR="002973A9" w:rsidRPr="006A2366" w:rsidTr="002973A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з/п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Вид контрольного заходу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Кількість</w:t>
            </w:r>
          </w:p>
          <w:p w:rsidR="002973A9" w:rsidRPr="006A2366" w:rsidRDefault="002973A9" w:rsidP="00BF7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контрольн</w:t>
            </w:r>
            <w:proofErr w:type="spellEnd"/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973A9" w:rsidRPr="006A2366" w:rsidRDefault="002973A9" w:rsidP="00BF7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заходів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Кількість</w:t>
            </w:r>
          </w:p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балів за</w:t>
            </w:r>
          </w:p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 захід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Усього балів</w:t>
            </w:r>
          </w:p>
        </w:tc>
      </w:tr>
      <w:tr w:rsidR="002973A9" w:rsidRPr="006A2366" w:rsidTr="002973A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Підготовка завдання самостійної роботи.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2973A9" w:rsidRPr="006A2366" w:rsidTr="002973A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Виконання індивідуального практичного завдання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2973A9" w:rsidRPr="006A2366" w:rsidTr="002973A9">
        <w:trPr>
          <w:trHeight w:val="5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до практичних занять і виступи на них</w:t>
            </w:r>
          </w:p>
          <w:p w:rsidR="002973A9" w:rsidRPr="006A2366" w:rsidRDefault="002973A9" w:rsidP="00BF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</w:tr>
      <w:tr w:rsidR="002973A9" w:rsidRPr="006A2366" w:rsidTr="002973A9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</w:t>
            </w: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 </w:t>
            </w: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</w:t>
            </w: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</w:t>
            </w: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</w:t>
            </w: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</w:t>
            </w:r>
          </w:p>
          <w:p w:rsidR="002973A9" w:rsidRPr="006A2366" w:rsidRDefault="002973A9" w:rsidP="00BF72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Екзамен (теоретична складова). Підсумкове самостійне електронне т</w:t>
            </w:r>
            <w:r w:rsidRPr="006A236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естування в </w:t>
            </w:r>
            <w:proofErr w:type="spellStart"/>
            <w:r w:rsidRPr="006A2366">
              <w:rPr>
                <w:rFonts w:ascii="Times New Roman" w:eastAsia="Times New Roman" w:hAnsi="Times New Roman" w:cs="Times New Roman"/>
                <w:lang w:val="uk-UA" w:eastAsia="uk-UA"/>
              </w:rPr>
              <w:t>СЕЗН</w:t>
            </w:r>
            <w:proofErr w:type="spellEnd"/>
            <w:r w:rsidRPr="006A236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A2366">
              <w:rPr>
                <w:rFonts w:ascii="Times New Roman" w:eastAsia="Times New Roman" w:hAnsi="Times New Roman" w:cs="Times New Roman"/>
                <w:lang w:val="uk-UA" w:eastAsia="uk-UA"/>
              </w:rPr>
              <w:t>ЗНУ</w:t>
            </w:r>
            <w:proofErr w:type="spellEnd"/>
            <w:r w:rsidRPr="006A236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результатами вивчення курсу у повному обсязі (Розділи 1 і 2).</w:t>
            </w:r>
          </w:p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Термін виконання: упродовж екзаменаційно-залікової сесії (не пізніше дня екзамену за розкладом).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2973A9" w:rsidRPr="006A2366" w:rsidTr="002973A9">
        <w:trPr>
          <w:trHeight w:val="85"/>
        </w:trPr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Екзамен (теоретична складова). Відповідь на питання для перевірки якості засвоєння теоретичного матеріалу курсу. </w:t>
            </w:r>
          </w:p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Термін виконання: згідно з розкладом екзаменаційно-</w:t>
            </w: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lastRenderedPageBreak/>
              <w:t>залікової сесії.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2973A9" w:rsidRPr="006A2366" w:rsidTr="002973A9"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Екзамен (практична складова). </w:t>
            </w:r>
            <w:r w:rsidRPr="006A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Вирішення  психологічної ситуації</w:t>
            </w:r>
          </w:p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Термін виконання: упродовж екзаменаційно-залікової сесії (не пізніше дня екзамену за розкладом)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</w:tr>
      <w:tr w:rsidR="002973A9" w:rsidRPr="006A2366" w:rsidTr="002973A9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lang w:val="uk-UA" w:eastAsia="zh-CN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val="uk-UA"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9" w:rsidRPr="006A2366" w:rsidRDefault="002973A9" w:rsidP="00BF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</w:tbl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uk-UA" w:eastAsia="ru-RU"/>
        </w:rPr>
        <w:t>Критерії оцінювання роботи на практичних заняттях: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6A2366">
        <w:rPr>
          <w:rFonts w:ascii="Times New Roman" w:eastAsia="Times New Roman" w:hAnsi="Times New Roman" w:cs="Times New Roman"/>
          <w:i/>
          <w:shd w:val="clear" w:color="auto" w:fill="FFFFFF"/>
          <w:lang w:val="uk-UA" w:eastAsia="ru-RU"/>
        </w:rPr>
        <w:t>Оцінка «відмінно» -5: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свідоме, правильне, глибоке й повне засвоєння і розуміння програмного матеріалу;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виклад матеріалу впевнений, логічний, лаконічний, аргументований;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уміння аналізувати відповідні положення, поняття, твердження;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самостійне, творче застосування знань.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6A2366">
        <w:rPr>
          <w:rFonts w:ascii="Times New Roman" w:eastAsia="Times New Roman" w:hAnsi="Times New Roman" w:cs="Times New Roman"/>
          <w:i/>
          <w:shd w:val="clear" w:color="auto" w:fill="FFFFFF"/>
          <w:lang w:val="uk-UA" w:eastAsia="ru-RU"/>
        </w:rPr>
        <w:t>Оцінка «добре» - 4: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самостійне репродуктивне застосування знань;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деякі порушення логіки та послідовності відповіді.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6A2366">
        <w:rPr>
          <w:rFonts w:ascii="Times New Roman" w:eastAsia="Times New Roman" w:hAnsi="Times New Roman" w:cs="Times New Roman"/>
          <w:i/>
          <w:shd w:val="clear" w:color="auto" w:fill="FFFFFF"/>
          <w:lang w:val="uk-UA" w:eastAsia="ru-RU"/>
        </w:rPr>
        <w:t>Оцінка «задовільно» -3: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механічне, фрагментарне засвоєння матеріалу із великими прогалинами;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порушення логіки та послідовності відповіді, недостатня самостійність мислення.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репродуктивне застосування знань за вказівками викладача.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6A2366">
        <w:rPr>
          <w:rFonts w:ascii="Times New Roman" w:eastAsia="Times New Roman" w:hAnsi="Times New Roman" w:cs="Times New Roman"/>
          <w:i/>
          <w:shd w:val="clear" w:color="auto" w:fill="FFFFFF"/>
          <w:lang w:val="uk-UA" w:eastAsia="ru-RU"/>
        </w:rPr>
        <w:t>Оцінка «незадовільно» -2 :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відсутність знань, умінь та навичок;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несвідоме, механічне, фрагментарне засвоєння матеріалу з великими прогалинами;</w:t>
      </w:r>
    </w:p>
    <w:p w:rsidR="002973A9" w:rsidRPr="006A2366" w:rsidRDefault="002973A9" w:rsidP="00BF7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sym w:font="Symbol" w:char="F02D"/>
      </w:r>
      <w:r w:rsidRPr="006A2366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відсутність самостійності, неспроможність виправити помилки при зауваженні чи додаткових запитаннях.</w:t>
      </w:r>
    </w:p>
    <w:p w:rsidR="002973A9" w:rsidRPr="006A2366" w:rsidRDefault="002973A9" w:rsidP="00BF7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2973A9" w:rsidRPr="006A2366" w:rsidRDefault="002973A9" w:rsidP="00BF7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Шкала оцінювання: національна та </w:t>
      </w:r>
      <w:proofErr w:type="spellStart"/>
      <w:r w:rsidRPr="006A2366">
        <w:rPr>
          <w:rFonts w:ascii="Times New Roman" w:eastAsia="Times New Roman" w:hAnsi="Times New Roman" w:cs="Times New Roman"/>
          <w:b/>
          <w:bCs/>
          <w:lang w:val="uk-UA" w:eastAsia="ru-RU"/>
        </w:rPr>
        <w:t>ECTS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4253"/>
        <w:gridCol w:w="2126"/>
        <w:gridCol w:w="1930"/>
      </w:tblGrid>
      <w:tr w:rsidR="002973A9" w:rsidRPr="006A2366" w:rsidTr="002973A9">
        <w:trPr>
          <w:cantSplit/>
          <w:trHeight w:val="298"/>
          <w:jc w:val="center"/>
        </w:trPr>
        <w:tc>
          <w:tcPr>
            <w:tcW w:w="1442" w:type="dxa"/>
            <w:vMerge w:val="restart"/>
          </w:tcPr>
          <w:p w:rsidR="002973A9" w:rsidRPr="006A2366" w:rsidRDefault="002973A9" w:rsidP="00BF72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uk-UA" w:eastAsia="ru-RU"/>
              </w:rPr>
              <w:t>За шкалою</w:t>
            </w:r>
          </w:p>
          <w:p w:rsidR="002973A9" w:rsidRPr="006A2366" w:rsidRDefault="002973A9" w:rsidP="00BF72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A236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</w:tcPr>
          <w:p w:rsidR="002973A9" w:rsidRPr="006A2366" w:rsidRDefault="002973A9" w:rsidP="00BF728A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 xml:space="preserve">За шкалою </w:t>
            </w:r>
            <w:r w:rsidRPr="006A23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університету</w:t>
            </w:r>
          </w:p>
        </w:tc>
        <w:tc>
          <w:tcPr>
            <w:tcW w:w="4056" w:type="dxa"/>
            <w:gridSpan w:val="2"/>
          </w:tcPr>
          <w:p w:rsidR="002973A9" w:rsidRPr="006A2366" w:rsidRDefault="002973A9" w:rsidP="00BF72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 національною шкалою</w:t>
            </w:r>
          </w:p>
        </w:tc>
      </w:tr>
      <w:tr w:rsidR="002973A9" w:rsidRPr="006A2366" w:rsidTr="002973A9">
        <w:trPr>
          <w:cantSplit/>
          <w:trHeight w:val="138"/>
          <w:jc w:val="center"/>
        </w:trPr>
        <w:tc>
          <w:tcPr>
            <w:tcW w:w="1442" w:type="dxa"/>
            <w:vMerge/>
          </w:tcPr>
          <w:p w:rsidR="002973A9" w:rsidRPr="006A2366" w:rsidRDefault="002973A9" w:rsidP="00BF728A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val="uk-UA" w:eastAsia="ru-RU"/>
              </w:rPr>
            </w:pPr>
          </w:p>
        </w:tc>
        <w:tc>
          <w:tcPr>
            <w:tcW w:w="4253" w:type="dxa"/>
            <w:vMerge/>
          </w:tcPr>
          <w:p w:rsidR="002973A9" w:rsidRPr="006A2366" w:rsidRDefault="002973A9" w:rsidP="00BF728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2126" w:type="dxa"/>
          </w:tcPr>
          <w:p w:rsidR="002973A9" w:rsidRPr="006A2366" w:rsidRDefault="002973A9" w:rsidP="00BF72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Екзамен</w:t>
            </w:r>
          </w:p>
        </w:tc>
        <w:tc>
          <w:tcPr>
            <w:tcW w:w="1930" w:type="dxa"/>
          </w:tcPr>
          <w:p w:rsidR="002973A9" w:rsidRPr="006A2366" w:rsidRDefault="002973A9" w:rsidP="00BF72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Залік</w:t>
            </w: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2973A9" w:rsidRPr="006A2366" w:rsidRDefault="002973A9" w:rsidP="00BF728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 (відмінно)</w:t>
            </w:r>
          </w:p>
        </w:tc>
        <w:tc>
          <w:tcPr>
            <w:tcW w:w="1930" w:type="dxa"/>
            <w:vMerge w:val="restart"/>
            <w:vAlign w:val="center"/>
          </w:tcPr>
          <w:p w:rsidR="002973A9" w:rsidRPr="006A2366" w:rsidRDefault="002973A9" w:rsidP="00BF728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Зараховано</w:t>
            </w: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30" w:type="dxa"/>
            <w:vMerge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30" w:type="dxa"/>
            <w:vMerge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30" w:type="dxa"/>
            <w:vMerge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30" w:type="dxa"/>
            <w:vMerge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proofErr w:type="spellStart"/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FX</w:t>
            </w:r>
            <w:proofErr w:type="spellEnd"/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30" w:type="dxa"/>
            <w:vMerge w:val="restart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2973A9" w:rsidRPr="006A2366" w:rsidTr="002973A9">
        <w:trPr>
          <w:cantSplit/>
          <w:jc w:val="center"/>
        </w:trPr>
        <w:tc>
          <w:tcPr>
            <w:tcW w:w="1442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2973A9" w:rsidRPr="006A2366" w:rsidRDefault="002973A9" w:rsidP="00BF728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6A2366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30" w:type="dxa"/>
            <w:vMerge/>
          </w:tcPr>
          <w:p w:rsidR="002973A9" w:rsidRPr="006A2366" w:rsidRDefault="002973A9" w:rsidP="00BF728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</w:tbl>
    <w:p w:rsidR="002973A9" w:rsidRPr="006A2366" w:rsidRDefault="002973A9" w:rsidP="00BF7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73A9" w:rsidRPr="006A2366" w:rsidRDefault="002973A9" w:rsidP="00372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Рекомендована література</w:t>
      </w:r>
    </w:p>
    <w:p w:rsidR="002973A9" w:rsidRPr="006A2366" w:rsidRDefault="002973A9" w:rsidP="00BF7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Основна</w:t>
      </w:r>
    </w:p>
    <w:p w:rsidR="007565DD" w:rsidRPr="006A2366" w:rsidRDefault="007565DD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Галян</w:t>
      </w:r>
      <w:proofErr w:type="spellEnd"/>
      <w:r w:rsidRPr="006A2366">
        <w:rPr>
          <w:sz w:val="24"/>
          <w:lang w:val="uk-UA"/>
        </w:rPr>
        <w:t xml:space="preserve"> І.М. Психодіагностика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посіб</w:t>
      </w:r>
      <w:proofErr w:type="spellEnd"/>
      <w:r w:rsidRPr="006A2366">
        <w:rPr>
          <w:sz w:val="24"/>
          <w:lang w:val="uk-UA"/>
        </w:rPr>
        <w:t xml:space="preserve">. / Ігор </w:t>
      </w:r>
      <w:proofErr w:type="spellStart"/>
      <w:r w:rsidRPr="006A2366">
        <w:rPr>
          <w:sz w:val="24"/>
          <w:lang w:val="uk-UA"/>
        </w:rPr>
        <w:t>Михайлович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Галян</w:t>
      </w:r>
      <w:proofErr w:type="spellEnd"/>
      <w:r w:rsidRPr="006A2366">
        <w:rPr>
          <w:sz w:val="24"/>
          <w:lang w:val="uk-UA"/>
        </w:rPr>
        <w:t xml:space="preserve">. – К.: </w:t>
      </w:r>
      <w:proofErr w:type="spellStart"/>
      <w:r w:rsidRPr="006A2366">
        <w:rPr>
          <w:sz w:val="24"/>
          <w:lang w:val="uk-UA"/>
        </w:rPr>
        <w:t>Академвидав</w:t>
      </w:r>
      <w:proofErr w:type="spellEnd"/>
      <w:r w:rsidRPr="006A2366">
        <w:rPr>
          <w:sz w:val="24"/>
          <w:lang w:val="uk-UA"/>
        </w:rPr>
        <w:t xml:space="preserve">, 2009. – 464 с. </w:t>
      </w:r>
    </w:p>
    <w:p w:rsidR="007565DD" w:rsidRPr="006A2366" w:rsidRDefault="007565DD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lastRenderedPageBreak/>
        <w:t>Гузенко</w:t>
      </w:r>
      <w:proofErr w:type="spellEnd"/>
      <w:r w:rsidRPr="006A2366">
        <w:rPr>
          <w:sz w:val="24"/>
          <w:lang w:val="uk-UA"/>
        </w:rPr>
        <w:t xml:space="preserve"> В.А. Психологічна діагностика : </w:t>
      </w:r>
      <w:proofErr w:type="spellStart"/>
      <w:r w:rsidRPr="006A2366">
        <w:rPr>
          <w:sz w:val="24"/>
          <w:lang w:val="uk-UA"/>
        </w:rPr>
        <w:t>навчально-методичний</w:t>
      </w:r>
      <w:proofErr w:type="spellEnd"/>
      <w:r w:rsidRPr="006A2366">
        <w:rPr>
          <w:sz w:val="24"/>
          <w:lang w:val="uk-UA"/>
        </w:rPr>
        <w:t xml:space="preserve"> посібник / </w:t>
      </w:r>
      <w:proofErr w:type="spellStart"/>
      <w:r w:rsidRPr="006A2366">
        <w:rPr>
          <w:sz w:val="24"/>
          <w:lang w:val="uk-UA"/>
        </w:rPr>
        <w:t>В.А.</w:t>
      </w:r>
      <w:r w:rsidR="00250E7E">
        <w:rPr>
          <w:sz w:val="24"/>
          <w:lang w:val="uk-UA"/>
        </w:rPr>
        <w:t> </w:t>
      </w:r>
      <w:r w:rsidRPr="006A2366">
        <w:rPr>
          <w:sz w:val="24"/>
          <w:lang w:val="uk-UA"/>
        </w:rPr>
        <w:t>Гу</w:t>
      </w:r>
      <w:proofErr w:type="spellEnd"/>
      <w:r w:rsidRPr="006A2366">
        <w:rPr>
          <w:sz w:val="24"/>
          <w:lang w:val="uk-UA"/>
        </w:rPr>
        <w:t xml:space="preserve">зенко, Ю.В. </w:t>
      </w:r>
      <w:proofErr w:type="spellStart"/>
      <w:r w:rsidRPr="006A2366">
        <w:rPr>
          <w:sz w:val="24"/>
          <w:lang w:val="uk-UA"/>
        </w:rPr>
        <w:t>Тудорцева</w:t>
      </w:r>
      <w:proofErr w:type="spellEnd"/>
      <w:r w:rsidRPr="006A2366">
        <w:rPr>
          <w:sz w:val="24"/>
          <w:lang w:val="uk-UA"/>
        </w:rPr>
        <w:t xml:space="preserve">; Міністерство освіти і науки </w:t>
      </w:r>
      <w:proofErr w:type="spellStart"/>
      <w:r w:rsidRPr="006A2366">
        <w:rPr>
          <w:sz w:val="24"/>
          <w:lang w:val="uk-UA"/>
        </w:rPr>
        <w:t>країни</w:t>
      </w:r>
      <w:proofErr w:type="spellEnd"/>
      <w:r w:rsidRPr="006A2366">
        <w:rPr>
          <w:sz w:val="24"/>
          <w:lang w:val="uk-UA"/>
        </w:rPr>
        <w:t xml:space="preserve">, </w:t>
      </w:r>
      <w:proofErr w:type="spellStart"/>
      <w:r w:rsidRPr="006A2366">
        <w:rPr>
          <w:sz w:val="24"/>
          <w:lang w:val="uk-UA"/>
        </w:rPr>
        <w:t>Одеський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національний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політехнічний</w:t>
      </w:r>
      <w:proofErr w:type="spellEnd"/>
      <w:r w:rsidRPr="006A2366">
        <w:rPr>
          <w:sz w:val="24"/>
          <w:lang w:val="uk-UA"/>
        </w:rPr>
        <w:t xml:space="preserve"> університет. – Одеса : Вадим Вікторович </w:t>
      </w:r>
      <w:proofErr w:type="spellStart"/>
      <w:r w:rsidRPr="006A2366">
        <w:rPr>
          <w:sz w:val="24"/>
          <w:lang w:val="uk-UA"/>
        </w:rPr>
        <w:t>Букаєв</w:t>
      </w:r>
      <w:proofErr w:type="spellEnd"/>
      <w:r w:rsidRPr="006A2366">
        <w:rPr>
          <w:sz w:val="24"/>
          <w:lang w:val="uk-UA"/>
        </w:rPr>
        <w:t xml:space="preserve">, 2013. – 267 с. </w:t>
      </w:r>
    </w:p>
    <w:p w:rsidR="007565DD" w:rsidRPr="006A2366" w:rsidRDefault="007565DD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Комінко</w:t>
      </w:r>
      <w:proofErr w:type="spellEnd"/>
      <w:r w:rsidRPr="006A2366">
        <w:rPr>
          <w:sz w:val="24"/>
          <w:lang w:val="uk-UA"/>
        </w:rPr>
        <w:t xml:space="preserve"> С.Б. Кращі методи психодіагностики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посіб</w:t>
      </w:r>
      <w:proofErr w:type="spellEnd"/>
      <w:r w:rsidRPr="006A2366">
        <w:rPr>
          <w:sz w:val="24"/>
          <w:lang w:val="uk-UA"/>
        </w:rPr>
        <w:t xml:space="preserve">. / С.Б. </w:t>
      </w:r>
      <w:proofErr w:type="spellStart"/>
      <w:r w:rsidRPr="006A2366">
        <w:rPr>
          <w:sz w:val="24"/>
          <w:lang w:val="uk-UA"/>
        </w:rPr>
        <w:t>Комінко</w:t>
      </w:r>
      <w:proofErr w:type="spellEnd"/>
      <w:r w:rsidRPr="006A2366">
        <w:rPr>
          <w:sz w:val="24"/>
          <w:lang w:val="uk-UA"/>
        </w:rPr>
        <w:t>, Г.В. Кучер; Тернопільська академія народного господарства. – Тернопіль,  2005. – 408 с.</w:t>
      </w:r>
    </w:p>
    <w:p w:rsidR="007565DD" w:rsidRPr="006A2366" w:rsidRDefault="007565DD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Корольчук</w:t>
      </w:r>
      <w:proofErr w:type="spellEnd"/>
      <w:r w:rsidR="00250E7E">
        <w:rPr>
          <w:sz w:val="24"/>
          <w:lang w:val="uk-UA"/>
        </w:rPr>
        <w:t xml:space="preserve"> М.С. Психодіагностика</w:t>
      </w:r>
      <w:r w:rsidRPr="006A2366">
        <w:rPr>
          <w:sz w:val="24"/>
          <w:lang w:val="uk-UA"/>
        </w:rPr>
        <w:t xml:space="preserve">: </w:t>
      </w:r>
      <w:proofErr w:type="spellStart"/>
      <w:r w:rsidRPr="006A2366">
        <w:rPr>
          <w:sz w:val="24"/>
          <w:lang w:val="uk-UA"/>
        </w:rPr>
        <w:t>навчальний</w:t>
      </w:r>
      <w:proofErr w:type="spellEnd"/>
      <w:r w:rsidRPr="006A2366">
        <w:rPr>
          <w:sz w:val="24"/>
          <w:lang w:val="uk-UA"/>
        </w:rPr>
        <w:t xml:space="preserve"> посібник / В.М. </w:t>
      </w:r>
      <w:proofErr w:type="spellStart"/>
      <w:r w:rsidRPr="006A2366">
        <w:rPr>
          <w:sz w:val="24"/>
          <w:lang w:val="uk-UA"/>
        </w:rPr>
        <w:t>Корольчук</w:t>
      </w:r>
      <w:proofErr w:type="spellEnd"/>
      <w:r w:rsidRPr="006A2366">
        <w:rPr>
          <w:sz w:val="24"/>
          <w:lang w:val="uk-UA"/>
        </w:rPr>
        <w:t xml:space="preserve">,  </w:t>
      </w:r>
      <w:proofErr w:type="spellStart"/>
      <w:r w:rsidRPr="006A2366">
        <w:rPr>
          <w:sz w:val="24"/>
          <w:lang w:val="uk-UA"/>
        </w:rPr>
        <w:t>В.І. Ос</w:t>
      </w:r>
      <w:proofErr w:type="spellEnd"/>
      <w:r w:rsidRPr="006A2366">
        <w:rPr>
          <w:sz w:val="24"/>
          <w:lang w:val="uk-UA"/>
        </w:rPr>
        <w:t xml:space="preserve">ьодло // За </w:t>
      </w:r>
      <w:proofErr w:type="spellStart"/>
      <w:r w:rsidRPr="006A2366">
        <w:rPr>
          <w:sz w:val="24"/>
          <w:lang w:val="uk-UA"/>
        </w:rPr>
        <w:t>заг</w:t>
      </w:r>
      <w:proofErr w:type="spellEnd"/>
      <w:r w:rsidRPr="006A2366">
        <w:rPr>
          <w:sz w:val="24"/>
          <w:lang w:val="uk-UA"/>
        </w:rPr>
        <w:t xml:space="preserve">. ред.. В.М. </w:t>
      </w:r>
      <w:proofErr w:type="spellStart"/>
      <w:r w:rsidRPr="006A2366">
        <w:rPr>
          <w:sz w:val="24"/>
          <w:lang w:val="uk-UA"/>
        </w:rPr>
        <w:t>Корольчука</w:t>
      </w:r>
      <w:proofErr w:type="spellEnd"/>
      <w:r w:rsidRPr="006A2366">
        <w:rPr>
          <w:sz w:val="24"/>
          <w:lang w:val="uk-UA"/>
        </w:rPr>
        <w:t xml:space="preserve"> – К. : </w:t>
      </w:r>
      <w:proofErr w:type="spellStart"/>
      <w:r w:rsidRPr="006A2366">
        <w:rPr>
          <w:sz w:val="24"/>
          <w:lang w:val="uk-UA"/>
        </w:rPr>
        <w:t>Ельга</w:t>
      </w:r>
      <w:proofErr w:type="spellEnd"/>
      <w:r w:rsidRPr="006A2366">
        <w:rPr>
          <w:sz w:val="24"/>
          <w:lang w:val="uk-UA"/>
        </w:rPr>
        <w:t xml:space="preserve">, Ніка-Центр, 2007. – 400 с. 8. </w:t>
      </w:r>
    </w:p>
    <w:p w:rsidR="007565DD" w:rsidRPr="006A2366" w:rsidRDefault="007565DD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Скребець</w:t>
      </w:r>
      <w:proofErr w:type="spellEnd"/>
      <w:r w:rsidRPr="006A2366">
        <w:rPr>
          <w:sz w:val="24"/>
          <w:lang w:val="uk-UA"/>
        </w:rPr>
        <w:t xml:space="preserve"> В.О. Основи психодіагностики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посібн</w:t>
      </w:r>
      <w:proofErr w:type="spellEnd"/>
      <w:r w:rsidRPr="006A2366">
        <w:rPr>
          <w:sz w:val="24"/>
          <w:lang w:val="uk-UA"/>
        </w:rPr>
        <w:t xml:space="preserve">. / В.О. </w:t>
      </w:r>
      <w:proofErr w:type="spellStart"/>
      <w:r w:rsidRPr="006A2366">
        <w:rPr>
          <w:sz w:val="24"/>
          <w:lang w:val="uk-UA"/>
        </w:rPr>
        <w:t>Скребець</w:t>
      </w:r>
      <w:proofErr w:type="spellEnd"/>
      <w:r w:rsidRPr="006A2366">
        <w:rPr>
          <w:sz w:val="24"/>
          <w:lang w:val="uk-UA"/>
        </w:rPr>
        <w:t>. − К., 2003. – 147 с.</w:t>
      </w:r>
    </w:p>
    <w:p w:rsidR="007565DD" w:rsidRPr="006A2366" w:rsidRDefault="007565DD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 xml:space="preserve">Осипова А. А. </w:t>
      </w:r>
      <w:proofErr w:type="spellStart"/>
      <w:r w:rsidRPr="006A2366">
        <w:rPr>
          <w:sz w:val="24"/>
          <w:lang w:val="uk-UA"/>
        </w:rPr>
        <w:t>Общая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психокоррекция</w:t>
      </w:r>
      <w:proofErr w:type="spellEnd"/>
      <w:r w:rsidRPr="006A2366">
        <w:rPr>
          <w:sz w:val="24"/>
          <w:lang w:val="uk-UA"/>
        </w:rPr>
        <w:t xml:space="preserve">: </w:t>
      </w:r>
      <w:proofErr w:type="spellStart"/>
      <w:r w:rsidRPr="006A2366">
        <w:rPr>
          <w:sz w:val="24"/>
          <w:lang w:val="uk-UA"/>
        </w:rPr>
        <w:t>Учебное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пособие</w:t>
      </w:r>
      <w:proofErr w:type="spellEnd"/>
      <w:r w:rsidRPr="006A2366">
        <w:rPr>
          <w:sz w:val="24"/>
          <w:lang w:val="uk-UA"/>
        </w:rPr>
        <w:t xml:space="preserve"> для </w:t>
      </w:r>
      <w:proofErr w:type="spellStart"/>
      <w:r w:rsidRPr="006A2366">
        <w:rPr>
          <w:sz w:val="24"/>
          <w:lang w:val="uk-UA"/>
        </w:rPr>
        <w:t>студентов</w:t>
      </w:r>
      <w:proofErr w:type="spellEnd"/>
      <w:r w:rsidR="00A60803"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вузов</w:t>
      </w:r>
      <w:proofErr w:type="spellEnd"/>
      <w:r w:rsidRPr="006A2366">
        <w:rPr>
          <w:sz w:val="24"/>
          <w:lang w:val="uk-UA"/>
        </w:rPr>
        <w:t xml:space="preserve">. – М.: </w:t>
      </w:r>
      <w:proofErr w:type="spellStart"/>
      <w:r w:rsidRPr="006A2366">
        <w:rPr>
          <w:sz w:val="24"/>
          <w:lang w:val="uk-UA"/>
        </w:rPr>
        <w:t>ТЦ</w:t>
      </w:r>
      <w:proofErr w:type="spellEnd"/>
      <w:r w:rsidRPr="006A2366">
        <w:rPr>
          <w:sz w:val="24"/>
          <w:lang w:val="uk-UA"/>
        </w:rPr>
        <w:t xml:space="preserve"> «Сфера», 2000. – 512 с.</w:t>
      </w:r>
    </w:p>
    <w:p w:rsidR="00A60803" w:rsidRPr="006A2366" w:rsidRDefault="00A60803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Рогов</w:t>
      </w:r>
      <w:proofErr w:type="spellEnd"/>
      <w:r w:rsidRPr="006A2366">
        <w:rPr>
          <w:sz w:val="24"/>
          <w:lang w:val="uk-UA"/>
        </w:rPr>
        <w:t xml:space="preserve"> Е. И. </w:t>
      </w:r>
      <w:proofErr w:type="spellStart"/>
      <w:r w:rsidRPr="006A2366">
        <w:rPr>
          <w:sz w:val="24"/>
          <w:lang w:val="uk-UA"/>
        </w:rPr>
        <w:t>Настольная</w:t>
      </w:r>
      <w:proofErr w:type="spellEnd"/>
      <w:r w:rsidRPr="006A2366">
        <w:rPr>
          <w:sz w:val="24"/>
          <w:lang w:val="uk-UA"/>
        </w:rPr>
        <w:t xml:space="preserve"> книга </w:t>
      </w:r>
      <w:proofErr w:type="spellStart"/>
      <w:r w:rsidRPr="006A2366">
        <w:rPr>
          <w:sz w:val="24"/>
          <w:lang w:val="uk-UA"/>
        </w:rPr>
        <w:t>практического</w:t>
      </w:r>
      <w:proofErr w:type="spellEnd"/>
      <w:r w:rsidRPr="006A2366">
        <w:rPr>
          <w:sz w:val="24"/>
          <w:lang w:val="uk-UA"/>
        </w:rPr>
        <w:t xml:space="preserve"> психолога: </w:t>
      </w:r>
      <w:proofErr w:type="spellStart"/>
      <w:r w:rsidRPr="006A2366">
        <w:rPr>
          <w:sz w:val="24"/>
          <w:lang w:val="uk-UA"/>
        </w:rPr>
        <w:t>Учеб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пособие</w:t>
      </w:r>
      <w:proofErr w:type="spellEnd"/>
      <w:r w:rsidRPr="006A2366">
        <w:rPr>
          <w:sz w:val="24"/>
          <w:lang w:val="uk-UA"/>
        </w:rPr>
        <w:t xml:space="preserve">: 2 кн. – 2-е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., </w:t>
      </w:r>
      <w:proofErr w:type="spellStart"/>
      <w:r w:rsidRPr="006A2366">
        <w:rPr>
          <w:sz w:val="24"/>
          <w:lang w:val="uk-UA"/>
        </w:rPr>
        <w:t>перераб</w:t>
      </w:r>
      <w:proofErr w:type="spellEnd"/>
      <w:r w:rsidRPr="006A2366">
        <w:rPr>
          <w:sz w:val="24"/>
          <w:lang w:val="uk-UA"/>
        </w:rPr>
        <w:t xml:space="preserve">. и </w:t>
      </w:r>
      <w:proofErr w:type="spellStart"/>
      <w:r w:rsidRPr="006A2366">
        <w:rPr>
          <w:sz w:val="24"/>
          <w:lang w:val="uk-UA"/>
        </w:rPr>
        <w:t>доп</w:t>
      </w:r>
      <w:proofErr w:type="spellEnd"/>
      <w:r w:rsidRPr="006A2366">
        <w:rPr>
          <w:sz w:val="24"/>
          <w:lang w:val="uk-UA"/>
        </w:rPr>
        <w:t xml:space="preserve">. – М.: </w:t>
      </w:r>
      <w:proofErr w:type="spellStart"/>
      <w:r w:rsidRPr="006A2366">
        <w:rPr>
          <w:sz w:val="24"/>
          <w:lang w:val="uk-UA"/>
        </w:rPr>
        <w:t>Гума-нит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 центр </w:t>
      </w:r>
      <w:proofErr w:type="spellStart"/>
      <w:r w:rsidRPr="006A2366">
        <w:rPr>
          <w:sz w:val="24"/>
          <w:lang w:val="uk-UA"/>
        </w:rPr>
        <w:t>ВЛАДОС</w:t>
      </w:r>
      <w:proofErr w:type="spellEnd"/>
      <w:r w:rsidRPr="006A2366">
        <w:rPr>
          <w:sz w:val="24"/>
          <w:lang w:val="uk-UA"/>
        </w:rPr>
        <w:t xml:space="preserve">, 1999. – Кн. 1: Система </w:t>
      </w:r>
      <w:proofErr w:type="spellStart"/>
      <w:r w:rsidRPr="006A2366">
        <w:rPr>
          <w:sz w:val="24"/>
          <w:lang w:val="uk-UA"/>
        </w:rPr>
        <w:t>работы</w:t>
      </w:r>
      <w:proofErr w:type="spellEnd"/>
      <w:r w:rsidRPr="006A2366">
        <w:rPr>
          <w:sz w:val="24"/>
          <w:lang w:val="uk-UA"/>
        </w:rPr>
        <w:t xml:space="preserve"> психолога с </w:t>
      </w:r>
      <w:proofErr w:type="spellStart"/>
      <w:r w:rsidRPr="006A2366">
        <w:rPr>
          <w:sz w:val="24"/>
          <w:lang w:val="uk-UA"/>
        </w:rPr>
        <w:t>детьми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разного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возраста</w:t>
      </w:r>
      <w:proofErr w:type="spellEnd"/>
      <w:r w:rsidRPr="006A2366">
        <w:rPr>
          <w:sz w:val="24"/>
          <w:lang w:val="uk-UA"/>
        </w:rPr>
        <w:t>. – 384 с.</w:t>
      </w:r>
    </w:p>
    <w:p w:rsidR="00A60803" w:rsidRPr="006A2366" w:rsidRDefault="00A60803" w:rsidP="00BF728A">
      <w:pPr>
        <w:pStyle w:val="aa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Рогов</w:t>
      </w:r>
      <w:proofErr w:type="spellEnd"/>
      <w:r w:rsidRPr="006A2366">
        <w:rPr>
          <w:sz w:val="24"/>
          <w:lang w:val="uk-UA"/>
        </w:rPr>
        <w:t xml:space="preserve"> Е. И. </w:t>
      </w:r>
      <w:proofErr w:type="spellStart"/>
      <w:r w:rsidRPr="006A2366">
        <w:rPr>
          <w:sz w:val="24"/>
          <w:lang w:val="uk-UA"/>
        </w:rPr>
        <w:t>Настольная</w:t>
      </w:r>
      <w:proofErr w:type="spellEnd"/>
      <w:r w:rsidRPr="006A2366">
        <w:rPr>
          <w:sz w:val="24"/>
          <w:lang w:val="uk-UA"/>
        </w:rPr>
        <w:t xml:space="preserve"> книга </w:t>
      </w:r>
      <w:proofErr w:type="spellStart"/>
      <w:r w:rsidRPr="006A2366">
        <w:rPr>
          <w:sz w:val="24"/>
          <w:lang w:val="uk-UA"/>
        </w:rPr>
        <w:t>практического</w:t>
      </w:r>
      <w:proofErr w:type="spellEnd"/>
      <w:r w:rsidRPr="006A2366">
        <w:rPr>
          <w:sz w:val="24"/>
          <w:lang w:val="uk-UA"/>
        </w:rPr>
        <w:t xml:space="preserve"> психолога: </w:t>
      </w:r>
      <w:proofErr w:type="spellStart"/>
      <w:r w:rsidRPr="006A2366">
        <w:rPr>
          <w:sz w:val="24"/>
          <w:lang w:val="uk-UA"/>
        </w:rPr>
        <w:t>Учеб.пособие</w:t>
      </w:r>
      <w:proofErr w:type="spellEnd"/>
      <w:r w:rsidRPr="006A2366">
        <w:rPr>
          <w:sz w:val="24"/>
          <w:lang w:val="uk-UA"/>
        </w:rPr>
        <w:t xml:space="preserve">:  2 кн. – 2-е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., </w:t>
      </w:r>
      <w:proofErr w:type="spellStart"/>
      <w:r w:rsidRPr="006A2366">
        <w:rPr>
          <w:sz w:val="24"/>
          <w:lang w:val="uk-UA"/>
        </w:rPr>
        <w:t>перераб</w:t>
      </w:r>
      <w:proofErr w:type="spellEnd"/>
      <w:r w:rsidRPr="006A2366">
        <w:rPr>
          <w:sz w:val="24"/>
          <w:lang w:val="uk-UA"/>
        </w:rPr>
        <w:t xml:space="preserve">. и </w:t>
      </w:r>
      <w:proofErr w:type="spellStart"/>
      <w:r w:rsidRPr="006A2366">
        <w:rPr>
          <w:sz w:val="24"/>
          <w:lang w:val="uk-UA"/>
        </w:rPr>
        <w:t>доп</w:t>
      </w:r>
      <w:proofErr w:type="spellEnd"/>
      <w:r w:rsidRPr="006A2366">
        <w:rPr>
          <w:sz w:val="24"/>
          <w:lang w:val="uk-UA"/>
        </w:rPr>
        <w:t xml:space="preserve">. – М.: </w:t>
      </w:r>
      <w:proofErr w:type="spellStart"/>
      <w:r w:rsidRPr="006A2366">
        <w:rPr>
          <w:sz w:val="24"/>
          <w:lang w:val="uk-UA"/>
        </w:rPr>
        <w:t>Гуманит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 Центр </w:t>
      </w:r>
      <w:proofErr w:type="spellStart"/>
      <w:r w:rsidRPr="006A2366">
        <w:rPr>
          <w:sz w:val="24"/>
          <w:lang w:val="uk-UA"/>
        </w:rPr>
        <w:t>ВЛАДОС</w:t>
      </w:r>
      <w:proofErr w:type="spellEnd"/>
      <w:r w:rsidRPr="006A2366">
        <w:rPr>
          <w:sz w:val="24"/>
          <w:lang w:val="uk-UA"/>
        </w:rPr>
        <w:t xml:space="preserve">, 1999. – Кн. 2: </w:t>
      </w:r>
      <w:proofErr w:type="spellStart"/>
      <w:r w:rsidRPr="006A2366">
        <w:rPr>
          <w:sz w:val="24"/>
          <w:lang w:val="uk-UA"/>
        </w:rPr>
        <w:t>Работа</w:t>
      </w:r>
      <w:proofErr w:type="spellEnd"/>
      <w:r w:rsidRPr="006A2366">
        <w:rPr>
          <w:sz w:val="24"/>
          <w:lang w:val="uk-UA"/>
        </w:rPr>
        <w:t xml:space="preserve"> психолога </w:t>
      </w:r>
      <w:proofErr w:type="spellStart"/>
      <w:r w:rsidRPr="006A2366">
        <w:rPr>
          <w:sz w:val="24"/>
          <w:lang w:val="uk-UA"/>
        </w:rPr>
        <w:t>со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взрослыми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Коррекционные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приемы</w:t>
      </w:r>
      <w:proofErr w:type="spellEnd"/>
      <w:r w:rsidRPr="006A2366">
        <w:rPr>
          <w:sz w:val="24"/>
          <w:lang w:val="uk-UA"/>
        </w:rPr>
        <w:t xml:space="preserve"> и </w:t>
      </w:r>
      <w:proofErr w:type="spellStart"/>
      <w:r w:rsidRPr="006A2366">
        <w:rPr>
          <w:sz w:val="24"/>
          <w:lang w:val="uk-UA"/>
        </w:rPr>
        <w:t>упражнения</w:t>
      </w:r>
      <w:proofErr w:type="spellEnd"/>
      <w:r w:rsidRPr="006A2366">
        <w:rPr>
          <w:sz w:val="24"/>
          <w:lang w:val="uk-UA"/>
        </w:rPr>
        <w:t>. – 480 с.</w:t>
      </w:r>
    </w:p>
    <w:p w:rsidR="00A60803" w:rsidRPr="006A2366" w:rsidRDefault="00A60803" w:rsidP="00BF728A">
      <w:pPr>
        <w:pStyle w:val="aa"/>
        <w:shd w:val="clear" w:color="auto" w:fill="FFFFFF"/>
        <w:ind w:left="0"/>
        <w:jc w:val="center"/>
        <w:rPr>
          <w:b/>
          <w:bCs/>
          <w:spacing w:val="-6"/>
          <w:lang w:val="uk-UA"/>
        </w:rPr>
      </w:pPr>
    </w:p>
    <w:p w:rsidR="002973A9" w:rsidRPr="006A2366" w:rsidRDefault="002973A9" w:rsidP="00BF728A">
      <w:pPr>
        <w:pStyle w:val="aa"/>
        <w:shd w:val="clear" w:color="auto" w:fill="FFFFFF"/>
        <w:ind w:left="0"/>
        <w:jc w:val="center"/>
        <w:rPr>
          <w:sz w:val="24"/>
          <w:lang w:val="uk-UA"/>
        </w:rPr>
      </w:pPr>
      <w:r w:rsidRPr="006A2366">
        <w:rPr>
          <w:b/>
          <w:bCs/>
          <w:spacing w:val="-6"/>
          <w:sz w:val="24"/>
          <w:lang w:val="uk-UA"/>
        </w:rPr>
        <w:t>Додаткова</w:t>
      </w:r>
    </w:p>
    <w:p w:rsidR="007565DD" w:rsidRPr="006A2366" w:rsidRDefault="007565DD" w:rsidP="00BF728A">
      <w:pPr>
        <w:pStyle w:val="aa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Бурлачук</w:t>
      </w:r>
      <w:proofErr w:type="spellEnd"/>
      <w:r w:rsidRPr="006A2366">
        <w:rPr>
          <w:sz w:val="24"/>
          <w:lang w:val="uk-UA"/>
        </w:rPr>
        <w:t xml:space="preserve"> Л.Ф. </w:t>
      </w:r>
      <w:proofErr w:type="spellStart"/>
      <w:r w:rsidRPr="006A2366">
        <w:rPr>
          <w:sz w:val="24"/>
          <w:lang w:val="uk-UA"/>
        </w:rPr>
        <w:t>Психодиагностика</w:t>
      </w:r>
      <w:proofErr w:type="spellEnd"/>
      <w:r w:rsidRPr="006A2366">
        <w:rPr>
          <w:sz w:val="24"/>
          <w:lang w:val="uk-UA"/>
        </w:rPr>
        <w:t xml:space="preserve"> / Л.Ф. </w:t>
      </w:r>
      <w:proofErr w:type="spellStart"/>
      <w:r w:rsidRPr="006A2366">
        <w:rPr>
          <w:sz w:val="24"/>
          <w:lang w:val="uk-UA"/>
        </w:rPr>
        <w:t>Бурлачук</w:t>
      </w:r>
      <w:proofErr w:type="spellEnd"/>
      <w:r w:rsidRPr="006A2366">
        <w:rPr>
          <w:sz w:val="24"/>
          <w:lang w:val="uk-UA"/>
        </w:rPr>
        <w:t xml:space="preserve">. – Москва ... [та ін.] : </w:t>
      </w:r>
      <w:proofErr w:type="spellStart"/>
      <w:r w:rsidRPr="006A2366">
        <w:rPr>
          <w:sz w:val="24"/>
          <w:lang w:val="uk-UA"/>
        </w:rPr>
        <w:t>Питер</w:t>
      </w:r>
      <w:proofErr w:type="spellEnd"/>
      <w:r w:rsidRPr="006A2366">
        <w:rPr>
          <w:sz w:val="24"/>
          <w:lang w:val="uk-UA"/>
        </w:rPr>
        <w:t xml:space="preserve">, 2010. – 378 с. </w:t>
      </w:r>
    </w:p>
    <w:p w:rsidR="007565DD" w:rsidRPr="006A2366" w:rsidRDefault="007565DD" w:rsidP="00BF728A">
      <w:pPr>
        <w:pStyle w:val="aa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lang w:val="uk-UA"/>
        </w:rPr>
      </w:pPr>
      <w:r w:rsidRPr="006A2366">
        <w:rPr>
          <w:sz w:val="24"/>
          <w:lang w:val="uk-UA"/>
        </w:rPr>
        <w:t xml:space="preserve">Моргун В.Ф. Основи психологічної діагностики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посібник для </w:t>
      </w:r>
      <w:proofErr w:type="spellStart"/>
      <w:r w:rsidRPr="006A2366">
        <w:rPr>
          <w:sz w:val="24"/>
          <w:lang w:val="uk-UA"/>
        </w:rPr>
        <w:t>студ</w:t>
      </w:r>
      <w:proofErr w:type="spellEnd"/>
      <w:r w:rsidRPr="006A2366">
        <w:rPr>
          <w:sz w:val="24"/>
          <w:lang w:val="uk-UA"/>
        </w:rPr>
        <w:t xml:space="preserve">. вищих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закладів / В.Ф. Моргунов, І.Г. </w:t>
      </w:r>
      <w:proofErr w:type="spellStart"/>
      <w:r w:rsidRPr="006A2366">
        <w:rPr>
          <w:sz w:val="24"/>
          <w:lang w:val="uk-UA"/>
        </w:rPr>
        <w:t>Тітов</w:t>
      </w:r>
      <w:proofErr w:type="spellEnd"/>
      <w:r w:rsidRPr="006A2366">
        <w:rPr>
          <w:sz w:val="24"/>
          <w:lang w:val="uk-UA"/>
        </w:rPr>
        <w:t xml:space="preserve">. – К. : </w:t>
      </w:r>
      <w:proofErr w:type="spellStart"/>
      <w:r w:rsidRPr="006A2366">
        <w:rPr>
          <w:sz w:val="24"/>
          <w:lang w:val="uk-UA"/>
        </w:rPr>
        <w:t>Видавничий</w:t>
      </w:r>
      <w:proofErr w:type="spellEnd"/>
      <w:r w:rsidRPr="006A2366">
        <w:rPr>
          <w:sz w:val="24"/>
          <w:lang w:val="uk-UA"/>
        </w:rPr>
        <w:t xml:space="preserve"> дім «Слово», 2009. – 464 с. </w:t>
      </w:r>
    </w:p>
    <w:p w:rsidR="002973A9" w:rsidRPr="006A2366" w:rsidRDefault="002973A9" w:rsidP="00BF728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Хьелл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Л.,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Зиглер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Теории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личности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основные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положения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применение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/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 Хье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лл, Д.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Зиглер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СПб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Питер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Ком, 1998 – 608 с.</w:t>
      </w:r>
    </w:p>
    <w:p w:rsidR="00A60803" w:rsidRPr="006A2366" w:rsidRDefault="00A60803" w:rsidP="00BF728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с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кризисной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личностью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ред. В. В. Козлова. – М.: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Институт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психотерапии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2003.</w:t>
      </w:r>
    </w:p>
    <w:p w:rsidR="00A60803" w:rsidRPr="006A2366" w:rsidRDefault="00A60803" w:rsidP="00BF728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Титаренко Т. М. Життєвий світ особистості: у межах і за межами буденності. – К.: Либідь, 2003. – 376 с.</w:t>
      </w:r>
    </w:p>
    <w:p w:rsidR="002973A9" w:rsidRPr="006A2366" w:rsidRDefault="002973A9" w:rsidP="00BF728A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73A9" w:rsidRPr="006A2366" w:rsidRDefault="002973A9" w:rsidP="00BF728A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електронні ресурси</w:t>
      </w:r>
    </w:p>
    <w:p w:rsidR="007565DD" w:rsidRPr="006A2366" w:rsidRDefault="007565DD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Діагностика готовності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школи /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упоряд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О.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Дєдов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– Хотин, 2014. – 194с. −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ресурс] – Режим доступу: http://bezlyudivka-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lyceum.edu.kh.ua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565DD" w:rsidRPr="006A2366" w:rsidRDefault="007565DD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BF728A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Психологічні тести :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ресурс]. – Режим доступу 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psyfactor.org/lybr101.htm </w:t>
      </w:r>
    </w:p>
    <w:p w:rsidR="007565DD" w:rsidRPr="006A2366" w:rsidRDefault="007565DD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BF728A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Психологічні тести :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ресурс]. – Режим доступу : www.psylist.net/praktikum. </w:t>
      </w:r>
    </w:p>
    <w:p w:rsidR="007565DD" w:rsidRPr="006A2366" w:rsidRDefault="00BF728A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Практикум по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психодиагностике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Прикладная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психология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/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Белякова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И.Ю. и др. ;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Моск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ун-т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М.В. Ломоносова. – М. :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Изд-во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МГУ</w:t>
      </w:r>
      <w:proofErr w:type="spellEnd"/>
      <w:r w:rsidR="007565DD"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1992. – 116 с. </w:t>
      </w: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lang w:val="uk-UA" w:eastAsia="ru-RU"/>
        </w:rPr>
      </w:pPr>
    </w:p>
    <w:p w:rsidR="002973A9" w:rsidRPr="006A2366" w:rsidRDefault="002973A9" w:rsidP="00BF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lang w:val="uk-UA" w:eastAsia="ru-RU"/>
        </w:rPr>
      </w:pPr>
    </w:p>
    <w:p w:rsidR="00761A97" w:rsidRPr="006A2366" w:rsidRDefault="00761A97" w:rsidP="00BF728A">
      <w:pPr>
        <w:rPr>
          <w:lang w:val="uk-UA"/>
        </w:rPr>
      </w:pPr>
    </w:p>
    <w:sectPr w:rsidR="00761A97" w:rsidRPr="006A2366" w:rsidSect="00A6080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CFD"/>
    <w:multiLevelType w:val="hybridMultilevel"/>
    <w:tmpl w:val="7F38283C"/>
    <w:lvl w:ilvl="0" w:tplc="519064FC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C89126C"/>
    <w:multiLevelType w:val="hybridMultilevel"/>
    <w:tmpl w:val="56789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1B78F5"/>
    <w:multiLevelType w:val="hybridMultilevel"/>
    <w:tmpl w:val="F6C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1C8D"/>
    <w:multiLevelType w:val="hybridMultilevel"/>
    <w:tmpl w:val="F41A3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E36ED2"/>
    <w:multiLevelType w:val="hybridMultilevel"/>
    <w:tmpl w:val="9EBC22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17F4E"/>
    <w:multiLevelType w:val="hybridMultilevel"/>
    <w:tmpl w:val="507032B8"/>
    <w:lvl w:ilvl="0" w:tplc="C862EC06">
      <w:numFmt w:val="bullet"/>
      <w:lvlText w:val="-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2973E5"/>
    <w:multiLevelType w:val="hybridMultilevel"/>
    <w:tmpl w:val="C5560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4E8D"/>
    <w:multiLevelType w:val="hybridMultilevel"/>
    <w:tmpl w:val="9F9CB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1F4514"/>
    <w:multiLevelType w:val="hybridMultilevel"/>
    <w:tmpl w:val="85F8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6152C"/>
    <w:multiLevelType w:val="hybridMultilevel"/>
    <w:tmpl w:val="D7601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3F1C"/>
    <w:multiLevelType w:val="hybridMultilevel"/>
    <w:tmpl w:val="A72CB2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C2778"/>
    <w:multiLevelType w:val="hybridMultilevel"/>
    <w:tmpl w:val="96AA8720"/>
    <w:lvl w:ilvl="0" w:tplc="C2220F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E7F40"/>
    <w:multiLevelType w:val="hybridMultilevel"/>
    <w:tmpl w:val="10C2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F2F4F"/>
    <w:multiLevelType w:val="hybridMultilevel"/>
    <w:tmpl w:val="42C4AD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5E3972"/>
    <w:multiLevelType w:val="hybridMultilevel"/>
    <w:tmpl w:val="2C12040E"/>
    <w:lvl w:ilvl="0" w:tplc="3B4C5B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B2AB3"/>
    <w:multiLevelType w:val="hybridMultilevel"/>
    <w:tmpl w:val="A18E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01D39"/>
    <w:multiLevelType w:val="hybridMultilevel"/>
    <w:tmpl w:val="BB6C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924C2"/>
    <w:multiLevelType w:val="hybridMultilevel"/>
    <w:tmpl w:val="DE7E3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03407A"/>
    <w:multiLevelType w:val="hybridMultilevel"/>
    <w:tmpl w:val="A50073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726FB1"/>
    <w:multiLevelType w:val="multilevel"/>
    <w:tmpl w:val="3CF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56CEA"/>
    <w:multiLevelType w:val="hybridMultilevel"/>
    <w:tmpl w:val="2F649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C631E"/>
    <w:multiLevelType w:val="multilevel"/>
    <w:tmpl w:val="84C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52454"/>
    <w:multiLevelType w:val="hybridMultilevel"/>
    <w:tmpl w:val="A56A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938AA"/>
    <w:multiLevelType w:val="hybridMultilevel"/>
    <w:tmpl w:val="426C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A7317"/>
    <w:multiLevelType w:val="hybridMultilevel"/>
    <w:tmpl w:val="05E68224"/>
    <w:lvl w:ilvl="0" w:tplc="C862EC06">
      <w:numFmt w:val="bullet"/>
      <w:lvlText w:val="-"/>
      <w:lvlJc w:val="left"/>
      <w:pPr>
        <w:ind w:left="240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CD27BD"/>
    <w:multiLevelType w:val="hybridMultilevel"/>
    <w:tmpl w:val="47F28B4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7B4B"/>
    <w:multiLevelType w:val="multilevel"/>
    <w:tmpl w:val="74F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F5124"/>
    <w:multiLevelType w:val="hybridMultilevel"/>
    <w:tmpl w:val="56789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3439BB"/>
    <w:multiLevelType w:val="hybridMultilevel"/>
    <w:tmpl w:val="C568B5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C06448"/>
    <w:multiLevelType w:val="hybridMultilevel"/>
    <w:tmpl w:val="242C31B2"/>
    <w:lvl w:ilvl="0" w:tplc="CB24A576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7C860267"/>
    <w:multiLevelType w:val="hybridMultilevel"/>
    <w:tmpl w:val="CF521E6A"/>
    <w:lvl w:ilvl="0" w:tplc="BE78A74E">
      <w:start w:val="1"/>
      <w:numFmt w:val="decimal"/>
      <w:lvlText w:val="%1)"/>
      <w:lvlJc w:val="left"/>
      <w:pPr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8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4"/>
  </w:num>
  <w:num w:numId="14">
    <w:abstractNumId w:val="13"/>
  </w:num>
  <w:num w:numId="15">
    <w:abstractNumId w:val="10"/>
  </w:num>
  <w:num w:numId="16">
    <w:abstractNumId w:val="28"/>
  </w:num>
  <w:num w:numId="17">
    <w:abstractNumId w:val="7"/>
  </w:num>
  <w:num w:numId="18">
    <w:abstractNumId w:val="15"/>
  </w:num>
  <w:num w:numId="19">
    <w:abstractNumId w:val="2"/>
  </w:num>
  <w:num w:numId="20">
    <w:abstractNumId w:val="8"/>
  </w:num>
  <w:num w:numId="21">
    <w:abstractNumId w:val="16"/>
  </w:num>
  <w:num w:numId="22">
    <w:abstractNumId w:val="29"/>
  </w:num>
  <w:num w:numId="23">
    <w:abstractNumId w:val="30"/>
  </w:num>
  <w:num w:numId="24">
    <w:abstractNumId w:val="26"/>
  </w:num>
  <w:num w:numId="25">
    <w:abstractNumId w:val="12"/>
  </w:num>
  <w:num w:numId="26">
    <w:abstractNumId w:val="21"/>
  </w:num>
  <w:num w:numId="27">
    <w:abstractNumId w:val="19"/>
  </w:num>
  <w:num w:numId="28">
    <w:abstractNumId w:val="22"/>
  </w:num>
  <w:num w:numId="29">
    <w:abstractNumId w:val="17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9"/>
    <w:rsid w:val="001229F1"/>
    <w:rsid w:val="00167D84"/>
    <w:rsid w:val="00250E7E"/>
    <w:rsid w:val="002973A9"/>
    <w:rsid w:val="00372382"/>
    <w:rsid w:val="006A2366"/>
    <w:rsid w:val="006A63DC"/>
    <w:rsid w:val="006B2214"/>
    <w:rsid w:val="007565DD"/>
    <w:rsid w:val="00761A97"/>
    <w:rsid w:val="00853376"/>
    <w:rsid w:val="008C4A04"/>
    <w:rsid w:val="0099655A"/>
    <w:rsid w:val="00A60803"/>
    <w:rsid w:val="00BF09D0"/>
    <w:rsid w:val="00BF728A"/>
    <w:rsid w:val="00C370D0"/>
    <w:rsid w:val="00D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3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973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3A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97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3A9"/>
  </w:style>
  <w:style w:type="paragraph" w:styleId="a3">
    <w:name w:val="footer"/>
    <w:basedOn w:val="a"/>
    <w:link w:val="a4"/>
    <w:rsid w:val="00297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973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2973A9"/>
  </w:style>
  <w:style w:type="paragraph" w:styleId="a6">
    <w:name w:val="Body Text"/>
    <w:basedOn w:val="a"/>
    <w:link w:val="a7"/>
    <w:rsid w:val="002973A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7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7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73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73A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73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9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97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965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3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973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3A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97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3A9"/>
  </w:style>
  <w:style w:type="paragraph" w:styleId="a3">
    <w:name w:val="footer"/>
    <w:basedOn w:val="a"/>
    <w:link w:val="a4"/>
    <w:rsid w:val="00297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973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2973A9"/>
  </w:style>
  <w:style w:type="paragraph" w:styleId="a6">
    <w:name w:val="Body Text"/>
    <w:basedOn w:val="a"/>
    <w:link w:val="a7"/>
    <w:rsid w:val="002973A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7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7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73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73A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73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9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97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965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2696-78D1-4F15-8A4C-FF4114CC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6</cp:revision>
  <dcterms:created xsi:type="dcterms:W3CDTF">2018-01-15T05:58:00Z</dcterms:created>
  <dcterms:modified xsi:type="dcterms:W3CDTF">2018-01-16T18:22:00Z</dcterms:modified>
</cp:coreProperties>
</file>