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FC" w:rsidRPr="00D647FC" w:rsidRDefault="00D647FC" w:rsidP="001B42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НАВЧАЛЬНОЇ ДИСЦИПЛІНИ </w:t>
      </w:r>
    </w:p>
    <w:p w:rsidR="00FC39AF" w:rsidRDefault="002A78E9" w:rsidP="001B42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«ПРОЕКТУВАННЯ ВИЩОЇ ОСВІТИ»</w:t>
      </w:r>
    </w:p>
    <w:p w:rsidR="00DC457D" w:rsidRPr="00DC457D" w:rsidRDefault="00DC457D" w:rsidP="001B42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3EB" w:rsidRPr="00DC457D" w:rsidRDefault="00CF03EB" w:rsidP="001B42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>Входження України до міжнародного освітнього простору вимагає від вищої освіти</w:t>
      </w:r>
      <w:r w:rsidR="00DA02BB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316048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>ґрунтовного</w:t>
      </w:r>
      <w:r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реформування. Освіта стає стратегічною основою розвитку</w:t>
      </w:r>
      <w:r w:rsidR="00DA02BB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>особистості, суспільства, нації, держави та сталого майбутнього розвитку</w:t>
      </w:r>
      <w:r w:rsidR="00DA02BB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>загалом.</w:t>
      </w:r>
      <w:r w:rsidR="00DA02BB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Ці зміни передбачають</w:t>
      </w:r>
      <w:r w:rsidR="00316048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активізацію вирішення проблеми застосування інноваційних підходів до організації вищої освіти. </w:t>
      </w:r>
      <w:r w:rsidR="00782E25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316048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зв’язку з цим с</w:t>
      </w:r>
      <w:r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ьогодні на одне з перших місць у теорії та практиці </w:t>
      </w:r>
      <w:r w:rsidR="00316048"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>педагогіки вищої школи</w:t>
      </w:r>
      <w:r w:rsidRPr="00DC45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виходить метод проектування, 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t>який орієнтований на проектування якості освіти та інноваційні зміни освітніх систем та інститутів.</w:t>
      </w:r>
      <w:r w:rsidR="00316048"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У рамках освітнього проектування створюються проекти розвитку освіти в державі в цілому, і в окремих регіонах, зокрема. Реалізуються проекти створення освітніх установ, реформування органів управління освітою та підвідомчих їм установ. Формуються освітні стандарти </w:t>
      </w:r>
      <w:r w:rsidR="00782E2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 зміст освіти всіх рівнів.</w:t>
      </w:r>
      <w:bookmarkStart w:id="0" w:name="_GoBack"/>
      <w:bookmarkEnd w:id="0"/>
    </w:p>
    <w:p w:rsidR="00CF03EB" w:rsidRPr="00DC457D" w:rsidRDefault="00CF03EB" w:rsidP="001B4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>Провідними формами проектування вищої освіти, в залежності від об’єму, що проектується, є план навчально-виховного процесу; навчальна програма окремої дисципліни, яка визначає зміст та обсяги знань і умінь, які повинен опанувати студент відповідно до освітньо-кваліфікаційних характеристик; послідовність вивчення навчального матеріалу дисципліни з ураху</w:t>
      </w:r>
      <w:r w:rsidR="00316048"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ванням міжпредметних </w:t>
      </w:r>
      <w:proofErr w:type="spellStart"/>
      <w:r w:rsidR="00316048" w:rsidRPr="00DC457D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DC457D">
        <w:rPr>
          <w:rFonts w:ascii="Times New Roman" w:hAnsi="Times New Roman" w:cs="Times New Roman"/>
          <w:sz w:val="28"/>
          <w:szCs w:val="28"/>
          <w:lang w:val="uk-UA"/>
        </w:rPr>
        <w:t>; необхідне методичне забезпечення, а також форми, методи і засоби навчання.</w:t>
      </w:r>
    </w:p>
    <w:p w:rsidR="00316048" w:rsidRPr="00DC457D" w:rsidRDefault="00316048" w:rsidP="001B42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«Проектування вищої освіти» є превентивною, що закладає підґрунтя для опанування нормативних та варіативних дисциплін відповідно до навчального плану </w:t>
      </w:r>
      <w:r w:rsidRPr="002D463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спеціальності Педагогіка вищої школи</w:t>
      </w:r>
      <w:r w:rsidRPr="0086339E">
        <w:rPr>
          <w:rFonts w:ascii="Times New Roman" w:hAnsi="Times New Roman" w:cs="Times New Roman"/>
          <w:sz w:val="28"/>
          <w:szCs w:val="28"/>
          <w:lang w:val="uk-UA"/>
        </w:rPr>
        <w:t>, орієнтує магістрантів щодо майбутньої професійної діяльності, ознайомлює з основними документами у сфері проектування вищої освіти.</w:t>
      </w:r>
    </w:p>
    <w:p w:rsidR="002A1C47" w:rsidRPr="00DC457D" w:rsidRDefault="002A1C47" w:rsidP="001B42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базовими знаннями з даного курсу є оволодіння змістом понять “проект”, “проектування”, “проектування вищої освіти”; структурою освітньо-професійної підготовки фахівця; змістом освітньо-професійної програми підготовки фахівця; методикою розроблення освітньо-професійної програми 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підготовки фахівця; методикою розроблення освітньо-кваліфікаційної характеристики (ОКХ) випускника ВНЗ; змістом освіти та змістом навчання за певними напрямами підготовки або спеціальністю і освітньо-кваліфікаційним рівнем.</w:t>
      </w:r>
    </w:p>
    <w:p w:rsidR="00335894" w:rsidRPr="00DC457D" w:rsidRDefault="00335894" w:rsidP="001B42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>Теоретична частина курсу включає уявлення про сутність та зміст проектування вищої освіти; цілі, зміст та інформаційну базу освітньої та професійної підготовки; призначення, структуру і зміст освітньо-професійної програми підготовки фахівця; упорядкування сукупності нормативних і варіативних навчальних дисциплін; оптимізацію структурно-логічної схеми підготовки, а також методологічні основи проектування освітньо-професійної підготовки фахівця.</w:t>
      </w:r>
    </w:p>
    <w:p w:rsidR="00454B1B" w:rsidRPr="00DC457D" w:rsidRDefault="00335894" w:rsidP="001B42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В теоретичній частині курсу детально розглядаються загальна схема формування змісту навчання, технологія розробки освітньо-професійної програми підготовки фахівця, її місце у системі підготовки фахівців у вищій школі. Увага приділяється проблемам </w:t>
      </w:r>
      <w:r w:rsidR="00454B1B" w:rsidRPr="00DC457D">
        <w:rPr>
          <w:rFonts w:ascii="Times New Roman" w:hAnsi="Times New Roman" w:cs="Times New Roman"/>
          <w:sz w:val="28"/>
          <w:szCs w:val="28"/>
          <w:lang w:val="uk-UA"/>
        </w:rPr>
        <w:t>розподілу результатів навчання й обсягу програми за видами навчальної діяльності здобувача певної спеціальності та спеціалізації за рівнями вищої освіти та встановлювати структурно-логічну схему викладання</w:t>
      </w:r>
    </w:p>
    <w:p w:rsidR="005F7088" w:rsidRPr="00DC457D" w:rsidRDefault="005F7088" w:rsidP="001B421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>Практична частина курсу розрахована на поглиблене засвоєння та закріплення основних теоретичних положень дисципліни, отриманих студентами на лекціях, набуття й відпрацювання необхідних для майбутньої плідної професійної діяльності практичних умінь і навичок світоглядного та методологічного аналізу проблем і суперечностей, що виникають в процесі проектування вищої освіти.</w:t>
      </w:r>
    </w:p>
    <w:p w:rsidR="00454B1B" w:rsidRPr="00DC457D" w:rsidRDefault="00CF03EB" w:rsidP="001B4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навчальної дисципліни «Проектування вищої освіти» є </w:t>
      </w:r>
      <w:r w:rsidR="005F7088"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</w:t>
      </w:r>
      <w:r w:rsidR="00454B1B"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напрямів, </w:t>
      </w:r>
      <w:r w:rsidR="005F7088" w:rsidRPr="00DC457D">
        <w:rPr>
          <w:rFonts w:ascii="Times New Roman" w:hAnsi="Times New Roman" w:cs="Times New Roman"/>
          <w:sz w:val="28"/>
          <w:szCs w:val="28"/>
          <w:lang w:val="uk-UA"/>
        </w:rPr>
        <w:t>методів, завдань та принципів проектування вищої освіти, а також використання цих знань як теоретичної основи загальної схеми формування змісту вищої освіти.</w:t>
      </w:r>
    </w:p>
    <w:p w:rsidR="00454B1B" w:rsidRPr="00DC457D" w:rsidRDefault="00454B1B" w:rsidP="001B4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</w:t>
      </w:r>
      <w:r w:rsidRPr="00DC457D">
        <w:rPr>
          <w:rFonts w:ascii="Times New Roman" w:hAnsi="Times New Roman" w:cs="Times New Roman"/>
          <w:b/>
          <w:sz w:val="28"/>
          <w:szCs w:val="28"/>
          <w:lang w:val="uk-UA"/>
        </w:rPr>
        <w:t>завданнями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є</w:t>
      </w:r>
      <w:r w:rsidRPr="00DC457D">
        <w:rPr>
          <w:sz w:val="28"/>
          <w:szCs w:val="28"/>
          <w:lang w:val="uk-UA"/>
        </w:rPr>
        <w:t xml:space="preserve">: </w:t>
      </w:r>
    </w:p>
    <w:p w:rsidR="00454B1B" w:rsidRPr="00DC457D" w:rsidRDefault="00DC457D" w:rsidP="001B4211">
      <w:pPr>
        <w:pStyle w:val="a3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454B1B" w:rsidRPr="00DC457D">
        <w:rPr>
          <w:rFonts w:ascii="Times New Roman" w:hAnsi="Times New Roman" w:cs="Times New Roman"/>
          <w:sz w:val="28"/>
          <w:szCs w:val="28"/>
          <w:lang w:val="uk-UA"/>
        </w:rPr>
        <w:t>системи теоретичних знань та практичних умінь стосовно проектування вищої освіти;</w:t>
      </w:r>
    </w:p>
    <w:p w:rsidR="00454B1B" w:rsidRPr="00DC457D" w:rsidRDefault="00DC457D" w:rsidP="001B4211">
      <w:pPr>
        <w:pStyle w:val="a3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формування </w:t>
      </w:r>
      <w:r w:rsidR="00454B1B"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здатності розробляти освітньо-професійну програму підготовки фахівця та визначати інформаційну базу освітньої та 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="00454B1B"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підготовки; </w:t>
      </w:r>
    </w:p>
    <w:p w:rsidR="00DC457D" w:rsidRPr="00DC457D" w:rsidRDefault="00DC457D" w:rsidP="001B4211">
      <w:pPr>
        <w:pStyle w:val="a3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>формування здатності проектувати</w:t>
      </w:r>
      <w:r w:rsidR="00454B1B"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педагогічну систему конкретної дисципліни на основі інваріантної структури і змісту її компонентів</w:t>
      </w:r>
      <w:r w:rsidRPr="00DC45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457D" w:rsidRPr="00DC457D" w:rsidRDefault="00DC457D" w:rsidP="001B4211">
      <w:pPr>
        <w:pStyle w:val="a3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цілей освітньої та професійної підготовки майбутнього фахівця </w:t>
      </w:r>
    </w:p>
    <w:p w:rsidR="00DC457D" w:rsidRPr="00DC457D" w:rsidRDefault="00DC457D" w:rsidP="001B4211">
      <w:pPr>
        <w:pStyle w:val="a3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>формування основ педагогічного мислення, здатності осмислювати і аналізувати педагогічну дійсність.</w:t>
      </w:r>
    </w:p>
    <w:p w:rsidR="00DC457D" w:rsidRPr="00DC457D" w:rsidRDefault="00DC457D" w:rsidP="001B4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дисципліни студент повинен:</w:t>
      </w:r>
    </w:p>
    <w:p w:rsidR="00DC457D" w:rsidRDefault="00DC457D" w:rsidP="001B42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b/>
          <w:sz w:val="28"/>
          <w:szCs w:val="28"/>
          <w:lang w:val="uk-UA"/>
        </w:rPr>
        <w:t>знати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457D" w:rsidRPr="00DC457D" w:rsidRDefault="00DC457D" w:rsidP="001B4211">
      <w:pPr>
        <w:pStyle w:val="Default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DC457D">
        <w:rPr>
          <w:sz w:val="28"/>
          <w:szCs w:val="28"/>
          <w:lang w:val="uk-UA"/>
        </w:rPr>
        <w:t>зміст понять “проектування”, “проектування вищої освіти”;</w:t>
      </w:r>
    </w:p>
    <w:p w:rsidR="00EA0C7C" w:rsidRPr="00DC457D" w:rsidRDefault="00EA0C7C" w:rsidP="00EA0C7C">
      <w:pPr>
        <w:pStyle w:val="Default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DC457D">
        <w:rPr>
          <w:sz w:val="28"/>
          <w:szCs w:val="28"/>
          <w:lang w:val="uk-UA"/>
        </w:rPr>
        <w:t xml:space="preserve">основи проектування освітньої та професійної діяльності; </w:t>
      </w:r>
    </w:p>
    <w:p w:rsidR="00DC457D" w:rsidRPr="00DC457D" w:rsidRDefault="00DC457D" w:rsidP="001B4211">
      <w:pPr>
        <w:pStyle w:val="Default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DC457D">
        <w:rPr>
          <w:sz w:val="28"/>
          <w:szCs w:val="28"/>
          <w:lang w:val="uk-UA"/>
        </w:rPr>
        <w:t xml:space="preserve">структуру освітньо-професійної підготовки фахівця; </w:t>
      </w:r>
    </w:p>
    <w:p w:rsidR="00DC457D" w:rsidRPr="00DC457D" w:rsidRDefault="00DC457D" w:rsidP="001B4211">
      <w:pPr>
        <w:pStyle w:val="Default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DC457D">
        <w:rPr>
          <w:sz w:val="28"/>
          <w:szCs w:val="28"/>
          <w:lang w:val="uk-UA"/>
        </w:rPr>
        <w:t xml:space="preserve">зміст освітньо-професійної програми підготовки фахівця; </w:t>
      </w:r>
    </w:p>
    <w:p w:rsidR="00DC457D" w:rsidRPr="00DC457D" w:rsidRDefault="00DC457D" w:rsidP="001B4211">
      <w:pPr>
        <w:pStyle w:val="Default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DC457D">
        <w:rPr>
          <w:sz w:val="28"/>
          <w:szCs w:val="28"/>
          <w:lang w:val="uk-UA"/>
        </w:rPr>
        <w:t xml:space="preserve">методику розроблення освітньо-професійної програми підготовки фахівця; </w:t>
      </w:r>
    </w:p>
    <w:p w:rsidR="00DC457D" w:rsidRPr="00DC457D" w:rsidRDefault="00DC457D" w:rsidP="001B4211">
      <w:pPr>
        <w:pStyle w:val="Default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DC457D">
        <w:rPr>
          <w:sz w:val="28"/>
          <w:szCs w:val="28"/>
          <w:lang w:val="uk-UA"/>
        </w:rPr>
        <w:t xml:space="preserve">методику розроблення освітньо-кваліфікаційної характеристики випускника ВНЗ; </w:t>
      </w:r>
    </w:p>
    <w:p w:rsidR="00DC457D" w:rsidRPr="00DC457D" w:rsidRDefault="00DC457D" w:rsidP="001B4211">
      <w:pPr>
        <w:pStyle w:val="Default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DC457D">
        <w:rPr>
          <w:sz w:val="28"/>
          <w:szCs w:val="28"/>
          <w:lang w:val="uk-UA"/>
        </w:rPr>
        <w:t>зміст освіти та навчання за певними напрямом підготовки або спеціальністю і освітньо-кваліфікаційним рівнем.</w:t>
      </w:r>
    </w:p>
    <w:p w:rsidR="00DC457D" w:rsidRPr="00DC457D" w:rsidRDefault="00DC457D" w:rsidP="001B421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вміти </w:t>
      </w:r>
    </w:p>
    <w:p w:rsidR="00454B1B" w:rsidRPr="0086339E" w:rsidRDefault="00DC457D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t>визначати область та об'єкти професійної діяльності за спеціальністю та спеціалізаціями;</w:t>
      </w:r>
    </w:p>
    <w:p w:rsidR="00DC457D" w:rsidRPr="0086339E" w:rsidRDefault="00DC457D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t>визначати типові завдання за видами професійної діяльності молодш</w:t>
      </w:r>
      <w:r w:rsidR="002E5B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6339E">
        <w:rPr>
          <w:rFonts w:ascii="Times New Roman" w:hAnsi="Times New Roman" w:cs="Times New Roman"/>
          <w:sz w:val="28"/>
          <w:szCs w:val="28"/>
          <w:lang w:val="uk-UA"/>
        </w:rPr>
        <w:t xml:space="preserve">го бакалавра, професійних </w:t>
      </w:r>
      <w:r w:rsidR="0086339E" w:rsidRPr="0086339E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Pr="0086339E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 та завдання інноваційного характеру магістра спеціальності та спеціалізацій;</w:t>
      </w:r>
    </w:p>
    <w:p w:rsidR="005F7088" w:rsidRPr="0086339E" w:rsidRDefault="00DC457D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t>визначати професійну кваліфікацію випускників спеціальності (спеціалізацій) за рівнями вищої освіти;</w:t>
      </w:r>
    </w:p>
    <w:p w:rsidR="00DC457D" w:rsidRPr="0086339E" w:rsidRDefault="00DC457D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t>визначати компетентності та програмні результати навчання певної спеціальності та спеціалізації за рівнями вищої освіти;</w:t>
      </w:r>
    </w:p>
    <w:p w:rsidR="00DC457D" w:rsidRPr="0086339E" w:rsidRDefault="00DC457D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розподіляти результати навчання й обсягу програми за видами навчальної діяльності здобувача певної спеціальності та спеціалізації за рівнями вищої освіти та встановлювати структурно-логічну схему викладання;</w:t>
      </w:r>
    </w:p>
    <w:p w:rsidR="00CF03EB" w:rsidRPr="0086339E" w:rsidRDefault="0086339E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t>визначати систему результатів навчання за видами навчальної діяльності здобувача;</w:t>
      </w:r>
    </w:p>
    <w:p w:rsidR="0086339E" w:rsidRPr="0086339E" w:rsidRDefault="0086339E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39E">
        <w:rPr>
          <w:rFonts w:ascii="Times New Roman" w:hAnsi="Times New Roman" w:cs="Times New Roman"/>
          <w:sz w:val="28"/>
          <w:szCs w:val="28"/>
          <w:lang w:val="uk-UA"/>
        </w:rPr>
        <w:t>визначати зміст навчання (змістові модулі та навчальні елементи), необхідні й достатні для опанування результатів навчання;</w:t>
      </w:r>
    </w:p>
    <w:p w:rsidR="0086339E" w:rsidRPr="0086339E" w:rsidRDefault="0086339E" w:rsidP="001B4211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86339E">
        <w:rPr>
          <w:rFonts w:ascii="Times New Roman" w:hAnsi="Times New Roman" w:cs="Times New Roman"/>
          <w:sz w:val="28"/>
          <w:szCs w:val="28"/>
          <w:lang w:val="uk-UA"/>
        </w:rPr>
        <w:t>ормувати програми  різних видів навчальної діяльності здобувача (навчальні дисципліни, практики, індивідуальні завдання).</w:t>
      </w:r>
    </w:p>
    <w:p w:rsidR="00CF03EB" w:rsidRPr="00DC457D" w:rsidRDefault="00CF03EB" w:rsidP="001B4211">
      <w:pPr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03EB" w:rsidRPr="00DC457D" w:rsidSect="00CF03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0E8B"/>
    <w:multiLevelType w:val="hybridMultilevel"/>
    <w:tmpl w:val="390CF99E"/>
    <w:lvl w:ilvl="0" w:tplc="83305C5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3305C5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DB8"/>
    <w:multiLevelType w:val="hybridMultilevel"/>
    <w:tmpl w:val="FAC6350A"/>
    <w:lvl w:ilvl="0" w:tplc="83305C5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416B4"/>
    <w:multiLevelType w:val="hybridMultilevel"/>
    <w:tmpl w:val="438E2C1A"/>
    <w:lvl w:ilvl="0" w:tplc="83305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25ABE"/>
    <w:multiLevelType w:val="hybridMultilevel"/>
    <w:tmpl w:val="027228CC"/>
    <w:lvl w:ilvl="0" w:tplc="83305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1F"/>
    <w:rsid w:val="00063EC9"/>
    <w:rsid w:val="001B4211"/>
    <w:rsid w:val="002A1C47"/>
    <w:rsid w:val="002A78E9"/>
    <w:rsid w:val="002D4630"/>
    <w:rsid w:val="002E5B47"/>
    <w:rsid w:val="00316048"/>
    <w:rsid w:val="00335894"/>
    <w:rsid w:val="00454B1B"/>
    <w:rsid w:val="005F7088"/>
    <w:rsid w:val="00735CC4"/>
    <w:rsid w:val="00782E25"/>
    <w:rsid w:val="0085291F"/>
    <w:rsid w:val="0086339E"/>
    <w:rsid w:val="00CF03EB"/>
    <w:rsid w:val="00D647FC"/>
    <w:rsid w:val="00DA02BB"/>
    <w:rsid w:val="00DC457D"/>
    <w:rsid w:val="00EA0C7C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457D"/>
    <w:pPr>
      <w:ind w:left="720"/>
      <w:contextualSpacing/>
    </w:pPr>
  </w:style>
  <w:style w:type="table" w:styleId="a4">
    <w:name w:val="Table Grid"/>
    <w:basedOn w:val="a1"/>
    <w:uiPriority w:val="59"/>
    <w:rsid w:val="002D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457D"/>
    <w:pPr>
      <w:ind w:left="720"/>
      <w:contextualSpacing/>
    </w:pPr>
  </w:style>
  <w:style w:type="table" w:styleId="a4">
    <w:name w:val="Table Grid"/>
    <w:basedOn w:val="a1"/>
    <w:uiPriority w:val="59"/>
    <w:rsid w:val="002D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2018-01-14T09:35:00Z</dcterms:created>
  <dcterms:modified xsi:type="dcterms:W3CDTF">2018-01-14T16:11:00Z</dcterms:modified>
</cp:coreProperties>
</file>