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89" w:rsidRDefault="00211F75" w:rsidP="00377E88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</w:t>
      </w:r>
      <w:r w:rsidR="0044603F" w:rsidRPr="00377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 1. </w:t>
      </w:r>
      <w:r w:rsidR="00230AA0" w:rsidRPr="003D271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МІЖНАРОДНИЙ СТУДЕНТСЬКИЙ СПОРТИВНИЙ РУХ – ВАЖЛИВА</w:t>
      </w:r>
      <w:r w:rsidR="00230AA0" w:rsidRPr="003D27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0AA0" w:rsidRPr="003D271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СКЛАДОВА МІЖНАРОДНОГО СПОРТУ</w:t>
      </w:r>
    </w:p>
    <w:p w:rsidR="00C9703E" w:rsidRPr="00377E88" w:rsidRDefault="00C9703E" w:rsidP="00377E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4AC" w:rsidRPr="00377E88" w:rsidRDefault="00BC6A71" w:rsidP="00377E88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Лекція № 4</w:t>
      </w:r>
      <w:r w:rsidR="00B061B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.</w:t>
      </w:r>
      <w:r w:rsidR="0044603F" w:rsidRPr="00377E8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4D127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Нормативно-правове регулювання студентського спорту України</w:t>
      </w:r>
    </w:p>
    <w:p w:rsidR="00FB24AC" w:rsidRPr="004D1276" w:rsidRDefault="00FB24AC" w:rsidP="00377E88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4D127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План:</w:t>
      </w:r>
    </w:p>
    <w:p w:rsidR="00497CB7" w:rsidRPr="00FD43D5" w:rsidRDefault="00497CB7" w:rsidP="00FD43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b/>
          <w:sz w:val="28"/>
          <w:szCs w:val="28"/>
          <w:lang w:eastAsia="en-US"/>
        </w:rPr>
      </w:pPr>
      <w:r w:rsidRPr="00497CB7">
        <w:rPr>
          <w:rFonts w:ascii="Times New Roman" w:eastAsia="ArialNarrow" w:hAnsi="Times New Roman" w:cs="Times New Roman"/>
          <w:b/>
          <w:sz w:val="28"/>
          <w:szCs w:val="28"/>
          <w:lang w:val="uk-UA" w:eastAsia="en-US"/>
        </w:rPr>
        <w:t>О</w:t>
      </w:r>
      <w:r w:rsidRPr="00497CB7">
        <w:rPr>
          <w:rFonts w:ascii="Times New Roman" w:eastAsia="ArialNarrow" w:hAnsi="Times New Roman" w:cs="Times New Roman"/>
          <w:b/>
          <w:sz w:val="28"/>
          <w:szCs w:val="28"/>
          <w:lang w:eastAsia="en-US"/>
        </w:rPr>
        <w:t>собливості нормативно-правового регулювання студентського спорту України.</w:t>
      </w:r>
    </w:p>
    <w:p w:rsidR="00FD43D5" w:rsidRPr="00FD43D5" w:rsidRDefault="00FD43D5" w:rsidP="00FD43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D43D5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С</w:t>
      </w:r>
      <w:r w:rsidRPr="00FD43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учасний стан</w:t>
      </w:r>
      <w:r w:rsidRPr="00FD43D5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FD43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та актуальні проблеми розвитку студентського</w:t>
      </w:r>
      <w:r w:rsidRPr="00FD43D5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FD43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спортивного руху у світі та в Україні.</w:t>
      </w:r>
    </w:p>
    <w:p w:rsidR="004D1276" w:rsidRDefault="004D1276" w:rsidP="004D127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4D127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Проблеми розвитку студентського спорту в Україні у </w:t>
      </w:r>
      <w:r w:rsidRPr="004D1276">
        <w:rPr>
          <w:rFonts w:ascii="Times New Roman" w:eastAsia="Book Antiqua,Bold" w:hAnsi="Times New Roman" w:cs="Times New Roman"/>
          <w:b/>
          <w:bCs/>
          <w:sz w:val="28"/>
          <w:szCs w:val="28"/>
          <w:lang w:val="uk-UA" w:eastAsia="en-US"/>
        </w:rPr>
        <w:t xml:space="preserve">ХХІ </w:t>
      </w:r>
      <w:r w:rsidRPr="004D127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столітті.</w:t>
      </w:r>
    </w:p>
    <w:p w:rsidR="00844C4B" w:rsidRPr="00377E88" w:rsidRDefault="00844C4B" w:rsidP="004D1276">
      <w:pPr>
        <w:spacing w:after="0"/>
        <w:ind w:left="348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lang w:val="uk-UA"/>
        </w:rPr>
      </w:pPr>
    </w:p>
    <w:p w:rsidR="00497CB7" w:rsidRPr="00497CB7" w:rsidRDefault="00497CB7" w:rsidP="00497CB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b/>
          <w:sz w:val="28"/>
          <w:szCs w:val="28"/>
          <w:lang w:eastAsia="en-US"/>
        </w:rPr>
      </w:pPr>
      <w:r w:rsidRPr="00497CB7">
        <w:rPr>
          <w:rFonts w:ascii="Times New Roman" w:eastAsia="ArialNarrow" w:hAnsi="Times New Roman" w:cs="Times New Roman"/>
          <w:b/>
          <w:sz w:val="28"/>
          <w:szCs w:val="28"/>
          <w:lang w:val="uk-UA" w:eastAsia="en-US"/>
        </w:rPr>
        <w:t>О</w:t>
      </w:r>
      <w:r w:rsidRPr="00497CB7">
        <w:rPr>
          <w:rFonts w:ascii="Times New Roman" w:eastAsia="ArialNarrow" w:hAnsi="Times New Roman" w:cs="Times New Roman"/>
          <w:b/>
          <w:sz w:val="28"/>
          <w:szCs w:val="28"/>
          <w:lang w:eastAsia="en-US"/>
        </w:rPr>
        <w:t>собливості нормативно-правового регулювання студентського спорту України.</w:t>
      </w:r>
    </w:p>
    <w:p w:rsidR="00497CB7" w:rsidRDefault="00497CB7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</w:p>
    <w:p w:rsidR="002E198D" w:rsidRPr="00377E88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Студентський спорт є зв’язковою ланкою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м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іж масовим спортом та спортом вищих</w:t>
      </w:r>
      <w:r w:rsidR="008B1186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досягнень. Всесвітні Універсіади за значущістю та масштабом входять до лі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дер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ів серед міжнародних спортивних змагань,</w:t>
      </w:r>
      <w:r w:rsidR="00497CB7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основним організатором яких </w:t>
      </w:r>
      <w:r w:rsidR="00497CB7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в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иступає Міжнародна федерація студентського спорту. Специфіка цільово-результативних аспектів та контингенту залучених до цього вагомого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соц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іального явища спортсменів визначає потребу</w:t>
      </w:r>
      <w:r w:rsidR="00497CB7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з’ясування особливості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нормативно-правового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регулювання студентського спорту України.</w:t>
      </w:r>
    </w:p>
    <w:p w:rsidR="003942A6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Значущість спорту в житті людини, у тому числі молодого покоління пов’язана з тим, що</w:t>
      </w:r>
      <w:r w:rsidR="003942A6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на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вс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іх етапах розвитку суспільства люди займалися руховою активністю; спортивна діяльність входила до обов’язкових</w:t>
      </w:r>
      <w:r w:rsidR="003942A6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компонентів суспільного життя, незалежно від державного устрою; відносини у галузі спорту регулювалися правовими</w:t>
      </w:r>
      <w:r w:rsidR="003942A6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нормами. </w:t>
      </w:r>
    </w:p>
    <w:p w:rsidR="0014334B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Можливість якісних змін у розвитку фізичної культури та спорту студентської молоді значною мірою</w:t>
      </w:r>
      <w:r w:rsidR="003942A6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обумовлюється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р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івнем реалізації ряду нормативно-правових документів, серед яких окрім Закону України «Про фізичну</w:t>
      </w:r>
      <w:r w:rsidR="003942A6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культуру і спорт» (проекту Закону України «Про фізичне виховання і спорт») наявні Національна доктрина розвитку фізичної</w:t>
      </w:r>
      <w:r w:rsidR="003942A6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культури і спорту, а також Закони України «Про вищу освіту» та укази Президента «Про забезпечення подальшого розвитку</w:t>
      </w:r>
      <w:r w:rsidR="003942A6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вищої освіти в Україні» та «Про Національну доктрину розвитку освіти». Розгляд основних з них вказав, що у статті</w:t>
      </w:r>
      <w:r w:rsidR="0014334B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Конституції України опосередковано визначено норму, згідно якої держава повинна дбати про розвиток фізичної культури</w:t>
      </w:r>
      <w:r w:rsidR="0014334B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та спорту, забезпечити санітарно-епідемічне благополуччя. Це конституційне положення, на думку фахівців,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п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ідкреслює</w:t>
      </w:r>
      <w:r w:rsidR="0014334B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зв’язок здоров’я та спорту, проте малою мірою визначає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lastRenderedPageBreak/>
        <w:t>важливість забезпечення відповідних прав з боку уповноважених</w:t>
      </w:r>
      <w:r w:rsidR="0014334B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державних органів</w:t>
      </w:r>
      <w:r w:rsidR="0014334B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. </w:t>
      </w:r>
    </w:p>
    <w:p w:rsidR="002E198D" w:rsidRPr="00377E88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У Міжнародній хартії фізичного виховання та спорту визначено, що заняття фізичним вихованням та</w:t>
      </w:r>
      <w:r w:rsidR="00CD5299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спортом є обов’язковим та основним правом кожної людини. Також права громадян у сфері фізичної культури та спорту</w:t>
      </w:r>
      <w:r w:rsidR="00CD5299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закріплені Законом України «Про фізичну культуру і спорт» від 24 грудня 1993 р. Окрім того вони відображені в проекті</w:t>
      </w:r>
      <w:r w:rsidR="00CD5299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Закону України «Про фізичне виховання і спорт». Згідно з відповідними статтями цих нормативно-правових документів</w:t>
      </w:r>
      <w:r w:rsidR="00CD5299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громадяни мають право займатися фізичною культурою і спортом незалежно від жодних ознак.</w:t>
      </w:r>
    </w:p>
    <w:p w:rsidR="009D1F20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Законодавче тлумачення понять спорту і фізичної культури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подан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 у вищезазначених документах. Так, згідно</w:t>
      </w:r>
      <w:r w:rsidR="009D1F2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першого визначено, що </w:t>
      </w:r>
      <w:r w:rsidRPr="009D1F20">
        <w:rPr>
          <w:rFonts w:ascii="Times New Roman" w:eastAsia="ArialNarrow" w:hAnsi="Times New Roman" w:cs="Times New Roman"/>
          <w:i/>
          <w:sz w:val="28"/>
          <w:szCs w:val="28"/>
          <w:lang w:eastAsia="en-US"/>
        </w:rPr>
        <w:t xml:space="preserve">спорт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− це діяльність суб'єктів сфери фізичної культури і спорту, спрямована на виявлення та</w:t>
      </w:r>
      <w:r w:rsidR="009D1F2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уніфіковане порівняння досягнень людей у фізичній, інтелектуальній та іншій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п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ідготовленостях шляхом проведення</w:t>
      </w:r>
      <w:r w:rsidR="009D1F2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спортивних змагань та відповідної підготовки до них. </w:t>
      </w:r>
    </w:p>
    <w:p w:rsidR="009D1F20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9D1F20">
        <w:rPr>
          <w:rFonts w:ascii="Times New Roman" w:eastAsia="ArialNarrow" w:hAnsi="Times New Roman" w:cs="Times New Roman"/>
          <w:i/>
          <w:sz w:val="28"/>
          <w:szCs w:val="28"/>
          <w:lang w:eastAsia="en-US"/>
        </w:rPr>
        <w:t>Спорт має такі напрями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: дитячий спорт, дитячо-юнацький спорт,</w:t>
      </w:r>
      <w:r w:rsidR="009D1F2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резервний спорт, спорт вищих досягнень, професійний спорт, спорт ветеранів, олімпійський спорт,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не ол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імпійський спорт,</w:t>
      </w:r>
      <w:r w:rsidR="009D1F2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спорт інвалідів тощо. </w:t>
      </w:r>
    </w:p>
    <w:p w:rsidR="009942B4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У відповідному проекті</w:t>
      </w:r>
      <w:r w:rsidR="009D1F20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визначено, що </w:t>
      </w:r>
      <w:r w:rsidRPr="009D1F20">
        <w:rPr>
          <w:rFonts w:ascii="Times New Roman" w:eastAsia="ArialNarrow" w:hAnsi="Times New Roman" w:cs="Times New Roman"/>
          <w:i/>
          <w:sz w:val="28"/>
          <w:szCs w:val="28"/>
          <w:lang w:eastAsia="en-US"/>
        </w:rPr>
        <w:t>спорт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– це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вс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 форми фізичної активності, направлені на</w:t>
      </w:r>
      <w:r w:rsidR="009D1F20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вираження або удосконалення фізичного та розумового стану людини, формування соціальних відносин, шляхом участі у</w:t>
      </w:r>
      <w:r w:rsidR="009942B4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змагальній діяльності будь-якого рівня на організованій регулярній або епізодичній основі. </w:t>
      </w:r>
    </w:p>
    <w:p w:rsidR="002E198D" w:rsidRPr="00377E88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За організаційними ознаками</w:t>
      </w:r>
      <w:r w:rsidR="009942B4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діяльність у сфері фізичного виховання та спорту в Україні визначено такі організаційні форми: спорт вищих досягнень;</w:t>
      </w:r>
      <w:r w:rsidR="009942B4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масовий спорт та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р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ізновидом масового спорту визначається спорт в системі освіти.</w:t>
      </w:r>
    </w:p>
    <w:p w:rsidR="001F060B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Для студентського спорту в Законі України «Про фізичну культуру і спорт» виділено статтю </w:t>
      </w:r>
      <w:r w:rsidR="001F060B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14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«Центри</w:t>
      </w:r>
      <w:r w:rsidR="009942B4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студентського спорту вищих навчальних закладі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в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». Згідно неї до таких центрів належать заклади фізичної культури і спорту,</w:t>
      </w:r>
      <w:r w:rsidR="009942B4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які забезпечують створення умов для поєднання навчання у вищому навчальному закладі та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п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ідготовки студентів, зокрема,</w:t>
      </w:r>
      <w:r w:rsidR="009942B4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до участі у чемпіонатах Європи та світу серед студентів з видів спорту, визнаних в Україні, Всесвітніх універсіадах. Центри</w:t>
      </w:r>
      <w:r w:rsidR="009942B4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студентського спорту створюються та діють відповідно до положення про центр студентського спорту вищих навчальних</w:t>
      </w:r>
      <w:r w:rsidR="001F060B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закладів, затвердженого Кабінетом Міні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стр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ів України. Важливо, що засновниками таких центрів можуть виступати як</w:t>
      </w:r>
      <w:r w:rsidR="001F060B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центральні органи виконавчої влади, яким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п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ідпорядковані вищі навчальні заклади, так і самі вищі навчальні заклади. Однак</w:t>
      </w:r>
      <w:r w:rsidR="001F060B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фінансування діяльності центрів студентського спорту вищих навчальних закладів здійснюється за рахунок коштів власника</w:t>
      </w:r>
      <w:r w:rsidR="001F060B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(засновника) чи інших джерел не заборонених законодавством</w:t>
      </w:r>
      <w:r w:rsidR="001F060B">
        <w:rPr>
          <w:rFonts w:ascii="Times New Roman" w:eastAsia="ArialNarrow" w:hAnsi="Times New Roman" w:cs="Times New Roman"/>
          <w:sz w:val="28"/>
          <w:szCs w:val="28"/>
          <w:lang w:eastAsia="en-US"/>
        </w:rPr>
        <w:t>.</w:t>
      </w:r>
    </w:p>
    <w:p w:rsidR="00AA219D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lastRenderedPageBreak/>
        <w:t>Відзначимо змі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ст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статті</w:t>
      </w:r>
      <w:r w:rsidR="001F060B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21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«Громадські організації</w:t>
      </w:r>
      <w:r w:rsidR="001F060B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фізкультурно-спортивної спрямованості учнів та студентів», що стосується студентської молоді. Можна констатувати, що</w:t>
      </w:r>
      <w:r w:rsidR="00AA219D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громадські організації фізкультурно-спортивної спрямованості студентів повинні містити такі основні завдання: залучення</w:t>
      </w:r>
      <w:r w:rsidR="00AA219D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студентів до фізкультурно-оздоровчої та спортивної діяльності; організація і проведення спортивних змагань серед</w:t>
      </w:r>
      <w:r w:rsidR="00AA219D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студентів; забезпечення участі студенті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в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у відповідних міжнародних спортивних змаганнях. Доповненням до</w:t>
      </w:r>
      <w:r w:rsidR="00AA219D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вищезазначеного є стаття 26 «Фізична культура у сфері освіти». Згідно неї органи державної влади та органи місцевого</w:t>
      </w:r>
      <w:r w:rsidR="00AA219D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самоврядування повинні сприяти розвитку фізичної культури в навчальних закладах. </w:t>
      </w:r>
    </w:p>
    <w:p w:rsidR="002E198D" w:rsidRPr="00377E88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Разом із тим,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у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проекті Закону України «Про фізичне виховання і спорт» присутні відмінності стосовно змісту та</w:t>
      </w:r>
      <w:r w:rsidR="00AA219D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самої дефініції студентського спорту.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У тексті Стаття 6 цього проекту «Основи державної політики в сфері фізичного</w:t>
      </w:r>
      <w:r w:rsidR="00AA219D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виховання та спорту» визначено, що державна політика в сфері фізичного виховання та спорту ґрунтується на визнанні</w:t>
      </w:r>
      <w:r w:rsidR="00AA219D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принципу автономії спорту, забезпеченні гарантій діяльності суб'єктів сфери фізичного виховання та спорту, що</w:t>
      </w:r>
      <w:r w:rsidR="00AA219D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здійснюється у спосіб, визначений суб’єктами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сфери фізичного виховання та спорту, з дотриманням законодавства України.</w:t>
      </w:r>
    </w:p>
    <w:p w:rsidR="002E198D" w:rsidRPr="00377E88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Узагальнення змісту Статті 10 дає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п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ідстави стверджувати, що участь людини у сфері фізичного виховання та</w:t>
      </w:r>
      <w:r w:rsidR="00AA219D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спорту ґрунтується на таких положеннях:</w:t>
      </w:r>
    </w:p>
    <w:p w:rsidR="002E198D" w:rsidRPr="00377E88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•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кожна людина володіє правом на доступ до фізичного виховання та спорту, що обумовлює розвиток її</w:t>
      </w:r>
      <w:r w:rsidR="0028049F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особистості.</w:t>
      </w:r>
    </w:p>
    <w:p w:rsidR="002E198D" w:rsidRPr="00377E88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•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право людини розвивати фізичні, інтелектуальні та розумові здібності через фізичне виховання та спорт</w:t>
      </w:r>
      <w:r w:rsidR="0028049F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гарантується у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вс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іх сферах життя.</w:t>
      </w:r>
    </w:p>
    <w:p w:rsidR="002E198D" w:rsidRPr="00377E88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•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кожна людина та громадянин мають право на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р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івний доступ до фізичного виховання, спорту та рухової</w:t>
      </w:r>
      <w:r w:rsidR="0028049F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реабілітації в сфері фізичного виховання та спорту.</w:t>
      </w:r>
    </w:p>
    <w:p w:rsidR="0028049F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Вагомого значення набуває визначення дефініція </w:t>
      </w:r>
      <w:r w:rsidRPr="0028049F">
        <w:rPr>
          <w:rFonts w:ascii="Times New Roman" w:eastAsia="ArialNarrow" w:hAnsi="Times New Roman" w:cs="Times New Roman"/>
          <w:i/>
          <w:sz w:val="28"/>
          <w:szCs w:val="28"/>
          <w:lang w:eastAsia="en-US"/>
        </w:rPr>
        <w:t>«спортсмен»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− фізична особа, яка на постійній або епізодичній</w:t>
      </w:r>
      <w:r w:rsidR="0028049F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основі бере участь у змагальній діяльності будь-якого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р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івня. Це відкриває перспективи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для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реалізації нормативно-правової</w:t>
      </w:r>
      <w:r w:rsidR="0028049F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сторони основних завдань студентського спорту на сучасному етапі розвитку Україні. </w:t>
      </w:r>
    </w:p>
    <w:p w:rsidR="002E198D" w:rsidRPr="00377E88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Детального розгляду, потребує стаття 23, яка є відмінною від аналога у чинному Законі України «Про фізичну культуру і спорт», а саме «Спорт у</w:t>
      </w:r>
      <w:r w:rsidR="0028049F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системі освіти».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Нею визначається, що спорт у системі освіти є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р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ізновидом масового спорту. Окрім цього спорт у системі</w:t>
      </w:r>
      <w:r w:rsidR="0028049F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освіти включає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вс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 форми: фізичної активності, направленої на вираження або удосконалення фізичного та розумового стану</w:t>
      </w:r>
      <w:r w:rsidR="0028049F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людини, формування соціальних відносин, шляхом участі у змагальній діяльності будь-якого рівня на регулярній</w:t>
      </w:r>
      <w:r w:rsidR="0028049F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організованій або епізодичній основі; фізичного виховання; рухової реабілітації, що здійснюються поза межами</w:t>
      </w:r>
      <w:r w:rsidR="0028049F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безпосередньої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lastRenderedPageBreak/>
        <w:t>участі у сфері діяльності збірних команд країни на базі спортивних клубів, що діють у системі осві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ти на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базі</w:t>
      </w:r>
      <w:r w:rsidR="0028049F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закладів освіти.</w:t>
      </w:r>
    </w:p>
    <w:p w:rsidR="0028049F" w:rsidRDefault="0028049F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П</w:t>
      </w:r>
      <w:r w:rsidR="002E198D"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еріод становлення вищої</w:t>
      </w:r>
      <w:r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2E198D"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спортивної майстерності та виступів спортсменів у складі збірних команд України в значній кількості видів спорту припадає</w:t>
      </w:r>
      <w:r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2E198D"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на період перебування спортсменів у вищому навчальному закладі. Таким чином, можна стверджувати про наявність</w:t>
      </w:r>
      <w:r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2E198D"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потреби внесення регулятивних змін стосовно тих осіб, які потребують паралельного перебування як в </w:t>
      </w:r>
      <w:proofErr w:type="gramStart"/>
      <w:r w:rsidR="002E198D"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соц</w:t>
      </w:r>
      <w:proofErr w:type="gramEnd"/>
      <w:r w:rsidR="002E198D"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іальній групі</w:t>
      </w:r>
      <w:r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2E198D"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студентства, що визначається особистісною потребою, так і в складі збірної команди України з того чи іншого виду спорту,</w:t>
      </w:r>
      <w:r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="002E198D"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що визначаються суспільно-національною потребою. </w:t>
      </w:r>
    </w:p>
    <w:p w:rsidR="002E198D" w:rsidRPr="00377E88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Детальне аналізування Указу Президента України від 23.06.2009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р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«Про деякі заходи щодо вдосконалення</w:t>
      </w:r>
      <w:r w:rsidR="0028049F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системи фізичного виховання дітей та молоді у навчальних закладах і розвитку дитячо-юнацького спорту в Україні» вказало</w:t>
      </w:r>
      <w:r w:rsidR="0028049F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резерви для діяльності студентського спорту, зокрема серед іншого постановлено:</w:t>
      </w:r>
    </w:p>
    <w:p w:rsidR="002E198D" w:rsidRPr="00377E88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•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з’ясувати можливість введення у вищих навчальних закладах іменних стипендій 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для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студентів, які є</w:t>
      </w:r>
      <w:r w:rsidR="00F5322B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талановитими спортсменами і досягли значних успіхів на міжнародних студентських змаганнях;</w:t>
      </w:r>
    </w:p>
    <w:p w:rsidR="00F5322B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•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узагальнити досвід країн-членів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ЄС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щодо реалізації програм з фізичного виховання учнів і студентів;</w:t>
      </w:r>
      <w:r w:rsidRPr="00377E8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</w:p>
    <w:p w:rsidR="002E198D" w:rsidRPr="00377E88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•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вжити заходів щодо посилення персональної відповідальності кері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вників навчальних закладів за належну</w:t>
      </w:r>
      <w:r w:rsidR="005B360B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організацію та забезпечення необхідного обсягу рухової активності студентської молод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і;</w:t>
      </w:r>
    </w:p>
    <w:p w:rsidR="002E198D" w:rsidRPr="00377E88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•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забезпечити щорічне проведення спартакіади студенті</w:t>
      </w: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в-</w:t>
      </w:r>
      <w:proofErr w:type="gramEnd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інвалідів.</w:t>
      </w:r>
    </w:p>
    <w:p w:rsidR="002E198D" w:rsidRPr="00377E88" w:rsidRDefault="002E198D" w:rsidP="00497C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C73CE1">
        <w:rPr>
          <w:rFonts w:ascii="Times New Roman" w:eastAsia="ArialNarrow" w:hAnsi="Times New Roman" w:cs="Times New Roman"/>
          <w:sz w:val="28"/>
          <w:szCs w:val="28"/>
          <w:lang w:eastAsia="en-US"/>
        </w:rPr>
        <w:t>Найбільш важливими міжнародно-правовими актами у сфері фізичного виховання і спорту варто вважати</w:t>
      </w:r>
      <w:r w:rsidR="005B360B" w:rsidRPr="00C73CE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C73CE1">
        <w:rPr>
          <w:rFonts w:ascii="Times New Roman" w:eastAsia="ArialNarrow" w:hAnsi="Times New Roman" w:cs="Times New Roman"/>
          <w:sz w:val="28"/>
          <w:szCs w:val="28"/>
          <w:lang w:eastAsia="en-US"/>
        </w:rPr>
        <w:t>Міжнародну хартію фізичного виховання і спорту, проголошену Генеральною конференцією ООН. Вона прийнята з метою</w:t>
      </w:r>
      <w:r w:rsidR="00C73CE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C73CE1">
        <w:rPr>
          <w:rFonts w:ascii="Times New Roman" w:eastAsia="ArialNarrow" w:hAnsi="Times New Roman" w:cs="Times New Roman"/>
          <w:sz w:val="28"/>
          <w:szCs w:val="28"/>
          <w:lang w:eastAsia="en-US"/>
        </w:rPr>
        <w:t>розвитку фізичного виховання і спорту для прогресу людства, сприяння розвитку і спонукання урядів, компетентних</w:t>
      </w:r>
      <w:r w:rsidR="00C73CE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C73CE1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неурядових організацій, працівників освіти, </w:t>
      </w:r>
      <w:proofErr w:type="gramStart"/>
      <w:r w:rsidRPr="00C73CE1">
        <w:rPr>
          <w:rFonts w:ascii="Times New Roman" w:eastAsia="ArialNarrow" w:hAnsi="Times New Roman" w:cs="Times New Roman"/>
          <w:sz w:val="28"/>
          <w:szCs w:val="28"/>
          <w:lang w:eastAsia="en-US"/>
        </w:rPr>
        <w:t>сімей</w:t>
      </w:r>
      <w:proofErr w:type="gramEnd"/>
      <w:r w:rsidRPr="00C73CE1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та окремих осіб керуватися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нею, поширювати і застосовувати її.</w:t>
      </w:r>
    </w:p>
    <w:p w:rsidR="00FF0F29" w:rsidRDefault="002E198D" w:rsidP="00FF0F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proofErr w:type="gramStart"/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Основними нормативно-правовими документами, що регламентують діяльність студентського спорту</w:t>
      </w:r>
      <w:r w:rsidR="00FF0F29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є Закон України «Про фізичну культуру і спорт», Міжнародна хартія фізичного виховання та спорту, Указ Президента України</w:t>
      </w:r>
      <w:r w:rsidR="00FF0F29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>«Про деякі заходи щодо вдосконалення системи фізичного виховання дітей та молоді у навчальних закладах і розвитку</w:t>
      </w:r>
      <w:r w:rsidR="00FF0F29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дитячо-юнацького спорту в Україні». </w:t>
      </w:r>
      <w:proofErr w:type="gramEnd"/>
    </w:p>
    <w:p w:rsidR="002E198D" w:rsidRPr="00377E88" w:rsidRDefault="002E198D" w:rsidP="00497CB7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lang w:val="uk-UA"/>
        </w:rPr>
      </w:pPr>
    </w:p>
    <w:p w:rsidR="00FD43D5" w:rsidRPr="00FD43D5" w:rsidRDefault="00FD43D5" w:rsidP="00FD43D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D43D5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С</w:t>
      </w:r>
      <w:r w:rsidRPr="00FD43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учасний стан</w:t>
      </w:r>
      <w:r w:rsidRPr="00FD43D5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FD43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та актуальні проблеми розвитку студентського</w:t>
      </w:r>
      <w:r w:rsidRPr="00FD43D5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FD43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спортивного руху у світі та в Україні.</w:t>
      </w:r>
    </w:p>
    <w:p w:rsidR="002E198D" w:rsidRPr="00377E88" w:rsidRDefault="002E198D" w:rsidP="00FD43D5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lang w:val="uk-UA"/>
        </w:rPr>
      </w:pPr>
    </w:p>
    <w:p w:rsidR="00FD43D5" w:rsidRDefault="00FD43D5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10509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Студентський спорт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розгля</w:t>
      </w:r>
      <w:r w:rsidR="00E07C91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дають як суттє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іальне явище, що має бага</w:t>
      </w:r>
      <w:r w:rsidR="00E07C91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ту історію, до як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залучена значна частина сус</w:t>
      </w:r>
      <w:r w:rsidR="00E07C91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пільства і на яке покладається </w:t>
      </w:r>
      <w:r w:rsidR="00E07C91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вирішення багатьох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E07C91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завдань, котрі виходять за межі навчання молоді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E07C91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у вищих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вчальних закладах </w:t>
      </w:r>
      <w:r w:rsidR="00E07C91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E07C91" w:rsidRPr="00377E88" w:rsidRDefault="00E07C91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Багато сучасних популярних виді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спорту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наприклад,</w:t>
      </w:r>
      <w:r w:rsidR="00FD43D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баскетбол, волейбол, регбі, зародились саме зі</w:t>
      </w:r>
      <w:r w:rsidR="00FD43D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студентського спорту. Більше того, модель спорту</w:t>
      </w:r>
      <w:r w:rsidR="00FD43D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’єра де Куберт</w:t>
      </w:r>
      <w:r w:rsidR="00FD43D5">
        <w:rPr>
          <w:rFonts w:ascii="Times New Roman" w:eastAsiaTheme="minorHAnsi" w:hAnsi="Times New Roman" w:cs="Times New Roman"/>
          <w:sz w:val="28"/>
          <w:szCs w:val="28"/>
          <w:lang w:eastAsia="en-US"/>
        </w:rPr>
        <w:t>ена великою мірою, може бути ре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алізована </w:t>
      </w:r>
      <w:r w:rsidR="00FD43D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саме у студентському спорті. Про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те, аналіз наук</w:t>
      </w:r>
      <w:r w:rsidR="00FD43D5">
        <w:rPr>
          <w:rFonts w:ascii="Times New Roman" w:eastAsiaTheme="minorHAnsi" w:hAnsi="Times New Roman" w:cs="Times New Roman"/>
          <w:sz w:val="28"/>
          <w:szCs w:val="28"/>
          <w:lang w:eastAsia="en-US"/>
        </w:rPr>
        <w:t>ових праць свідчить, що вирішен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ня студентського спортивного руху забезпечується</w:t>
      </w:r>
      <w:r w:rsidR="00FD43D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переважно можливостями навчальних закладів , в яких </w:t>
      </w:r>
      <w:r w:rsidR="00FD43D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пошук дієвих механізмів його ін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теграції залежить</w:t>
      </w:r>
      <w:r w:rsidR="00FD43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від ставлення до нього абітурі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єнтів, а в подальш</w:t>
      </w:r>
      <w:r w:rsidR="00FD43D5">
        <w:rPr>
          <w:rFonts w:ascii="Times New Roman" w:eastAsiaTheme="minorHAnsi" w:hAnsi="Times New Roman" w:cs="Times New Roman"/>
          <w:sz w:val="28"/>
          <w:szCs w:val="28"/>
          <w:lang w:eastAsia="en-US"/>
        </w:rPr>
        <w:t>ому – студентів, які є його при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хильниками протягом усього періоду навчання та</w:t>
      </w:r>
      <w:r w:rsidR="00FD43D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ісля його закінчення. Це спиричиняє до того, що</w:t>
      </w:r>
      <w:r w:rsidR="00FD43D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збільшується коло питань та функцій, які мають</w:t>
      </w:r>
      <w:r w:rsidR="00FD43D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вирішувати спортивні студентські організації.</w:t>
      </w:r>
    </w:p>
    <w:p w:rsidR="00A4439D" w:rsidRDefault="00FD43D5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</w:t>
      </w:r>
      <w:r w:rsidR="00E07C91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часний студентськ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 спорт відзначається своєю ба</w:t>
      </w:r>
      <w:r w:rsidR="00E07C91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гатогранністю, яка обумовлена функціонуваням на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="00E07C91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="00E07C91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ізних рівнях (в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ід окремого університету до між</w:t>
      </w:r>
      <w:r w:rsidR="00E07C91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народних об’єдна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нь), вирішенням завдань усіх на</w:t>
      </w:r>
      <w:r w:rsidR="00E07C91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прямів спорту, участю людей різного віку та рівня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E07C91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спортивної майс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терності, необхідністю комплекс</w:t>
      </w:r>
      <w:r w:rsidR="00E07C91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 забезпечення (рис. 1). </w:t>
      </w:r>
    </w:p>
    <w:p w:rsidR="00A4439D" w:rsidRDefault="00A4439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A4439D" w:rsidRDefault="002E055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oundrect id="_x0000_s1033" style="position:absolute;left:0;text-align:left;margin-left:377.6pt;margin-top:16.6pt;width:115.5pt;height:23.25pt;z-index:251663360" arcsize="10923f" fillcolor="#fcf">
            <v:fill rotate="t" focus="50%" type="gradient"/>
            <v:textbox style="mso-next-textbox:#_x0000_s1033" inset="0,0,0,0">
              <w:txbxContent>
                <w:p w:rsidR="00B140DE" w:rsidRPr="00B140DE" w:rsidRDefault="00B140DE" w:rsidP="00B140D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140D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Університетськи</w:t>
                  </w:r>
                  <w:r>
                    <w:rPr>
                      <w:sz w:val="28"/>
                      <w:szCs w:val="28"/>
                      <w:lang w:val="uk-UA"/>
                    </w:rPr>
                    <w:t>й</w:t>
                  </w:r>
                </w:p>
              </w:txbxContent>
            </v:textbox>
          </v:round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oundrect id="_x0000_s1032" style="position:absolute;left:0;text-align:left;margin-left:298.85pt;margin-top:16.6pt;width:69pt;height:23.25pt;z-index:251662336" arcsize="10923f" fillcolor="#fcf">
            <v:fill rotate="t" focus="50%" type="gradient"/>
            <v:textbox style="mso-next-textbox:#_x0000_s1032" inset="0,0,0,0">
              <w:txbxContent>
                <w:p w:rsidR="001864E5" w:rsidRPr="001864E5" w:rsidRDefault="001864E5" w:rsidP="001864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864E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Місцевий</w:t>
                  </w:r>
                </w:p>
              </w:txbxContent>
            </v:textbox>
          </v:round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oundrect id="_x0000_s1031" style="position:absolute;left:0;text-align:left;margin-left:197.6pt;margin-top:16.6pt;width:90pt;height:23.25pt;z-index:251661312" arcsize="10923f" fillcolor="#fcf">
            <v:fill rotate="t" focus="50%" type="gradient"/>
            <v:textbox style="mso-next-textbox:#_x0000_s1031" inset="0,0,0,0">
              <w:txbxContent>
                <w:p w:rsidR="001864E5" w:rsidRPr="001864E5" w:rsidRDefault="001864E5" w:rsidP="001864E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864E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Регіональний</w:t>
                  </w:r>
                </w:p>
              </w:txbxContent>
            </v:textbox>
          </v:round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oundrect id="_x0000_s1030" style="position:absolute;left:0;text-align:left;margin-left:93.35pt;margin-top:16.6pt;width:91.8pt;height:23.25pt;z-index:251660288" arcsize="10923f" fillcolor="#fcf">
            <v:fill rotate="t" focus="50%" type="gradient"/>
            <v:textbox style="mso-next-textbox:#_x0000_s1030" inset="0,0,0,0">
              <w:txbxContent>
                <w:p w:rsidR="00A4439D" w:rsidRPr="001864E5" w:rsidRDefault="00A4439D" w:rsidP="00A443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864E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Національний</w:t>
                  </w:r>
                </w:p>
              </w:txbxContent>
            </v:textbox>
          </v:round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oundrect id="_x0000_s1029" style="position:absolute;left:0;text-align:left;margin-left:-7.9pt;margin-top:16.6pt;width:90pt;height:23.25pt;z-index:251659264" arcsize="10923f" fillcolor="#fcf">
            <v:fill rotate="t" focus="50%" type="gradient"/>
            <v:textbox style="mso-next-textbox:#_x0000_s1029" inset="0,0,0,0">
              <w:txbxContent>
                <w:p w:rsidR="00A4439D" w:rsidRPr="00A4439D" w:rsidRDefault="00A4439D" w:rsidP="00A443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4439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Міжнародний</w:t>
                  </w:r>
                </w:p>
              </w:txbxContent>
            </v:textbox>
          </v:roundrect>
        </w:pict>
      </w:r>
    </w:p>
    <w:p w:rsidR="00A4439D" w:rsidRDefault="002E055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9" type="#_x0000_t70" style="position:absolute;left:0;text-align:left;margin-left:144.4pt;margin-top:17.15pt;width:12.1pt;height:17.7pt;rotation:-56174317fd;flip:x;z-index:251669504" fillcolor="#c9f">
            <v:fill rotate="t" type="gradient"/>
            <v:textbox style="layout-flow:vertical-ideographic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37" type="#_x0000_t70" style="position:absolute;left:0;text-align:left;margin-left:320.6pt;margin-top:14pt;width:11.25pt;height:20.85pt;rotation:-2469092fd;flip:x;z-index:251667456" fillcolor="#c9f">
            <v:fill rotate="t" type="gradient"/>
            <v:textbox style="layout-flow:vertical-ideographic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36" type="#_x0000_t70" style="position:absolute;left:0;text-align:left;margin-left:229.85pt;margin-top:14pt;width:11.25pt;height:20.85pt;rotation:-2469092fd;flip:x;z-index:251666432" adj="3800,3136" fillcolor="#c9f">
            <v:fill rotate="t" type="gradient"/>
            <v:textbox style="layout-flow:vertical-ideographic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35" type="#_x0000_t70" style="position:absolute;left:0;text-align:left;margin-left:388.1pt;margin-top:14pt;width:11.25pt;height:20.85pt;rotation:-2469092fd;flip:x;z-index:251665408" fillcolor="#c9f">
            <v:fill rotate="t" type="gradient"/>
            <v:textbox style="layout-flow:vertical-ideographic"/>
          </v:shape>
        </w:pict>
      </w:r>
    </w:p>
    <w:p w:rsidR="00A4439D" w:rsidRDefault="002E055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38" type="#_x0000_t70" style="position:absolute;left:0;text-align:left;margin-left:47.5pt;margin-top:-.1pt;width:13.2pt;height:17.7pt;rotation:-56174317fd;flip:x;z-index:251668480" fillcolor="#c9f">
            <v:fill rotate="t" type="gradient"/>
            <v:textbox style="layout-flow:vertical-ideographic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line id="_x0000_s1034" style="position:absolute;left:0;text-align:left;z-index:251664384" from="40.1pt,16.3pt" to="434.6pt,16.3pt">
            <v:stroke startarrow="block" endarrow="block"/>
          </v:line>
        </w:pict>
      </w:r>
    </w:p>
    <w:p w:rsidR="00A4439D" w:rsidRDefault="002E055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E055D">
        <w:rPr>
          <w:rFonts w:ascii="Times New Roman" w:eastAsia="Arial-ItalicMT" w:hAnsi="Times New Roman" w:cs="Times New Roman"/>
          <w:i/>
          <w:iCs/>
          <w:noProof/>
          <w:sz w:val="28"/>
          <w:szCs w:val="28"/>
        </w:rPr>
        <w:pict>
          <v:roundrect id="_x0000_s1064" style="position:absolute;left:0;text-align:left;margin-left:367.85pt;margin-top:13.1pt;width:128.2pt;height:18pt;z-index:251694080" arcsize="10923f" fillcolor="#ff9">
            <v:fill color2="#c6f" rotate="t" angle="-135" focus="50%" type="gradient"/>
            <v:textbox style="mso-next-textbox:#_x0000_s1064" inset="0,0,0,0">
              <w:txbxContent>
                <w:p w:rsidR="008168B2" w:rsidRPr="008168B2" w:rsidRDefault="008168B2" w:rsidP="008168B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168B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Нормативно-правові</w:t>
                  </w:r>
                </w:p>
              </w:txbxContent>
            </v:textbox>
          </v:round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oundrect id="_x0000_s1051" style="position:absolute;left:0;text-align:left;margin-left:-11.65pt;margin-top:8.3pt;width:98.25pt;height:39pt;z-index:251680768" arcsize="10923f">
            <v:fill color2="#cfc" rotate="t" angle="-90" focus="50%" type="gradient"/>
            <v:textbox style="mso-next-textbox:#_x0000_s1051" inset="0,0,0,0">
              <w:txbxContent>
                <w:p w:rsidR="00842242" w:rsidRPr="00842242" w:rsidRDefault="00842242" w:rsidP="00842242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4224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Спорту вищих досягнень</w:t>
                  </w:r>
                </w:p>
              </w:txbxContent>
            </v:textbox>
          </v:round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oundrect id="_x0000_s1040" style="position:absolute;left:0;text-align:left;margin-left:134.6pt;margin-top:15.05pt;width:197.25pt;height:18pt;z-index:251670528" arcsize="10923f" fillcolor="#fcf">
            <v:textbox style="mso-next-textbox:#_x0000_s1040" inset="0,0,0,0">
              <w:txbxContent>
                <w:p w:rsidR="004F589C" w:rsidRPr="004F589C" w:rsidRDefault="004F589C" w:rsidP="004F58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F589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Рівні функціювання</w:t>
                  </w:r>
                </w:p>
              </w:txbxContent>
            </v:textbox>
          </v:roundrect>
        </w:pict>
      </w:r>
    </w:p>
    <w:p w:rsidR="00A4439D" w:rsidRDefault="002E055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56" type="#_x0000_t70" style="position:absolute;left:0;text-align:left;margin-left:95.35pt;margin-top:7.6pt;width:16.2pt;height:26.2pt;rotation:-54236984fd;flip:x;z-index:251685888" fillcolor="#c9f">
            <v:fill rotate="t" type="gradient"/>
            <v:textbox style="layout-flow:vertical-ideographic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oundrect id="_x0000_s1045" style="position:absolute;left:0;text-align:left;margin-left:336.4pt;margin-top:7.8pt;width:24pt;height:123pt;z-index:251674624" arcsize="10923f" fillcolor="#9c0">
            <v:fill rotate="t" focus="50%" type="gradient"/>
            <v:textbox style="layout-flow:vertical;mso-layout-flow-alt:bottom-to-top;mso-next-textbox:#_x0000_s1045" inset="0,0,0,0">
              <w:txbxContent>
                <w:p w:rsidR="00842242" w:rsidRPr="00842242" w:rsidRDefault="00842242" w:rsidP="00842242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42242">
                    <w:rPr>
                      <w:rFonts w:ascii="Times New Roman" w:hAnsi="Times New Roman" w:cs="Times New Roman"/>
                      <w:b/>
                      <w:lang w:val="uk-UA"/>
                    </w:rPr>
                    <w:t>Фактори забезпечення</w:t>
                  </w:r>
                </w:p>
              </w:txbxContent>
            </v:textbox>
          </v:round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235.1pt;margin-top:7.8pt;width:13.5pt;height:36.75pt;rotation:180;z-index:251671552" fillcolor="#c9f">
            <v:fill rotate="t" type="gradient"/>
            <v:textbox style="layout-flow:vertical-ideographic"/>
          </v:shape>
        </w:pict>
      </w:r>
    </w:p>
    <w:p w:rsidR="00A4439D" w:rsidRDefault="002E055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E055D">
        <w:rPr>
          <w:rFonts w:ascii="Times New Roman" w:eastAsia="Arial-ItalicMT" w:hAnsi="Times New Roman" w:cs="Times New Roman"/>
          <w:i/>
          <w:iCs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0" type="#_x0000_t68" style="position:absolute;left:0;text-align:left;margin-left:366.05pt;margin-top:14.65pt;width:27pt;height:18.25pt;rotation:-19770300fd;z-index:251700224" fillcolor="#c6f">
            <v:fill color2="#ff6" rotate="t" focus="100%" type="gradient"/>
            <v:textbox style="layout-flow:vertical-ideographic"/>
          </v:shape>
        </w:pict>
      </w:r>
      <w:r w:rsidRPr="002E055D">
        <w:rPr>
          <w:rFonts w:ascii="Times New Roman" w:eastAsia="Arial-ItalicMT" w:hAnsi="Times New Roman" w:cs="Times New Roman"/>
          <w:i/>
          <w:iCs/>
          <w:noProof/>
          <w:sz w:val="28"/>
          <w:szCs w:val="28"/>
        </w:rPr>
        <w:pict>
          <v:roundrect id="_x0000_s1065" style="position:absolute;left:0;text-align:left;margin-left:399.35pt;margin-top:10.3pt;width:80.3pt;height:18pt;z-index:251695104" arcsize="10923f" fillcolor="#ff9">
            <v:fill color2="#c6f" rotate="t" angle="-135" focus="50%" type="gradient"/>
            <v:textbox style="mso-next-textbox:#_x0000_s1065" inset="0,0,0,0">
              <w:txbxContent>
                <w:p w:rsidR="008168B2" w:rsidRPr="008168B2" w:rsidRDefault="008168B2" w:rsidP="008168B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168B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Соціальний</w:t>
                  </w:r>
                </w:p>
              </w:txbxContent>
            </v:textbox>
          </v:round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oundrect id="_x0000_s1043" style="position:absolute;left:0;text-align:left;margin-left:120.4pt;margin-top:-.2pt;width:24pt;height:108pt;z-index:251673600" arcsize="10923f" fillcolor="#9c0">
            <v:fill rotate="t" focus="50%" type="gradient"/>
            <v:textbox style="layout-flow:vertical;mso-layout-flow-alt:bottom-to-top;mso-next-textbox:#_x0000_s1043" inset="0,0,0,0">
              <w:txbxContent>
                <w:p w:rsidR="00842242" w:rsidRPr="00842242" w:rsidRDefault="00842242" w:rsidP="0084224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42242">
                    <w:rPr>
                      <w:rFonts w:ascii="Times New Roman" w:hAnsi="Times New Roman" w:cs="Times New Roman"/>
                      <w:b/>
                      <w:lang w:val="uk-UA"/>
                    </w:rPr>
                    <w:t>Вирішення завдань</w:t>
                  </w:r>
                </w:p>
              </w:txbxContent>
            </v:textbox>
          </v:roundrect>
        </w:pict>
      </w:r>
    </w:p>
    <w:p w:rsidR="00A4439D" w:rsidRDefault="002E055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oundrect id="_x0000_s1052" style="position:absolute;left:0;text-align:left;margin-left:-11.65pt;margin-top:7.5pt;width:98.25pt;height:36pt;z-index:251681792" arcsize="10923f">
            <v:fill color2="#cfc" rotate="t" angle="-90" focus="50%" type="gradient"/>
            <v:textbox style="mso-next-textbox:#_x0000_s1052" inset="0,0,0,0">
              <w:txbxContent>
                <w:p w:rsidR="00EF16E2" w:rsidRPr="00EF16E2" w:rsidRDefault="00EF16E2" w:rsidP="00EF16E2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F16E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Резервного спорту</w:t>
                  </w:r>
                </w:p>
              </w:txbxContent>
            </v:textbox>
          </v:round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oval id="_x0000_s1028" style="position:absolute;left:0;text-align:left;margin-left:159.35pt;margin-top:1.5pt;width:161.25pt;height:52.35pt;z-index:251658240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28">
              <w:txbxContent>
                <w:p w:rsidR="00A4439D" w:rsidRPr="00A4439D" w:rsidRDefault="00A4439D" w:rsidP="00C421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A4439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Студентський спорт</w:t>
                  </w:r>
                </w:p>
              </w:txbxContent>
            </v:textbox>
          </v:oval>
        </w:pict>
      </w:r>
    </w:p>
    <w:p w:rsidR="00A4439D" w:rsidRDefault="002E055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E055D">
        <w:rPr>
          <w:rFonts w:ascii="Times New Roman" w:eastAsia="Arial-ItalicMT" w:hAnsi="Times New Roman" w:cs="Times New Roman"/>
          <w:i/>
          <w:iCs/>
          <w:noProof/>
          <w:sz w:val="28"/>
          <w:szCs w:val="28"/>
        </w:rPr>
        <w:pict>
          <v:roundrect id="_x0000_s1066" style="position:absolute;left:0;text-align:left;margin-left:400.7pt;margin-top:7pt;width:78.95pt;height:18pt;z-index:251696128" arcsize="10923f" fillcolor="#ff9">
            <v:fill color2="#c6f" rotate="t" angle="-135" focus="50%" type="gradient"/>
            <v:textbox style="mso-next-textbox:#_x0000_s1066" inset="0,0,0,0">
              <w:txbxContent>
                <w:p w:rsidR="008168B2" w:rsidRPr="008168B2" w:rsidRDefault="008168B2" w:rsidP="008168B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168B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Фінансовий</w:t>
                  </w:r>
                </w:p>
              </w:txbxContent>
            </v:textbox>
          </v:round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54" type="#_x0000_t70" style="position:absolute;left:0;text-align:left;margin-left:95.35pt;margin-top:-1.5pt;width:16.2pt;height:26.2pt;rotation:-53233443fd;flip:x;z-index:251683840" fillcolor="#c9f">
            <v:fill rotate="t" type="gradient"/>
            <v:textbox style="layout-flow:vertical-ideographic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50" type="#_x0000_t67" style="position:absolute;left:0;text-align:left;margin-left:150.85pt;margin-top:-12.75pt;width:11.75pt;height:44.25pt;rotation:90;flip:x;z-index:251679744" fillcolor="#c9f">
            <v:fill rotate="t" type="gradient"/>
            <v:textbox style="layout-flow:vertical-ideographic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49" type="#_x0000_t67" style="position:absolute;left:0;text-align:left;margin-left:317.55pt;margin-top:-7.3pt;width:11.75pt;height:33.4pt;rotation:17666014fd;flip:x;z-index:251678720" fillcolor="#c9f">
            <v:fill rotate="t" type="gradient"/>
            <v:textbox style="layout-flow:vertical-ideographic"/>
          </v:shape>
        </w:pict>
      </w:r>
    </w:p>
    <w:p w:rsidR="00A4439D" w:rsidRDefault="002E055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48" type="#_x0000_t67" style="position:absolute;left:0;text-align:left;margin-left:235.1pt;margin-top:10.25pt;width:15pt;height:36.75pt;z-index:251677696" fillcolor="#c9f">
            <v:fill rotate="t" type="gradient"/>
            <v:textbox style="layout-flow:vertical-ideographic"/>
          </v:shape>
        </w:pict>
      </w:r>
    </w:p>
    <w:p w:rsidR="00A4439D" w:rsidRDefault="002E055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oundrect id="_x0000_s1067" style="position:absolute;left:0;text-align:left;margin-left:388.65pt;margin-top:6pt;width:107.4pt;height:18pt;z-index:251697152" arcsize="10923f" fillcolor="#ff9">
            <v:fill color2="#c6f" rotate="t" angle="-135" focus="50%" type="gradient"/>
            <v:textbox style="mso-next-textbox:#_x0000_s1067" inset="0,0,0,0">
              <w:txbxContent>
                <w:p w:rsidR="008168B2" w:rsidRPr="008168B2" w:rsidRDefault="008168B2" w:rsidP="008168B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168B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Організаційний</w:t>
                  </w:r>
                </w:p>
              </w:txbxContent>
            </v:textbox>
          </v:round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55" type="#_x0000_t70" style="position:absolute;left:0;text-align:left;margin-left:98.35pt;margin-top:7.3pt;width:16.2pt;height:26.2pt;rotation:-51633862fd;flip:x;z-index:251684864" fillcolor="#c9f">
            <v:fill rotate="t" type="gradient"/>
            <v:textbox style="layout-flow:vertical-ideographic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oundrect id="_x0000_s1053" style="position:absolute;left:0;text-align:left;margin-left:-7.9pt;margin-top:2.25pt;width:98.25pt;height:36pt;z-index:251682816" arcsize="10923f">
            <v:fill color2="#cfc" rotate="t" angle="-90" focus="50%" type="gradient"/>
            <v:textbox style="mso-next-textbox:#_x0000_s1053" inset="0,0,0,0">
              <w:txbxContent>
                <w:p w:rsidR="00EF16E2" w:rsidRPr="00EF16E2" w:rsidRDefault="00EF16E2" w:rsidP="00EF16E2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Масового </w:t>
                  </w:r>
                  <w:r w:rsidRPr="00EF16E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спорту</w:t>
                  </w:r>
                </w:p>
              </w:txbxContent>
            </v:textbox>
          </v:roundrect>
        </w:pict>
      </w:r>
    </w:p>
    <w:p w:rsidR="00A4439D" w:rsidRDefault="002E055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E055D">
        <w:rPr>
          <w:rFonts w:ascii="Times New Roman" w:eastAsia="Arial-ItalicMT" w:hAnsi="Times New Roman" w:cs="Times New Roman"/>
          <w:i/>
          <w:iCs/>
          <w:noProof/>
          <w:sz w:val="28"/>
          <w:szCs w:val="28"/>
        </w:rPr>
        <w:pict>
          <v:shape id="_x0000_s1071" type="#_x0000_t68" style="position:absolute;left:0;text-align:left;margin-left:357.7pt;margin-top:20.6pt;width:26.4pt;height:21pt;rotation:3220328fd;flip:y;z-index:251701248" fillcolor="#c6f">
            <v:fill color2="#ff6" rotate="t" focus="100%" type="gradient"/>
            <v:textbox style="layout-flow:vertical-ideographic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oundrect id="_x0000_s1046" style="position:absolute;left:0;text-align:left;margin-left:185.6pt;margin-top:5.45pt;width:113.25pt;height:18pt;z-index:251675648" arcsize="10923f" fillcolor="#fcf">
            <v:textbox style="mso-next-textbox:#_x0000_s1046" inset="0,0,0,0">
              <w:txbxContent>
                <w:p w:rsidR="00842242" w:rsidRPr="00842242" w:rsidRDefault="00842242" w:rsidP="008422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4224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Учасники</w:t>
                  </w:r>
                </w:p>
              </w:txbxContent>
            </v:textbox>
          </v:roundrect>
        </w:pict>
      </w:r>
    </w:p>
    <w:p w:rsidR="00A4439D" w:rsidRDefault="002E055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oundrect id="_x0000_s1068" style="position:absolute;left:0;text-align:left;margin-left:388.65pt;margin-top:1.2pt;width:105.95pt;height:20.85pt;z-index:251698176" arcsize="10923f" fillcolor="#ff9">
            <v:fill color2="#c6f" rotate="t" angle="-135" focus="50%" type="gradient"/>
            <v:textbox style="mso-next-textbox:#_x0000_s1068" inset="0,0,0,0">
              <w:txbxContent>
                <w:p w:rsidR="008168B2" w:rsidRPr="008168B2" w:rsidRDefault="008168B2" w:rsidP="008168B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168B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Інформаційний</w:t>
                  </w:r>
                </w:p>
              </w:txbxContent>
            </v:textbox>
          </v:roundrect>
        </w:pict>
      </w:r>
      <w:r w:rsidRPr="002E055D">
        <w:rPr>
          <w:rFonts w:ascii="Times New Roman" w:eastAsia="Arial-ItalicMT" w:hAnsi="Times New Roman" w:cs="Times New Roman"/>
          <w:i/>
          <w:iCs/>
          <w:noProof/>
          <w:sz w:val="28"/>
          <w:szCs w:val="28"/>
        </w:rPr>
        <w:pict>
          <v:roundrect id="_x0000_s1060" style="position:absolute;left:0;text-align:left;margin-left:-7.5pt;margin-top:17.85pt;width:127.9pt;height:18pt;z-index:251689984" arcsize="10923f">
            <v:fill color2="#936" rotate="t" angle="-90" focus="50%" type="gradient"/>
            <v:textbox style="mso-next-textbox:#_x0000_s1060" inset="0,0,0,0">
              <w:txbxContent>
                <w:p w:rsidR="00710708" w:rsidRPr="00710708" w:rsidRDefault="00710708" w:rsidP="0071070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1070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Викладачи, тренери</w:t>
                  </w:r>
                </w:p>
              </w:txbxContent>
            </v:textbox>
          </v:roundrect>
        </w:pict>
      </w:r>
    </w:p>
    <w:p w:rsidR="00A4439D" w:rsidRDefault="002E055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62" type="#_x0000_t70" style="position:absolute;left:0;text-align:left;margin-left:143.55pt;margin-top:-17.3pt;width:20.8pt;height:69.95pt;rotation:-133442123fd;flip:x;z-index:251692032" fillcolor="#c9f">
            <v:fill rotate="t" type="gradient"/>
            <v:textbox style="layout-flow:vertical-ideographic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oundrect id="_x0000_s1047" style="position:absolute;left:0;text-align:left;margin-left:185.6pt;margin-top:9.7pt;width:113.25pt;height:18pt;z-index:251676672" arcsize="10923f" fillcolor="#fcf">
            <v:textbox style="mso-next-textbox:#_x0000_s1047" inset="0,0,0,0">
              <w:txbxContent>
                <w:p w:rsidR="00842242" w:rsidRPr="00842242" w:rsidRDefault="00842242" w:rsidP="008422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Випускники</w:t>
                  </w:r>
                </w:p>
              </w:txbxContent>
            </v:textbox>
          </v:roundrect>
        </w:pict>
      </w:r>
    </w:p>
    <w:p w:rsidR="00A4439D" w:rsidRDefault="002E055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E055D">
        <w:rPr>
          <w:rFonts w:ascii="Times New Roman" w:eastAsia="Arial-ItalicMT" w:hAnsi="Times New Roman" w:cs="Times New Roman"/>
          <w:i/>
          <w:iCs/>
          <w:noProof/>
          <w:sz w:val="28"/>
          <w:szCs w:val="28"/>
        </w:rPr>
        <w:pict>
          <v:roundrect id="_x0000_s1063" style="position:absolute;left:0;text-align:left;margin-left:333.35pt;margin-top:.5pt;width:161.25pt;height:18pt;z-index:251693056" arcsize="10923f" fillcolor="#ff9">
            <v:fill color2="#c6f" rotate="t" angle="-135" focus="50%" type="gradient"/>
            <v:textbox style="mso-next-textbox:#_x0000_s1063" inset="0,0,0,0">
              <w:txbxContent>
                <w:p w:rsidR="008168B2" w:rsidRPr="008168B2" w:rsidRDefault="008168B2" w:rsidP="008168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168B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Матеріально-технічний</w:t>
                  </w:r>
                </w:p>
              </w:txbxContent>
            </v:textbox>
          </v:roundrect>
        </w:pict>
      </w:r>
      <w:r w:rsidRPr="002E055D">
        <w:rPr>
          <w:rFonts w:ascii="Times New Roman" w:eastAsia="Arial-ItalicMT" w:hAnsi="Times New Roman" w:cs="Times New Roman"/>
          <w:i/>
          <w:iCs/>
          <w:noProof/>
          <w:sz w:val="28"/>
          <w:szCs w:val="28"/>
        </w:rPr>
        <w:pict>
          <v:roundrect id="_x0000_s1059" style="position:absolute;left:0;text-align:left;margin-left:14.5pt;margin-top:14.3pt;width:94.5pt;height:18pt;z-index:251688960" arcsize="10923f">
            <v:fill color2="#936" rotate="t" angle="-90" focus="50%" type="gradient"/>
            <v:textbox style="mso-next-textbox:#_x0000_s1059" inset="0,0,0,0">
              <w:txbxContent>
                <w:p w:rsidR="00710708" w:rsidRPr="00710708" w:rsidRDefault="00710708" w:rsidP="007107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1070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Абітурієнти</w:t>
                  </w:r>
                </w:p>
              </w:txbxContent>
            </v:textbox>
          </v:roundrect>
        </w:pict>
      </w:r>
    </w:p>
    <w:p w:rsidR="00A4439D" w:rsidRDefault="00A4439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A4439D" w:rsidRDefault="002E055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E055D">
        <w:rPr>
          <w:rFonts w:ascii="Times New Roman" w:eastAsia="Arial-ItalicMT" w:hAnsi="Times New Roman" w:cs="Times New Roman"/>
          <w:i/>
          <w:iCs/>
          <w:noProof/>
          <w:sz w:val="28"/>
          <w:szCs w:val="28"/>
        </w:rPr>
        <w:pict>
          <v:roundrect id="_x0000_s1061" style="position:absolute;left:0;text-align:left;margin-left:-7.5pt;margin-top:12.45pt;width:249.8pt;height:18pt;z-index:251691008" arcsize="10923f">
            <v:fill color2="#936" rotate="t" angle="-90" focus="50%" type="gradient"/>
            <v:textbox style="mso-next-textbox:#_x0000_s1061" inset="0,0,0,0">
              <w:txbxContent>
                <w:p w:rsidR="00710708" w:rsidRPr="00710708" w:rsidRDefault="00710708" w:rsidP="007107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1070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Студенти з різним рівнем спортивної майстерності</w:t>
                  </w:r>
                </w:p>
              </w:txbxContent>
            </v:textbox>
          </v:roundrect>
        </w:pict>
      </w:r>
    </w:p>
    <w:p w:rsidR="00A4439D" w:rsidRDefault="00A4439D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3436B3" w:rsidRDefault="003436B3" w:rsidP="003436B3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sz w:val="28"/>
          <w:szCs w:val="28"/>
          <w:lang w:val="uk-UA" w:eastAsia="en-US"/>
        </w:rPr>
      </w:pPr>
    </w:p>
    <w:p w:rsidR="00A4439D" w:rsidRPr="003436B3" w:rsidRDefault="003436B3" w:rsidP="00343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436B3">
        <w:rPr>
          <w:rFonts w:ascii="Times New Roman" w:eastAsia="Arial-ItalicMT" w:hAnsi="Times New Roman" w:cs="Times New Roman"/>
          <w:i/>
          <w:iCs/>
          <w:sz w:val="28"/>
          <w:szCs w:val="28"/>
          <w:lang w:eastAsia="en-US"/>
        </w:rPr>
        <w:t>Рисунок 1 –</w:t>
      </w:r>
      <w:r>
        <w:rPr>
          <w:rFonts w:ascii="Times New Roman" w:eastAsia="Arial-ItalicMT" w:hAnsi="Times New Roman" w:cs="Times New Roman"/>
          <w:i/>
          <w:iCs/>
          <w:sz w:val="28"/>
          <w:szCs w:val="28"/>
          <w:lang w:val="uk-UA" w:eastAsia="en-US"/>
        </w:rPr>
        <w:t xml:space="preserve"> </w:t>
      </w:r>
      <w:r w:rsidRPr="003436B3">
        <w:rPr>
          <w:rFonts w:ascii="Times New Roman" w:eastAsia="ArialMT" w:hAnsi="Times New Roman" w:cs="Times New Roman"/>
          <w:sz w:val="28"/>
          <w:szCs w:val="28"/>
          <w:lang w:eastAsia="en-US"/>
        </w:rPr>
        <w:t>Багатогранність</w:t>
      </w:r>
      <w:r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 </w:t>
      </w:r>
      <w:r w:rsidRPr="003436B3">
        <w:rPr>
          <w:rFonts w:ascii="Times New Roman" w:eastAsia="ArialMT" w:hAnsi="Times New Roman" w:cs="Times New Roman"/>
          <w:sz w:val="28"/>
          <w:szCs w:val="28"/>
          <w:lang w:eastAsia="en-US"/>
        </w:rPr>
        <w:t>розвитку</w:t>
      </w:r>
      <w:r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 </w:t>
      </w:r>
      <w:r w:rsidRPr="003436B3">
        <w:rPr>
          <w:rFonts w:ascii="Times New Roman" w:eastAsia="ArialMT" w:hAnsi="Times New Roman" w:cs="Times New Roman"/>
          <w:sz w:val="28"/>
          <w:szCs w:val="28"/>
          <w:lang w:eastAsia="en-US"/>
        </w:rPr>
        <w:t>студентського</w:t>
      </w:r>
      <w:r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3436B3">
        <w:rPr>
          <w:rFonts w:ascii="Times New Roman" w:eastAsia="ArialMT" w:hAnsi="Times New Roman" w:cs="Times New Roman"/>
          <w:sz w:val="28"/>
          <w:szCs w:val="28"/>
          <w:lang w:eastAsia="en-US"/>
        </w:rPr>
        <w:t>спортивного</w:t>
      </w:r>
      <w:proofErr w:type="gramEnd"/>
      <w:r w:rsidRPr="003436B3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руху</w:t>
      </w:r>
    </w:p>
    <w:p w:rsidR="00105097" w:rsidRDefault="00105097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E07C91" w:rsidRPr="00377E88" w:rsidRDefault="00E07C91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Молодіжний студентський рух має важливе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значення й авт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оритет, поступаючись за кількіс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тю учасників л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ише Олімпійським іграм. Питання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розвитку спорту серед студентів усього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іту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займається Міжнародна федерація студентського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спорту, яка ко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ординує діяльність понад 100 на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ціональних федерацій, що входять до її складу.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Студентський 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 у багатьох </w:t>
      </w:r>
      <w:proofErr w:type="gramStart"/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країнах</w:t>
      </w:r>
      <w:proofErr w:type="gramEnd"/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є осно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вою національн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ої спортивної політики і регулю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ється державн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ими законами та нормативними ак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тами.</w:t>
      </w:r>
    </w:p>
    <w:p w:rsidR="00E07C91" w:rsidRPr="00377E88" w:rsidRDefault="00E07C91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До сучасних тенденцій розвитку студентського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спорту відносять:</w:t>
      </w:r>
    </w:p>
    <w:p w:rsidR="00E07C91" w:rsidRPr="00377E88" w:rsidRDefault="00E07C91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ефективну систему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державного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регулювання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розвитку спорту в освітніх установах;</w:t>
      </w:r>
    </w:p>
    <w:p w:rsidR="00E07C91" w:rsidRPr="00377E88" w:rsidRDefault="00E07C91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2) фізичне виховання і спорт як важливу, а в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ряді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країн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визначальну складову національної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системи освіти;</w:t>
      </w:r>
    </w:p>
    <w:p w:rsidR="00E07C91" w:rsidRPr="00377E88" w:rsidRDefault="00E07C91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високий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іальни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й статус національних сту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дентських спортивн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організацій, їх тісне співро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бітництво з державними органами;</w:t>
      </w:r>
    </w:p>
    <w:p w:rsidR="00E07C91" w:rsidRPr="00377E88" w:rsidRDefault="00E07C91" w:rsidP="008E68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наявність нормативно-правової бази розвитку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фізичного вих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овання і спорту в освітніх уста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новах;</w:t>
      </w:r>
    </w:p>
    <w:p w:rsidR="00503595" w:rsidRPr="00377E88" w:rsidRDefault="00503595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сучасну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іально-технічну базу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за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няття спортом дітей та молоді;</w:t>
      </w:r>
    </w:p>
    <w:p w:rsidR="00503595" w:rsidRPr="00377E88" w:rsidRDefault="00503595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6) ефективну систему організації студентських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змагань у країні,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ідготовки та участі спортсменів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у міжнародних змаганнях;</w:t>
      </w:r>
    </w:p>
    <w:p w:rsidR="00503595" w:rsidRPr="00377E88" w:rsidRDefault="00503595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7) сучасне інф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ормаційне забезпечення діяльнос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ті з розвитку фізичного виховання і спорту в ос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віт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ніх установах, 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пропаганда національних і міжна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родних досягнень у сфері студентського спорту;</w:t>
      </w:r>
    </w:p>
    <w:p w:rsidR="00503595" w:rsidRPr="00377E88" w:rsidRDefault="00503595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8) активну міжнародну діяльність, спрямовану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зміцнення авторитету країни через висунення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своїх представників у керівні органи Міжнародної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федерації студен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тського спорту, організації між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народних заходів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ізної спрямованості (конференцій, фестивалів)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3595" w:rsidRPr="00377E88" w:rsidRDefault="00503595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У деяких кра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їнах можливість продовжувати за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йматись спортом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ід час навчання є одним з основ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них мотивів в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ступу до ВНЗ, а отримання спеці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альності не є п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ріоритетом. </w:t>
      </w:r>
      <w:proofErr w:type="gramStart"/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gramEnd"/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огляду на це, сту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дентський спорт у цих країнах розглядається як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з важливих етапів багаторівневої підготовки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висококваліфік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ованих спортсменів, базою і дже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релом поп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овнення національних команд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3595" w:rsidRPr="00377E88" w:rsidRDefault="00503595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основних 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факторів, що впливають на успіш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розвиток студентського спорту, віднесено:</w:t>
      </w:r>
    </w:p>
    <w:p w:rsidR="00503595" w:rsidRPr="00377E88" w:rsidRDefault="00503595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•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•чинну законо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давчу базу й багаторівневі орга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нізаційні структури, що координують студентські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спортивні програми;</w:t>
      </w:r>
    </w:p>
    <w:p w:rsidR="00503595" w:rsidRPr="00377E88" w:rsidRDefault="00503595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•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ізні джерела фінансування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правову захи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щеність діяльності у сфері студентського спорту;</w:t>
      </w:r>
    </w:p>
    <w:p w:rsidR="00503595" w:rsidRPr="00377E88" w:rsidRDefault="00503595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•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•матеріаль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 </w:t>
      </w:r>
      <w:proofErr w:type="gramStart"/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ідтримку студентів-спортсме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нів;</w:t>
      </w:r>
    </w:p>
    <w:p w:rsidR="00503595" w:rsidRPr="00377E88" w:rsidRDefault="00503595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•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•врахування фінальних студентських змагань</w:t>
      </w:r>
      <w:r w:rsidR="008E688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затверджен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ні національного календаря спор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тивних заході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03595" w:rsidRPr="00377E88" w:rsidRDefault="00503595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lastRenderedPageBreak/>
        <w:t>•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•щорічне встановлення рейтингу ун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іверсите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тів залежно від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офіційних результатів проведен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ня змагань;</w:t>
      </w:r>
    </w:p>
    <w:p w:rsidR="00503595" w:rsidRPr="00377E88" w:rsidRDefault="00503595" w:rsidP="008E68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•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•спільну, ск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оординовану та регламентуюче за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тверджену діяль</w:t>
      </w:r>
      <w:r w:rsidR="008E6887">
        <w:rPr>
          <w:rFonts w:ascii="Times New Roman" w:eastAsiaTheme="minorHAnsi" w:hAnsi="Times New Roman" w:cs="Times New Roman"/>
          <w:sz w:val="28"/>
          <w:szCs w:val="28"/>
          <w:lang w:eastAsia="en-US"/>
        </w:rPr>
        <w:t>ність студентських ліг, студент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ських та професійних клубів з виді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спорту;</w:t>
      </w:r>
    </w:p>
    <w:p w:rsidR="00F44267" w:rsidRPr="00377E88" w:rsidRDefault="00F44267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ymbolMT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••взаємозв’язок програм розвитку фізичного</w:t>
      </w:r>
      <w:r w:rsidR="008E6887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виховання в університетах більшості країн </w:t>
      </w:r>
      <w:proofErr w:type="gramStart"/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св</w:t>
      </w:r>
      <w:proofErr w:type="gramEnd"/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іту.</w:t>
      </w:r>
    </w:p>
    <w:p w:rsidR="00F44267" w:rsidRPr="00377E88" w:rsidRDefault="00F44267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ymbolMT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У багатьох </w:t>
      </w:r>
      <w:proofErr w:type="gramStart"/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к</w:t>
      </w:r>
      <w:r w:rsidR="008E6887">
        <w:rPr>
          <w:rFonts w:ascii="Times New Roman" w:eastAsia="SymbolMT" w:hAnsi="Times New Roman" w:cs="Times New Roman"/>
          <w:sz w:val="28"/>
          <w:szCs w:val="28"/>
          <w:lang w:eastAsia="en-US"/>
        </w:rPr>
        <w:t>раїнах</w:t>
      </w:r>
      <w:proofErr w:type="gramEnd"/>
      <w:r w:rsidR="008E6887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 фінансування студентсько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го спорту здійснюється за рахунок спортивних</w:t>
      </w:r>
      <w:r w:rsidR="008E6887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стипендій універс</w:t>
      </w:r>
      <w:r w:rsidR="008E6887">
        <w:rPr>
          <w:rFonts w:ascii="Times New Roman" w:eastAsia="SymbolMT" w:hAnsi="Times New Roman" w:cs="Times New Roman"/>
          <w:sz w:val="28"/>
          <w:szCs w:val="28"/>
          <w:lang w:eastAsia="en-US"/>
        </w:rPr>
        <w:t>итетів, держави, а також громад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ських організацій. Важливим є звертання уваги не</w:t>
      </w:r>
      <w:r w:rsidR="008E6887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тільки на роль держави, а й на представників </w:t>
      </w:r>
      <w:proofErr w:type="gramStart"/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в</w:t>
      </w:r>
      <w:proofErr w:type="gramEnd"/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ітчизняного</w:t>
      </w:r>
      <w:r w:rsidR="00C915C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бізнесу, що дозволить досягти значних</w:t>
      </w:r>
      <w:r w:rsidR="00C915C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результатів у вдосконаленні спортивної політики</w:t>
      </w:r>
      <w:r w:rsidR="00C915C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та підвищить рівень та якість змагань.</w:t>
      </w:r>
    </w:p>
    <w:p w:rsidR="00297BE0" w:rsidRDefault="00F44267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ymbolMT" w:hAnsi="Times New Roman" w:cs="Times New Roman"/>
          <w:sz w:val="28"/>
          <w:szCs w:val="28"/>
          <w:lang w:val="uk-UA" w:eastAsia="en-US"/>
        </w:rPr>
      </w:pP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Наявність ве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ликої кількості </w:t>
      </w:r>
      <w:proofErr w:type="gramStart"/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соц</w:t>
      </w:r>
      <w:proofErr w:type="gramEnd"/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іальних, еко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номічних, юридичних та інших факторів, заді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я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них в інноваційн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ому розвитку студентського спор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ту, обумовило нео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бхідність їх структуризації. Ви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ділено сім інтегрувальних кластерів управління</w:t>
      </w:r>
      <w:r w:rsidR="00C915C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системою студен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тського спорту: </w:t>
      </w:r>
    </w:p>
    <w:p w:rsidR="00297BE0" w:rsidRPr="00297BE0" w:rsidRDefault="00C915C1" w:rsidP="00297BE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  <w:lang w:val="uk-UA" w:eastAsia="en-US"/>
        </w:rPr>
      </w:pPr>
      <w:r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державне регулю</w:t>
      </w:r>
      <w:r w:rsidR="00F44267"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вання суспільни</w:t>
      </w:r>
      <w:r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х інституцій студентського спор</w:t>
      </w:r>
      <w:r w:rsidR="00F44267"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ту; </w:t>
      </w:r>
    </w:p>
    <w:p w:rsidR="00297BE0" w:rsidRPr="00297BE0" w:rsidRDefault="00F44267" w:rsidP="00297BE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  <w:lang w:val="uk-UA" w:eastAsia="en-US"/>
        </w:rPr>
      </w:pPr>
      <w:r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механізм ід</w:t>
      </w:r>
      <w:r w:rsidR="00C915C1"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еологічного вектора виховної ро</w:t>
      </w:r>
      <w:r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боти в студент</w:t>
      </w:r>
      <w:r w:rsidR="00C915C1"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ському середовищі;</w:t>
      </w:r>
    </w:p>
    <w:p w:rsidR="00297BE0" w:rsidRPr="00297BE0" w:rsidRDefault="00C915C1" w:rsidP="00297BE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  <w:lang w:val="uk-UA" w:eastAsia="en-US"/>
        </w:rPr>
      </w:pPr>
      <w:r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правове регу</w:t>
      </w:r>
      <w:r w:rsidR="00F44267"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лювання суспільних відносин; </w:t>
      </w:r>
    </w:p>
    <w:p w:rsidR="00297BE0" w:rsidRPr="00297BE0" w:rsidRDefault="00F44267" w:rsidP="00297BE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  <w:lang w:val="uk-UA" w:eastAsia="en-US"/>
        </w:rPr>
      </w:pPr>
      <w:r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механізм розвитку</w:t>
      </w:r>
      <w:r w:rsidR="00C915C1" w:rsidRPr="00297BE0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студентського </w:t>
      </w:r>
      <w:r w:rsidR="00C915C1"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спорту у вигляді економічно фор</w:t>
      </w:r>
      <w:r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малізованого т</w:t>
      </w:r>
      <w:r w:rsidR="00C915C1"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ренду; </w:t>
      </w:r>
    </w:p>
    <w:p w:rsidR="00297BE0" w:rsidRPr="00297BE0" w:rsidRDefault="00C915C1" w:rsidP="00297BE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  <w:lang w:val="uk-UA" w:eastAsia="en-US"/>
        </w:rPr>
      </w:pPr>
      <w:r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наукове забезпечення сту</w:t>
      </w:r>
      <w:r w:rsidR="00F44267"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дентського спорту; </w:t>
      </w:r>
    </w:p>
    <w:p w:rsidR="00297BE0" w:rsidRPr="00297BE0" w:rsidRDefault="00F44267" w:rsidP="00297BE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  <w:lang w:val="uk-UA" w:eastAsia="en-US"/>
        </w:rPr>
      </w:pPr>
      <w:r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компоненти </w:t>
      </w:r>
      <w:proofErr w:type="gramStart"/>
      <w:r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п</w:t>
      </w:r>
      <w:proofErr w:type="gramEnd"/>
      <w:r w:rsidR="00C915C1"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ідготовки спорт</w:t>
      </w:r>
      <w:r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сменів, а також умови, що сприяють розкриттю</w:t>
      </w:r>
      <w:r w:rsidR="00C915C1" w:rsidRPr="00297BE0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їхнього талант</w:t>
      </w:r>
      <w:r w:rsidR="00C915C1"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у; </w:t>
      </w:r>
    </w:p>
    <w:p w:rsidR="00F44267" w:rsidRPr="00297BE0" w:rsidRDefault="00C915C1" w:rsidP="00297BE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  <w:lang w:eastAsia="en-US"/>
        </w:rPr>
      </w:pPr>
      <w:r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кадрове забезпечення студент</w:t>
      </w:r>
      <w:r w:rsidR="00297BE0"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ського спорту</w:t>
      </w:r>
      <w:r w:rsidR="00F44267" w:rsidRPr="00297BE0">
        <w:rPr>
          <w:rFonts w:ascii="Times New Roman" w:eastAsia="SymbolMT" w:hAnsi="Times New Roman" w:cs="Times New Roman"/>
          <w:sz w:val="28"/>
          <w:szCs w:val="28"/>
          <w:lang w:eastAsia="en-US"/>
        </w:rPr>
        <w:t>.</w:t>
      </w:r>
    </w:p>
    <w:p w:rsidR="00F44267" w:rsidRPr="00377E88" w:rsidRDefault="00F44267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ymbolMT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Сучасний стан студентського спорту в Україні</w:t>
      </w:r>
      <w:r w:rsidR="00C915C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св</w:t>
      </w:r>
      <w:proofErr w:type="gramEnd"/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ідчить, що пе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реважна більшість молодих спорт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сменів не мають можливості раціонал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ьно поєдну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вати навчання 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в університеті та спортивне вдо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сконалення, 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оскільки мають можливість трену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ватися лише у нетривалі проміжки вільного часу</w:t>
      </w:r>
      <w:r w:rsidR="00C915C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у навчальному процесі, тому головними для них</w:t>
      </w:r>
      <w:r w:rsidR="00C915C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стають факульт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етські, університетські та місь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кі змагання, що породжує ряд проблем. Велика</w:t>
      </w:r>
      <w:r w:rsidR="00C915C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кількість талано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витих спортсменів припиняють за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йматись спортом, оскільки їм необхідно навчатись</w:t>
      </w:r>
      <w:r w:rsidR="00C915C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та отримувати пр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офесійну </w:t>
      </w:r>
      <w:proofErr w:type="gramStart"/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п</w:t>
      </w:r>
      <w:proofErr w:type="gramEnd"/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ідготовку для забезпе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чення свого подальшого життя. Інші, які хочуть</w:t>
      </w:r>
      <w:r w:rsidR="00C915C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стати професіоналами в обрано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му виді спорту, зі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штовхуються з ре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аліями, при яких відсутність ба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зи та умов у ВНЗ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 для їх спортивного вдосконален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ня негативно 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впливає на отримання ними належ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ного фахового </w:t>
      </w:r>
      <w:proofErr w:type="gramStart"/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р</w:t>
      </w:r>
      <w:proofErr w:type="gramEnd"/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івня. </w:t>
      </w:r>
      <w:proofErr w:type="gramStart"/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У</w:t>
      </w:r>
      <w:proofErr w:type="gramEnd"/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 студентів, які вступили</w:t>
      </w:r>
      <w:r w:rsidR="00C915C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до університету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 як професійні спортсмени і тре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нуються двічі на день на інших спортивних базах,</w:t>
      </w:r>
      <w:r w:rsidR="00C915C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до проблеми отри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мання необхідної освіти додаєть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ся обмеженість спілкування з однолітками. Вже</w:t>
      </w:r>
      <w:r w:rsidR="00C915C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на ранніх етапах життя відбувається їх віддалення</w:t>
      </w:r>
      <w:r w:rsidR="00C915C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lastRenderedPageBreak/>
        <w:t xml:space="preserve">від </w:t>
      </w:r>
      <w:proofErr w:type="gramStart"/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соц</w:t>
      </w:r>
      <w:proofErr w:type="gramEnd"/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іального се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редовища і, як наслідок, спортс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мен, який закінчує професійну кар’єру, відчуває</w:t>
      </w:r>
      <w:r w:rsidR="00C915C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проблеми з адаптацією з зовнішнім середовищем</w:t>
      </w:r>
      <w:r w:rsidR="00C915C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та витрачає багат</w:t>
      </w:r>
      <w:r w:rsidR="00C915C1">
        <w:rPr>
          <w:rFonts w:ascii="Times New Roman" w:eastAsia="SymbolMT" w:hAnsi="Times New Roman" w:cs="Times New Roman"/>
          <w:sz w:val="28"/>
          <w:szCs w:val="28"/>
          <w:lang w:eastAsia="en-US"/>
        </w:rPr>
        <w:t>о часу у пошуках свого місця по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за спортом.</w:t>
      </w:r>
    </w:p>
    <w:p w:rsidR="00F44267" w:rsidRPr="00377E88" w:rsidRDefault="00F44267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>У</w:t>
      </w:r>
      <w:proofErr w:type="gramEnd"/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 Законі України «Про фізичну культуру і</w:t>
      </w:r>
      <w:r w:rsidR="00C915C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спорт» </w:t>
      </w:r>
      <w:r w:rsidRPr="00BA24C2">
        <w:rPr>
          <w:rFonts w:ascii="Times New Roman" w:eastAsia="SymbolMT" w:hAnsi="Times New Roman" w:cs="Times New Roman"/>
          <w:i/>
          <w:sz w:val="28"/>
          <w:szCs w:val="28"/>
          <w:lang w:eastAsia="en-US"/>
        </w:rPr>
        <w:t>студентський спорт</w:t>
      </w:r>
      <w:r w:rsidRPr="00377E8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 розглядається у роз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різі Центрів сту</w:t>
      </w:r>
      <w:r w:rsidR="00BA24C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дентського спорту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 </w:t>
      </w:r>
      <w:proofErr w:type="gramStart"/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Модель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ному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законі «Про</w:t>
      </w:r>
      <w:r w:rsidR="00BA2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студентський спорт»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, у ви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значенні даного 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поняття, лише сказано, що це за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няття у вищих і середніх спеціальних навчальних</w:t>
      </w:r>
      <w:r w:rsidR="00C915C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закладах. Наразі відсутнє визначення 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ського спорту щ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одо його відношення до професій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чи аматорськ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спорту, а про </w:t>
      </w:r>
      <w:proofErr w:type="gramStart"/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ідтримку сту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дентського спорту немає жодного слова.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Основні</w:t>
      </w:r>
      <w:r w:rsidR="00C915C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функції покладают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ься на університети, але у біль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шості матеріально-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технічна база застаріла і потре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бує капітального ремонту та реконструкції.</w:t>
      </w:r>
      <w:proofErr w:type="gramEnd"/>
    </w:p>
    <w:p w:rsidR="00F44267" w:rsidRPr="00377E88" w:rsidRDefault="00F44267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У розвитку студентського спорту в Україні</w:t>
      </w:r>
      <w:r w:rsidR="00C915C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слід враховуват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и, що він є одним із найважливі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ших напрямів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формування сучасної молодої лю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дини, її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ідготовленості до життя та майбутньої</w:t>
      </w:r>
      <w:r w:rsidR="00C915C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професії, вагомим соціально-культурним явищем</w:t>
      </w:r>
      <w:r w:rsidR="00C915C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як на національ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ному, так і на міжнародному рів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ні. Спорт підтрим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ує зв’язки молоді та університе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тів всередині кра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їни і ззовні, намагається зроби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іт стабільн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 і мирним. </w:t>
      </w:r>
      <w:r w:rsidR="00AB7CA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вчання у ВНЗ є останнім проміжком часу, коли</w:t>
      </w:r>
      <w:r w:rsidR="00C915C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можна, якщо не виховати, то зорієнтувати особу</w:t>
      </w:r>
      <w:r w:rsidR="00C915C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певні ціннос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ті життя, майбутню соціальну по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ведінку, методи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досягнення життєвих цілей, уяв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лення про нематеріальні блага.</w:t>
      </w:r>
    </w:p>
    <w:p w:rsidR="00F44267" w:rsidRPr="00377E88" w:rsidRDefault="00F44267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Популяризації студентського спо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рту сприяє йо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інформаційне 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забезпечення, </w:t>
      </w:r>
      <w:proofErr w:type="gramStart"/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яке</w:t>
      </w:r>
      <w:proofErr w:type="gramEnd"/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Україні зна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ходиться на етап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і становлення. Універсіада Укра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їни, яка провод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иться раз на два роки, та нечис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ленні змагання серед студентських колективів,</w:t>
      </w:r>
      <w:r w:rsidR="00C915C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організовані за </w:t>
      </w:r>
      <w:proofErr w:type="gramStart"/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ідтримки університетів та феде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рацій, не викли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кають великого інтересу суспіль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ства, бо проводяться за застарілою радянською</w:t>
      </w:r>
      <w:r w:rsidR="00C915C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практикою. Слід враховувати, що їх проведення</w:t>
      </w:r>
      <w:r w:rsidR="00C915C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спонукає до здорового способу життя, емоційної</w:t>
      </w:r>
      <w:r w:rsidR="00C915C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розрядки, відчу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ття радості спілкування у здоро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вому середовищі не тільки учасників змагань, а</w:t>
      </w:r>
      <w:r w:rsidR="00C915C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й глядачів. Чер</w:t>
      </w:r>
      <w:r w:rsidR="00C915C1">
        <w:rPr>
          <w:rFonts w:ascii="Times New Roman" w:eastAsiaTheme="minorHAnsi" w:hAnsi="Times New Roman" w:cs="Times New Roman"/>
          <w:sz w:val="28"/>
          <w:szCs w:val="28"/>
          <w:lang w:eastAsia="en-US"/>
        </w:rPr>
        <w:t>ез позитивний приклад та співпе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реживання у процесі спостерігання за змаганнями</w:t>
      </w:r>
      <w:r w:rsidR="00481E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д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рузів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ідбувається виховний вплив на глядача.</w:t>
      </w:r>
    </w:p>
    <w:p w:rsidR="00F44267" w:rsidRPr="00377E88" w:rsidRDefault="00F44267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нашій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краї</w:t>
      </w:r>
      <w:r w:rsidR="00481EB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gramEnd"/>
      <w:r w:rsidR="00481EBF">
        <w:rPr>
          <w:rFonts w:ascii="Times New Roman" w:eastAsiaTheme="minorHAnsi" w:hAnsi="Times New Roman" w:cs="Times New Roman"/>
          <w:sz w:val="28"/>
          <w:szCs w:val="28"/>
          <w:lang w:eastAsia="en-US"/>
        </w:rPr>
        <w:t>і тренери, які працюють зі сту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дентами, не мають належної матеріальної та</w:t>
      </w:r>
      <w:r w:rsidR="00481E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ральної мотивації і, як наслідок, головною метою</w:t>
      </w:r>
      <w:r w:rsidR="00481E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їх роботи є гі</w:t>
      </w:r>
      <w:r w:rsidR="00481EBF">
        <w:rPr>
          <w:rFonts w:ascii="Times New Roman" w:eastAsiaTheme="minorHAnsi" w:hAnsi="Times New Roman" w:cs="Times New Roman"/>
          <w:sz w:val="28"/>
          <w:szCs w:val="28"/>
          <w:lang w:eastAsia="en-US"/>
        </w:rPr>
        <w:t>дний виступ університетських ко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манд у студентських турнірах</w:t>
      </w:r>
      <w:r w:rsidR="00AB7CA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6256" w:rsidRPr="00377E88" w:rsidRDefault="00F44267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Врахову</w:t>
      </w:r>
      <w:r w:rsidR="00481EBF">
        <w:rPr>
          <w:rFonts w:ascii="Times New Roman" w:eastAsiaTheme="minorHAnsi" w:hAnsi="Times New Roman" w:cs="Times New Roman"/>
          <w:sz w:val="28"/>
          <w:szCs w:val="28"/>
          <w:lang w:eastAsia="en-US"/>
        </w:rPr>
        <w:t>ючи, що студентський спорт спри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яє формуванню </w:t>
      </w:r>
      <w:r w:rsidR="00481EBF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здорової особистості з гармоній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но розвиненим і</w:t>
      </w:r>
      <w:r w:rsidR="00481EBF">
        <w:rPr>
          <w:rFonts w:ascii="Times New Roman" w:eastAsiaTheme="minorHAnsi" w:hAnsi="Times New Roman" w:cs="Times New Roman"/>
          <w:sz w:val="28"/>
          <w:szCs w:val="28"/>
          <w:lang w:eastAsia="en-US"/>
        </w:rPr>
        <w:t>нтелектуальним, духовним і твор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чим потенціалом, є засобом задоволення потреб у</w:t>
      </w:r>
      <w:r w:rsidR="00481E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руховій активно</w:t>
      </w:r>
      <w:r w:rsidR="00481EB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сті, проведення дозвілля, полег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шення процесу </w:t>
      </w:r>
      <w:proofErr w:type="gramStart"/>
      <w:r w:rsidR="00481EB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</w:t>
      </w:r>
      <w:proofErr w:type="gramEnd"/>
      <w:r w:rsidR="00481EBF">
        <w:rPr>
          <w:rFonts w:ascii="Times New Roman" w:eastAsiaTheme="minorHAnsi" w:hAnsi="Times New Roman" w:cs="Times New Roman"/>
          <w:sz w:val="28"/>
          <w:szCs w:val="28"/>
          <w:lang w:eastAsia="en-US"/>
        </w:rPr>
        <w:t>іальної адаптації молоді, ви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кликають занеп</w:t>
      </w:r>
      <w:r w:rsidR="00481EBF">
        <w:rPr>
          <w:rFonts w:ascii="Times New Roman" w:eastAsiaTheme="minorHAnsi" w:hAnsi="Times New Roman" w:cs="Times New Roman"/>
          <w:sz w:val="28"/>
          <w:szCs w:val="28"/>
          <w:lang w:eastAsia="en-US"/>
        </w:rPr>
        <w:t>окоєння нещодавні зміни до Зако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ну «Про вищу освіту</w:t>
      </w:r>
      <w:r w:rsidR="00AB7CA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, де йдеться про те, що</w:t>
      </w:r>
      <w:r w:rsidR="00481E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заняття з фізичної культури є факультативними</w:t>
      </w:r>
      <w:r w:rsidR="00481E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 залежать від вибору керівництва університету,</w:t>
      </w:r>
      <w:r w:rsidR="00356256"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356256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що може призвести до втрати студентами інтересу</w:t>
      </w:r>
      <w:r w:rsidR="00481E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356256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відвідування занять з фізичного виховання та</w:t>
      </w:r>
      <w:r w:rsidR="00481E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="00356256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спортивного</w:t>
      </w:r>
      <w:proofErr w:type="gramEnd"/>
      <w:r w:rsidR="00356256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вдосконалення.</w:t>
      </w:r>
    </w:p>
    <w:p w:rsidR="00AB7CAE" w:rsidRPr="00AB7CAE" w:rsidRDefault="00AB7CAE" w:rsidP="00FD43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2E198D" w:rsidRPr="00377E88" w:rsidRDefault="002E198D" w:rsidP="00FD43D5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  <w:lang w:val="uk-UA"/>
        </w:rPr>
      </w:pPr>
    </w:p>
    <w:p w:rsidR="008C14DF" w:rsidRDefault="008C14DF" w:rsidP="00FA7996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377E88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Проблеми розвитку студентського спорту в Україні у </w:t>
      </w:r>
      <w:r w:rsidRPr="00377E88">
        <w:rPr>
          <w:rFonts w:ascii="Times New Roman" w:eastAsia="Book Antiqua,Bold" w:hAnsi="Times New Roman" w:cs="Times New Roman"/>
          <w:b/>
          <w:bCs/>
          <w:sz w:val="28"/>
          <w:szCs w:val="28"/>
          <w:lang w:val="uk-UA" w:eastAsia="en-US"/>
        </w:rPr>
        <w:t xml:space="preserve">ХХІ </w:t>
      </w:r>
      <w:r w:rsidRPr="00377E88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столітті.</w:t>
      </w:r>
    </w:p>
    <w:p w:rsidR="009D78B4" w:rsidRDefault="009D78B4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єктивного вивче</w:t>
      </w:r>
      <w:r w:rsidR="001D6458">
        <w:rPr>
          <w:rFonts w:ascii="Times New Roman" w:eastAsiaTheme="minorHAnsi" w:hAnsi="Times New Roman" w:cs="Times New Roman"/>
          <w:sz w:val="28"/>
          <w:szCs w:val="28"/>
          <w:lang w:eastAsia="en-US"/>
        </w:rPr>
        <w:t>ння проблем, що потребують розв</w:t>
      </w:r>
      <w:r w:rsidR="001D645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язання для покращення ефективності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функціонування та розвитку студентського спорту в сучасних умовах України ми виокремили їх у групи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1D645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</w:t>
      </w:r>
      <w:r w:rsidR="001D645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язані із створенням умов для розвитку та оптимального функціонування студентського спорту –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іополітичні; нормативним регулюванням і виконанням права як засобу управління галуззю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студентського спорту</w:t>
      </w:r>
      <w:r w:rsidR="001D6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нормативно-правові, взаємозв</w:t>
      </w:r>
      <w:r w:rsidR="001D645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язками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ізного рівня і тимчасовими взаєминами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між елементами та визначенням порядку й умов функціонування студентського спорту – організаційні,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забезпеченням студентського спорту матеріальними засобами різного характеру – матеріально-технічні,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сукупністю обґрунтованих прийомів для перетворення сутності соціального явища студентського спорту –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методологічні.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Аналізування та узагальнення ряду наукових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досл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іджень фахівців дали нам підстави визначити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такі основні </w:t>
      </w:r>
      <w:r w:rsidRPr="001D645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соціополітичні проблеми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відсутність цілісної системи виховання, фізичного, морального і духовного розвитку і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іалізації молоді як наслідок падіння суспільної моралі, низької культури поведінки частини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студентської молоді;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посилення суперництва в спорті вищих досягнень (Олімпійські ігри, Чемпіонати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іту та Європи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тощо) за якого провідні світові держави прагнуть до перемоги. Це сприяє створенню позитивного іміджу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країни на міжнародній арені, при цьому нераціонально використовується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іально-економічний резерв.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Концентрація уваги на завоюванні вищих спортивних нагород призводить до нехтуванням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обґрунтованістю системи підготовки спортсменів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умовах вищої освіти;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значне відставання від провідних спортивних держав у розвитку та впровадженні інноваційних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спортивних технологій, що істотно ускладнює розвиток фізичної культури і масового спорту,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ідготовку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спортивного резерву та спортсменів високого класу в умовах вищої школи;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наявність у системі освіти фактів корупції, неефективного використання фінансових і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матеріальних ресурсів, нераціонального використання приміщень фізкультурно-оздоровчого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призначення навчальних закладі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групи </w:t>
      </w:r>
      <w:r w:rsidRPr="00C661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нормативно-правових проблем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розвитку студентського спорту України варто віднести: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недостатній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івень соціально-правового захисту учасників навчально-виховного процесу,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відсутність цілісної системи соціально-економічних стимулів у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педагогічних і науково-педагогічних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праців</w:t>
      </w:r>
      <w:r w:rsidR="0087215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ників до реалізації програм пов</w:t>
      </w:r>
      <w:r w:rsidR="0087215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язаних із студентським спортом;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недосконалість нормативно-правової законодавчої бази розвитку студентського спорту,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включаючи питання його планомірного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бюджетного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фінансування, статусу та діяльності спортивних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клубів;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невизначеність статусу організацій студентського спорту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ізного рівня системі відносин з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державними органами виконавчої влади в галузях освіти і науки, спорту та загалом відсутність чіткого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регламентування вищеназваних відносин;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відсутність прописаних повноважень Спортивної студентської спілки України та інших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організацій в Законі України "П</w:t>
      </w:r>
      <w:r w:rsidR="0087215B">
        <w:rPr>
          <w:rFonts w:ascii="Times New Roman" w:eastAsiaTheme="minorHAnsi" w:hAnsi="Times New Roman" w:cs="Times New Roman"/>
          <w:sz w:val="28"/>
          <w:szCs w:val="28"/>
          <w:lang w:eastAsia="en-US"/>
        </w:rPr>
        <w:t>ро фізичну культуру і спорт"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незважаючи на те, що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вони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є суб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єктами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фізичної культури і спорту;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невідповідність нормативно-правового та фінансового механізмів вдосконалення процессу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фізичного виховання і спорту в системі освіти та науки України та стандартам якості міжнародного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івня;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відсутність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правового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статусу студентських збірних команд, що створює значні труднощі вузам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відрядження студентів для участі в національних та міжнародних студентських спортивних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змаганнях.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недосконалість змісту фізкультурної освіти, що пов‟язано із недосконалими державними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стандартами освіти, навчальними планами, програмами та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ідручниками або навіть їхньою відсутністю.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Серед </w:t>
      </w:r>
      <w:r w:rsidRPr="0087215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організаційних проблем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студентського спорту України,  першочергового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обговорення потребують такі: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слабка мотивація адміністрації вузів щодо розвитку студентського спорту, діяльності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спортивних клубів та участі студентів у змаганнях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ізного рівня;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обмеженість доступу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як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існого процесу забезпечення фізкультурної та спортивної діяльності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окремих категорій населення (сільські діти, особи з особливими потребами тощо);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відсутність ефективної системи дитячо-юнацького спорту, відбору та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ідготовки спортивного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резерву для спортивних збірних команд вищих навчальних закладів та у подальшому збірних команд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країни;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Book Antiqua,Bold" w:hAnsi="Times New Roman" w:cs="Times New Roman"/>
          <w:b/>
          <w:bCs/>
          <w:sz w:val="28"/>
          <w:szCs w:val="28"/>
          <w:lang w:val="uk-UA"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незадовільна ефективність управління системою та закладами освіти, недостатні розвиток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самоврядування навчальних закладів, залучення до управління громадських інституцій та інших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користувачів фізкультурно-спортивних послуг;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низька зацікавленість і відповідальність більшості всеукраїнських спортивних федерацій щодо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розвитку відповідних видів спорту в умовах вищих навчальних закладі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14DF" w:rsidRPr="00377E88" w:rsidRDefault="0087215B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Невід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’</w:t>
      </w:r>
      <w:r w:rsidR="008C14DF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ємною стороною будь-якої діяльності, зокрема студентського спорту є </w:t>
      </w:r>
      <w:proofErr w:type="gramStart"/>
      <w:r w:rsidR="008C14DF" w:rsidRPr="0087215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матер</w:t>
      </w:r>
      <w:proofErr w:type="gramEnd"/>
      <w:r w:rsidR="008C14DF" w:rsidRPr="0087215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іально-технічне</w:t>
      </w:r>
      <w:r w:rsidR="008C14DF" w:rsidRPr="0087215B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 </w:t>
      </w:r>
      <w:r w:rsidR="008C14DF" w:rsidRPr="0087215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забезпечення</w:t>
      </w:r>
      <w:r w:rsidR="008C14DF"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. У цьому напрямі потребують вирішення таку положення: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– невідповідність освітніх послуг,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тому числі в частині фізкультурно-спортивної роботи,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сучасним вимогам суспільства, запитам особистості, потребам ринку та якісної фізкультурно-оздоровчої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діяльності;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відсутність механізмів фінансового та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ресурсного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забезпечення процесу вдосконалення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фізичного виховання та спорту в системі освіти і науки України;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низький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івень забезпеченості інвентарем та обладнанням занять з фізичного виховання та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спорту в більшості вищих навчальних закладів. У значній більшості вузів матеріально-технічна база не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відповідає сучасним вимогам і нормам акредитації. Це також обмежує можливості проведення на базі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цих вузів офіційних змагань різного рівня;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відсутність системи мотивації, стимулювання інноваційної діяльності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системі студентського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спорту в освіті та нівелювання ризиків негативних наслідків зазначеної діяльності.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Серед групи </w:t>
      </w:r>
      <w:r w:rsidRPr="0087215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методологічних проблем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розвитку студентського спорту України в ХХІ століття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найбільш актуальними варто вважати такі: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відсутність обґрунтованого ефективного переходу від системи дитячо-юнацького спорту,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відбору та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ідготовки спортивного резерву до спортивних збірних команд країни з видів спорту.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Недостатнє обґрунтування складових системи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ідготовки спортсменів у вищій школі гальмують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розвиток студентського спорту, не дають змогу ефективного (не знижуючи рівень фахової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підготовленості) створити резерв для спортивних збірних команд країни за умовах їхнього навчання у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вищих навчальних закладах.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недосконалість системи національного моніторингу та оцінювання якості фізкультурної освіти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та фізкультурно-спортивної діяльності у вищій школі;</w:t>
      </w:r>
    </w:p>
    <w:p w:rsidR="008C14DF" w:rsidRPr="00377E88" w:rsidRDefault="008C14DF" w:rsidP="00377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сповільнений, у порівнянні із провідними спортивними країнами, розвиток та впровадження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інноваційних спортивних технологій, що істотно ускладнює розвиток фізичної культури та массового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спорту,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ідготовку спортивного резерву та спортсменів високого класу, негативно позначається на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конкурентоспроможності студентського спорту.</w:t>
      </w:r>
    </w:p>
    <w:p w:rsidR="001D6458" w:rsidRPr="00377E88" w:rsidRDefault="001D6458" w:rsidP="001D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А.В. Гаязова та В.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Я. Назмутдин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 зупиняють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на таких актуальних проблемах студентського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спорту:</w:t>
      </w:r>
    </w:p>
    <w:p w:rsidR="001D6458" w:rsidRPr="00377E88" w:rsidRDefault="001D6458" w:rsidP="001D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-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межі пере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ходу з юнацької (юніорської) ві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кової категорії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дорослий спорт останній втра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чає величезну кількість талановитих спортсменів,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готових до подальшої самореалізації, через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їх зі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ткнення з реалі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ями дорослого життя: необхідніс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тю «купувати»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професію, заробляти, влаштовува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ти сімейне житт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я, які важко поєднувати з профе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сійними заняттями спортом;</w:t>
      </w:r>
    </w:p>
    <w:p w:rsidR="001D6458" w:rsidRPr="00377E88" w:rsidRDefault="001D6458" w:rsidP="001D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-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певна частина молодих людей, які з тих чи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інших причин не потрапили в поле зо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 трене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рів на ранньо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 етапі, в подальшому майже по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збавлені можливос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реалізувати себе у спорті ви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 досягнень, хоча в разі створення необхідних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умов для занять спортом, вони могли б проявити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свої таланти;</w:t>
      </w:r>
    </w:p>
    <w:p w:rsidR="001D6458" w:rsidRPr="00377E88" w:rsidRDefault="001D6458" w:rsidP="001D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-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деякі перспективні спортсмени втрачають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бе при переході від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одного тренера до іншого і від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чувають труднощі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 соціальній адаптації і, як на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слідок, мають зниження спортивних результатів;</w:t>
      </w:r>
    </w:p>
    <w:p w:rsidR="001D6458" w:rsidRPr="00377E88" w:rsidRDefault="001D6458" w:rsidP="001D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-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відірваність молодих людей, які готуються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реалізувати себе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спорті вищих досягнень, від за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гальносоціально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 середовища вже на ранніх ета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пах їхньої підготовки призводить до відчуження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 них основної маси однолітків і, як наслідок,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неминучого скорочення кількості тих, хто активно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займається спортом;</w:t>
      </w:r>
    </w:p>
    <w:p w:rsidR="001D6458" w:rsidRPr="00377E88" w:rsidRDefault="001D6458" w:rsidP="001D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-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відсутність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інтересу в молоді до систематич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них занять спорт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ом, розвиток у студентському се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щі соціально негативних явищ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D6458" w:rsidRPr="00377E88" w:rsidRDefault="001D6458" w:rsidP="001D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Досить акту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альною є проблема адаптації про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фесійних спортсменів, які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ісля завершення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кар’єри, опиняються без належних професійних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знань і недостатньої підготовки до вир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обничої ді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яльності.</w:t>
      </w:r>
    </w:p>
    <w:p w:rsidR="0087215B" w:rsidRPr="00377E88" w:rsidRDefault="0087215B" w:rsidP="00872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рагнення розробити обґрунтовану та ефективну систему оздоровлення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студентської молоді повинно максимально враховувати особливості розвитку фізичного виховання та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студентського спорту в сучасних умовах України. Наявна позитивна мотивація студентів 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занять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руховою активністю паралельно відкриває проблемне поле відносно навчально-тренувального та</w:t>
      </w:r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виховного процесів молоді реалізованих засобами студентського спорту.</w:t>
      </w:r>
    </w:p>
    <w:p w:rsidR="00C55376" w:rsidRPr="00377E88" w:rsidRDefault="00C55376" w:rsidP="00377E8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4"/>
          <w:b/>
          <w:bCs/>
          <w:caps/>
          <w:sz w:val="28"/>
          <w:szCs w:val="28"/>
        </w:rPr>
      </w:pPr>
    </w:p>
    <w:p w:rsidR="00944971" w:rsidRPr="00377E88" w:rsidRDefault="00944971" w:rsidP="00377E8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E88">
        <w:rPr>
          <w:rStyle w:val="af4"/>
          <w:b/>
          <w:bCs/>
          <w:sz w:val="28"/>
          <w:szCs w:val="28"/>
        </w:rPr>
        <w:t xml:space="preserve">К о н т </w:t>
      </w:r>
      <w:proofErr w:type="gramStart"/>
      <w:r w:rsidRPr="00377E88">
        <w:rPr>
          <w:rStyle w:val="af4"/>
          <w:b/>
          <w:bCs/>
          <w:sz w:val="28"/>
          <w:szCs w:val="28"/>
        </w:rPr>
        <w:t>р</w:t>
      </w:r>
      <w:proofErr w:type="gramEnd"/>
      <w:r w:rsidRPr="00377E88">
        <w:rPr>
          <w:rStyle w:val="af4"/>
          <w:b/>
          <w:bCs/>
          <w:sz w:val="28"/>
          <w:szCs w:val="28"/>
        </w:rPr>
        <w:t xml:space="preserve"> о л ь н і   з а п и т а н н я :</w:t>
      </w:r>
    </w:p>
    <w:p w:rsidR="00B3663C" w:rsidRPr="00381491" w:rsidRDefault="00B3663C" w:rsidP="003814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814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Чим можна обумовити 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м</w:t>
      </w:r>
      <w:r w:rsidRPr="00381491">
        <w:rPr>
          <w:rFonts w:ascii="Times New Roman" w:eastAsia="ArialNarrow" w:hAnsi="Times New Roman" w:cs="Times New Roman"/>
          <w:sz w:val="28"/>
          <w:szCs w:val="28"/>
          <w:lang w:eastAsia="en-US"/>
        </w:rPr>
        <w:t>ожливість якісних змін у розвитку фізичної культури та спорту студентської молоді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?</w:t>
      </w:r>
    </w:p>
    <w:p w:rsidR="00B3663C" w:rsidRPr="00381491" w:rsidRDefault="00B3663C" w:rsidP="003814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Які напрями </w:t>
      </w:r>
      <w:r w:rsidRPr="00381491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має 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спорт?</w:t>
      </w:r>
    </w:p>
    <w:p w:rsidR="00B3663C" w:rsidRPr="00381491" w:rsidRDefault="00B3663C" w:rsidP="003814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Дайте визначення поняттю «спорт»?</w:t>
      </w:r>
    </w:p>
    <w:p w:rsidR="00B3663C" w:rsidRPr="00381491" w:rsidRDefault="00B3663C" w:rsidP="003814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Розкрийте значення ц</w:t>
      </w:r>
      <w:r w:rsidRPr="00381491">
        <w:rPr>
          <w:rFonts w:ascii="Times New Roman" w:eastAsia="ArialNarrow" w:hAnsi="Times New Roman" w:cs="Times New Roman"/>
          <w:sz w:val="28"/>
          <w:szCs w:val="28"/>
          <w:lang w:eastAsia="en-US"/>
        </w:rPr>
        <w:t>ентр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ів </w:t>
      </w:r>
      <w:r w:rsidRPr="00381491">
        <w:rPr>
          <w:rFonts w:ascii="Times New Roman" w:eastAsia="ArialNarrow" w:hAnsi="Times New Roman" w:cs="Times New Roman"/>
          <w:sz w:val="28"/>
          <w:szCs w:val="28"/>
          <w:lang w:eastAsia="en-US"/>
        </w:rPr>
        <w:t>студентського спорту вищих навчальних закладів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?</w:t>
      </w:r>
    </w:p>
    <w:p w:rsidR="00B3663C" w:rsidRPr="00381491" w:rsidRDefault="00B3663C" w:rsidP="003814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381491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Які </w:t>
      </w:r>
      <w:r w:rsidRPr="00381491">
        <w:rPr>
          <w:rFonts w:ascii="Times New Roman" w:eastAsia="ArialNarrow" w:hAnsi="Times New Roman" w:cs="Times New Roman"/>
          <w:sz w:val="28"/>
          <w:szCs w:val="28"/>
          <w:lang w:eastAsia="en-US"/>
        </w:rPr>
        <w:t>основні завдання повинні містити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в собі </w:t>
      </w:r>
      <w:r w:rsidRPr="00381491">
        <w:rPr>
          <w:rFonts w:ascii="Times New Roman" w:eastAsia="ArialNarrow" w:hAnsi="Times New Roman" w:cs="Times New Roman"/>
          <w:sz w:val="28"/>
          <w:szCs w:val="28"/>
          <w:lang w:eastAsia="en-US"/>
        </w:rPr>
        <w:t>громадські організації фізкультурно-спортивної спрямованості студентів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?</w:t>
      </w:r>
    </w:p>
    <w:p w:rsidR="00B3663C" w:rsidRPr="00381491" w:rsidRDefault="00B3663C" w:rsidP="003814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</w:pPr>
      <w:r w:rsidRPr="00381491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>На яких положеннях</w:t>
      </w:r>
      <w:r w:rsidRPr="00381491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ґрунтується участь людини у сфері фізичного виховання та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381491">
        <w:rPr>
          <w:rFonts w:ascii="Times New Roman" w:eastAsia="ArialNarrow" w:hAnsi="Times New Roman" w:cs="Times New Roman"/>
          <w:sz w:val="28"/>
          <w:szCs w:val="28"/>
          <w:lang w:eastAsia="en-US"/>
        </w:rPr>
        <w:t>спорту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?</w:t>
      </w:r>
    </w:p>
    <w:p w:rsidR="00B3663C" w:rsidRPr="00381491" w:rsidRDefault="00B3663C" w:rsidP="003814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381491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Дайте </w:t>
      </w:r>
      <w:r w:rsidRPr="00381491">
        <w:rPr>
          <w:rFonts w:ascii="Times New Roman" w:eastAsia="ArialNarrow" w:hAnsi="Times New Roman" w:cs="Times New Roman"/>
          <w:sz w:val="28"/>
          <w:szCs w:val="28"/>
          <w:lang w:eastAsia="en-US"/>
        </w:rPr>
        <w:t>визначення дефініці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ї</w:t>
      </w:r>
      <w:r w:rsidRPr="00381491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«спортсмен» 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?</w:t>
      </w:r>
    </w:p>
    <w:p w:rsidR="00B3663C" w:rsidRPr="00381491" w:rsidRDefault="00B3663C" w:rsidP="003814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Що було постановлено в </w:t>
      </w:r>
      <w:r w:rsidRPr="00381491">
        <w:rPr>
          <w:rFonts w:ascii="Times New Roman" w:eastAsia="ArialNarrow" w:hAnsi="Times New Roman" w:cs="Times New Roman"/>
          <w:sz w:val="28"/>
          <w:szCs w:val="28"/>
          <w:lang w:eastAsia="en-US"/>
        </w:rPr>
        <w:t>Указ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і</w:t>
      </w:r>
      <w:r w:rsidRPr="00381491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Президента України від 23.06.2009 р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стосовно </w:t>
      </w:r>
      <w:r w:rsidRPr="00381491">
        <w:rPr>
          <w:rFonts w:ascii="Times New Roman" w:eastAsia="ArialNarrow" w:hAnsi="Times New Roman" w:cs="Times New Roman"/>
          <w:sz w:val="28"/>
          <w:szCs w:val="28"/>
          <w:lang w:eastAsia="en-US"/>
        </w:rPr>
        <w:t>діяльності студентського спорту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?</w:t>
      </w:r>
    </w:p>
    <w:p w:rsidR="00B3663C" w:rsidRPr="00381491" w:rsidRDefault="00B3663C" w:rsidP="0038149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О</w:t>
      </w:r>
      <w:r w:rsidRPr="00381491">
        <w:rPr>
          <w:rFonts w:ascii="Times New Roman" w:eastAsia="ArialNarrow" w:hAnsi="Times New Roman" w:cs="Times New Roman"/>
          <w:sz w:val="28"/>
          <w:szCs w:val="28"/>
          <w:lang w:eastAsia="en-US"/>
        </w:rPr>
        <w:t>сновн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і</w:t>
      </w:r>
      <w:r w:rsidRPr="00381491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нормативно-правов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і</w:t>
      </w:r>
      <w:r w:rsidRPr="00381491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документ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>и</w:t>
      </w:r>
      <w:r w:rsidRPr="00381491">
        <w:rPr>
          <w:rFonts w:ascii="Times New Roman" w:eastAsia="ArialNarrow" w:hAnsi="Times New Roman" w:cs="Times New Roman"/>
          <w:sz w:val="28"/>
          <w:szCs w:val="28"/>
          <w:lang w:eastAsia="en-US"/>
        </w:rPr>
        <w:t>, що регламентують діяльність студентського спорту</w:t>
      </w:r>
      <w:r w:rsidRPr="00381491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це:</w:t>
      </w:r>
    </w:p>
    <w:p w:rsidR="00381491" w:rsidRPr="00381491" w:rsidRDefault="00381491" w:rsidP="0038149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814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Що </w:t>
      </w:r>
      <w:r w:rsidRPr="00381491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відносять</w:t>
      </w:r>
      <w:r w:rsidRPr="003814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д</w:t>
      </w:r>
      <w:r w:rsidRPr="00381491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сучасних тенденцій розвитку студентського</w:t>
      </w:r>
      <w:r w:rsidRPr="003814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814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спорту </w:t>
      </w:r>
      <w:r w:rsidRPr="003814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?</w:t>
      </w:r>
    </w:p>
    <w:p w:rsidR="00381491" w:rsidRPr="00381491" w:rsidRDefault="00381491" w:rsidP="0038149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814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Охарактеризуйте основні </w:t>
      </w:r>
      <w:r w:rsidRPr="00381491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фактор</w:t>
      </w:r>
      <w:r w:rsidRPr="003814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и</w:t>
      </w:r>
      <w:r w:rsidRPr="00381491">
        <w:rPr>
          <w:rFonts w:ascii="Times New Roman" w:eastAsiaTheme="minorHAnsi" w:hAnsi="Times New Roman" w:cs="Times New Roman"/>
          <w:sz w:val="28"/>
          <w:szCs w:val="28"/>
          <w:lang w:eastAsia="en-US"/>
        </w:rPr>
        <w:t>, що впливають на успішний розвиток студентського спорту</w:t>
      </w:r>
      <w:r w:rsidRPr="003814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?</w:t>
      </w:r>
    </w:p>
    <w:p w:rsidR="00381491" w:rsidRPr="00381491" w:rsidRDefault="00381491" w:rsidP="0038149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  <w:lang w:val="uk-UA" w:eastAsia="en-US"/>
        </w:rPr>
      </w:pPr>
      <w:r w:rsidRPr="003814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 xml:space="preserve">Вкажить </w:t>
      </w:r>
      <w:r w:rsidRPr="00381491">
        <w:rPr>
          <w:rFonts w:ascii="Times New Roman" w:eastAsia="SymbolMT" w:hAnsi="Times New Roman" w:cs="Times New Roman"/>
          <w:sz w:val="28"/>
          <w:szCs w:val="28"/>
          <w:lang w:eastAsia="en-US"/>
        </w:rPr>
        <w:t>сім інтегрувальних кластерів управління</w:t>
      </w:r>
      <w:r w:rsidRPr="0038149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 xml:space="preserve"> </w:t>
      </w:r>
      <w:r w:rsidRPr="00381491">
        <w:rPr>
          <w:rFonts w:ascii="Times New Roman" w:eastAsia="SymbolMT" w:hAnsi="Times New Roman" w:cs="Times New Roman"/>
          <w:sz w:val="28"/>
          <w:szCs w:val="28"/>
          <w:lang w:eastAsia="en-US"/>
        </w:rPr>
        <w:t>системою студентського спорту</w:t>
      </w:r>
      <w:r w:rsidRPr="0038149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>?</w:t>
      </w:r>
    </w:p>
    <w:p w:rsidR="00381491" w:rsidRPr="00381491" w:rsidRDefault="00381491" w:rsidP="0038149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  <w:lang w:val="uk-UA" w:eastAsia="en-US"/>
        </w:rPr>
      </w:pPr>
      <w:r w:rsidRPr="00381491">
        <w:rPr>
          <w:rFonts w:ascii="Times New Roman" w:eastAsia="SymbolMT" w:hAnsi="Times New Roman" w:cs="Times New Roman"/>
          <w:sz w:val="28"/>
          <w:szCs w:val="28"/>
          <w:lang w:val="uk-UA" w:eastAsia="en-US"/>
        </w:rPr>
        <w:t>Дайте визначення поняттю «студентський спорт»?</w:t>
      </w:r>
    </w:p>
    <w:p w:rsidR="00381491" w:rsidRPr="00381491" w:rsidRDefault="00381491" w:rsidP="003814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r w:rsidRPr="00381491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Розкрийте сутність </w:t>
      </w:r>
      <w:r w:rsidRPr="0038149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соціополітичн</w:t>
      </w:r>
      <w:r w:rsidRPr="003814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их проблем </w:t>
      </w:r>
      <w:r w:rsidRPr="00381491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розвитку студентського спорту?</w:t>
      </w:r>
    </w:p>
    <w:p w:rsidR="00381491" w:rsidRPr="00381491" w:rsidRDefault="00381491" w:rsidP="0038149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814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Які існують </w:t>
      </w:r>
      <w:r w:rsidRPr="003814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</w:t>
      </w:r>
      <w:r w:rsidRPr="003814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и в</w:t>
      </w:r>
      <w:r w:rsidRPr="003814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студентсько</w:t>
      </w:r>
      <w:r w:rsidRPr="003814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му </w:t>
      </w:r>
      <w:r w:rsidRPr="0038149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</w:t>
      </w:r>
      <w:r w:rsidRPr="003814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і?</w:t>
      </w:r>
    </w:p>
    <w:p w:rsidR="004262F5" w:rsidRPr="004262F5" w:rsidRDefault="004262F5" w:rsidP="00377E8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555555"/>
          <w:sz w:val="28"/>
          <w:szCs w:val="28"/>
          <w:lang w:val="uk-UA"/>
        </w:rPr>
      </w:pPr>
    </w:p>
    <w:p w:rsidR="00FA7996" w:rsidRDefault="00FA7996" w:rsidP="00FA799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563765" w:rsidRDefault="00563765" w:rsidP="00563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970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САМОСТІЙНЕ ЗАВДАННЯ № 4</w:t>
      </w:r>
    </w:p>
    <w:p w:rsidR="004078D5" w:rsidRPr="004078D5" w:rsidRDefault="004B3B7A" w:rsidP="004078D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9703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Роль, значення і місце студентського спорту в сучасному</w:t>
      </w:r>
      <w:r w:rsidRPr="00C9703E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с</w:t>
      </w:r>
      <w:r w:rsidRPr="00C9703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успільстві</w:t>
      </w:r>
      <w:r w:rsidRPr="00C9703E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.</w:t>
      </w:r>
    </w:p>
    <w:p w:rsidR="004078D5" w:rsidRPr="004078D5" w:rsidRDefault="004078D5" w:rsidP="004078D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078D5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Спортивна студентська конференція в США - Південно-Східна конференція (англ. The Southeastern Conference)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.</w:t>
      </w:r>
    </w:p>
    <w:p w:rsidR="00575891" w:rsidRPr="00377E88" w:rsidRDefault="00575891" w:rsidP="00377E8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03F" w:rsidRPr="00377E88" w:rsidRDefault="004078D5" w:rsidP="00377E8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="0044603F" w:rsidRPr="00377E88">
        <w:rPr>
          <w:rFonts w:ascii="Times New Roman" w:hAnsi="Times New Roman" w:cs="Times New Roman"/>
          <w:b/>
          <w:color w:val="000000"/>
          <w:sz w:val="28"/>
          <w:szCs w:val="28"/>
        </w:rPr>
        <w:t>ТЕРАТУРА</w:t>
      </w:r>
    </w:p>
    <w:p w:rsidR="00B26402" w:rsidRPr="00377E88" w:rsidRDefault="00B26402" w:rsidP="00B26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B26402" w:rsidRPr="00B26402" w:rsidRDefault="00B26402" w:rsidP="00B2640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Manager Preparation of teachers of physical education in technicalities: reality, problems and solution [Electronic</w:t>
      </w:r>
      <w:r w:rsidRPr="00B2640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resource]. – Access mode</w:t>
      </w:r>
      <w:proofErr w:type="gram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www.uwlax.edu/sah/ess/html/faculty.htm(Date of application: 01.06.2015).</w:t>
      </w:r>
    </w:p>
    <w:p w:rsidR="00B26402" w:rsidRPr="00B26402" w:rsidRDefault="00B26402" w:rsidP="00B2640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Physical Self-Concep of Spanish Schoolchildren Differences by Gender, Sport Practice and Levels of Sport Involvement</w:t>
      </w:r>
      <w:r w:rsidRPr="00B2640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[Electronic resource]. – Access mode</w:t>
      </w:r>
      <w:proofErr w:type="gram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www.scientificjournals.org/journals2007/articles/1180.pdf. (Date of application: 01.06.2015).</w:t>
      </w:r>
    </w:p>
    <w:p w:rsidR="00B26402" w:rsidRPr="00B26402" w:rsidRDefault="00B26402" w:rsidP="00B2640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MT" w:hAnsi="Times New Roman" w:cs="Times New Roman"/>
          <w:sz w:val="28"/>
          <w:szCs w:val="28"/>
          <w:lang w:eastAsia="en-US"/>
        </w:rPr>
      </w:pPr>
      <w:r w:rsidRPr="00B26402"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 xml:space="preserve">The </w:t>
      </w:r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History of Collegiate Athletics. – [Електронний ресурс] // Режим доступу: https://tylertew. wordpress.com.</w:t>
      </w:r>
    </w:p>
    <w:p w:rsidR="00B26402" w:rsidRPr="00B26402" w:rsidRDefault="00B26402" w:rsidP="00B2640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The Physical Self Description Questionnaire: furthering research linking physical self-concept, physical activity and</w:t>
      </w:r>
      <w:r w:rsidRPr="00B2640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physical education [Electronic resource]. – Access mode</w:t>
      </w:r>
      <w:proofErr w:type="gram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http://www.aare.edu.au/05pap/pea05307.pdf (Date of application:</w:t>
      </w:r>
      <w:r w:rsidRPr="00B2640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03.06.2015).</w:t>
      </w:r>
    </w:p>
    <w:p w:rsidR="00B26402" w:rsidRPr="00B26402" w:rsidRDefault="00B26402" w:rsidP="00B2640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MT" w:hAnsi="Times New Roman" w:cs="Times New Roman"/>
          <w:sz w:val="28"/>
          <w:szCs w:val="28"/>
          <w:lang w:val="uk-UA" w:eastAsia="en-US"/>
        </w:rPr>
      </w:pPr>
      <w:r w:rsidRPr="00B26402"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 xml:space="preserve">Tristan L. </w:t>
      </w:r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Wallhead, Nikos Ntoumanis. Effects of a sport education intervention on students’ motivational</w:t>
      </w:r>
      <w:r w:rsidRPr="00B26402">
        <w:rPr>
          <w:rFonts w:ascii="Times New Roman" w:eastAsia="ArialMT" w:hAnsi="Times New Roman" w:cs="Times New Roman"/>
          <w:sz w:val="28"/>
          <w:szCs w:val="28"/>
          <w:lang w:val="uk-UA" w:eastAsia="en-US"/>
        </w:rPr>
        <w:t xml:space="preserve"> </w:t>
      </w:r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responses in physical education / Tristan L. //Journal of teaching in physical education. – 2004. – Р. 4–18.</w:t>
      </w:r>
    </w:p>
    <w:p w:rsidR="00B26402" w:rsidRPr="00B26402" w:rsidRDefault="00B26402" w:rsidP="00B2640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Долгова Н. А. Нормативно-правовой аспект модернизации физического воспитания студентов и университетского</w:t>
      </w:r>
      <w:r w:rsidRPr="00B2640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спорта в Украине / Н. А. Долгова // Научные ведомости. Серия Гуманитарные науки. − 2013. − № 20 (163). Вып. 19. – С.</w:t>
      </w:r>
      <w:r w:rsidRPr="00B2640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195−200.</w:t>
      </w:r>
    </w:p>
    <w:p w:rsidR="00B26402" w:rsidRPr="00377E88" w:rsidRDefault="00B26402" w:rsidP="00B2640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України "Про фізичну культуру і спорт" [Електронний ресурс]. – Режим доступу</w:t>
      </w:r>
      <w:proofErr w:type="gramStart"/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77E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377E88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http://zakon1.rada.gov.ua/cgi-bin/laws/main.cgi?nreg=3808-12 (дата звернення: 23.05.2015).</w:t>
      </w:r>
    </w:p>
    <w:p w:rsidR="00B26402" w:rsidRPr="00B26402" w:rsidRDefault="00B26402" w:rsidP="00B2640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MT" w:hAnsi="Times New Roman" w:cs="Times New Roman"/>
          <w:sz w:val="28"/>
          <w:szCs w:val="28"/>
          <w:lang w:eastAsia="en-US"/>
        </w:rPr>
      </w:pPr>
      <w:r w:rsidRPr="00B26402"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 xml:space="preserve">Закон </w:t>
      </w:r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України «Про вищу освіту». – [Електронний ресурс] // Режим доступу: http://zakon4. rada. gov.ua/laws/show/1556–18.</w:t>
      </w:r>
    </w:p>
    <w:p w:rsidR="00B26402" w:rsidRPr="00B941D8" w:rsidRDefault="00B26402" w:rsidP="00B2640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1D8">
        <w:rPr>
          <w:rFonts w:ascii="Times New Roman" w:eastAsia="ArialNarrow" w:hAnsi="Times New Roman" w:cs="Times New Roman"/>
          <w:sz w:val="28"/>
          <w:szCs w:val="28"/>
          <w:lang w:eastAsia="en-US"/>
        </w:rPr>
        <w:t>Мельник М. Г. Проблеми розвитку студентського спорту України у ХХІ столі</w:t>
      </w:r>
      <w:proofErr w:type="gramStart"/>
      <w:r w:rsidRPr="00B941D8">
        <w:rPr>
          <w:rFonts w:ascii="Times New Roman" w:eastAsia="ArialNarrow" w:hAnsi="Times New Roman" w:cs="Times New Roman"/>
          <w:sz w:val="28"/>
          <w:szCs w:val="28"/>
          <w:lang w:eastAsia="en-US"/>
        </w:rPr>
        <w:t>тт</w:t>
      </w:r>
      <w:proofErr w:type="gramEnd"/>
      <w:r w:rsidRPr="00B941D8">
        <w:rPr>
          <w:rFonts w:ascii="Times New Roman" w:eastAsia="ArialNarrow" w:hAnsi="Times New Roman" w:cs="Times New Roman"/>
          <w:sz w:val="28"/>
          <w:szCs w:val="28"/>
          <w:lang w:eastAsia="en-US"/>
        </w:rPr>
        <w:t>і / Мельник М. Г., Пітин М. П. // Вісник</w:t>
      </w:r>
      <w:r w:rsidRPr="00B941D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B941D8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Чернігівського державного педагогічного </w:t>
      </w:r>
      <w:r w:rsidRPr="00B941D8">
        <w:rPr>
          <w:rFonts w:ascii="Times New Roman" w:eastAsia="ArialNarrow" w:hAnsi="Times New Roman" w:cs="Times New Roman"/>
          <w:sz w:val="28"/>
          <w:szCs w:val="28"/>
          <w:lang w:eastAsia="en-US"/>
        </w:rPr>
        <w:lastRenderedPageBreak/>
        <w:t>університету ім. Т.Г. Шевченка. Серія: Педагогічні науки. Фізичне виховання та</w:t>
      </w:r>
      <w:r w:rsidRPr="00B941D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B941D8">
        <w:rPr>
          <w:rFonts w:ascii="Times New Roman" w:eastAsia="ArialNarrow" w:hAnsi="Times New Roman" w:cs="Times New Roman"/>
          <w:sz w:val="28"/>
          <w:szCs w:val="28"/>
          <w:lang w:eastAsia="en-US"/>
        </w:rPr>
        <w:t>спорт. – Чернігів, 2015. – Вип. 129, т. 1. – С. 169−172.</w:t>
      </w:r>
    </w:p>
    <w:p w:rsidR="00B26402" w:rsidRPr="00B941D8" w:rsidRDefault="00B26402" w:rsidP="00B2640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Narrow" w:hAnsi="Times New Roman" w:cs="Times New Roman"/>
          <w:sz w:val="28"/>
          <w:szCs w:val="28"/>
          <w:lang w:val="uk-UA" w:eastAsia="en-US"/>
        </w:rPr>
      </w:pPr>
      <w:r w:rsidRPr="00B941D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Мельник М.Г</w:t>
      </w:r>
      <w:r w:rsidRPr="00B941D8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Нормативно-правове регулювання студентського спорту / М.Г. Мельник, </w:t>
      </w:r>
      <w:r w:rsidRPr="00B941D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М.П</w:t>
      </w:r>
      <w:r w:rsidRPr="00B941D8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. </w:t>
      </w:r>
      <w:proofErr w:type="gramStart"/>
      <w:r w:rsidRPr="00B941D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П</w:t>
      </w:r>
      <w:proofErr w:type="gramEnd"/>
      <w:r w:rsidRPr="00B941D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ітин</w:t>
      </w:r>
      <w:r w:rsidRPr="00B941D8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// </w:t>
      </w:r>
      <w:r w:rsidRPr="00B941D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Науковий часопис НПУ імені М.П. Драгоманова</w:t>
      </w:r>
      <w:r w:rsidRPr="00B941D8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. – </w:t>
      </w:r>
      <w:r w:rsidRPr="00B941D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2015</w:t>
      </w:r>
      <w:r w:rsidRPr="00B941D8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. </w:t>
      </w:r>
      <w:r w:rsidRPr="00B941D8">
        <w:rPr>
          <w:rFonts w:ascii="Times New Roman" w:eastAsia="ArialNarrow" w:hAnsi="Times New Roman" w:cs="Times New Roman"/>
          <w:sz w:val="28"/>
          <w:szCs w:val="28"/>
          <w:lang w:eastAsia="en-US"/>
        </w:rPr>
        <w:t>–</w:t>
      </w:r>
      <w:r w:rsidRPr="00B941D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B941D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Випуск 10 (65)</w:t>
      </w:r>
      <w:r w:rsidRPr="00B941D8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. </w:t>
      </w:r>
      <w:r w:rsidRPr="00B941D8">
        <w:rPr>
          <w:rFonts w:ascii="Times New Roman" w:eastAsia="ArialNarrow" w:hAnsi="Times New Roman" w:cs="Times New Roman"/>
          <w:sz w:val="28"/>
          <w:szCs w:val="28"/>
          <w:lang w:eastAsia="en-US"/>
        </w:rPr>
        <w:t>–</w:t>
      </w:r>
      <w:r w:rsidRPr="00B941D8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С. 105-108.</w:t>
      </w:r>
    </w:p>
    <w:p w:rsidR="00B26402" w:rsidRPr="00B26402" w:rsidRDefault="00B26402" w:rsidP="00B2640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MT" w:hAnsi="Times New Roman" w:cs="Times New Roman"/>
          <w:sz w:val="28"/>
          <w:szCs w:val="28"/>
          <w:lang w:eastAsia="en-US"/>
        </w:rPr>
      </w:pPr>
      <w:r w:rsidRPr="00B26402">
        <w:rPr>
          <w:rFonts w:ascii="Times New Roman" w:eastAsia="Arial-ItalicMT" w:hAnsi="Times New Roman" w:cs="Times New Roman"/>
          <w:iCs/>
          <w:sz w:val="28"/>
          <w:szCs w:val="28"/>
          <w:lang w:eastAsia="en-US"/>
        </w:rPr>
        <w:t xml:space="preserve">Модельный </w:t>
      </w:r>
      <w:r w:rsidRPr="00B26402">
        <w:rPr>
          <w:rFonts w:ascii="Times New Roman" w:eastAsia="ArialMT" w:hAnsi="Times New Roman" w:cs="Times New Roman"/>
          <w:sz w:val="28"/>
          <w:szCs w:val="28"/>
          <w:lang w:eastAsia="en-US"/>
        </w:rPr>
        <w:t>закон «О студенческом спорте». – [Електронний ресурс] // Режим доступу: http://zakon3.rada. gov. ua/laws/show/1556-18.</w:t>
      </w:r>
    </w:p>
    <w:p w:rsidR="00B26402" w:rsidRPr="00B941D8" w:rsidRDefault="00B26402" w:rsidP="00B2640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</w:pPr>
      <w:r w:rsidRPr="00B941D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Павленко</w:t>
      </w:r>
      <w:r w:rsidRPr="00B941D8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О.</w:t>
      </w:r>
      <w:r w:rsidRPr="00B941D8">
        <w:rPr>
          <w:rFonts w:ascii="Times New Roman" w:hAnsi="Times New Roman" w:cs="Times New Roman"/>
          <w:bCs/>
          <w:sz w:val="27"/>
          <w:szCs w:val="27"/>
        </w:rPr>
        <w:t xml:space="preserve"> Багатогранність розвитку студентського спортивного руху</w:t>
      </w:r>
      <w:r w:rsidRPr="00B941D8">
        <w:rPr>
          <w:rFonts w:ascii="Times New Roman" w:hAnsi="Times New Roman" w:cs="Times New Roman"/>
          <w:sz w:val="27"/>
          <w:szCs w:val="27"/>
        </w:rPr>
        <w:t> / О.</w:t>
      </w:r>
      <w:r w:rsidRPr="00B941D8">
        <w:rPr>
          <w:rFonts w:ascii="Times New Roman" w:hAnsi="Times New Roman" w:cs="Times New Roman"/>
          <w:sz w:val="27"/>
          <w:szCs w:val="27"/>
          <w:shd w:val="clear" w:color="auto" w:fill="F9F9F9"/>
        </w:rPr>
        <w:t xml:space="preserve"> </w:t>
      </w:r>
      <w:r w:rsidRPr="00B941D8">
        <w:rPr>
          <w:rFonts w:ascii="Times New Roman" w:hAnsi="Times New Roman" w:cs="Times New Roman"/>
          <w:sz w:val="27"/>
          <w:szCs w:val="27"/>
        </w:rPr>
        <w:t>Павленко // </w:t>
      </w:r>
      <w:hyperlink r:id="rId5" w:tooltip="Періодичне видання" w:history="1">
        <w:r w:rsidRPr="00B941D8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Теорія і методика фізичного виховання і спорту</w:t>
        </w:r>
      </w:hyperlink>
      <w:r w:rsidRPr="00B941D8">
        <w:rPr>
          <w:rFonts w:ascii="Times New Roman" w:hAnsi="Times New Roman" w:cs="Times New Roman"/>
          <w:sz w:val="27"/>
          <w:szCs w:val="27"/>
        </w:rPr>
        <w:t>. - 2016. - № 3. - С. 21-25.</w:t>
      </w:r>
      <w:r w:rsidRPr="00B941D8">
        <w:rPr>
          <w:rFonts w:ascii="Times New Roman" w:hAnsi="Times New Roman" w:cs="Times New Roman"/>
          <w:sz w:val="27"/>
          <w:szCs w:val="27"/>
          <w:shd w:val="clear" w:color="auto" w:fill="F9F9F9"/>
        </w:rPr>
        <w:t xml:space="preserve"> </w:t>
      </w:r>
      <w:r w:rsidRPr="00B941D8">
        <w:rPr>
          <w:rFonts w:ascii="Times New Roman" w:hAnsi="Times New Roman" w:cs="Times New Roman"/>
          <w:sz w:val="27"/>
          <w:szCs w:val="27"/>
        </w:rPr>
        <w:t>- Режим доступу:</w:t>
      </w:r>
      <w:r w:rsidRPr="00B941D8">
        <w:rPr>
          <w:rFonts w:ascii="Times New Roman" w:hAnsi="Times New Roman" w:cs="Times New Roman"/>
          <w:sz w:val="27"/>
          <w:szCs w:val="27"/>
          <w:shd w:val="clear" w:color="auto" w:fill="F9F9F9"/>
        </w:rPr>
        <w:t> </w:t>
      </w:r>
      <w:hyperlink r:id="rId6" w:history="1">
        <w:r w:rsidRPr="00B941D8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http://nbuv.gov.ua/UJRN/</w:t>
        </w:r>
        <w:r w:rsidRPr="00B941D8">
          <w:rPr>
            <w:rStyle w:val="a6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TMFVS</w:t>
        </w:r>
      </w:hyperlink>
    </w:p>
    <w:p w:rsidR="00B26402" w:rsidRPr="00B26402" w:rsidRDefault="00B26402" w:rsidP="00B2640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proofErr w:type="gram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П</w:t>
      </w:r>
      <w:proofErr w:type="gram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ітин М. Теоретична підготовка в спорті : монографія / Мар’ян Пітин. – Л.</w:t>
      </w:r>
      <w:proofErr w:type="gram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 ЛДУФК, 2015. – 372 с.</w:t>
      </w:r>
    </w:p>
    <w:p w:rsidR="00B26402" w:rsidRPr="00B26402" w:rsidRDefault="00B26402" w:rsidP="00B2640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Narrow" w:hAnsi="Times New Roman" w:cs="Times New Roman"/>
          <w:sz w:val="28"/>
          <w:szCs w:val="28"/>
          <w:lang w:eastAsia="en-US"/>
        </w:rPr>
      </w:pP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Про деякі заходи щодо вдосконалення системи фізичного виховання дітей та молоді у навчальних закладах і</w:t>
      </w:r>
      <w:r w:rsidRPr="00B2640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 xml:space="preserve">розвитку дитячо-юнацького спорту в Україні : Указ Президента України 3.06.2009 на </w:t>
      </w:r>
      <w:proofErr w:type="gramStart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п</w:t>
      </w:r>
      <w:proofErr w:type="gramEnd"/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ідставі № 478/2009 [Електронний</w:t>
      </w:r>
      <w:r w:rsidRPr="00B26402">
        <w:rPr>
          <w:rFonts w:ascii="Times New Roman" w:eastAsia="ArialNarrow" w:hAnsi="Times New Roman" w:cs="Times New Roman"/>
          <w:sz w:val="28"/>
          <w:szCs w:val="28"/>
          <w:lang w:val="uk-UA" w:eastAsia="en-US"/>
        </w:rPr>
        <w:t xml:space="preserve"> </w:t>
      </w:r>
      <w:r w:rsidRPr="00B26402">
        <w:rPr>
          <w:rFonts w:ascii="Times New Roman" w:eastAsia="ArialNarrow" w:hAnsi="Times New Roman" w:cs="Times New Roman"/>
          <w:sz w:val="28"/>
          <w:szCs w:val="28"/>
          <w:lang w:eastAsia="en-US"/>
        </w:rPr>
        <w:t>ресурс] – Режим доступу: http://zakon4.rada.gov.ua/laws/show/478/2009 (Дата звернення: 11.09.2015).</w:t>
      </w:r>
    </w:p>
    <w:sectPr w:rsidR="00B26402" w:rsidRPr="00B26402" w:rsidSect="00C9703E"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201" w:usb1="080F0000" w:usb2="00000010" w:usb3="00000000" w:csb0="00120004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75E"/>
    <w:multiLevelType w:val="hybridMultilevel"/>
    <w:tmpl w:val="8A4E76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C203B5"/>
    <w:multiLevelType w:val="hybridMultilevel"/>
    <w:tmpl w:val="B1FC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1B6C"/>
    <w:multiLevelType w:val="hybridMultilevel"/>
    <w:tmpl w:val="8D00D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51AAD"/>
    <w:multiLevelType w:val="hybridMultilevel"/>
    <w:tmpl w:val="0EECC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E76DA"/>
    <w:multiLevelType w:val="hybridMultilevel"/>
    <w:tmpl w:val="B1FC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16F36"/>
    <w:multiLevelType w:val="hybridMultilevel"/>
    <w:tmpl w:val="8064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C7120"/>
    <w:multiLevelType w:val="hybridMultilevel"/>
    <w:tmpl w:val="2E8CF6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12C61"/>
    <w:multiLevelType w:val="hybridMultilevel"/>
    <w:tmpl w:val="7340F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9563B4"/>
    <w:multiLevelType w:val="hybridMultilevel"/>
    <w:tmpl w:val="81B8F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A60D5"/>
    <w:multiLevelType w:val="hybridMultilevel"/>
    <w:tmpl w:val="E5547466"/>
    <w:lvl w:ilvl="0" w:tplc="67A006B0">
      <w:start w:val="1"/>
      <w:numFmt w:val="decimal"/>
      <w:lvlText w:val="%1."/>
      <w:lvlJc w:val="left"/>
      <w:pPr>
        <w:ind w:left="98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>
    <w:nsid w:val="1E487A82"/>
    <w:multiLevelType w:val="hybridMultilevel"/>
    <w:tmpl w:val="359618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614979"/>
    <w:multiLevelType w:val="hybridMultilevel"/>
    <w:tmpl w:val="B61000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B7B45"/>
    <w:multiLevelType w:val="hybridMultilevel"/>
    <w:tmpl w:val="5D4497BE"/>
    <w:lvl w:ilvl="0" w:tplc="61964B2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D20F65"/>
    <w:multiLevelType w:val="hybridMultilevel"/>
    <w:tmpl w:val="7A4AEE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A106970"/>
    <w:multiLevelType w:val="hybridMultilevel"/>
    <w:tmpl w:val="D528E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B22867"/>
    <w:multiLevelType w:val="hybridMultilevel"/>
    <w:tmpl w:val="68D66B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5460281"/>
    <w:multiLevelType w:val="hybridMultilevel"/>
    <w:tmpl w:val="1CB0EAE8"/>
    <w:lvl w:ilvl="0" w:tplc="654CB01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6E376E"/>
    <w:multiLevelType w:val="hybridMultilevel"/>
    <w:tmpl w:val="6E9E1C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E25B7A"/>
    <w:multiLevelType w:val="hybridMultilevel"/>
    <w:tmpl w:val="3788CE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A572F"/>
    <w:multiLevelType w:val="multilevel"/>
    <w:tmpl w:val="F51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934D8B"/>
    <w:multiLevelType w:val="multilevel"/>
    <w:tmpl w:val="2CB8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8055EA"/>
    <w:multiLevelType w:val="hybridMultilevel"/>
    <w:tmpl w:val="82F8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F0FD1"/>
    <w:multiLevelType w:val="hybridMultilevel"/>
    <w:tmpl w:val="DD2802F8"/>
    <w:lvl w:ilvl="0" w:tplc="A1B879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03164"/>
    <w:multiLevelType w:val="hybridMultilevel"/>
    <w:tmpl w:val="0826F8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EA1C75"/>
    <w:multiLevelType w:val="multilevel"/>
    <w:tmpl w:val="C6C8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32AFD"/>
    <w:multiLevelType w:val="hybridMultilevel"/>
    <w:tmpl w:val="D528ED2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5725BD"/>
    <w:multiLevelType w:val="hybridMultilevel"/>
    <w:tmpl w:val="CE1E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16984"/>
    <w:multiLevelType w:val="multilevel"/>
    <w:tmpl w:val="58C6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1C4DAA"/>
    <w:multiLevelType w:val="hybridMultilevel"/>
    <w:tmpl w:val="599C0A32"/>
    <w:lvl w:ilvl="0" w:tplc="DAF69A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D2355"/>
    <w:multiLevelType w:val="hybridMultilevel"/>
    <w:tmpl w:val="C40A67C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05261D"/>
    <w:multiLevelType w:val="hybridMultilevel"/>
    <w:tmpl w:val="D92C1812"/>
    <w:lvl w:ilvl="0" w:tplc="2B302E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58AF7BBE"/>
    <w:multiLevelType w:val="hybridMultilevel"/>
    <w:tmpl w:val="01043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C6562B"/>
    <w:multiLevelType w:val="hybridMultilevel"/>
    <w:tmpl w:val="A58452EC"/>
    <w:lvl w:ilvl="0" w:tplc="F52E7D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0F7377"/>
    <w:multiLevelType w:val="hybridMultilevel"/>
    <w:tmpl w:val="D92C1812"/>
    <w:lvl w:ilvl="0" w:tplc="2B302E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1542A"/>
    <w:multiLevelType w:val="hybridMultilevel"/>
    <w:tmpl w:val="0F5A2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B7502A"/>
    <w:multiLevelType w:val="hybridMultilevel"/>
    <w:tmpl w:val="13F05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81513C"/>
    <w:multiLevelType w:val="hybridMultilevel"/>
    <w:tmpl w:val="81D693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7D038D1"/>
    <w:multiLevelType w:val="multilevel"/>
    <w:tmpl w:val="CA7A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E230E"/>
    <w:multiLevelType w:val="hybridMultilevel"/>
    <w:tmpl w:val="1F6E1E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6"/>
  </w:num>
  <w:num w:numId="4">
    <w:abstractNumId w:val="16"/>
  </w:num>
  <w:num w:numId="5">
    <w:abstractNumId w:val="1"/>
  </w:num>
  <w:num w:numId="6">
    <w:abstractNumId w:val="27"/>
  </w:num>
  <w:num w:numId="7">
    <w:abstractNumId w:val="24"/>
  </w:num>
  <w:num w:numId="8">
    <w:abstractNumId w:val="36"/>
  </w:num>
  <w:num w:numId="9">
    <w:abstractNumId w:val="17"/>
  </w:num>
  <w:num w:numId="10">
    <w:abstractNumId w:val="20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4"/>
  </w:num>
  <w:num w:numId="16">
    <w:abstractNumId w:val="37"/>
  </w:num>
  <w:num w:numId="17">
    <w:abstractNumId w:val="19"/>
  </w:num>
  <w:num w:numId="18">
    <w:abstractNumId w:val="26"/>
  </w:num>
  <w:num w:numId="19">
    <w:abstractNumId w:val="35"/>
  </w:num>
  <w:num w:numId="20">
    <w:abstractNumId w:val="25"/>
  </w:num>
  <w:num w:numId="21">
    <w:abstractNumId w:val="23"/>
  </w:num>
  <w:num w:numId="22">
    <w:abstractNumId w:val="14"/>
  </w:num>
  <w:num w:numId="23">
    <w:abstractNumId w:val="29"/>
  </w:num>
  <w:num w:numId="24">
    <w:abstractNumId w:val="2"/>
  </w:num>
  <w:num w:numId="25">
    <w:abstractNumId w:val="32"/>
  </w:num>
  <w:num w:numId="26">
    <w:abstractNumId w:val="8"/>
  </w:num>
  <w:num w:numId="27">
    <w:abstractNumId w:val="12"/>
  </w:num>
  <w:num w:numId="28">
    <w:abstractNumId w:val="21"/>
  </w:num>
  <w:num w:numId="29">
    <w:abstractNumId w:val="33"/>
  </w:num>
  <w:num w:numId="30">
    <w:abstractNumId w:val="30"/>
  </w:num>
  <w:num w:numId="31">
    <w:abstractNumId w:val="31"/>
  </w:num>
  <w:num w:numId="32">
    <w:abstractNumId w:val="18"/>
  </w:num>
  <w:num w:numId="33">
    <w:abstractNumId w:val="11"/>
  </w:num>
  <w:num w:numId="34">
    <w:abstractNumId w:val="38"/>
  </w:num>
  <w:num w:numId="35">
    <w:abstractNumId w:val="7"/>
  </w:num>
  <w:num w:numId="36">
    <w:abstractNumId w:val="22"/>
  </w:num>
  <w:num w:numId="37">
    <w:abstractNumId w:val="3"/>
  </w:num>
  <w:num w:numId="38">
    <w:abstractNumId w:val="28"/>
  </w:num>
  <w:num w:numId="3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944971"/>
    <w:rsid w:val="0002244B"/>
    <w:rsid w:val="00022605"/>
    <w:rsid w:val="00051FD2"/>
    <w:rsid w:val="00064DA4"/>
    <w:rsid w:val="000924AE"/>
    <w:rsid w:val="000D1196"/>
    <w:rsid w:val="000D3E67"/>
    <w:rsid w:val="001016CC"/>
    <w:rsid w:val="00105097"/>
    <w:rsid w:val="00130ECF"/>
    <w:rsid w:val="0014334B"/>
    <w:rsid w:val="001864E5"/>
    <w:rsid w:val="001A0A8F"/>
    <w:rsid w:val="001C22A3"/>
    <w:rsid w:val="001D6458"/>
    <w:rsid w:val="001E1B1B"/>
    <w:rsid w:val="001E2E16"/>
    <w:rsid w:val="001E798B"/>
    <w:rsid w:val="001F060B"/>
    <w:rsid w:val="002046B7"/>
    <w:rsid w:val="00211F75"/>
    <w:rsid w:val="00223C0E"/>
    <w:rsid w:val="002303D7"/>
    <w:rsid w:val="00230AA0"/>
    <w:rsid w:val="00280087"/>
    <w:rsid w:val="0028049F"/>
    <w:rsid w:val="00286A38"/>
    <w:rsid w:val="00293E43"/>
    <w:rsid w:val="00297BE0"/>
    <w:rsid w:val="00297FCC"/>
    <w:rsid w:val="002A1417"/>
    <w:rsid w:val="002B4CF8"/>
    <w:rsid w:val="002E055D"/>
    <w:rsid w:val="002E198D"/>
    <w:rsid w:val="00306177"/>
    <w:rsid w:val="00306A49"/>
    <w:rsid w:val="0033113D"/>
    <w:rsid w:val="00340B09"/>
    <w:rsid w:val="003436B3"/>
    <w:rsid w:val="00355A33"/>
    <w:rsid w:val="00356256"/>
    <w:rsid w:val="00377E88"/>
    <w:rsid w:val="00381491"/>
    <w:rsid w:val="003942A6"/>
    <w:rsid w:val="00394B87"/>
    <w:rsid w:val="00396F51"/>
    <w:rsid w:val="003A6A2E"/>
    <w:rsid w:val="003D5314"/>
    <w:rsid w:val="003E4F57"/>
    <w:rsid w:val="003F0D5E"/>
    <w:rsid w:val="004078D5"/>
    <w:rsid w:val="004121B1"/>
    <w:rsid w:val="0041723A"/>
    <w:rsid w:val="004262F5"/>
    <w:rsid w:val="00430E28"/>
    <w:rsid w:val="004375A1"/>
    <w:rsid w:val="0044603F"/>
    <w:rsid w:val="004624FD"/>
    <w:rsid w:val="004639CB"/>
    <w:rsid w:val="00481EBF"/>
    <w:rsid w:val="004835D7"/>
    <w:rsid w:val="004872FA"/>
    <w:rsid w:val="004876AB"/>
    <w:rsid w:val="00497CB7"/>
    <w:rsid w:val="004B3B7A"/>
    <w:rsid w:val="004B4762"/>
    <w:rsid w:val="004D1276"/>
    <w:rsid w:val="004D1DEB"/>
    <w:rsid w:val="004E5F77"/>
    <w:rsid w:val="004F589C"/>
    <w:rsid w:val="005006B9"/>
    <w:rsid w:val="00503595"/>
    <w:rsid w:val="00563765"/>
    <w:rsid w:val="00575891"/>
    <w:rsid w:val="00596007"/>
    <w:rsid w:val="005B0106"/>
    <w:rsid w:val="005B360B"/>
    <w:rsid w:val="005C4AA4"/>
    <w:rsid w:val="005C7BC2"/>
    <w:rsid w:val="005D0093"/>
    <w:rsid w:val="005D1316"/>
    <w:rsid w:val="006354C2"/>
    <w:rsid w:val="00671650"/>
    <w:rsid w:val="006E25CB"/>
    <w:rsid w:val="006F26CA"/>
    <w:rsid w:val="00710708"/>
    <w:rsid w:val="00732A24"/>
    <w:rsid w:val="00742BAA"/>
    <w:rsid w:val="007803D8"/>
    <w:rsid w:val="007C37C9"/>
    <w:rsid w:val="0080299B"/>
    <w:rsid w:val="00805057"/>
    <w:rsid w:val="008064E4"/>
    <w:rsid w:val="008168B2"/>
    <w:rsid w:val="00817416"/>
    <w:rsid w:val="00820B8E"/>
    <w:rsid w:val="00842242"/>
    <w:rsid w:val="00843E7C"/>
    <w:rsid w:val="00844C4B"/>
    <w:rsid w:val="00862981"/>
    <w:rsid w:val="0087215B"/>
    <w:rsid w:val="00884E2F"/>
    <w:rsid w:val="008B1186"/>
    <w:rsid w:val="008B2F87"/>
    <w:rsid w:val="008B4DEB"/>
    <w:rsid w:val="008C14DF"/>
    <w:rsid w:val="008E04C4"/>
    <w:rsid w:val="008E6887"/>
    <w:rsid w:val="008F64C7"/>
    <w:rsid w:val="008F67A5"/>
    <w:rsid w:val="00914429"/>
    <w:rsid w:val="00944971"/>
    <w:rsid w:val="009622C7"/>
    <w:rsid w:val="009720B8"/>
    <w:rsid w:val="00982F71"/>
    <w:rsid w:val="009942B4"/>
    <w:rsid w:val="00995AD4"/>
    <w:rsid w:val="009D1F20"/>
    <w:rsid w:val="009D6DBF"/>
    <w:rsid w:val="009D78B4"/>
    <w:rsid w:val="009E551A"/>
    <w:rsid w:val="009F5995"/>
    <w:rsid w:val="00A01731"/>
    <w:rsid w:val="00A163B5"/>
    <w:rsid w:val="00A4439D"/>
    <w:rsid w:val="00A47695"/>
    <w:rsid w:val="00A76B43"/>
    <w:rsid w:val="00A966D6"/>
    <w:rsid w:val="00AA0812"/>
    <w:rsid w:val="00AA219D"/>
    <w:rsid w:val="00AB7CAE"/>
    <w:rsid w:val="00AE5FBC"/>
    <w:rsid w:val="00B061B6"/>
    <w:rsid w:val="00B140DE"/>
    <w:rsid w:val="00B24DC8"/>
    <w:rsid w:val="00B26402"/>
    <w:rsid w:val="00B3663C"/>
    <w:rsid w:val="00B45F35"/>
    <w:rsid w:val="00B521F6"/>
    <w:rsid w:val="00B5278E"/>
    <w:rsid w:val="00B56ED4"/>
    <w:rsid w:val="00B70B24"/>
    <w:rsid w:val="00B941D8"/>
    <w:rsid w:val="00BA24C2"/>
    <w:rsid w:val="00BA59A0"/>
    <w:rsid w:val="00BC6A71"/>
    <w:rsid w:val="00BE1865"/>
    <w:rsid w:val="00BF31B6"/>
    <w:rsid w:val="00BF6441"/>
    <w:rsid w:val="00C20A9E"/>
    <w:rsid w:val="00C314E9"/>
    <w:rsid w:val="00C42129"/>
    <w:rsid w:val="00C4666C"/>
    <w:rsid w:val="00C55376"/>
    <w:rsid w:val="00C602F7"/>
    <w:rsid w:val="00C62CC3"/>
    <w:rsid w:val="00C661FD"/>
    <w:rsid w:val="00C73CE1"/>
    <w:rsid w:val="00C915C1"/>
    <w:rsid w:val="00C9703E"/>
    <w:rsid w:val="00CC45F7"/>
    <w:rsid w:val="00CD5299"/>
    <w:rsid w:val="00CE14CA"/>
    <w:rsid w:val="00CF0B6A"/>
    <w:rsid w:val="00CF3E01"/>
    <w:rsid w:val="00D22EE7"/>
    <w:rsid w:val="00D54E89"/>
    <w:rsid w:val="00D93003"/>
    <w:rsid w:val="00DA3874"/>
    <w:rsid w:val="00DA5D4B"/>
    <w:rsid w:val="00DB616E"/>
    <w:rsid w:val="00E01830"/>
    <w:rsid w:val="00E07C91"/>
    <w:rsid w:val="00E3600F"/>
    <w:rsid w:val="00E75C7B"/>
    <w:rsid w:val="00E976ED"/>
    <w:rsid w:val="00ED3FE6"/>
    <w:rsid w:val="00EE3E0D"/>
    <w:rsid w:val="00EE6E24"/>
    <w:rsid w:val="00EF16E2"/>
    <w:rsid w:val="00F307EC"/>
    <w:rsid w:val="00F34453"/>
    <w:rsid w:val="00F42F38"/>
    <w:rsid w:val="00F44267"/>
    <w:rsid w:val="00F504CC"/>
    <w:rsid w:val="00F5322B"/>
    <w:rsid w:val="00F929F7"/>
    <w:rsid w:val="00FA7996"/>
    <w:rsid w:val="00FB0053"/>
    <w:rsid w:val="00FB24AC"/>
    <w:rsid w:val="00FD43D5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4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4497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9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449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49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3">
    <w:name w:val="Лекция"/>
    <w:basedOn w:val="1"/>
    <w:rsid w:val="00944971"/>
    <w:pPr>
      <w:keepLines w:val="0"/>
      <w:spacing w:before="0"/>
      <w:jc w:val="center"/>
    </w:pPr>
    <w:rPr>
      <w:rFonts w:ascii="Times New Roman" w:eastAsia="Times New Roman" w:hAnsi="Times New Roman" w:cs="Times New Roman"/>
      <w:iCs/>
      <w:caps/>
      <w:color w:val="000000"/>
      <w:sz w:val="32"/>
      <w:szCs w:val="32"/>
    </w:rPr>
  </w:style>
  <w:style w:type="paragraph" w:customStyle="1" w:styleId="a4">
    <w:name w:val="подзаголовок лекции"/>
    <w:basedOn w:val="a"/>
    <w:rsid w:val="00944971"/>
    <w:pPr>
      <w:widowControl w:val="0"/>
      <w:shd w:val="clear" w:color="auto" w:fill="FFFFFF"/>
      <w:autoSpaceDE w:val="0"/>
      <w:autoSpaceDN w:val="0"/>
      <w:adjustRightInd w:val="0"/>
      <w:spacing w:after="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944971"/>
    <w:pPr>
      <w:ind w:left="720"/>
      <w:contextualSpacing/>
    </w:pPr>
  </w:style>
  <w:style w:type="character" w:customStyle="1" w:styleId="rvts0">
    <w:name w:val="rvts0"/>
    <w:basedOn w:val="a0"/>
    <w:uiPriority w:val="99"/>
    <w:rsid w:val="00944971"/>
    <w:rPr>
      <w:rFonts w:cs="Times New Roman"/>
    </w:rPr>
  </w:style>
  <w:style w:type="paragraph" w:customStyle="1" w:styleId="rvps2">
    <w:name w:val="rvps2"/>
    <w:basedOn w:val="a"/>
    <w:uiPriority w:val="99"/>
    <w:rsid w:val="0094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944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9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944971"/>
  </w:style>
  <w:style w:type="character" w:styleId="a6">
    <w:name w:val="Hyperlink"/>
    <w:uiPriority w:val="99"/>
    <w:rsid w:val="009449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4971"/>
  </w:style>
  <w:style w:type="paragraph" w:styleId="a7">
    <w:name w:val="Normal (Web)"/>
    <w:basedOn w:val="a"/>
    <w:uiPriority w:val="99"/>
    <w:unhideWhenUsed/>
    <w:rsid w:val="0094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944971"/>
    <w:pPr>
      <w:spacing w:after="0" w:line="240" w:lineRule="auto"/>
      <w:ind w:firstLine="624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944971"/>
    <w:rPr>
      <w:rFonts w:ascii="Times New Roman" w:eastAsia="Calibri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9449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94497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44971"/>
    <w:rPr>
      <w:rFonts w:ascii="Times New Roman" w:hAnsi="Times New Roman" w:cs="Times New Roman" w:hint="default"/>
      <w:i/>
      <w:iCs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497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971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449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449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4497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944971"/>
    <w:pPr>
      <w:spacing w:after="0" w:line="240" w:lineRule="auto"/>
      <w:ind w:left="720" w:firstLine="69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44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44971"/>
    <w:pPr>
      <w:widowControl w:val="0"/>
      <w:spacing w:after="0" w:line="260" w:lineRule="auto"/>
      <w:ind w:left="240" w:right="600"/>
      <w:jc w:val="center"/>
    </w:pPr>
    <w:rPr>
      <w:rFonts w:ascii="Arial" w:eastAsia="Times New Roman" w:hAnsi="Arial" w:cs="Times New Roman"/>
      <w:b/>
      <w:i/>
      <w:snapToGrid w:val="0"/>
      <w:sz w:val="28"/>
      <w:szCs w:val="20"/>
      <w:lang w:val="uk-UA" w:eastAsia="ru-RU"/>
    </w:rPr>
  </w:style>
  <w:style w:type="paragraph" w:styleId="23">
    <w:name w:val="Body Text 2"/>
    <w:aliases w:val=" Знак2"/>
    <w:basedOn w:val="a"/>
    <w:link w:val="24"/>
    <w:rsid w:val="00944971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aliases w:val=" Знак2 Знак"/>
    <w:basedOn w:val="a0"/>
    <w:link w:val="23"/>
    <w:rsid w:val="009449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44971"/>
    <w:pPr>
      <w:widowControl w:val="0"/>
      <w:spacing w:before="420" w:after="0" w:line="420" w:lineRule="auto"/>
      <w:ind w:left="200"/>
      <w:jc w:val="right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FR3">
    <w:name w:val="FR3"/>
    <w:rsid w:val="00944971"/>
    <w:pPr>
      <w:widowControl w:val="0"/>
      <w:spacing w:before="40" w:after="0" w:line="240" w:lineRule="auto"/>
      <w:ind w:left="136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4971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4497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44971"/>
    <w:rPr>
      <w:rFonts w:eastAsiaTheme="minorEastAsia"/>
      <w:lang w:eastAsia="ru-RU"/>
    </w:rPr>
  </w:style>
  <w:style w:type="character" w:styleId="af3">
    <w:name w:val="Strong"/>
    <w:basedOn w:val="a0"/>
    <w:uiPriority w:val="22"/>
    <w:qFormat/>
    <w:rsid w:val="00944971"/>
    <w:rPr>
      <w:b/>
      <w:bCs/>
    </w:rPr>
  </w:style>
  <w:style w:type="character" w:styleId="af4">
    <w:name w:val="Emphasis"/>
    <w:basedOn w:val="a0"/>
    <w:uiPriority w:val="20"/>
    <w:qFormat/>
    <w:rsid w:val="00944971"/>
    <w:rPr>
      <w:i/>
      <w:iCs/>
    </w:rPr>
  </w:style>
  <w:style w:type="character" w:customStyle="1" w:styleId="addmd">
    <w:name w:val="addmd"/>
    <w:basedOn w:val="a0"/>
    <w:rsid w:val="00742BAA"/>
  </w:style>
  <w:style w:type="character" w:styleId="HTML1">
    <w:name w:val="HTML Definition"/>
    <w:basedOn w:val="a0"/>
    <w:uiPriority w:val="99"/>
    <w:semiHidden/>
    <w:unhideWhenUsed/>
    <w:rsid w:val="00DA5D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TMFVS_2016_3_4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9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6744</TotalTime>
  <Pages>14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118</cp:revision>
  <dcterms:created xsi:type="dcterms:W3CDTF">2017-08-24T08:09:00Z</dcterms:created>
  <dcterms:modified xsi:type="dcterms:W3CDTF">2018-02-09T07:06:00Z</dcterms:modified>
</cp:coreProperties>
</file>