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06" w:rsidRDefault="00EA0206" w:rsidP="00EA0206">
      <w:pPr>
        <w:ind w:firstLine="284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EA0206" w:rsidRDefault="00EA0206" w:rsidP="00EA020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"/>
        <w:gridCol w:w="4100"/>
        <w:gridCol w:w="1885"/>
        <w:gridCol w:w="1509"/>
        <w:gridCol w:w="1569"/>
      </w:tblGrid>
      <w:tr w:rsidR="00EA0206" w:rsidRPr="004A0FEB" w:rsidTr="00C43464">
        <w:tc>
          <w:tcPr>
            <w:tcW w:w="508" w:type="dxa"/>
          </w:tcPr>
          <w:p w:rsidR="00EA0206" w:rsidRPr="004A0FEB" w:rsidRDefault="00EA0206" w:rsidP="00C43464">
            <w:pPr>
              <w:jc w:val="center"/>
            </w:pPr>
          </w:p>
        </w:tc>
        <w:tc>
          <w:tcPr>
            <w:tcW w:w="4100" w:type="dxa"/>
          </w:tcPr>
          <w:p w:rsidR="00EA0206" w:rsidRPr="004A0FEB" w:rsidRDefault="00EA0206" w:rsidP="00C43464">
            <w:pPr>
              <w:jc w:val="center"/>
            </w:pPr>
            <w:r>
              <w:t>Вид контрольного заходу</w:t>
            </w:r>
          </w:p>
        </w:tc>
        <w:tc>
          <w:tcPr>
            <w:tcW w:w="1885" w:type="dxa"/>
          </w:tcPr>
          <w:p w:rsidR="00EA0206" w:rsidRPr="004A0FEB" w:rsidRDefault="00EA0206" w:rsidP="00C43464">
            <w:pPr>
              <w:jc w:val="center"/>
            </w:pPr>
            <w:r>
              <w:t>Кількість контрольних заходів</w:t>
            </w:r>
          </w:p>
        </w:tc>
        <w:tc>
          <w:tcPr>
            <w:tcW w:w="1509" w:type="dxa"/>
          </w:tcPr>
          <w:p w:rsidR="00EA0206" w:rsidRPr="004A0FEB" w:rsidRDefault="00EA0206" w:rsidP="00C43464">
            <w:pPr>
              <w:jc w:val="center"/>
            </w:pPr>
            <w:r>
              <w:t>Кількість балів за 1 захід</w:t>
            </w:r>
          </w:p>
        </w:tc>
        <w:tc>
          <w:tcPr>
            <w:tcW w:w="1569" w:type="dxa"/>
          </w:tcPr>
          <w:p w:rsidR="00EA0206" w:rsidRPr="004A0FEB" w:rsidRDefault="00EA0206" w:rsidP="00C43464">
            <w:pPr>
              <w:jc w:val="center"/>
            </w:pPr>
            <w:r>
              <w:t>Усього балів</w:t>
            </w:r>
          </w:p>
        </w:tc>
      </w:tr>
      <w:tr w:rsidR="00EA0206" w:rsidRPr="004A0FEB" w:rsidTr="00C43464">
        <w:tc>
          <w:tcPr>
            <w:tcW w:w="508" w:type="dxa"/>
          </w:tcPr>
          <w:p w:rsidR="00EA0206" w:rsidRPr="004A0FEB" w:rsidRDefault="00EA0206" w:rsidP="00C43464">
            <w:pPr>
              <w:jc w:val="center"/>
            </w:pPr>
            <w:r>
              <w:t>1</w:t>
            </w:r>
          </w:p>
        </w:tc>
        <w:tc>
          <w:tcPr>
            <w:tcW w:w="4100" w:type="dxa"/>
          </w:tcPr>
          <w:p w:rsidR="00EA0206" w:rsidRPr="00EA0206" w:rsidRDefault="00EA0206" w:rsidP="00C43464">
            <w:r w:rsidRPr="00EA0206">
              <w:t>Підготовка завдання самостійної роботи (з представленням результатів на практичному занятті)</w:t>
            </w:r>
          </w:p>
        </w:tc>
        <w:tc>
          <w:tcPr>
            <w:tcW w:w="1885" w:type="dxa"/>
          </w:tcPr>
          <w:p w:rsidR="00EA0206" w:rsidRPr="00B04FDE" w:rsidRDefault="00EA0206" w:rsidP="00C43464">
            <w:pPr>
              <w:jc w:val="center"/>
            </w:pPr>
            <w:r>
              <w:t>5</w:t>
            </w:r>
          </w:p>
        </w:tc>
        <w:tc>
          <w:tcPr>
            <w:tcW w:w="1509" w:type="dxa"/>
          </w:tcPr>
          <w:p w:rsidR="00EA0206" w:rsidRPr="00B04FDE" w:rsidRDefault="00EA0206" w:rsidP="00C43464">
            <w:pPr>
              <w:jc w:val="center"/>
            </w:pPr>
            <w:r>
              <w:t>4</w:t>
            </w:r>
          </w:p>
        </w:tc>
        <w:tc>
          <w:tcPr>
            <w:tcW w:w="1569" w:type="dxa"/>
          </w:tcPr>
          <w:p w:rsidR="00EA0206" w:rsidRPr="00B04FDE" w:rsidRDefault="00EA0206" w:rsidP="00C43464">
            <w:pPr>
              <w:jc w:val="center"/>
            </w:pPr>
            <w:r>
              <w:t>20</w:t>
            </w:r>
          </w:p>
        </w:tc>
      </w:tr>
      <w:tr w:rsidR="00EA0206" w:rsidRPr="004A0FEB" w:rsidTr="00C43464">
        <w:tc>
          <w:tcPr>
            <w:tcW w:w="508" w:type="dxa"/>
          </w:tcPr>
          <w:p w:rsidR="00EA0206" w:rsidRPr="004A0FEB" w:rsidRDefault="00EA0206" w:rsidP="00C43464">
            <w:pPr>
              <w:jc w:val="center"/>
            </w:pPr>
            <w:r>
              <w:t>2</w:t>
            </w:r>
          </w:p>
        </w:tc>
        <w:tc>
          <w:tcPr>
            <w:tcW w:w="4100" w:type="dxa"/>
          </w:tcPr>
          <w:p w:rsidR="00EA0206" w:rsidRPr="00EA0206" w:rsidRDefault="00EA0206" w:rsidP="00C43464">
            <w:r w:rsidRPr="00EA0206">
              <w:t xml:space="preserve">Виконання контрольних завдань до розділів 1 і 2. </w:t>
            </w:r>
          </w:p>
        </w:tc>
        <w:tc>
          <w:tcPr>
            <w:tcW w:w="1885" w:type="dxa"/>
          </w:tcPr>
          <w:p w:rsidR="00EA0206" w:rsidRPr="00B04FDE" w:rsidRDefault="00EA0206" w:rsidP="00C43464">
            <w:pPr>
              <w:jc w:val="center"/>
            </w:pPr>
            <w:r>
              <w:t>8</w:t>
            </w:r>
          </w:p>
        </w:tc>
        <w:tc>
          <w:tcPr>
            <w:tcW w:w="1509" w:type="dxa"/>
          </w:tcPr>
          <w:p w:rsidR="00EA0206" w:rsidRPr="00B04FDE" w:rsidRDefault="00EA0206" w:rsidP="00C43464">
            <w:pPr>
              <w:jc w:val="center"/>
            </w:pPr>
            <w:r>
              <w:t>5</w:t>
            </w:r>
          </w:p>
        </w:tc>
        <w:tc>
          <w:tcPr>
            <w:tcW w:w="1569" w:type="dxa"/>
          </w:tcPr>
          <w:p w:rsidR="00EA0206" w:rsidRPr="00B04FDE" w:rsidRDefault="00EA0206" w:rsidP="00C43464">
            <w:pPr>
              <w:jc w:val="center"/>
            </w:pPr>
            <w:r>
              <w:t>40</w:t>
            </w:r>
          </w:p>
        </w:tc>
      </w:tr>
      <w:tr w:rsidR="00EA0206" w:rsidRPr="004A0FEB" w:rsidTr="00C43464">
        <w:trPr>
          <w:trHeight w:val="820"/>
        </w:trPr>
        <w:tc>
          <w:tcPr>
            <w:tcW w:w="508" w:type="dxa"/>
          </w:tcPr>
          <w:p w:rsidR="00EA0206" w:rsidRPr="004A0FEB" w:rsidRDefault="00EA0206" w:rsidP="00C43464">
            <w:pPr>
              <w:jc w:val="center"/>
            </w:pPr>
            <w:r>
              <w:t>3</w:t>
            </w:r>
          </w:p>
        </w:tc>
        <w:tc>
          <w:tcPr>
            <w:tcW w:w="4100" w:type="dxa"/>
          </w:tcPr>
          <w:p w:rsidR="00EA0206" w:rsidRPr="004A0FEB" w:rsidRDefault="00EA0206" w:rsidP="00C43464">
            <w:r>
              <w:t>Екзамен. Проводиться по завершенню вивчення розділів 1 і 2.</w:t>
            </w:r>
          </w:p>
        </w:tc>
        <w:tc>
          <w:tcPr>
            <w:tcW w:w="1885" w:type="dxa"/>
          </w:tcPr>
          <w:p w:rsidR="00EA0206" w:rsidRPr="00B04FDE" w:rsidRDefault="00EA0206" w:rsidP="00C43464">
            <w:pPr>
              <w:jc w:val="center"/>
            </w:pPr>
            <w:r w:rsidRPr="00B04FDE">
              <w:t>1</w:t>
            </w:r>
          </w:p>
        </w:tc>
        <w:tc>
          <w:tcPr>
            <w:tcW w:w="1509" w:type="dxa"/>
          </w:tcPr>
          <w:p w:rsidR="00EA0206" w:rsidRPr="00B04FDE" w:rsidRDefault="00EA0206" w:rsidP="00C43464">
            <w:pPr>
              <w:jc w:val="center"/>
            </w:pPr>
            <w:r>
              <w:t>40</w:t>
            </w:r>
          </w:p>
        </w:tc>
        <w:tc>
          <w:tcPr>
            <w:tcW w:w="1569" w:type="dxa"/>
          </w:tcPr>
          <w:p w:rsidR="00EA0206" w:rsidRPr="00B04FDE" w:rsidRDefault="00EA0206" w:rsidP="00C43464">
            <w:pPr>
              <w:jc w:val="center"/>
            </w:pPr>
            <w:r>
              <w:t>40</w:t>
            </w:r>
          </w:p>
        </w:tc>
      </w:tr>
      <w:tr w:rsidR="00EA0206" w:rsidRPr="004A0FEB" w:rsidTr="00C43464">
        <w:tc>
          <w:tcPr>
            <w:tcW w:w="508" w:type="dxa"/>
          </w:tcPr>
          <w:p w:rsidR="00EA0206" w:rsidRPr="004A0FEB" w:rsidRDefault="00EA0206" w:rsidP="00C43464">
            <w:pPr>
              <w:jc w:val="center"/>
            </w:pPr>
          </w:p>
        </w:tc>
        <w:tc>
          <w:tcPr>
            <w:tcW w:w="4100" w:type="dxa"/>
          </w:tcPr>
          <w:p w:rsidR="00EA0206" w:rsidRPr="004A0FEB" w:rsidRDefault="00EA0206" w:rsidP="00C43464">
            <w:pPr>
              <w:jc w:val="center"/>
              <w:rPr>
                <w:b/>
              </w:rPr>
            </w:pPr>
            <w:r w:rsidRPr="004A0FEB">
              <w:rPr>
                <w:b/>
              </w:rPr>
              <w:t>Усього</w:t>
            </w:r>
          </w:p>
        </w:tc>
        <w:tc>
          <w:tcPr>
            <w:tcW w:w="1885" w:type="dxa"/>
          </w:tcPr>
          <w:p w:rsidR="00EA0206" w:rsidRPr="004A0FEB" w:rsidRDefault="00EA0206" w:rsidP="00C4346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09" w:type="dxa"/>
          </w:tcPr>
          <w:p w:rsidR="00EA0206" w:rsidRPr="004A0FEB" w:rsidRDefault="00EA0206" w:rsidP="00C43464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EA0206" w:rsidRPr="004A0FEB" w:rsidRDefault="00EA0206" w:rsidP="00C43464">
            <w:pPr>
              <w:jc w:val="center"/>
              <w:rPr>
                <w:b/>
              </w:rPr>
            </w:pPr>
            <w:r w:rsidRPr="004A0FEB">
              <w:rPr>
                <w:b/>
              </w:rPr>
              <w:t>100</w:t>
            </w:r>
          </w:p>
        </w:tc>
      </w:tr>
    </w:tbl>
    <w:p w:rsidR="00EA0206" w:rsidRDefault="00EA0206" w:rsidP="00EA0206">
      <w:pPr>
        <w:jc w:val="center"/>
        <w:rPr>
          <w:b/>
          <w:bCs/>
          <w:sz w:val="28"/>
          <w:szCs w:val="28"/>
        </w:rPr>
      </w:pPr>
    </w:p>
    <w:p w:rsidR="00EA0206" w:rsidRPr="00EA0206" w:rsidRDefault="00EA0206" w:rsidP="00EA0206">
      <w:pPr>
        <w:pStyle w:val="11"/>
        <w:keepNext/>
        <w:keepLines/>
        <w:shd w:val="clear" w:color="auto" w:fill="auto"/>
        <w:spacing w:before="0" w:line="270" w:lineRule="exact"/>
        <w:ind w:left="10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0206">
        <w:rPr>
          <w:rFonts w:ascii="Times New Roman" w:hAnsi="Times New Roman" w:cs="Times New Roman"/>
          <w:sz w:val="28"/>
          <w:szCs w:val="28"/>
        </w:rPr>
        <w:t>Критеріі</w:t>
      </w:r>
      <w:proofErr w:type="spellEnd"/>
      <w:r w:rsidRPr="00EA0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20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A0206">
        <w:rPr>
          <w:rFonts w:ascii="Times New Roman" w:hAnsi="Times New Roman" w:cs="Times New Roman"/>
          <w:sz w:val="28"/>
          <w:szCs w:val="28"/>
        </w:rPr>
        <w:t xml:space="preserve"> на</w:t>
      </w:r>
      <w:r w:rsidRPr="00EA0206">
        <w:rPr>
          <w:rFonts w:ascii="Times New Roman" w:hAnsi="Times New Roman" w:cs="Times New Roman"/>
          <w:sz w:val="28"/>
          <w:szCs w:val="28"/>
          <w:lang w:val="uk-UA"/>
        </w:rPr>
        <w:t xml:space="preserve"> екзамені та практичних заняттях</w:t>
      </w:r>
    </w:p>
    <w:p w:rsidR="00EA0206" w:rsidRPr="00EA0206" w:rsidRDefault="00EA0206" w:rsidP="00EA0206">
      <w:pPr>
        <w:rPr>
          <w:sz w:val="2"/>
          <w:szCs w:val="2"/>
        </w:rPr>
      </w:pPr>
    </w:p>
    <w:p w:rsidR="00EA0206" w:rsidRPr="002E471F" w:rsidRDefault="00EA0206" w:rsidP="00EA0206">
      <w:pPr>
        <w:pStyle w:val="a3"/>
        <w:spacing w:after="0" w:line="283" w:lineRule="exact"/>
        <w:ind w:left="119" w:right="1882"/>
        <w:jc w:val="both"/>
        <w:rPr>
          <w:rStyle w:val="a4"/>
          <w:color w:val="000000"/>
          <w:sz w:val="27"/>
          <w:szCs w:val="27"/>
          <w:lang w:eastAsia="uk-UA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 xml:space="preserve">Відповідь на екзамені оцінюється на: </w:t>
      </w:r>
    </w:p>
    <w:p w:rsidR="00EA0206" w:rsidRPr="002E471F" w:rsidRDefault="00EA0206" w:rsidP="00EA0206">
      <w:pPr>
        <w:pStyle w:val="a3"/>
        <w:spacing w:after="0"/>
        <w:ind w:left="119" w:right="1882"/>
        <w:jc w:val="both"/>
        <w:rPr>
          <w:i/>
          <w:sz w:val="27"/>
          <w:szCs w:val="27"/>
        </w:rPr>
      </w:pPr>
      <w:r w:rsidRPr="002E471F">
        <w:rPr>
          <w:rStyle w:val="a4"/>
          <w:i/>
          <w:color w:val="000000"/>
          <w:sz w:val="27"/>
          <w:szCs w:val="27"/>
          <w:lang w:eastAsia="uk-UA"/>
        </w:rPr>
        <w:t>відмінно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Правильне та повне формулювання фізичних законів, явищ, закономірностей.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Пояснення законів, явищ, закономірностей на основі фізичних понять, що самі вже не можуть пояснюватись більш елементарними поняттями.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Глибокий та вичерпний аналіз взаємозв’язків між явищами та закономірностями.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5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Залучення до відповіді понять з суміжних розділів дисципліни.</w:t>
      </w:r>
    </w:p>
    <w:p w:rsidR="00EA0206" w:rsidRPr="002E471F" w:rsidRDefault="00EA0206" w:rsidP="00EA0206">
      <w:pPr>
        <w:pStyle w:val="a3"/>
        <w:spacing w:after="0"/>
        <w:ind w:left="480" w:hanging="357"/>
        <w:jc w:val="both"/>
        <w:rPr>
          <w:i/>
          <w:sz w:val="27"/>
          <w:szCs w:val="27"/>
        </w:rPr>
      </w:pPr>
      <w:bookmarkStart w:id="0" w:name="bookmark32"/>
      <w:r w:rsidRPr="002E471F">
        <w:rPr>
          <w:rStyle w:val="a4"/>
          <w:i/>
          <w:color w:val="000000"/>
          <w:sz w:val="27"/>
          <w:szCs w:val="27"/>
          <w:lang w:eastAsia="uk-UA"/>
        </w:rPr>
        <w:t>добре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  <w:bookmarkEnd w:id="0"/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Правильне та повне формулювання фізичних законів, явищ, закономірностей.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Пояснення законів, явищ, закономірностей на основі фізичних понять, що самі вже не можуть пояснюватись більш елементарними поняттями.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Помилки в аналізі взаємозв’язків між явищами та закономірностями.</w:t>
      </w:r>
    </w:p>
    <w:p w:rsidR="00EA0206" w:rsidRPr="002E471F" w:rsidRDefault="00EA0206" w:rsidP="00EA0206">
      <w:pPr>
        <w:pStyle w:val="a3"/>
        <w:spacing w:after="0"/>
        <w:ind w:left="480" w:hanging="357"/>
        <w:jc w:val="both"/>
        <w:rPr>
          <w:sz w:val="27"/>
          <w:szCs w:val="27"/>
        </w:rPr>
      </w:pPr>
      <w:bookmarkStart w:id="1" w:name="bookmark33"/>
      <w:r w:rsidRPr="002E471F">
        <w:rPr>
          <w:rStyle w:val="a4"/>
          <w:i/>
          <w:color w:val="000000"/>
          <w:sz w:val="27"/>
          <w:szCs w:val="27"/>
          <w:lang w:eastAsia="uk-UA"/>
        </w:rPr>
        <w:t>задовільно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  <w:bookmarkEnd w:id="1"/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8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Формулювання фізичних законів, явищ, закономірностей з помилками.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Пояснення законів, явищ, закономірностей на основі фізичних понять, що самі вже не можуть пояснюватись більш елементарними поняттями</w:t>
      </w:r>
    </w:p>
    <w:p w:rsidR="00EA0206" w:rsidRPr="002E471F" w:rsidRDefault="00EA0206" w:rsidP="00EA0206">
      <w:pPr>
        <w:pStyle w:val="a3"/>
        <w:spacing w:after="0"/>
        <w:ind w:left="480" w:hanging="357"/>
        <w:jc w:val="both"/>
        <w:rPr>
          <w:sz w:val="27"/>
          <w:szCs w:val="27"/>
        </w:rPr>
      </w:pPr>
      <w:bookmarkStart w:id="2" w:name="bookmark34"/>
      <w:r w:rsidRPr="002E471F">
        <w:rPr>
          <w:rStyle w:val="a4"/>
          <w:i/>
          <w:color w:val="000000"/>
          <w:sz w:val="27"/>
          <w:szCs w:val="27"/>
          <w:lang w:eastAsia="uk-UA"/>
        </w:rPr>
        <w:t>незадовільно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  <w:bookmarkEnd w:id="2"/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470"/>
        </w:tabs>
        <w:suppressAutoHyphens w:val="0"/>
        <w:spacing w:after="0"/>
        <w:ind w:left="4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Невірне формулювання фізичних законів, явищ, закономірностей.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rStyle w:val="a4"/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Відсутність або невірні відповіді на поставлені додаткові питання.</w:t>
      </w:r>
    </w:p>
    <w:p w:rsidR="00EA0206" w:rsidRPr="002E471F" w:rsidRDefault="00EA0206" w:rsidP="00EA0206">
      <w:pPr>
        <w:pStyle w:val="a3"/>
        <w:tabs>
          <w:tab w:val="left" w:pos="370"/>
        </w:tabs>
        <w:spacing w:after="0"/>
        <w:ind w:left="23"/>
        <w:jc w:val="both"/>
        <w:rPr>
          <w:sz w:val="27"/>
          <w:szCs w:val="27"/>
        </w:rPr>
      </w:pPr>
    </w:p>
    <w:p w:rsidR="00EA0206" w:rsidRPr="002E471F" w:rsidRDefault="00EA0206" w:rsidP="00EA0206">
      <w:pPr>
        <w:pStyle w:val="a3"/>
        <w:spacing w:after="0" w:line="278" w:lineRule="exact"/>
        <w:ind w:left="380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Практичні заняття (розв’язання задач) оцінюються на:</w:t>
      </w:r>
    </w:p>
    <w:p w:rsidR="00EA0206" w:rsidRPr="002E471F" w:rsidRDefault="00EA0206" w:rsidP="00EA0206">
      <w:pPr>
        <w:pStyle w:val="a3"/>
        <w:spacing w:after="0" w:line="278" w:lineRule="exact"/>
        <w:ind w:left="380"/>
        <w:jc w:val="both"/>
        <w:rPr>
          <w:sz w:val="27"/>
          <w:szCs w:val="27"/>
        </w:rPr>
      </w:pPr>
      <w:r w:rsidRPr="002E471F">
        <w:rPr>
          <w:rStyle w:val="a4"/>
          <w:i/>
          <w:color w:val="000000"/>
          <w:sz w:val="27"/>
          <w:szCs w:val="27"/>
          <w:lang w:eastAsia="uk-UA"/>
        </w:rPr>
        <w:t>відмінно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80"/>
        </w:tabs>
        <w:suppressAutoHyphens w:val="0"/>
        <w:spacing w:after="0"/>
        <w:ind w:left="3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Обґрунтування застосованих формул та пояснення проміжних перетворень; аналіз отриманого результату та висновки.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 xml:space="preserve">Правильне написання формул; вірний хід рішення з проміжними викладками; підстановка вихідних даних з урахуванням </w:t>
      </w:r>
      <w:proofErr w:type="spellStart"/>
      <w:r w:rsidRPr="002E471F">
        <w:rPr>
          <w:rStyle w:val="a4"/>
          <w:color w:val="000000"/>
          <w:sz w:val="27"/>
          <w:szCs w:val="27"/>
          <w:lang w:eastAsia="uk-UA"/>
        </w:rPr>
        <w:t>розмірностей</w:t>
      </w:r>
      <w:proofErr w:type="spellEnd"/>
      <w:r w:rsidRPr="002E471F">
        <w:rPr>
          <w:rStyle w:val="a4"/>
          <w:color w:val="000000"/>
          <w:sz w:val="27"/>
          <w:szCs w:val="27"/>
          <w:lang w:eastAsia="uk-UA"/>
        </w:rPr>
        <w:t>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Вірність проведених розрахунків до кінцевого результату, приведення розмірності використаних величин.</w:t>
      </w:r>
    </w:p>
    <w:p w:rsidR="00EA0206" w:rsidRPr="002E471F" w:rsidRDefault="00EA0206" w:rsidP="00EA0206">
      <w:pPr>
        <w:pStyle w:val="a3"/>
        <w:spacing w:after="0"/>
        <w:ind w:left="380" w:hanging="357"/>
        <w:jc w:val="both"/>
        <w:rPr>
          <w:sz w:val="27"/>
          <w:szCs w:val="27"/>
        </w:rPr>
      </w:pPr>
      <w:bookmarkStart w:id="3" w:name="bookmark35"/>
      <w:r w:rsidRPr="002E471F">
        <w:rPr>
          <w:rStyle w:val="a4"/>
          <w:i/>
          <w:color w:val="000000"/>
          <w:sz w:val="27"/>
          <w:szCs w:val="27"/>
          <w:lang w:eastAsia="uk-UA"/>
        </w:rPr>
        <w:t>добре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  <w:bookmarkEnd w:id="3"/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80"/>
        </w:tabs>
        <w:suppressAutoHyphens w:val="0"/>
        <w:spacing w:after="0"/>
        <w:ind w:left="3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lastRenderedPageBreak/>
        <w:t>Труднощі в обґрунтуванні застосованих формул та поясненні проміжних перетворень; аналіз отриманого результату та висновки.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 xml:space="preserve">Правильне написання </w:t>
      </w:r>
      <w:r w:rsidRPr="002E471F">
        <w:rPr>
          <w:rStyle w:val="a4"/>
          <w:color w:val="000000"/>
          <w:sz w:val="27"/>
          <w:szCs w:val="27"/>
        </w:rPr>
        <w:t xml:space="preserve">формул; </w:t>
      </w:r>
      <w:r w:rsidRPr="002E471F">
        <w:rPr>
          <w:rStyle w:val="a4"/>
          <w:color w:val="000000"/>
          <w:sz w:val="27"/>
          <w:szCs w:val="27"/>
          <w:lang w:eastAsia="uk-UA"/>
        </w:rPr>
        <w:t xml:space="preserve">вірний хід рішення з проміжними викладками; підстановка вихідних даних з урахуванням </w:t>
      </w:r>
      <w:proofErr w:type="spellStart"/>
      <w:r w:rsidRPr="002E471F">
        <w:rPr>
          <w:rStyle w:val="a4"/>
          <w:color w:val="000000"/>
          <w:sz w:val="27"/>
          <w:szCs w:val="27"/>
          <w:lang w:eastAsia="uk-UA"/>
        </w:rPr>
        <w:t>розмірностей</w:t>
      </w:r>
      <w:proofErr w:type="spellEnd"/>
      <w:r w:rsidRPr="002E471F">
        <w:rPr>
          <w:rStyle w:val="a4"/>
          <w:color w:val="000000"/>
          <w:sz w:val="27"/>
          <w:szCs w:val="27"/>
          <w:lang w:eastAsia="uk-UA"/>
        </w:rPr>
        <w:t>.</w:t>
      </w:r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Вірність проведених розрахунків до кінцевого результату, приведення розмірності використаних величин.</w:t>
      </w:r>
    </w:p>
    <w:p w:rsidR="00EA0206" w:rsidRPr="002E471F" w:rsidRDefault="00EA0206" w:rsidP="00EA0206">
      <w:pPr>
        <w:pStyle w:val="a3"/>
        <w:spacing w:after="0"/>
        <w:ind w:left="380" w:hanging="357"/>
        <w:jc w:val="both"/>
        <w:rPr>
          <w:sz w:val="27"/>
          <w:szCs w:val="27"/>
        </w:rPr>
      </w:pPr>
      <w:bookmarkStart w:id="4" w:name="bookmark36"/>
      <w:r w:rsidRPr="002E471F">
        <w:rPr>
          <w:rStyle w:val="a4"/>
          <w:i/>
          <w:color w:val="000000"/>
          <w:sz w:val="27"/>
          <w:szCs w:val="27"/>
          <w:lang w:eastAsia="uk-UA"/>
        </w:rPr>
        <w:t>задовільно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  <w:bookmarkEnd w:id="4"/>
    </w:p>
    <w:p w:rsidR="00EA0206" w:rsidRPr="002E471F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rStyle w:val="a4"/>
          <w:sz w:val="27"/>
          <w:szCs w:val="27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 xml:space="preserve">Написання </w:t>
      </w:r>
      <w:r w:rsidRPr="002E471F">
        <w:rPr>
          <w:rStyle w:val="a4"/>
          <w:color w:val="000000"/>
          <w:sz w:val="27"/>
          <w:szCs w:val="27"/>
        </w:rPr>
        <w:t xml:space="preserve">формул </w:t>
      </w:r>
      <w:r w:rsidRPr="002E471F">
        <w:rPr>
          <w:rStyle w:val="a4"/>
          <w:color w:val="000000"/>
          <w:sz w:val="27"/>
          <w:szCs w:val="27"/>
          <w:lang w:eastAsia="uk-UA"/>
        </w:rPr>
        <w:t xml:space="preserve">з похибками; невірний хід рішення; відсутність числового рішення та </w:t>
      </w:r>
      <w:proofErr w:type="spellStart"/>
      <w:r w:rsidRPr="002E471F">
        <w:rPr>
          <w:rStyle w:val="a4"/>
          <w:color w:val="000000"/>
          <w:sz w:val="27"/>
          <w:szCs w:val="27"/>
          <w:lang w:eastAsia="uk-UA"/>
        </w:rPr>
        <w:t>розмірностей</w:t>
      </w:r>
      <w:proofErr w:type="spellEnd"/>
      <w:r w:rsidRPr="002E471F">
        <w:rPr>
          <w:rStyle w:val="a4"/>
          <w:color w:val="000000"/>
          <w:sz w:val="27"/>
          <w:szCs w:val="27"/>
          <w:lang w:eastAsia="uk-UA"/>
        </w:rPr>
        <w:t>.</w:t>
      </w:r>
    </w:p>
    <w:p w:rsidR="00EA0206" w:rsidRPr="003F6D54" w:rsidRDefault="00EA0206" w:rsidP="00EA0206">
      <w:pPr>
        <w:pStyle w:val="a3"/>
        <w:widowControl w:val="0"/>
        <w:numPr>
          <w:ilvl w:val="0"/>
          <w:numId w:val="2"/>
        </w:numPr>
        <w:tabs>
          <w:tab w:val="left" w:pos="370"/>
        </w:tabs>
        <w:suppressAutoHyphens w:val="0"/>
        <w:spacing w:after="0"/>
        <w:ind w:left="380" w:hanging="357"/>
        <w:jc w:val="both"/>
        <w:rPr>
          <w:rStyle w:val="a4"/>
          <w:sz w:val="27"/>
          <w:szCs w:val="27"/>
        </w:rPr>
      </w:pPr>
      <w:r w:rsidRPr="002E471F">
        <w:rPr>
          <w:rStyle w:val="a4"/>
          <w:i/>
          <w:color w:val="000000"/>
          <w:sz w:val="27"/>
          <w:szCs w:val="27"/>
          <w:lang w:eastAsia="uk-UA"/>
        </w:rPr>
        <w:t>незадовільно</w:t>
      </w:r>
      <w:r w:rsidRPr="002E471F">
        <w:rPr>
          <w:rStyle w:val="a4"/>
          <w:color w:val="000000"/>
          <w:sz w:val="27"/>
          <w:szCs w:val="27"/>
          <w:lang w:eastAsia="uk-UA"/>
        </w:rPr>
        <w:t>:</w:t>
      </w:r>
    </w:p>
    <w:p w:rsidR="00EA0206" w:rsidRDefault="00EA0206" w:rsidP="00EA0206">
      <w:pPr>
        <w:jc w:val="center"/>
        <w:rPr>
          <w:b/>
          <w:bCs/>
          <w:sz w:val="28"/>
          <w:szCs w:val="28"/>
        </w:rPr>
      </w:pPr>
      <w:r w:rsidRPr="002E471F">
        <w:rPr>
          <w:rStyle w:val="a4"/>
          <w:color w:val="000000"/>
          <w:sz w:val="27"/>
          <w:szCs w:val="27"/>
          <w:lang w:eastAsia="uk-UA"/>
        </w:rPr>
        <w:t>Відсутність рішення задачі; неправильне застосування або написання формул.</w:t>
      </w:r>
    </w:p>
    <w:p w:rsidR="00EA0206" w:rsidRDefault="00EA0206" w:rsidP="00EA0206">
      <w:pPr>
        <w:spacing w:after="120"/>
        <w:jc w:val="center"/>
        <w:rPr>
          <w:b/>
          <w:bCs/>
          <w:sz w:val="28"/>
          <w:szCs w:val="28"/>
        </w:rPr>
      </w:pPr>
    </w:p>
    <w:p w:rsidR="00EA0206" w:rsidRPr="001571FD" w:rsidRDefault="00EA0206" w:rsidP="00EA0206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10088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EA0206" w:rsidRPr="00646C2D" w:rsidTr="00C43464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EA0206" w:rsidRPr="00646C2D" w:rsidRDefault="00EA0206" w:rsidP="00C4346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646C2D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646C2D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EA0206" w:rsidRPr="00646C2D" w:rsidRDefault="00EA0206" w:rsidP="00C43464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646C2D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EA0206" w:rsidRPr="00646C2D" w:rsidRDefault="00EA0206" w:rsidP="00C43464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646C2D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EA0206" w:rsidRPr="00646C2D" w:rsidRDefault="00EA0206" w:rsidP="00C43464">
            <w:pPr>
              <w:jc w:val="center"/>
              <w:rPr>
                <w:b/>
              </w:rPr>
            </w:pPr>
            <w:r w:rsidRPr="00646C2D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EA0206" w:rsidRPr="00646C2D" w:rsidRDefault="00EA0206" w:rsidP="00C43464">
            <w:pPr>
              <w:pStyle w:val="3"/>
              <w:tabs>
                <w:tab w:val="clear" w:pos="2138"/>
                <w:tab w:val="clear" w:pos="4262"/>
                <w:tab w:val="num" w:pos="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46C2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EA0206" w:rsidRPr="00646C2D" w:rsidTr="00C43464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EA0206" w:rsidRPr="00646C2D" w:rsidRDefault="00EA0206" w:rsidP="00C43464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EA0206" w:rsidRPr="00646C2D" w:rsidRDefault="00EA0206" w:rsidP="00C43464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A0206" w:rsidRPr="00646C2D" w:rsidRDefault="00EA0206" w:rsidP="00C43464">
            <w:pPr>
              <w:pStyle w:val="3"/>
              <w:tabs>
                <w:tab w:val="clear" w:pos="426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2D">
              <w:rPr>
                <w:rFonts w:ascii="Times New Roman" w:hAnsi="Times New Roman" w:cs="Times New Roman"/>
                <w:sz w:val="24"/>
                <w:szCs w:val="24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EA0206" w:rsidRPr="00646C2D" w:rsidRDefault="00EA0206" w:rsidP="00C43464">
            <w:pPr>
              <w:pStyle w:val="3"/>
              <w:tabs>
                <w:tab w:val="clear" w:pos="426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C2D">
              <w:rPr>
                <w:rFonts w:ascii="Times New Roman" w:hAnsi="Times New Roman" w:cs="Times New Roman"/>
                <w:sz w:val="24"/>
                <w:szCs w:val="24"/>
              </w:rPr>
              <w:t>ЗЗалік</w:t>
            </w:r>
            <w:proofErr w:type="spellEnd"/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90 – 100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EA0206" w:rsidRPr="00646C2D" w:rsidRDefault="00EA0206" w:rsidP="00C43464">
            <w:pPr>
              <w:pStyle w:val="4"/>
              <w:ind w:left="0"/>
              <w:jc w:val="center"/>
              <w:rPr>
                <w:b w:val="0"/>
                <w:i w:val="0"/>
                <w:sz w:val="24"/>
                <w:szCs w:val="24"/>
              </w:rPr>
            </w:pPr>
            <w:r w:rsidRPr="00646C2D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EA0206" w:rsidRPr="00646C2D" w:rsidRDefault="00EA0206" w:rsidP="00C43464">
            <w:pPr>
              <w:pStyle w:val="4"/>
              <w:ind w:left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46C2D">
              <w:rPr>
                <w:b w:val="0"/>
                <w:sz w:val="24"/>
                <w:szCs w:val="24"/>
              </w:rPr>
              <w:t>З</w:t>
            </w:r>
            <w:r w:rsidRPr="00646C2D">
              <w:rPr>
                <w:b w:val="0"/>
                <w:i w:val="0"/>
                <w:sz w:val="24"/>
                <w:szCs w:val="24"/>
              </w:rPr>
              <w:t>Зараховано</w:t>
            </w:r>
            <w:proofErr w:type="spellEnd"/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85 – 89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75 – 84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70 – 74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60 – 69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35 – 59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Не зараховано</w:t>
            </w:r>
          </w:p>
        </w:tc>
      </w:tr>
      <w:tr w:rsidR="00EA0206" w:rsidRPr="00646C2D" w:rsidTr="00C43464">
        <w:trPr>
          <w:cantSplit/>
          <w:jc w:val="center"/>
        </w:trPr>
        <w:tc>
          <w:tcPr>
            <w:tcW w:w="1725" w:type="dxa"/>
            <w:vAlign w:val="center"/>
          </w:tcPr>
          <w:p w:rsidR="00EA0206" w:rsidRPr="00646C2D" w:rsidRDefault="00EA0206" w:rsidP="00C43464">
            <w:pPr>
              <w:ind w:right="-68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1 – 34</w:t>
            </w:r>
          </w:p>
          <w:p w:rsidR="00EA0206" w:rsidRPr="00646C2D" w:rsidRDefault="00EA0206" w:rsidP="00C43464">
            <w:pPr>
              <w:ind w:right="223"/>
              <w:jc w:val="center"/>
              <w:rPr>
                <w:color w:val="000000"/>
                <w:spacing w:val="-2"/>
              </w:rPr>
            </w:pPr>
            <w:r w:rsidRPr="00646C2D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EA0206" w:rsidRPr="00646C2D" w:rsidRDefault="00EA0206" w:rsidP="00C43464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EA0206" w:rsidRDefault="00EA0206" w:rsidP="00EA0206">
      <w:pPr>
        <w:shd w:val="clear" w:color="auto" w:fill="FFFFFF"/>
        <w:jc w:val="center"/>
        <w:rPr>
          <w:b/>
          <w:sz w:val="28"/>
          <w:szCs w:val="28"/>
        </w:rPr>
      </w:pPr>
    </w:p>
    <w:p w:rsidR="008044C4" w:rsidRPr="00EA0206" w:rsidRDefault="008044C4" w:rsidP="00EA0206">
      <w:pPr>
        <w:rPr>
          <w:lang w:val="ru-RU"/>
        </w:rPr>
      </w:pPr>
    </w:p>
    <w:sectPr w:rsidR="008044C4" w:rsidRPr="00EA0206" w:rsidSect="0080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B8EB3E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  <w:lang w:val="uk-UA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0206"/>
    <w:rsid w:val="0014676F"/>
    <w:rsid w:val="008044C4"/>
    <w:rsid w:val="00BC20D2"/>
    <w:rsid w:val="00EA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EA020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A0206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EA0206"/>
    <w:pPr>
      <w:keepNext/>
      <w:widowControl w:val="0"/>
      <w:numPr>
        <w:ilvl w:val="3"/>
        <w:numId w:val="1"/>
      </w:numPr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EA020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EA020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02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020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EA0206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EA020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020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EA0206"/>
    <w:pPr>
      <w:spacing w:after="120"/>
    </w:pPr>
  </w:style>
  <w:style w:type="character" w:customStyle="1" w:styleId="a4">
    <w:name w:val="Основной текст Знак"/>
    <w:basedOn w:val="a0"/>
    <w:link w:val="a3"/>
    <w:rsid w:val="00EA020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1">
    <w:name w:val="Заголовок №1_"/>
    <w:link w:val="11"/>
    <w:locked/>
    <w:rsid w:val="00EA0206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rsid w:val="00EA0206"/>
    <w:pPr>
      <w:widowControl w:val="0"/>
      <w:shd w:val="clear" w:color="auto" w:fill="FFFFFF"/>
      <w:suppressAutoHyphens w:val="0"/>
      <w:spacing w:before="300" w:line="240" w:lineRule="atLeast"/>
      <w:ind w:hanging="120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WolfishLair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comp_celeron_2</dc:creator>
  <cp:keywords/>
  <dc:description/>
  <cp:lastModifiedBy>comp_celeron_2</cp:lastModifiedBy>
  <cp:revision>1</cp:revision>
  <dcterms:created xsi:type="dcterms:W3CDTF">2018-02-19T07:04:00Z</dcterms:created>
  <dcterms:modified xsi:type="dcterms:W3CDTF">2018-02-19T07:05:00Z</dcterms:modified>
</cp:coreProperties>
</file>