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7" w:rsidRPr="008C50D6" w:rsidRDefault="008C50D6" w:rsidP="008C5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0D6">
        <w:rPr>
          <w:rFonts w:ascii="Times New Roman" w:hAnsi="Times New Roman" w:cs="Times New Roman"/>
          <w:b/>
          <w:sz w:val="28"/>
          <w:szCs w:val="28"/>
        </w:rPr>
        <w:t xml:space="preserve">Тема 2 </w:t>
      </w:r>
      <w:proofErr w:type="spellStart"/>
      <w:r w:rsidRPr="008C50D6">
        <w:rPr>
          <w:rFonts w:ascii="Times New Roman" w:hAnsi="Times New Roman" w:cs="Times New Roman"/>
          <w:b/>
          <w:sz w:val="28"/>
          <w:szCs w:val="28"/>
        </w:rPr>
        <w:t>Міжнародна</w:t>
      </w:r>
      <w:proofErr w:type="spellEnd"/>
      <w:r w:rsidRPr="008C5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0D6">
        <w:rPr>
          <w:rFonts w:ascii="Times New Roman" w:hAnsi="Times New Roman" w:cs="Times New Roman"/>
          <w:b/>
          <w:sz w:val="28"/>
          <w:szCs w:val="28"/>
        </w:rPr>
        <w:t>торгівля</w:t>
      </w:r>
      <w:proofErr w:type="spellEnd"/>
    </w:p>
    <w:p w:rsidR="008C50D6" w:rsidRPr="008C50D6" w:rsidRDefault="008C50D6" w:rsidP="008C5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0D6" w:rsidRDefault="008C50D6" w:rsidP="008C5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0D6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8C50D6">
        <w:rPr>
          <w:rFonts w:ascii="Times New Roman" w:hAnsi="Times New Roman" w:cs="Times New Roman"/>
          <w:sz w:val="28"/>
          <w:szCs w:val="28"/>
        </w:rPr>
        <w:t>семінарського</w:t>
      </w:r>
      <w:proofErr w:type="spellEnd"/>
      <w:r w:rsidRPr="008C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0D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8C50D6" w:rsidRPr="008C50D6" w:rsidRDefault="008C50D6" w:rsidP="008C5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0D6" w:rsidRP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>Класичні теорії міжнародної торгівлі. Теорії абсолютних і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0D6">
        <w:rPr>
          <w:rFonts w:ascii="Times New Roman" w:hAnsi="Times New Roman" w:cs="Times New Roman"/>
          <w:sz w:val="28"/>
          <w:szCs w:val="28"/>
          <w:lang w:val="uk-UA"/>
        </w:rPr>
        <w:t>порівняних переваг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>Теорія співвідношення факторів виробництва (</w:t>
      </w:r>
      <w:proofErr w:type="spellStart"/>
      <w:r w:rsidRPr="008C50D6">
        <w:rPr>
          <w:rFonts w:ascii="Times New Roman" w:hAnsi="Times New Roman" w:cs="Times New Roman"/>
          <w:sz w:val="28"/>
          <w:szCs w:val="28"/>
          <w:lang w:val="uk-UA"/>
        </w:rPr>
        <w:t>Хекшера-</w:t>
      </w:r>
      <w:proofErr w:type="spellEnd"/>
      <w:r w:rsidRPr="008C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0D6">
        <w:rPr>
          <w:rFonts w:ascii="Times New Roman" w:hAnsi="Times New Roman" w:cs="Times New Roman"/>
          <w:sz w:val="28"/>
          <w:szCs w:val="28"/>
          <w:lang w:val="uk-UA"/>
        </w:rPr>
        <w:t>Оліна</w:t>
      </w:r>
      <w:proofErr w:type="spellEnd"/>
      <w:r w:rsidRPr="008C50D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 xml:space="preserve">Теорія конкурентних переваг країни М. </w:t>
      </w:r>
      <w:proofErr w:type="spellStart"/>
      <w:r w:rsidRPr="008C50D6">
        <w:rPr>
          <w:rFonts w:ascii="Times New Roman" w:hAnsi="Times New Roman" w:cs="Times New Roman"/>
          <w:sz w:val="28"/>
          <w:szCs w:val="28"/>
          <w:lang w:val="uk-UA"/>
        </w:rPr>
        <w:t>Портера</w:t>
      </w:r>
      <w:proofErr w:type="spellEnd"/>
      <w:r w:rsidRPr="008C5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Форми міжнародної торгівлі</w:t>
      </w:r>
    </w:p>
    <w:p w:rsidR="008C50D6" w:rsidRDefault="00283959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Сучасні тенденції розвитку міжнародної торгівлі</w:t>
      </w:r>
    </w:p>
    <w:p w:rsidR="00283959" w:rsidRDefault="00283959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Методи регулювання</w:t>
      </w:r>
    </w:p>
    <w:p w:rsidR="00283959" w:rsidRDefault="00283959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Роль міжнародних організацій у міжнародній торгівлі</w:t>
      </w:r>
    </w:p>
    <w:p w:rsidR="00283959" w:rsidRPr="008C50D6" w:rsidRDefault="00283959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50D6" w:rsidRDefault="008C50D6" w:rsidP="008C5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50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C50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50D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C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0D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C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0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50D6" w:rsidRP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>Охарактеризуйте внесок теорії меркантилізму в розвиток економічної теорії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>практики.</w:t>
      </w:r>
    </w:p>
    <w:p w:rsidR="008C50D6" w:rsidRP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0D6">
        <w:rPr>
          <w:rFonts w:ascii="Times New Roman" w:hAnsi="Times New Roman" w:cs="Times New Roman"/>
          <w:sz w:val="28"/>
          <w:szCs w:val="28"/>
          <w:lang w:val="uk-UA"/>
        </w:rPr>
        <w:t xml:space="preserve">2. У чому полягає обмеженість </w:t>
      </w:r>
      <w:proofErr w:type="spellStart"/>
      <w:r w:rsidRPr="008C50D6">
        <w:rPr>
          <w:rFonts w:ascii="Times New Roman" w:hAnsi="Times New Roman" w:cs="Times New Roman"/>
          <w:sz w:val="28"/>
          <w:szCs w:val="28"/>
          <w:lang w:val="uk-UA"/>
        </w:rPr>
        <w:t>меркантилістської</w:t>
      </w:r>
      <w:proofErr w:type="spellEnd"/>
      <w:r w:rsidRPr="008C50D6">
        <w:rPr>
          <w:rFonts w:ascii="Times New Roman" w:hAnsi="Times New Roman" w:cs="Times New Roman"/>
          <w:sz w:val="28"/>
          <w:szCs w:val="28"/>
          <w:lang w:val="uk-UA"/>
        </w:rPr>
        <w:t xml:space="preserve"> теорії зовнішньої торгівлі?</w:t>
      </w:r>
    </w:p>
    <w:p w:rsidR="008C50D6" w:rsidRP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0D6">
        <w:rPr>
          <w:rFonts w:ascii="Times New Roman" w:hAnsi="Times New Roman" w:cs="Times New Roman"/>
          <w:sz w:val="28"/>
          <w:szCs w:val="28"/>
          <w:lang w:val="uk-UA"/>
        </w:rPr>
        <w:t>3. Який зв’язок між кількістю золота, пропозицією грошей і національною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50D6"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конкурентоспроможністю виявив Д.Юм?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>У чому полягає суть і основні виводи теорії абсолютних переваг?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>Як розмір країни впливає на її участь у міжнародній торгівлі?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C50D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суть і значення теорії </w:t>
      </w:r>
      <w:proofErr w:type="spellStart"/>
      <w:r w:rsidRPr="008C50D6">
        <w:rPr>
          <w:rFonts w:ascii="Times New Roman" w:hAnsi="Times New Roman" w:cs="Times New Roman"/>
          <w:sz w:val="28"/>
          <w:szCs w:val="28"/>
          <w:lang w:val="uk-UA"/>
        </w:rPr>
        <w:t>Хекшера-Оліна</w:t>
      </w:r>
      <w:proofErr w:type="spellEnd"/>
      <w:r w:rsidRPr="008C5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8C50D6" w:rsidRPr="008C50D6" w:rsidRDefault="008C50D6" w:rsidP="008C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вказівки</w:t>
      </w:r>
    </w:p>
    <w:p w:rsidR="008C50D6" w:rsidRPr="008C50D6" w:rsidRDefault="008C50D6" w:rsidP="008C50D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8C50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  <w:t>Абсолютні показники розвитку міжнародної торгівлі</w:t>
      </w:r>
    </w:p>
    <w:p w:rsidR="008C50D6" w:rsidRPr="008C50D6" w:rsidRDefault="008C50D6" w:rsidP="008C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</w:t>
      </w:r>
      <w:r w:rsidRPr="008C50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правила </w:t>
      </w:r>
      <w:proofErr w:type="spellStart"/>
      <w:r w:rsidRPr="008C50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Вальраса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імпорт країни можна визначити за формулою:</w:t>
      </w:r>
    </w:p>
    <w:p w:rsidR="008C50D6" w:rsidRPr="008C50D6" w:rsidRDefault="008C50D6" w:rsidP="008C50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Іm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</w:t>
      </w: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Ex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+ (A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-A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+ (R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-R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(1.1)</w:t>
      </w:r>
    </w:p>
    <w:p w:rsidR="008C50D6" w:rsidRPr="008C50D6" w:rsidRDefault="008C50D6" w:rsidP="008C50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 </w:t>
      </w: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Ех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експорт країни;</w:t>
      </w:r>
    </w:p>
    <w:p w:rsidR="008C50D6" w:rsidRPr="008C50D6" w:rsidRDefault="008C50D6" w:rsidP="008C50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NA – чисті продажі активів – різниця вартості активів проданих та придбаних у іноземців; 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NR – чисті платежі – різниця у відсотках одержаних за вкладений капітал за кордоном та виплачених іноземцям.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Зовнішньоторговельний обіг -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сума вартості експорту та імпорту країни або груп країн за певний період: рік, квартал, місяць. Зовнішньоторговельний обіг показує загальні обсяги зовнішньоторговельної діяльності, тобто експорту та імпорту в цілому: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ЗТО=Еx+Іm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(1.2)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ЗТО - зовнішньоторговельний обіг;   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Еx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обсяг експорту (у вартісних одиницях);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Іm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обсяг імпорту (у вартісних одиницях).</w:t>
      </w:r>
    </w:p>
    <w:p w:rsidR="008C50D6" w:rsidRPr="008C50D6" w:rsidRDefault="008C50D6" w:rsidP="008C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50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Світовий товарообіг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сума вартості експорту та імпорту у країн світу (вартість усіх товарів, що перетинають державні кордони). Вартість світового експорту завжди менша (приблизно на 3 - 6%) за вартість імпорту на суму фрахту на страхування внаслідок того, що майже всі країни оцінюють експорт за цінами FOB а імпорт більшості країн обліковується за цінами СІF (FOB&lt;СІF).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Генеральна (загальна) торгівля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прийняте у міжнародній статистиці позначення зовнішньоторговельного обігу з урахуванням вартості транзитних товарів. Показує загальне зовнішньоторговельне «навантаження» на країну, включаючи обсяги  ввезення, вивезення та транзиту товарів:</w:t>
      </w:r>
    </w:p>
    <w:p w:rsidR="008C50D6" w:rsidRPr="008C50D6" w:rsidRDefault="008C50D6" w:rsidP="008C50D6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ГТ=Е+І+Т,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C50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(1.3)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ГТ - генеральна (загальна) торгівля;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Еx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вартість експорту;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Іm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вартість імпорту;</w:t>
      </w:r>
    </w:p>
    <w:p w:rsidR="008C50D6" w:rsidRPr="008C50D6" w:rsidRDefault="008C50D6" w:rsidP="008C50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/>
        </w:rPr>
        <w:t>Т - вартість транзитних товарів, перевезених через територію країни.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Фізичний обсяг зовнішньої торгівлі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оцінка експорту та імпорту товарів у незмінних цінах одного періоду (як правило, року) для отримання інформації щодо руху товарної маси без впливу коливання цін. Індекс фізичного обсягу розраховується за формулою: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sz w:val="23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5pt;margin-top:50.35pt;width:302.4pt;height:87.05pt;z-index:251659264" o:allowincell="f">
            <v:imagedata r:id="rId5" o:title=""/>
            <w10:wrap type="topAndBottom"/>
          </v:shape>
          <o:OLEObject Type="Embed" ProgID="Equation.3" ShapeID="_x0000_s1027" DrawAspect="Content" ObjectID="_1581919586" r:id="rId6"/>
        </w:pic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725" w:dyaOrig="780">
          <v:shape id="_x0000_i1025" type="#_x0000_t75" style="width:86.25pt;height:39pt" o:ole="" fillcolor="window">
            <v:imagedata r:id="rId7" o:title=""/>
          </v:shape>
          <o:OLEObject Type="Embed" ProgID="Equation.3" ShapeID="_x0000_i1025" DrawAspect="Content" ObjectID="_1581919585" r:id="rId8"/>
        </w:objec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(1.4)</w:t>
      </w:r>
    </w:p>
    <w:p w:rsidR="008C50D6" w:rsidRPr="008C50D6" w:rsidRDefault="008C50D6" w:rsidP="008C50D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8C50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  <w:t>Результуючі показники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Сальдо торговельного балансу країни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різниця між експортом та імпортом країни: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т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т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т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50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(1.5)</w:t>
      </w:r>
    </w:p>
    <w:p w:rsidR="008C50D6" w:rsidRPr="008C50D6" w:rsidRDefault="008C50D6" w:rsidP="008C50D6">
      <w:pPr>
        <w:widowControl w:val="0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 </w:t>
      </w: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т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сальдо торговельного балансу;</w:t>
      </w:r>
    </w:p>
    <w:p w:rsidR="008C50D6" w:rsidRPr="008C50D6" w:rsidRDefault="008C50D6" w:rsidP="008C50D6">
      <w:pPr>
        <w:widowControl w:val="0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т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вартість товарного експорту;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C50D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т</w:t>
      </w:r>
      <w:proofErr w:type="spellEnd"/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вартість товарного імпорту. </w:t>
      </w:r>
    </w:p>
    <w:p w:rsidR="008C50D6" w:rsidRPr="008C50D6" w:rsidRDefault="008C50D6" w:rsidP="008C50D6">
      <w:pPr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експорт (надходження) перевищує імпорт (платежі), то сальдо додатне, а торговельний баланс активний. Якщо ж експорт (надходження) менший за імпорт (платежі), то сальдо від’ємне, а торговельний баланс пасивний. Рівність експорту та імпорту утворює нульове сальдо балансу, а сам баланс у таких випадках називається чистим, або нетто-балансом.</w:t>
      </w:r>
    </w:p>
    <w:bookmarkEnd w:id="0"/>
    <w:p w:rsidR="008C50D6" w:rsidRPr="008C50D6" w:rsidRDefault="008C50D6" w:rsidP="008C5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0D6" w:rsidRPr="008C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7"/>
    <w:rsid w:val="00013537"/>
    <w:rsid w:val="00040588"/>
    <w:rsid w:val="000B11EA"/>
    <w:rsid w:val="000B5829"/>
    <w:rsid w:val="000E03A6"/>
    <w:rsid w:val="000E3D33"/>
    <w:rsid w:val="000F2CC4"/>
    <w:rsid w:val="00121CA7"/>
    <w:rsid w:val="00124238"/>
    <w:rsid w:val="00152EC0"/>
    <w:rsid w:val="001935F5"/>
    <w:rsid w:val="001D731B"/>
    <w:rsid w:val="0021770B"/>
    <w:rsid w:val="00253063"/>
    <w:rsid w:val="002607F9"/>
    <w:rsid w:val="00280D05"/>
    <w:rsid w:val="00283959"/>
    <w:rsid w:val="002B0986"/>
    <w:rsid w:val="00302D12"/>
    <w:rsid w:val="00316CDD"/>
    <w:rsid w:val="00316D43"/>
    <w:rsid w:val="003215A7"/>
    <w:rsid w:val="00323D27"/>
    <w:rsid w:val="003427CB"/>
    <w:rsid w:val="00351222"/>
    <w:rsid w:val="003A180A"/>
    <w:rsid w:val="003A6590"/>
    <w:rsid w:val="003C3D26"/>
    <w:rsid w:val="00405432"/>
    <w:rsid w:val="00420F7B"/>
    <w:rsid w:val="00440F49"/>
    <w:rsid w:val="00440F8A"/>
    <w:rsid w:val="004617C6"/>
    <w:rsid w:val="004767AE"/>
    <w:rsid w:val="00495777"/>
    <w:rsid w:val="004A68AF"/>
    <w:rsid w:val="0051351C"/>
    <w:rsid w:val="00550C62"/>
    <w:rsid w:val="00576985"/>
    <w:rsid w:val="005910A4"/>
    <w:rsid w:val="00593271"/>
    <w:rsid w:val="005D75B4"/>
    <w:rsid w:val="00602E7C"/>
    <w:rsid w:val="00684815"/>
    <w:rsid w:val="006E3341"/>
    <w:rsid w:val="00722210"/>
    <w:rsid w:val="00741AE0"/>
    <w:rsid w:val="00775B83"/>
    <w:rsid w:val="007A052B"/>
    <w:rsid w:val="007A26F4"/>
    <w:rsid w:val="007D2A89"/>
    <w:rsid w:val="008052A8"/>
    <w:rsid w:val="008105FF"/>
    <w:rsid w:val="00810F55"/>
    <w:rsid w:val="0088323D"/>
    <w:rsid w:val="00890552"/>
    <w:rsid w:val="008959BC"/>
    <w:rsid w:val="008C0354"/>
    <w:rsid w:val="008C50D6"/>
    <w:rsid w:val="008D625A"/>
    <w:rsid w:val="008F2AB7"/>
    <w:rsid w:val="00924598"/>
    <w:rsid w:val="0093334E"/>
    <w:rsid w:val="00940E19"/>
    <w:rsid w:val="00966800"/>
    <w:rsid w:val="0097613D"/>
    <w:rsid w:val="0097637B"/>
    <w:rsid w:val="009D2291"/>
    <w:rsid w:val="00A001EA"/>
    <w:rsid w:val="00A05918"/>
    <w:rsid w:val="00A461CC"/>
    <w:rsid w:val="00A55A96"/>
    <w:rsid w:val="00A71757"/>
    <w:rsid w:val="00A96437"/>
    <w:rsid w:val="00AA6F56"/>
    <w:rsid w:val="00AE7784"/>
    <w:rsid w:val="00B04D46"/>
    <w:rsid w:val="00B132E6"/>
    <w:rsid w:val="00B34EC0"/>
    <w:rsid w:val="00B7539E"/>
    <w:rsid w:val="00B77F2F"/>
    <w:rsid w:val="00BA15C8"/>
    <w:rsid w:val="00BB290A"/>
    <w:rsid w:val="00BD30CE"/>
    <w:rsid w:val="00C2604E"/>
    <w:rsid w:val="00C43A4B"/>
    <w:rsid w:val="00C91030"/>
    <w:rsid w:val="00CE39B3"/>
    <w:rsid w:val="00CF6244"/>
    <w:rsid w:val="00DC3780"/>
    <w:rsid w:val="00DF1DC5"/>
    <w:rsid w:val="00DF65BB"/>
    <w:rsid w:val="00E27B03"/>
    <w:rsid w:val="00E366F8"/>
    <w:rsid w:val="00E62883"/>
    <w:rsid w:val="00E6758B"/>
    <w:rsid w:val="00E92D75"/>
    <w:rsid w:val="00EC5C89"/>
    <w:rsid w:val="00ED209D"/>
    <w:rsid w:val="00EF20BB"/>
    <w:rsid w:val="00F80EE6"/>
    <w:rsid w:val="00F952C5"/>
    <w:rsid w:val="00FC7F8C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Ауд. 104</dc:creator>
  <cp:lastModifiedBy>Пользователь Ауд. 104</cp:lastModifiedBy>
  <cp:revision>2</cp:revision>
  <dcterms:created xsi:type="dcterms:W3CDTF">2018-03-07T06:59:00Z</dcterms:created>
  <dcterms:modified xsi:type="dcterms:W3CDTF">2018-03-07T07:20:00Z</dcterms:modified>
</cp:coreProperties>
</file>