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66" w:rsidRPr="00412430" w:rsidRDefault="005A386D" w:rsidP="0041243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Старінн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Старіння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населення в сучасному світі - масове явище. Все більше число людей вступають у період старості (75 років і більше). Кожен день близько 200 тисяч чоловік на планеті долають 60-річний рубіж. Таким чином, проблема старіння і старості стає однією з найважливіших проблем нашого століття. </w:t>
      </w:r>
      <w:hyperlink r:id="rId5" w:tooltip="Суспільство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Суспільство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порушене </w:t>
      </w:r>
      <w:hyperlink r:id="rId6" w:tooltip="Процес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процесом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старіння, піддається змінам не тільки демографічного, але й економічного, соціального, психологічного </w:t>
      </w:r>
      <w:hyperlink r:id="rId7" w:tooltip="Характер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характеру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Зростання частки літніх і старих людей у ​​складі населення зумовлює необхідність вивчення складу цієї частини, їх потреб, потреб, біологічних і соціальних можливостей. </w:t>
      </w:r>
      <w:hyperlink r:id="rId8" w:tooltip="Демограф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Демографічний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постаріння стає державною проблемою, що вимагає </w:t>
      </w:r>
      <w:hyperlink r:id="rId9" w:tooltip="Відповідь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відповідного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рішення вже в даний час і широкої підготовки на найближчі роки.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Старіння населення означає скорочення припливу молоді в економіку, а також збільшення демографічного навантаження на працездатне населення з усіма витікаючими з цього наслідками.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Постійний приріст літніх людей, їхні медичні, соціальні проблеми, необхідність розширення будинків-інтернатів вимагають все більших витрат.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Виходячи з вищесказаного важко переоцінити актуальність </w:t>
      </w:r>
      <w:hyperlink r:id="rId10" w:tooltip="Проблеми старінн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проблеми старіння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населення не тільки в Росії, але і на планеті в цілому.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Старіння населення - глибинний </w:t>
      </w:r>
      <w:hyperlink r:id="rId11" w:tooltip="Процес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процес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який сильно позначається на всіх сторонах життя людей. В економічній сфері старіння населення відбивається на економічному зростанні, накопичення, </w:t>
      </w:r>
      <w:hyperlink r:id="rId12" w:tooltip="Інвестиції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інвестиції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споживанні, зайнятості, пенсійному забезпеченні, податковій політиці і передачі накопичених знань і досвіду з покоління в покоління. У соціальній сфері старіння населення позначається на складі сім'ї та умови життя, потреби в житло, міграційних </w:t>
      </w:r>
      <w:hyperlink r:id="rId13" w:tooltip="Тенденції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тенденції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14" w:tooltip="Епідеміолог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епідеміологічну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обстановку та потреби у медичної допомоги. У політичній сфері старіння населення може впливати на результати виборів і систему політичного представництва.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Актуальність соціологічного вивчення старіння населення як соціального об'єкта є в даний час загальновизнаною. </w:t>
      </w:r>
      <w:hyperlink r:id="rId15" w:tooltip="робота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Робота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 цій області ведеться лабораторією прикладних проблем сектора соціальної геронтології НДІ "МЦПП" з 1997р. В її основі лежить новий диференційований підхід до оцінки 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образу, якості життя та соціальних потреб громадян старшого віку і впливу старіння населення на політичну, соціальну та громадське життя в Росії.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Усвідомлення </w:t>
      </w:r>
      <w:hyperlink r:id="rId16" w:tooltip="Того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того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факту, що соціальна підтримка літніх не може обмежуватися увагою лише до невеликої групи самотніх людей, знаходить своє рішення в нових наукових концепціях, рекомендаціях федеральних структур, політичних програмах різних партій і рухів. Численні семінари і конференції, що проводяться Міністерством праці та соціального захисту населення спільно з міжнародними </w:t>
      </w:r>
      <w:hyperlink r:id="rId17" w:tooltip="Організац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організаціями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підкреслюють необхідність переходу до нового етапу в соціальній роботі з літніми людьми. Головна особливість цього етапу полягає в тому, щоб все більша частина пенсіонерів опинялася в епіцентрі суспільної уваги, щоб кожна літня </w:t>
      </w:r>
      <w:hyperlink r:id="rId18" w:tooltip="Людина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людина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могла розраховувати на підтримку і не відчувати себе відірваним від суспільства громадянином другого сорту.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умовах, коли більшість пенсіонерів опиняються за межею бідності, соціальна підтримка своїх ветеранів, людей, що вийшли на пенсію за віком, недержавними </w:t>
      </w:r>
      <w:hyperlink r:id="rId19" w:tooltip="Підприємство.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підприємствами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які представляють собою різноманітні ВАТ, ЗАТ, ТОВ й інші приватні організації, представляє собою один з резервів поліпшення їхнього економічного становища.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Сполучною ланкою між </w:t>
      </w:r>
      <w:hyperlink r:id="rId20" w:tooltip="Профспілки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профспілкою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керівництвом і пенсіонерами, ветеранами заводів, є Ради ветеранів, створені багато років тому і функціонують або у структурі підприємства як спеціальний підрозділ по роботі з пенсіонерами, або як громадські організації.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Соціальні служби - такі як </w:t>
      </w:r>
      <w:hyperlink r:id="rId21" w:tooltip="Пенсійний фонд РФ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пенсійний фонд РФ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22" w:tooltip="Управлінн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управління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соціального захисту населення, центри соціального обслуговування населення, навчальні установи також працюють в цьому напрямку.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  <w:r w:rsidR="009F7366"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F7366"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F7366"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Старіння суспільства - проблема глобального масштабу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F7366"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1.1 Причини старіння суспільства. Індекс демографічної старості населення Росії.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23" w:tooltip="Демограф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Демографічне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старіння - результат тривалих змін у </w:t>
      </w:r>
      <w:hyperlink r:id="rId24" w:tooltip="Характер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характері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відтворення населення.</w:t>
      </w:r>
      <w:hyperlink r:id="rId25" w:tooltip="Старінн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 Старіння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йде як би з двох сторін - «знизу», через постійне 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скорочення чисельності дітей внаслідок зниження народжуваності, і «зверху», викликане збільшенням числа літніх і старих людей, чому сприяє скорочення смертності цих людей. Окрема проблема - </w:t>
      </w:r>
      <w:hyperlink r:id="rId26" w:tooltip="Міграц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міграція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що змінює вікову структуру. Їдуть звичайно молоді, залишаються старі, У результаті в місцях прибуття населення «молодіє», а в місцях вибуття - «старіє».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Проте, відомий французький демограф Р. Преса в своїй книзі «Народонаселення і її вивчення» висловлює інший підхід до проблеми старіння населення, не заперечуючи впливу міграції. </w:t>
      </w:r>
      <w:hyperlink r:id="rId27" w:tooltip="Він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Він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стверджує, що старіння населення викликається виключно зниженням плодючості, оскільки зниження смертності стосується всіх віків, а не тільки старших поколінь. Він вважає, що на вказаний процес впливає лише смертність людей в фертильних (що забезпечують плідність) віках, від них залежить чисельність дітей. Ще один важливий фактор, але думку француза, полягає в </w:t>
      </w:r>
      <w:hyperlink r:id="rId28" w:tooltip="Процес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процесі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урбанізації, відтягували сільську </w:t>
      </w:r>
      <w:hyperlink r:id="rId29" w:tooltip="Молодь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молодь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міста і задає свою моду на знижену чисельність дітей у сім'ї.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Демографи ООН дотримуються наступної класифікації товариств за ступенем старіння: молодим називають населення, в якому осіб у віці 65 років і старше менше 4%; зрілим - </w:t>
      </w:r>
      <w:hyperlink r:id="rId30" w:tooltip="Суспільство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суспільство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 таких людей від 4% до 7%, якщо ж їх частка перевищує 7%, то населення вважається старим. У Росії людьми працездатного віку вважаються чоловіки від 16 до 59 і </w:t>
      </w:r>
      <w:hyperlink r:id="rId31" w:tooltip="Жінки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жінки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від 16 до 54 років. Людей старше граничного працездатного віку відносять до категорії людей похилого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Загальною </w:t>
      </w:r>
      <w:hyperlink r:id="rId32" w:tooltip="Тенденції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тенденцією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зміни вікової структури населення всіх країн в міру зниження народжуваності та зростання середньої тривалості життя є неухильне зростання у віковій структурі частки населення старших вікових груп. Цей процес одержав назву демографічного старіння населення (точніше, його вікової структури).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Зниження смертності, зростання середньої тривалості життя і внутрішньосімейне регулювання дітонародження почалися в Європі набагато раніше, ніж в інших регіонах світу. </w:t>
      </w:r>
      <w:hyperlink r:id="rId33" w:tooltip="Природа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Природно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набагато раніше тут стало помітно і старіння населення. Оскільки в Росії </w:t>
      </w:r>
      <w:hyperlink r:id="rId34" w:tooltip="Демограф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демографічний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перехід почався пізніше, ніж в </w:t>
      </w:r>
      <w:hyperlink r:id="rId35" w:tooltip="Економіка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економічно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розвинених європейських </w:t>
      </w:r>
      <w:hyperlink r:id="rId36" w:tooltip="Країна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країнах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 її населення більш «молодо». Але процес старіння в Росії прискорюється.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Зростання середньої тривалості життя може сприяти старіння населення тільки в тому випадку, якщо він відбувається в старших вікових групах населення, тобто в віках старше 60 років. Однак у більшості країн, і в нашій також, зростання середньої тривалості життя на всьому протязі її еволюції відбувався в основному лише за рахунок зниження смертності в молодших і середніх вікових групах, у той час як у старших віках смертність знижувалася мало, повільніше або зовсім не знизилася за все XX століття. Як раз в нашій країні середня тривалість життя населення у віці 60 років і старше протягом XX ст. скоротилася, а не зросла. І таким чином її динаміка швидше гальмувала </w:t>
      </w:r>
      <w:hyperlink r:id="rId37" w:tooltip="Демографі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демографічне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старіння населення, ніж прискорювала.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Для оцінки ступеня демографічної старості населення існує дуже простий показник - питома вага населення у віці 60 років і старше (за критеріями ООН - 65 років і старше) у всьому населенні. У </w:t>
      </w:r>
      <w:hyperlink r:id="rId38" w:tooltip="Таблиці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таблиці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3.2 показано його динаміка за даними на моменти переписів населення і на початок 1997р. Звертає на себе увагу різниця у величинах показника демографічного старіння між міським та сільським населенням. </w:t>
      </w:r>
      <w:hyperlink r:id="rId39" w:tooltip="Сільське населення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Сільське населення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значно старше міського, всупереч тому, що рівень народжуваності сільського населення вищий, ніж міського. І, отже, молоді на селі, здавалося б, повинно бути більше, ніж у містах. Однак на ділі все навпаки. Це результат міграції молоді із села в місто.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40" w:tooltip="Таблиці" w:history="1">
        <w:r w:rsidR="009F7366" w:rsidRPr="00412430">
          <w:rPr>
            <w:rFonts w:ascii="Times New Roman" w:eastAsia="Times New Roman" w:hAnsi="Times New Roman" w:cs="Times New Roman"/>
            <w:sz w:val="27"/>
            <w:lang w:eastAsia="ru-RU"/>
          </w:rPr>
          <w:t>Таблиця</w:t>
        </w:r>
      </w:hyperlink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3.2 </w:t>
      </w:r>
      <w:r w:rsidR="009F7366"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Індекс демографічної старості населення Росії (у відсотках)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60"/>
        <w:gridCol w:w="2126"/>
        <w:gridCol w:w="2866"/>
        <w:gridCol w:w="2765"/>
      </w:tblGrid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Роки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населення 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Міське населення </w:t>
            </w:r>
          </w:p>
        </w:tc>
        <w:tc>
          <w:tcPr>
            <w:tcW w:w="2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Сільське населення </w:t>
            </w:r>
          </w:p>
        </w:tc>
      </w:tr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10,5 </w:t>
            </w:r>
          </w:p>
        </w:tc>
      </w:tr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14,1 </w:t>
            </w:r>
          </w:p>
        </w:tc>
      </w:tr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17,0 </w:t>
            </w:r>
          </w:p>
        </w:tc>
      </w:tr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18,4 </w:t>
            </w:r>
          </w:p>
        </w:tc>
      </w:tr>
      <w:tr w:rsidR="009F7366" w:rsidRPr="00412430" w:rsidTr="009F7366">
        <w:trPr>
          <w:trHeight w:val="240"/>
          <w:jc w:val="center"/>
        </w:trPr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17,6 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F7366" w:rsidRPr="00412430" w:rsidRDefault="009F7366" w:rsidP="00412430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20,2 </w:t>
            </w:r>
          </w:p>
        </w:tc>
      </w:tr>
    </w:tbl>
    <w:p w:rsidR="005243C1" w:rsidRDefault="009F7366" w:rsidP="00412430">
      <w:pPr>
        <w:spacing w:after="0" w:line="360" w:lineRule="auto"/>
        <w:ind w:firstLine="709"/>
      </w:pP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У декількох десятках (!) Областей країни питома вага населення похилого віку в сільській місцевості вже перевищує 30%.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1.2 Фактор низької тривалості життя чоловіків в порівнянні з жінками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Свою гостроту зберігає фактор низької тривалості життя чоловіків в порівнянні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 жінками. </w:t>
      </w:r>
      <w:hyperlink r:id="rId41" w:tooltip="Жінк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Жінки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живуть довше за чоловіків: у містах на 13,3 року, у сільській місцевості на 13,8 року. Постаріння населення призвело до чітко вираженої статевої асиметричності. Для товариства з швидко старіючим населенням </w:t>
      </w:r>
      <w:hyperlink r:id="rId42" w:tooltip="Характер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характерний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і швидко наростаючий </w:t>
      </w:r>
      <w:hyperlink r:id="rId43" w:tooltip="Перевал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перевага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жінок у статевому складі населення, тобто швидка фемінізація. У сучасної старості формується чітко виражене "жіноче обличчя", причому з наростанням цієї вираженості у міру зростання вікових показників. Так, на 1000 російських чоловіків у віці 60-64 роки в </w:t>
      </w:r>
      <w:r w:rsidRPr="00412430">
        <w:rPr>
          <w:rFonts w:ascii="Times New Roman" w:eastAsia="Times New Roman" w:hAnsi="Times New Roman" w:cs="Times New Roman"/>
          <w:sz w:val="24"/>
          <w:szCs w:val="24"/>
          <w:lang w:eastAsia="ru-RU"/>
        </w:rPr>
        <w:t>1995 р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. доводилося 1393 </w:t>
      </w:r>
      <w:hyperlink r:id="rId44" w:tooltip="Жінк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жінки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цього ж віку, у віковій групі 65-69-річних жінок зростає до 1690, а в групі 70-річних і старше - до 3098. </w:t>
      </w:r>
      <w:hyperlink r:id="rId45" w:tooltip="Старіст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Старість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стає все більш "жіночим" явищем, явищем жіночої самотності.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Питання самотності старих людей набувають особливої ​​актуальності. </w:t>
      </w:r>
      <w:hyperlink r:id="rId46" w:tooltip="Самотній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Самотність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стає масовим явищем. </w:t>
      </w:r>
      <w:hyperlink r:id="rId47" w:tooltip="Самотній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Самотньо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живуть старі </w:t>
      </w:r>
      <w:hyperlink r:id="rId48" w:tooltip="Люд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люди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становлять особливу групу ризику, особливо ті з них, хто не має дітей. Багато з цього контингенту втрачають здатність до самостійного обслуговування і потребують </w:t>
      </w:r>
      <w:hyperlink r:id="rId49" w:tooltip="Сторонній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сторонньої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допомоги. У той же час дослідження показують, що самотньо живуть літні і старі люди не прагнуть до будинків-інтернатів, а вважають за краще, щоб їм надавали допомогу на дому.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Так, в США в 1955р. співвідношення жінки / чоловіки для людей похилого віку старше 65 років складало 115:100, в 1985р. співвідношення було вже 138:100. Це важливо враховувати, так як жінки частіше користуються всіма видами медичних послуг, включаючи допомогу на дому. Серед літніх і старих людей в США більшість становлять жінки, в 1985р. на 100 літніх жінок припадало 68 літніх чоловіків. Статева диференціація явно збільшується з віком. Це положення підтверджується і аналогічними показниками в європейських країнах. Так, співвідношення кількості жінок до 100 чоловікам у віці 65 років і старше в Німеччині становить 140 (у віці 80 років і старше - 205); у Великобританії - 145 (230); у Франції -150 (220), Італії - 145 ( 205); у Швеції -135 (185); у Швейцарії - 150 (215); в Голландії - 150 (230). Для Японії цей показник дорівнює 145 (195) [28]. Інший важливий аспект зростання чисельності літніх і старих жінок у </w:t>
      </w:r>
      <w:hyperlink r:id="rId50" w:tooltip="Популяції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популяції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осіб старше 65 років - збільшення кількості вдів. За даними у 1994р. літні чоловіки в США були вдвічі частіше в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шлюбі, ніж жінки: 77% чоловіків і 43% жінок. При цьому половина всіх літніх жінок у 1994р. залишилися вдовами. Це п'ятикратно перевищує число вдівців - 8,5 млн. жінок і 1,7 млн. чоловіків.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Розглянемо </w:t>
      </w:r>
      <w:hyperlink r:id="rId51" w:tooltip="Демограф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показники старіння населення сучасної Росії. На думку вітчизняних демографів, постаріння Росії стало проявлятися особливо вираз з кінця 50-х - початку 60-х років. Частка осіб у віці 60 років і старше зросла з 9% в 1959р. до 16,7% у 1993р. </w:t>
      </w:r>
      <w:hyperlink r:id="rId52" w:tooltip="Демограф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53" w:tooltip="Ситуа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ситуація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особливо погіршилася після 1989р. з різким збільшенням числа літніх і старих людей у ​​двох вікових групах: літні 60-69 років, особи похилого віку 80 років і старше. З 1939 по 1996 рр.. чисельність групи населення старше працездатного віку зросла на </w:t>
      </w:r>
      <w:hyperlink r:id="rId54" w:tooltip="320-е до н. э.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320%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. Стався швидке зростання частки цієї групи в загальній чисельності населення; за ці ж роки чисельність популяції літніх збільшилася з 8,6 до 20,5%, тобто в середньому за рік збільшення відбувалося на 0,21% [17]. Так як частка осіб до працездатного віку скоротилася з 38 до 22,4%), а частка осіб старше працездатного віку зросла з 8,6 до 20,5%&gt;, можна говорити про старіння населення Росії.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Парадоксальність ситуації в Росії полягає в тому, що на тлі вираженого зниження середньої тривалості </w:t>
      </w:r>
      <w:hyperlink r:id="rId55" w:tooltip="Житт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життя 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(1987р. - 70,1; 1992р. - 67,9; 1993р. - 65,1; 1994р. - 64,1) частка осіб у віці 60 років і старше постійно зростає: 1970р .- 11,9%; 1975р. - 13,6%; 1980р. - 13,8%: 1990р. -16,0%; 1992р. - 16,5%; 1994р. - 16,7%. </w:t>
      </w:r>
      <w:hyperlink r:id="rId56" w:tooltip="Рос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Росія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стає однією з "найстаріших" країн світу, частка літніх людей в загальній чисельності населення Росії перевищила 20% [10]. З 1939 по 1994 рр.. частка осіб 60 років і старше у всьому населенні збільшилася з 6,7 до 16,7%, одна п'ята населення Росії - це особи пенсійного віку.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Наслідки та шляхи вирішення проблем старіння суспільства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2.1.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Соціально-економічні, соціально-психологічні, медико-соціальні та етичні проблеми, пов'язані зі старінням населення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Наростання постаріння населення ставить перед </w:t>
      </w:r>
      <w:hyperlink r:id="rId57" w:tooltip="Суспільство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суспільством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серйозні соціально-економічні, соціально-психологічні, медико-соціальні та етичні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проблеми. Серед них - проблеми робочої сили, збільшення економічного навантаження на </w:t>
      </w:r>
      <w:hyperlink r:id="rId58" w:tooltip="Суспільство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суспільство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необхідність врахування змін рівня і характеру споживання, проблеми здоров'я літніх, необхідність виділення додаткових коштів на медико-соціальну допомогу літнім і багато іншого. Правда, слід </w:t>
      </w:r>
      <w:hyperlink r:id="rId59" w:tooltip="Мат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мати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увазі, що </w:t>
      </w:r>
      <w:hyperlink r:id="rId60" w:tooltip="Матеріал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матеріальні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 інші блага, якими володіє і які збільшує своєю працею працездатне покоління, є до певної міри результатом праці їх попередників, нинішніх пенсіонерів.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Старіння населення збільшує </w:t>
      </w:r>
      <w:hyperlink r:id="rId61" w:tooltip="Демограф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демографічне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навантаження на працююче населення, на систему медико-соціального обслуговування людей похилого віку і т.д. </w:t>
      </w:r>
      <w:hyperlink r:id="rId62" w:tooltip="Коливанн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Коливання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рівня народжуваності через певний час виявляється у </w:t>
      </w:r>
      <w:hyperlink r:id="rId63" w:tooltip="Відповід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відповідних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64" w:tooltip="Коливанн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коливаннях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конкурсів між абітурієнтами під час вступу до навчальних закладів, рівня і структури зайнятості на ринку праці, рівня злочинності і т.д. Відомо, що загальною тенденцією відтворення населення розвинених країн є його постаріння. Старіння населення впливає на економіку за такими основними напрямками: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Зайнятість та якісна структура робочої сили, включаючи і зайнятість пенсіонерів;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 </w:t>
      </w:r>
      <w:hyperlink r:id="rId65" w:tooltip="Пенсійне забезпеченн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Пенсійне забезпечення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 </w:t>
      </w:r>
      <w:hyperlink r:id="rId66" w:tooltip="Рівень житт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рівень життя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людей похилого віку як значною (за умов старіння) частини всього населення;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-Здоров'я, </w:t>
      </w:r>
      <w:hyperlink r:id="rId67" w:tooltip="Організа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організація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охорони здоров'я і соціального обслуговування.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Старіння населення веде до старіння робочої сили, тобто до збільшення в ній частки віків старше 45 років. Літні люди можуть зберігати трудову активність до 80 років, після цього віку вона практично припиняється. Трудова активність висока у чоловіків і жінок у перші п'ять років після виходу на пенсію. Так, в кінці 90-х рр.. в нашій країні були зайняті на постійній роботі більше третини жінок-пенсіонерок у віці 50-54 року і 44% чоловіків у віці 60-64 роки. У віці 65-69 років у чоловіків і жінок вона різко скорочується до 14%.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Постаріння робочої сили впливає на її </w:t>
      </w:r>
      <w:hyperlink r:id="rId68" w:tooltip="Продуктивніст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продуктивність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 двома основними напрямками: у зв'язку зі стажем </w:t>
      </w:r>
      <w:hyperlink r:id="rId69" w:tooltip="Робот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роботи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ростуть трудові навички, досвідченість і кваліфікація. У галузях зі стабільною і традиційної професійно-кваліфікаційною структурою це відіграє позитивну роль. Однак у перспективних галузях,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пов'язаних з науково-технічної (</w:t>
      </w:r>
      <w:hyperlink r:id="rId70" w:tooltip="Інформа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інформаційної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) </w:t>
      </w:r>
      <w:hyperlink r:id="rId71" w:tooltip="Револю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революцією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більше значення має середня спеціальна і вища </w:t>
      </w:r>
      <w:hyperlink r:id="rId72" w:tooltip="Освіт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освіта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вміння швидко адаптуватися до мінливих техніко-технологічних умов. Цими характеристиками більшою мірою володіють молоді люди. Вони швидше опановують і використовують нові досягнення </w:t>
      </w:r>
      <w:hyperlink r:id="rId73" w:tooltip="Наук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науки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у виробництві, більш освічені, більш мобільні як в професійному, так і в територіальному плані.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Рівень освіти вносить позитивний внесок у збільшення трудової активності серед літнього населення і є одним з найважливіших факторів, що впливають на їхню зайнятість, особливо зайнятість пенсіонерів. З одного боку, освіта розширює спектр робочих місць, які можуть бути запропоновані пенсіонерам, створює зацікавленість роботодавця у збереженні та використанні кваліфікованого працівника. З іншого боку, освіта, особливо вища, підвищуючи </w:t>
      </w:r>
      <w:hyperlink r:id="rId74" w:tooltip="Конкурентоспроможніст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конкурентоспроможність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працівника на ринку праці, одночасно сприяє заняттю видами діяльності, що вимагають творчості, тобто приводить до того, що </w:t>
      </w:r>
      <w:hyperlink r:id="rId75" w:tooltip="робот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робота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стає одним з обов'язкових компонентів способу життя.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Основним чинником, що впливає на рівень життя літніх людей, виступає їх </w:t>
      </w:r>
      <w:hyperlink r:id="rId76" w:tooltip="Пенсійне забезпеченн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пенсійне забезпечення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 даними Світового банку, з 1990 по 2030 рр.. кількість літніх людей у ​​світі потроїться і складе 1,4 млрд. чоловік. </w:t>
      </w:r>
      <w:hyperlink r:id="rId77" w:tooltip="Відповід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частка літніх людей в населенні світу зросте з 9% до 16%. У Росії частка населення 60 років і старше зросла з 1959р. по 1999р. з 9% до 18%, за різними </w:t>
      </w:r>
      <w:hyperlink r:id="rId78" w:tooltip="Оцінк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оцінками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 середини нинішнього століття вона може майже подвоїтися.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Один із наслідків старіння населення - зростання пенсійних витрат. Зараз у більшості розвинених країн вік виходу на пенсію становить 65 років. У Росії підвищення пенсійного віку розглядається як можливий спосіб зниження демографічного навантаження на працездатне населення. Але російська модель смертності значно відрізняється від тієї, що сформувалася в розвинених країнах, тому їх досвід організації пенсійного забезпечення не можна перенести сюди в незмінному вигляді. У силу того що в Росії очікувана тривалість життя у старших вікових груп вкрай низька, підвищення віку виходу на пенсію означало б для наших літніх, що у них без будь-якої компенсації віднімають кілька років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«вільного часу».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можна не взяти до уваги й інші негативні наслідки цієї непопулярного заходу. У Росії традиційно велика роль бабусь і дідусів у вихованні онуків. Підвищення віку виходу на пенсію може позначитися на зниженні народжуваності і спричинити ще більше зростання безпритульності і соціального сирітства. На це звернув увагу А. В. Сидоренко, </w:t>
      </w:r>
      <w:hyperlink r:id="rId79" w:tooltip="Керівник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керівник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Програми ООН з проблем старіння, в інтерв'ю, даному під час Міжнародного екологічного форуму (</w:t>
      </w:r>
      <w:hyperlink r:id="rId80" w:tooltip="Санкт-Петербург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Санкт-Петербург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2003): «У західній культурі є поняття" рашен бабуся "- збірний </w:t>
      </w:r>
      <w:hyperlink r:id="rId81" w:tooltip="Образ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образ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російської пенсіонерки з абсолютно не західним менталітетом. Це жертовна, енергійна, працьовита натура, що живе інтересами своїх дітей і онуків. Поки літня німецька фрау </w:t>
      </w:r>
      <w:hyperlink r:id="rId82" w:tooltip="Подорож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подорожує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і танцює, наша бабуля няньчить малюків і обробляє город. Так хто ж суспільству більш цінний? »Зауважимо, що на Заході останнім часом відзначається важливість контактів дітей з бабусями і дідусями. Старіння населення призводить до необхідності вирішення цієї проблеми, що загострилася особливо останнім часом.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Поряд з пенсійною </w:t>
      </w:r>
      <w:hyperlink r:id="rId83" w:tooltip="Реформ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реформою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 нашій країні повинна вирішуватися і проблема реформи охорони здоров'я і соціального обслуговування, повніше враховує наслідки старіння населення (як в області об'єктивно необхідного літнім людям збільшення фінансування, так і структурної перебудови). В її рішенні велике значення має вдосконалення системи соціальної реабілітації та соціальної допомоги людям похилого віку.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Перехід </w:t>
      </w:r>
      <w:hyperlink r:id="rId84" w:tooltip="Україн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України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 ринкових відносин викликав погіршення соціального становища більшості людей похилого віку. Відбувається швидка люмпенізація людей похилого віку. Низький соціально-економічний статус літніх обмежує їхні життєві потенціали. Йде процес падіння авторитету старості.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У соціально-психологічному плані проблема, перш за все, полягає в тому, що літні люди набагато гірше вписуються в сучасні соціально-економічні реалії, що викликає підвищену конфліктогенні обстановку в суспільстві. Крім того, ця частина населення перебуває, як правило, в найгіршому економічному становищі і не має часто можливості, в тому числі, фізичної, істотно його поправити.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Відчуження між поколіннями, посилюється різним сприйняттям соціально-економічних </w:t>
      </w:r>
      <w:hyperlink r:id="rId85" w:tooltip="Процес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процесів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що негативно відбивається на загальному психологічному </w:t>
      </w:r>
      <w:hyperlink r:id="rId86" w:tooltip="Клімат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кліматі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суспільстві. Особливою і дуже гострою проблемою тут варто неможливість трансляції літніми людьми їх досвіду молодому поколінню з причин </w:t>
      </w:r>
      <w:hyperlink r:id="rId87" w:tooltip="Кардинал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кардинальної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зміни політичної та соціально-економічної ситуації в суспільстві. Це, у свою чергу, посилює у літнього населення «синдром непотрібності». У силу цих обставин, проблема старіння населення в Росії більш болюча, ніж у мають ту ж тенденцію розвинених країнах.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2.2.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Шляхи вирішення проблеми постаріння населення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Зростання частки літніх і старих людей у ​​складі населення зумовлює необхідність вивчення складу цієї частини, їх потреб, потреб, біологічних і соціальних можливостей. </w:t>
      </w:r>
      <w:hyperlink r:id="rId88" w:tooltip="Демограф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Демографічний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постаріння стає державною проблемою, що вимагає відповідного рішення вже в даний час і широкої підготовки на найближчі роки.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 можна не визнати, що в найближчі десятиліття в Росії, як і в більшості промислово розвинених країн, меншого числа працівників доведеться утримувати більше пенсіонерів. Але при цьому за рахунок скромного збільшення темпів приросту продуктивності праці можна не тільки згладити гостроту </w:t>
      </w:r>
      <w:hyperlink r:id="rId89" w:tooltip="Демограф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демографічних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проблем, але і підвищити рівень життя.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 точки зору світового співтовариства старіння населення не ставить перед людством нерозв'язних завдань. Цієї ж думки дотримуються багато дослідників. Оскільки старіння населення протікає </w:t>
      </w:r>
      <w:hyperlink r:id="rId90" w:tooltip="Еволю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еволюційно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його наслідки проявляються поступово і передбачувано. А значить, вони можуть і повинні своєчасно враховуватися.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Старіння населення ставить нові і невідомі раніше проблеми, а також відкриває нові можливості для організації життя окремих людей і формування соціально-економічної і культурного середовища.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Щоб старіюче суспільство процвітало, необхідно пристосувати системи та умови для доступного в </w:t>
      </w:r>
      <w:hyperlink r:id="rId91" w:tooltip="Відповід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відповідному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віці їх використання, а також розширити доступ до освіти для дорослих, ввести практику поступового відходу на пенсію, дати можливість людям похилого віку працювати неповний робочий день і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створити систему укладання контрактів між поколіннями, які гарантують стійкий дохід і медичний догляд при досягненні похилого віку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92" w:tooltip="Вихід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Вихід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зі становища фахівці бачать насамперед у підвищенні продуктивності праці в поєднанні із залученням на </w:t>
      </w:r>
      <w:hyperlink r:id="rId93" w:tooltip="Ринок праці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ринок праці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більшого числа жінок і осіб більш старшого віку. Створення сприятливих умов праці для літніх людей дозволить їм продовжувати робити внесок у </w:t>
      </w:r>
      <w:hyperlink r:id="rId94" w:tooltip="Розвиток економік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розвиток економіки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вважають експерти ООН. У зв'язку зі скороченням кількості працюючих на кожного пенсіонера необхідно провести реформу пенсійного забезпечення, а також систем охорони здоров'я.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 останні 10-12 років у всіх суб'єктах Російської Федерації, була створена </w:t>
      </w:r>
      <w:hyperlink r:id="rId95" w:tooltip="Принципат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принципово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нова для вітчизняних умов </w:t>
      </w:r>
      <w:hyperlink r:id="rId96" w:tooltip="Державна служб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державна служба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соціальної підтримки та обслуговування одиноких літніх людей та інвалідів. У тяжкі роки економічних і політичних перетворень ця нова широкомасштабна </w:t>
      </w:r>
      <w:hyperlink r:id="rId97" w:tooltip="Мереж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мережа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закладів соціального захисту взяла на себе </w:t>
      </w:r>
      <w:hyperlink r:id="rId98" w:tooltip="Відповідальніст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відповідальність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 порятунок від голоду і занедбаності багатьох тисяч представників старшого покоління. В даний час близько 40 тисяч самотніх людей похилого віку знаходиться під безпосередньою опікою центрів соціального обслуговування. Успіхами в цій сфері соціальної політики наша область може заслужено пишатися, тим більше, що вони визнаються і високо оцінюються як вітчизняними, так і зарубіжними фахівцями.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Проте всі, хто пов'язаний з розвитком цієї сфери, добре розуміють, що поки що вирішена лише частина проблеми старшого покоління. Відбувся лише перший етап у розвитку програм соціальної підтримки літніх людей. Справа в тому, що ті, хто опинився сьогодні в зоні уваги державної служби соціального захисту населення і має за законом </w:t>
      </w:r>
      <w:hyperlink r:id="rId99" w:tooltip="Право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право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безкоштовне обслуговування, складають не більше 5% від усіх пенсіонерів за віком.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Між тим, цілком очевидно, що </w:t>
      </w:r>
      <w:hyperlink r:id="rId100" w:tooltip="Такий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такий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підхід вимагає багаторазового збільшення витрат на потреби соціального захисту. Таких коштів немає не тільки в російському бюджеті. Жодна </w:t>
      </w:r>
      <w:hyperlink r:id="rId101" w:tooltip="Країн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країна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світі не може собі дозволити такі </w:t>
      </w:r>
      <w:hyperlink r:id="rId102" w:tooltip="Витрат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витрати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з державної скарбниці. Вони дуже великі, враховуючи, що чисельність старшої вікової групи у всьому світі, включаючи і Росію, неухильно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зростає від року до року.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Тому все більшу увагу вчених і </w:t>
      </w:r>
      <w:hyperlink r:id="rId103" w:tooltip="Політик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політиків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перемикається на </w:t>
      </w:r>
      <w:hyperlink r:id="rId104" w:tooltip="Розвиток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розвиток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недержавних форм підтримки старшого покоління. Немає необхідності говорити про те, наскільки це актуально для Росії.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Зазвичай, перераховуючи відомі форми недержавної підтримки літніх, в першу чергу називають благодійні фонди, суспільства </w:t>
      </w:r>
      <w:hyperlink r:id="rId105" w:tooltip="Милосерд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милосердя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громадські організації типу "Армії Спасіння" (у США), </w:t>
      </w:r>
      <w:hyperlink r:id="rId106" w:tooltip="Комерційні організації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комерційні організації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які надають платні послуги з широкого асортименту. На жаль, розвиток останніх в Росії істотно обмежується через загального низького рівня </w:t>
      </w:r>
      <w:hyperlink r:id="rId107" w:tooltip="Матеріал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матеріальної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забезпеченості населення, не кажучи вже про самих пенсіонерів. І, тим не менш, спроби створення системи платних послуг робляться. Головним чином, через ті ж центри соціального обслуговування.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умовах, коли більшість пенсіонерів опиняються за межею бідності, соціальна підтримка своїх ветеранів, людей, що вийшли на пенсію за віком, недержавними підприємствами, які представляють собою різноманітні ВАТ, ЗАТ, ТОВ й інші приватні організації, представляє собою один з резервів поліпшення їхнього економічного становища.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Тому все більшу увагу вчених і політиків перемикається на розвиток недержавних форм підтримки старшого покоління. Немає необхідності говорити про те, наскільки це актуально для Росії.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Дані, отримані в ході дослідження, дозволяють стверджувати, що матеріальні проблеми, хоча і відіграють важливу роль у житті старшого покоління, але не слід думати, що вони в першу чергу визначають соціальне самопочуття людей похилого віку. У всякому разі, більше 50 відсотків людей пенсійного віку на перше місце ставлять проблеми соціальні.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1. </w:t>
      </w:r>
      <w:hyperlink r:id="rId108" w:tooltip="Самотніст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самотність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hyperlink r:id="rId109" w:tooltip="Інформа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інформаційний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вакуум;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2. втрата сенсу життя (подальшою), особливо у чоловіків;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3. неможливість докласти десь свої сили і </w:t>
      </w:r>
      <w:hyperlink r:id="rId110" w:tooltip="Знанн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знання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4. ейджизм і взаимонепонимание з оточенням;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5. ціннісний </w:t>
      </w:r>
      <w:hyperlink r:id="rId111" w:tooltip="Криз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криза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неприйняття змін, що відбуваються.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12" w:tooltip="Держав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Державні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служби соціального захисту намагаються вирішувати і ці проблеми,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але вони не мають для цього достатньої матеріальної бази та умов.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Необхідне втручання в цей процес органів державного управління, політична </w:t>
      </w:r>
      <w:hyperlink r:id="rId113" w:tooltip="Вол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воля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та </w:t>
      </w:r>
      <w:hyperlink r:id="rId114" w:tooltip="Відповід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орієнтація соціальної політики територій.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І в першу чергу повинна вирішуватися проблема малодетности в сім'ях. Загальний розвиток моделі сім'ї в Росії за минулі сто років однозначно зводиться до зниження кількості дітей у ній. В даний час майже у всіх розвинених країнах сім'ї з одним-двома дітьми стали типовими.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Зниження числа багатодітних сімей (з п'ятьма і більше дітьми) в розвиненому суспільстві зрозуміло, але відсутність в сім'ї другої і третьої дитини з точки зору розширеного відтворення населення може призвести до несприятливих наслідків. Багатодітна сім'я (тобто з 3 і більше дітьми) давно вже перестала бути для країни типовою. Скорочується не тільки абсолютне число багатодітних сімей, а й їх частка в сімейній структурі. На частку багатодітних сімей в даний час припадає близько 20% від загального числа дітей у віці до 18 років. У місті кожна сьома дитина росте в багатодітній сім'ї, у сільській місцевості - кожен третій. У великих містах частка багатодітних сімей менше 2%, а проживає в них приблизно кожний тринадцятий дитина. З боку держави вже ведуться активні роботи в напрямку збільшення кількості дітей у сім'ях. Населення Росії буде спадати в </w:t>
      </w:r>
      <w:hyperlink r:id="rId115" w:tooltip="Геометри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геометричній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прогресії, якщо кількість дітей у сім'ях не буде перевищувати 2 людини. 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textWrapping" w:clear="all"/>
      </w:r>
      <w:r w:rsidRPr="00412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ВИСНОВОК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Постаріння населення є природним процесом, обумовленим зменшенням народжуваності та збільшенням середньої тривалості життя. Але в той же час, цей процес вимагає від суспільства великих зусиль і великої уваги, пов'язаних з утриманням все більшої чисельності непродуктивного населення. У зв'язку з цим, перед суспільством виникають три проблеми. Перша проблема - необхідність посиленого зростання суспільної продуктивності праці, тому що на кожного працюючого людини підвищується навантаження у зв'язку із збільшенням непрацюючого населення. Без інтенсивного зростання суспільної продуктивності праці суспільство не в змозі буде далі розвиватися - не тільки 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підвищувати, але навіть підтримувати досягнутий рівень душового споживання. Друга проблема - створення умов для всебічного участі осіб похилого віку в суспільному житті країни. Більше залучення пенсіонерів можливо тільки в тому випадку, якщо для них будуть створені особливі </w:t>
      </w:r>
      <w:hyperlink r:id="rId116" w:tooltip="Умови праці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умови праці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відмінні від умов праці осіб працездатного віку; </w:t>
      </w:r>
      <w:hyperlink r:id="rId117" w:tooltip="Мова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мова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йде про </w:t>
      </w:r>
      <w:hyperlink r:id="rId118" w:tooltip="Відповідь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відповідні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hyperlink r:id="rId119" w:tooltip="Профес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професіях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, режим роботи та інші умови. По-друге, суспільство може передбачити більш активне залучення осіб похилого віку до громадської діяльності в її найрізноманітніших формах, щоб людина, що залишив роботу, не відчув різкого зміни всього ритму життя, що, як правило, негативно позначається на психіці. У деяких людей у ​​цьому віці настає занепад енергії, який природний, але частково може викликатися психологічними моментами. Ретельної та серйозної системою заходів щодо залучення осіб похилого віку до діяльності в різних громадських </w:t>
      </w:r>
      <w:hyperlink r:id="rId120" w:tooltip="Організація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організаціях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(наприклад, громадськими </w:t>
      </w:r>
      <w:hyperlink r:id="rId121" w:tooltip="Контролер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контролерами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в сфері обслуговування чи виробництва і т.д.) можна зберегти в строю десятки </w:t>
      </w:r>
      <w:hyperlink r:id="rId122" w:tooltip="Мільйони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мільйонів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людей, які мають великий досвід і великі знання, але не можуть вже активно працювати на тих місцях, де вони працювали раніше. Виходить, що головні проблеми тут соціально-економічного та соціально-психологічного характеру.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Третя проблема - найголовніша-підвищення народжуваності в країні. </w:t>
      </w:r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мій погляд, сьогодні проблема старіючого населення вирішується в глобальному масштабі. Наочний приклад у Росії - підвищення дитячої допомоги по догляду за дитиною, підвищення одноразової допомоги при народженні дитини, підвищення прожиткового мінімуму, плата за народження другої дитини - своєрідні стимули для створення сімей з 2-ма і більше дітьми. 2008 рік в Росії оголошений роком родини і ведуться активні роботи на політичному рівні з припинення головної проблеми старіння в Росії-зниження народжуваності дітей. На сьогоднішній день </w:t>
      </w:r>
      <w:hyperlink r:id="rId123" w:tooltip="Саме" w:history="1">
        <w:r w:rsidRPr="00412430">
          <w:rPr>
            <w:rFonts w:ascii="Times New Roman" w:eastAsia="Times New Roman" w:hAnsi="Times New Roman" w:cs="Times New Roman"/>
            <w:sz w:val="27"/>
            <w:lang w:eastAsia="ru-RU"/>
          </w:rPr>
          <w:t>саме</w:t>
        </w:r>
      </w:hyperlink>
      <w:r w:rsidRPr="00412430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населення мало замислюється про проблему, яка вже настала. І якщо не збити темпи смертності, то в найближчому майбутньому можна говорити не про старіння населення в Росії, а вимирання російського народу, я</w:t>
      </w:r>
      <w:r w:rsidRPr="009F73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нації. </w:t>
      </w:r>
    </w:p>
    <w:sectPr w:rsidR="005243C1" w:rsidSect="00AD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7366"/>
    <w:rsid w:val="000F6814"/>
    <w:rsid w:val="00412430"/>
    <w:rsid w:val="005A386D"/>
    <w:rsid w:val="006303F9"/>
    <w:rsid w:val="00635B6A"/>
    <w:rsid w:val="009F7366"/>
    <w:rsid w:val="00AD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7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a-referat.com/%D0%9C%D1%96%D0%B3%D1%80%D0%B0%D1%86%D1%96%D1%8F" TargetMode="External"/><Relationship Id="rId117" Type="http://schemas.openxmlformats.org/officeDocument/2006/relationships/hyperlink" Target="http://ua-referat.com/%D0%9C%D0%BE%D0%B2%D0%B0" TargetMode="External"/><Relationship Id="rId21" Type="http://schemas.openxmlformats.org/officeDocument/2006/relationships/hyperlink" Target="http://ua-referat.com/%D0%9F%D0%B5%D0%BD%D1%81%D1%96%D0%B9%D0%BD%D0%B8%D0%B9_%D1%84%D0%BE%D0%BD%D0%B4_%D0%A0%D0%A4" TargetMode="External"/><Relationship Id="rId42" Type="http://schemas.openxmlformats.org/officeDocument/2006/relationships/hyperlink" Target="http://ua-referat.com/%D0%A5%D0%B0%D1%80%D0%B0%D0%BA%D1%82%D0%B5%D1%80" TargetMode="External"/><Relationship Id="rId47" Type="http://schemas.openxmlformats.org/officeDocument/2006/relationships/hyperlink" Target="http://ua-referat.com/%D0%A1%D0%B0%D0%BC%D0%BE%D1%82%D0%BD%D1%96%D0%B9" TargetMode="External"/><Relationship Id="rId63" Type="http://schemas.openxmlformats.org/officeDocument/2006/relationships/hyperlink" Target="http://ua-referat.com/%D0%92%D1%96%D0%B4%D0%BF%D0%BE%D0%B2%D1%96%D0%B4%D1%8C" TargetMode="External"/><Relationship Id="rId68" Type="http://schemas.openxmlformats.org/officeDocument/2006/relationships/hyperlink" Target="http://ua-referat.com/%D0%9F%D1%80%D0%BE%D0%B4%D1%83%D0%BA%D1%82%D0%B8%D0%B2%D0%BD%D1%96%D1%81%D1%82%D1%8C" TargetMode="External"/><Relationship Id="rId84" Type="http://schemas.openxmlformats.org/officeDocument/2006/relationships/hyperlink" Target="http://ua-referat.com/%D0%A3%D0%BA%D1%80%D0%B0%D1%97%D0%BD%D0%B8" TargetMode="External"/><Relationship Id="rId89" Type="http://schemas.openxmlformats.org/officeDocument/2006/relationships/hyperlink" Target="http://ua-referat.com/%D0%94%D0%B5%D0%BC%D0%BE%D0%B3%D1%80%D0%B0%D1%84%D1%96%D1%8F" TargetMode="External"/><Relationship Id="rId112" Type="http://schemas.openxmlformats.org/officeDocument/2006/relationships/hyperlink" Target="http://ua-referat.com/%D0%94%D0%B5%D1%80%D0%B6%D0%B0%D0%B2%D0%B0" TargetMode="External"/><Relationship Id="rId16" Type="http://schemas.openxmlformats.org/officeDocument/2006/relationships/hyperlink" Target="http://ua-referat.com/%D0%A2%D0%BE%D0%B3%D0%BE" TargetMode="External"/><Relationship Id="rId107" Type="http://schemas.openxmlformats.org/officeDocument/2006/relationships/hyperlink" Target="http://ua-referat.com/%D0%9C%D0%B0%D1%82%D0%B5%D1%80%D1%96%D0%B0%D0%BB%D0%B8" TargetMode="External"/><Relationship Id="rId11" Type="http://schemas.openxmlformats.org/officeDocument/2006/relationships/hyperlink" Target="http://ua-referat.com/%D0%9F%D1%80%D0%BE%D1%86%D0%B5%D1%81" TargetMode="External"/><Relationship Id="rId32" Type="http://schemas.openxmlformats.org/officeDocument/2006/relationships/hyperlink" Target="http://ua-referat.com/%D0%A2%D0%B5%D0%BD%D0%B4%D0%B5%D0%BD%D1%86%D1%96%D1%97" TargetMode="External"/><Relationship Id="rId37" Type="http://schemas.openxmlformats.org/officeDocument/2006/relationships/hyperlink" Target="http://ua-referat.com/%D0%94%D0%B5%D0%BC%D0%BE%D0%B3%D1%80%D0%B0%D1%84%D1%96%D1%8F" TargetMode="External"/><Relationship Id="rId53" Type="http://schemas.openxmlformats.org/officeDocument/2006/relationships/hyperlink" Target="http://ua-referat.com/%D0%A1%D0%B8%D1%82%D1%83%D0%B0%D1%86%D1%96%D1%8F" TargetMode="External"/><Relationship Id="rId58" Type="http://schemas.openxmlformats.org/officeDocument/2006/relationships/hyperlink" Target="http://ua-referat.com/%D0%A1%D1%83%D1%81%D0%BF%D1%96%D0%BB%D1%8C%D1%81%D1%82%D0%B2%D0%BE" TargetMode="External"/><Relationship Id="rId74" Type="http://schemas.openxmlformats.org/officeDocument/2006/relationships/hyperlink" Target="http://ua-referat.com/%D0%9A%D0%BE%D0%BD%D0%BA%D1%83%D1%80%D0%B5%D0%BD%D1%82%D0%BE%D1%81%D0%BF%D1%80%D0%BE%D0%BC%D0%BE%D0%B6%D0%BD%D1%96%D1%81%D1%82%D1%8C" TargetMode="External"/><Relationship Id="rId79" Type="http://schemas.openxmlformats.org/officeDocument/2006/relationships/hyperlink" Target="http://ua-referat.com/%D0%9A%D0%B5%D1%80%D1%96%D0%B2%D0%BD%D0%B8%D0%BA" TargetMode="External"/><Relationship Id="rId102" Type="http://schemas.openxmlformats.org/officeDocument/2006/relationships/hyperlink" Target="http://ua-referat.com/%D0%92%D0%B8%D1%82%D1%80%D0%B0%D1%82%D0%B8" TargetMode="External"/><Relationship Id="rId123" Type="http://schemas.openxmlformats.org/officeDocument/2006/relationships/hyperlink" Target="http://ua-referat.com/%D0%A1%D0%B0%D0%BC%D0%B5" TargetMode="External"/><Relationship Id="rId5" Type="http://schemas.openxmlformats.org/officeDocument/2006/relationships/hyperlink" Target="http://ua-referat.com/%D0%A1%D1%83%D1%81%D0%BF%D1%96%D0%BB%D1%8C%D1%81%D1%82%D0%B2%D0%BE" TargetMode="External"/><Relationship Id="rId61" Type="http://schemas.openxmlformats.org/officeDocument/2006/relationships/hyperlink" Target="http://ua-referat.com/%D0%94%D0%B5%D0%BC%D0%BE%D0%B3%D1%80%D0%B0%D1%84%D1%96%D1%8F" TargetMode="External"/><Relationship Id="rId82" Type="http://schemas.openxmlformats.org/officeDocument/2006/relationships/hyperlink" Target="http://ua-referat.com/%D0%9F%D0%BE%D0%B4%D0%BE%D1%80%D0%BE%D0%B6" TargetMode="External"/><Relationship Id="rId90" Type="http://schemas.openxmlformats.org/officeDocument/2006/relationships/hyperlink" Target="http://ua-referat.com/%D0%95%D0%B2%D0%BE%D0%BB%D1%8E%D1%86%D1%96%D1%8F" TargetMode="External"/><Relationship Id="rId95" Type="http://schemas.openxmlformats.org/officeDocument/2006/relationships/hyperlink" Target="http://ua-referat.com/%D0%9F%D1%80%D0%B8%D0%BD%D1%86%D0%B8%D0%BF%D0%B0%D1%82" TargetMode="External"/><Relationship Id="rId19" Type="http://schemas.openxmlformats.org/officeDocument/2006/relationships/hyperlink" Target="http://ua-referat.com/%D0%9F%D1%96%D0%B4%D0%BF%D1%80%D0%B8%D1%94%D0%BC%D1%81%D1%82%D0%B2%D0%BE." TargetMode="External"/><Relationship Id="rId14" Type="http://schemas.openxmlformats.org/officeDocument/2006/relationships/hyperlink" Target="http://ua-referat.com/%D0%95%D0%BF%D1%96%D0%B4%D0%B5%D0%BC%D1%96%D0%BE%D0%BB%D0%BE%D0%B3%D1%96%D1%8F" TargetMode="External"/><Relationship Id="rId22" Type="http://schemas.openxmlformats.org/officeDocument/2006/relationships/hyperlink" Target="http://ua-referat.com/%D0%A3%D0%BF%D1%80%D0%B0%D0%B2%D0%BB%D1%96%D0%BD%D0%BD%D1%8F" TargetMode="External"/><Relationship Id="rId27" Type="http://schemas.openxmlformats.org/officeDocument/2006/relationships/hyperlink" Target="http://ua-referat.com/%D0%92%D1%96%D0%BD" TargetMode="External"/><Relationship Id="rId30" Type="http://schemas.openxmlformats.org/officeDocument/2006/relationships/hyperlink" Target="http://ua-referat.com/%D0%A1%D1%83%D1%81%D0%BF%D1%96%D0%BB%D1%8C%D1%81%D1%82%D0%B2%D0%BE" TargetMode="External"/><Relationship Id="rId35" Type="http://schemas.openxmlformats.org/officeDocument/2006/relationships/hyperlink" Target="http://ua-referat.com/%D0%95%D0%BA%D0%BE%D0%BD%D0%BE%D0%BC%D1%96%D0%BA%D0%B0" TargetMode="External"/><Relationship Id="rId43" Type="http://schemas.openxmlformats.org/officeDocument/2006/relationships/hyperlink" Target="http://ua-referat.com/%D0%9F%D0%B5%D1%80%D0%B5%D0%B2%D0%B0%D0%BB" TargetMode="External"/><Relationship Id="rId48" Type="http://schemas.openxmlformats.org/officeDocument/2006/relationships/hyperlink" Target="http://ua-referat.com/%D0%9B%D1%8E%D0%B4%D0%B8" TargetMode="External"/><Relationship Id="rId56" Type="http://schemas.openxmlformats.org/officeDocument/2006/relationships/hyperlink" Target="http://ua-referat.com/%D0%A0%D0%BE%D1%81%D1%96%D1%8F" TargetMode="External"/><Relationship Id="rId64" Type="http://schemas.openxmlformats.org/officeDocument/2006/relationships/hyperlink" Target="http://ua-referat.com/%D0%9A%D0%BE%D0%BB%D0%B8%D0%B2%D0%B0%D0%BD%D0%BD%D1%8F" TargetMode="External"/><Relationship Id="rId69" Type="http://schemas.openxmlformats.org/officeDocument/2006/relationships/hyperlink" Target="http://ua-referat.com/%D0%A0%D0%BE%D0%B1%D0%BE%D1%82%D0%B8" TargetMode="External"/><Relationship Id="rId77" Type="http://schemas.openxmlformats.org/officeDocument/2006/relationships/hyperlink" Target="http://ua-referat.com/%D0%92%D1%96%D0%B4%D0%BF%D0%BE%D0%B2%D1%96%D0%B4%D1%8C" TargetMode="External"/><Relationship Id="rId100" Type="http://schemas.openxmlformats.org/officeDocument/2006/relationships/hyperlink" Target="http://ua-referat.com/%D0%A2%D0%B0%D0%BA%D0%B8%D0%B9" TargetMode="External"/><Relationship Id="rId105" Type="http://schemas.openxmlformats.org/officeDocument/2006/relationships/hyperlink" Target="http://ua-referat.com/%D0%9C%D0%B8%D0%BB%D0%BE%D1%81%D0%B5%D1%80%D0%B4%D1%8F" TargetMode="External"/><Relationship Id="rId113" Type="http://schemas.openxmlformats.org/officeDocument/2006/relationships/hyperlink" Target="http://ua-referat.com/%D0%92%D0%BE%D0%BB%D1%8F" TargetMode="External"/><Relationship Id="rId118" Type="http://schemas.openxmlformats.org/officeDocument/2006/relationships/hyperlink" Target="http://ua-referat.com/%D0%92%D1%96%D0%B4%D0%BF%D0%BE%D0%B2%D1%96%D0%B4%D1%8C" TargetMode="External"/><Relationship Id="rId8" Type="http://schemas.openxmlformats.org/officeDocument/2006/relationships/hyperlink" Target="http://ua-referat.com/%D0%94%D0%B5%D0%BC%D0%BE%D0%B3%D1%80%D0%B0%D1%84%D1%96%D1%8F" TargetMode="External"/><Relationship Id="rId51" Type="http://schemas.openxmlformats.org/officeDocument/2006/relationships/hyperlink" Target="http://ua-referat.com/%D0%94%D0%B5%D0%BC%D0%BE%D0%B3%D1%80%D0%B0%D1%84%D1%96%D1%8F" TargetMode="External"/><Relationship Id="rId72" Type="http://schemas.openxmlformats.org/officeDocument/2006/relationships/hyperlink" Target="http://ua-referat.com/%D0%9E%D1%81%D0%B2%D1%96%D1%82%D0%B0" TargetMode="External"/><Relationship Id="rId80" Type="http://schemas.openxmlformats.org/officeDocument/2006/relationships/hyperlink" Target="http://ua-referat.com/%D0%A1%D0%B0%D0%BD%D0%BA%D1%82-%D0%9F%D0%B5%D1%82%D0%B5%D1%80%D0%B1%D1%83%D1%80%D0%B3" TargetMode="External"/><Relationship Id="rId85" Type="http://schemas.openxmlformats.org/officeDocument/2006/relationships/hyperlink" Target="http://ua-referat.com/%D0%9F%D1%80%D0%BE%D1%86%D0%B5%D1%81" TargetMode="External"/><Relationship Id="rId93" Type="http://schemas.openxmlformats.org/officeDocument/2006/relationships/hyperlink" Target="http://ua-referat.com/%D0%A0%D0%B8%D0%BD%D0%BE%D0%BA_%D0%BF%D1%80%D0%B0%D1%86%D1%96" TargetMode="External"/><Relationship Id="rId98" Type="http://schemas.openxmlformats.org/officeDocument/2006/relationships/hyperlink" Target="http://ua-referat.com/%D0%92%D1%96%D0%B4%D0%BF%D0%BE%D0%B2%D1%96%D0%B4%D0%B0%D0%BB%D1%8C%D0%BD%D1%96%D1%81%D1%82%D1%8C" TargetMode="External"/><Relationship Id="rId121" Type="http://schemas.openxmlformats.org/officeDocument/2006/relationships/hyperlink" Target="http://ua-referat.com/%D0%9A%D0%BE%D0%BD%D1%82%D1%80%D0%BE%D0%BB%D0%B5%D1%80%D0%B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a-referat.com/%D0%86%D0%BD%D0%B2%D0%B5%D1%81%D1%82%D0%B8%D1%86%D1%96%D1%97" TargetMode="External"/><Relationship Id="rId17" Type="http://schemas.openxmlformats.org/officeDocument/2006/relationships/hyperlink" Target="http://ua-referat.com/%D0%9E%D1%80%D0%B3%D0%B0%D0%BD%D1%96%D0%B7%D0%B0%D1%86%D1%96%D1%8F" TargetMode="External"/><Relationship Id="rId25" Type="http://schemas.openxmlformats.org/officeDocument/2006/relationships/hyperlink" Target="http://ua-referat.com/%D0%A1%D1%82%D0%B0%D1%80%D1%96%D0%BD%D0%BD%D1%8F" TargetMode="External"/><Relationship Id="rId33" Type="http://schemas.openxmlformats.org/officeDocument/2006/relationships/hyperlink" Target="http://ua-referat.com/%D0%9F%D1%80%D0%B8%D1%80%D0%BE%D0%B4%D0%B0" TargetMode="External"/><Relationship Id="rId38" Type="http://schemas.openxmlformats.org/officeDocument/2006/relationships/hyperlink" Target="http://ua-referat.com/%D0%A2%D0%B0%D0%B1%D0%BB%D0%B8%D1%86%D1%96" TargetMode="External"/><Relationship Id="rId46" Type="http://schemas.openxmlformats.org/officeDocument/2006/relationships/hyperlink" Target="http://ua-referat.com/%D0%A1%D0%B0%D0%BC%D0%BE%D1%82%D0%BD%D1%96%D0%B9" TargetMode="External"/><Relationship Id="rId59" Type="http://schemas.openxmlformats.org/officeDocument/2006/relationships/hyperlink" Target="http://ua-referat.com/%D0%9C%D0%B0%D1%82%D0%B8" TargetMode="External"/><Relationship Id="rId67" Type="http://schemas.openxmlformats.org/officeDocument/2006/relationships/hyperlink" Target="http://ua-referat.com/%D0%9E%D1%80%D0%B3%D0%B0%D0%BD%D1%96%D0%B7%D0%B0%D1%86%D1%96%D1%8F" TargetMode="External"/><Relationship Id="rId103" Type="http://schemas.openxmlformats.org/officeDocument/2006/relationships/hyperlink" Target="http://ua-referat.com/%D0%9F%D0%BE%D0%BB%D1%96%D1%82%D0%B8%D0%BA%D0%B0" TargetMode="External"/><Relationship Id="rId108" Type="http://schemas.openxmlformats.org/officeDocument/2006/relationships/hyperlink" Target="http://ua-referat.com/%D0%A1%D0%B0%D0%BC%D0%BE%D1%82%D0%BD%D1%96%D1%81%D1%82%D1%8C" TargetMode="External"/><Relationship Id="rId116" Type="http://schemas.openxmlformats.org/officeDocument/2006/relationships/hyperlink" Target="http://ua-referat.com/%D0%A3%D0%BC%D0%BE%D0%B2%D0%B8_%D0%BF%D1%80%D0%B0%D1%86%D1%96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ua-referat.com/%D0%9F%D1%80%D0%BE%D1%84%D1%81%D0%BF%D1%96%D0%BB%D0%BA%D0%B8" TargetMode="External"/><Relationship Id="rId41" Type="http://schemas.openxmlformats.org/officeDocument/2006/relationships/hyperlink" Target="http://ua-referat.com/%D0%96%D1%96%D0%BD%D0%BA%D0%B8" TargetMode="External"/><Relationship Id="rId54" Type="http://schemas.openxmlformats.org/officeDocument/2006/relationships/hyperlink" Target="http://ua-referat.com/320-%D0%B5_%D0%B4%D0%BE_%D0%BD._%D1%8D." TargetMode="External"/><Relationship Id="rId62" Type="http://schemas.openxmlformats.org/officeDocument/2006/relationships/hyperlink" Target="http://ua-referat.com/%D0%9A%D0%BE%D0%BB%D0%B8%D0%B2%D0%B0%D0%BD%D0%BD%D1%8F" TargetMode="External"/><Relationship Id="rId70" Type="http://schemas.openxmlformats.org/officeDocument/2006/relationships/hyperlink" Target="http://ua-referat.com/%D0%86%D0%BD%D1%84%D0%BE%D1%80%D0%BC%D0%B0%D1%86%D1%96%D1%8F" TargetMode="External"/><Relationship Id="rId75" Type="http://schemas.openxmlformats.org/officeDocument/2006/relationships/hyperlink" Target="http://ua-referat.com/%D1%80%D0%BE%D0%B1%D0%BE%D1%82%D0%B0" TargetMode="External"/><Relationship Id="rId83" Type="http://schemas.openxmlformats.org/officeDocument/2006/relationships/hyperlink" Target="http://ua-referat.com/%D0%A0%D0%B5%D1%84%D0%BE%D1%80%D0%BC%D0%B0" TargetMode="External"/><Relationship Id="rId88" Type="http://schemas.openxmlformats.org/officeDocument/2006/relationships/hyperlink" Target="http://ua-referat.com/%D0%94%D0%B5%D0%BC%D0%BE%D0%B3%D1%80%D0%B0%D1%84%D1%96%D1%8F" TargetMode="External"/><Relationship Id="rId91" Type="http://schemas.openxmlformats.org/officeDocument/2006/relationships/hyperlink" Target="http://ua-referat.com/%D0%92%D1%96%D0%B4%D0%BF%D0%BE%D0%B2%D1%96%D0%B4%D1%8C" TargetMode="External"/><Relationship Id="rId96" Type="http://schemas.openxmlformats.org/officeDocument/2006/relationships/hyperlink" Target="http://ua-referat.com/%D0%94%D0%B5%D1%80%D0%B6%D0%B0%D0%B2%D0%BD%D0%B0_%D1%81%D0%BB%D1%83%D0%B6%D0%B1%D0%B0" TargetMode="External"/><Relationship Id="rId111" Type="http://schemas.openxmlformats.org/officeDocument/2006/relationships/hyperlink" Target="http://ua-referat.com/%D0%9A%D1%80%D0%B8%D0%B7%D0%B0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%D0%9F%D1%80%D0%BE%D1%86%D0%B5%D1%81" TargetMode="External"/><Relationship Id="rId15" Type="http://schemas.openxmlformats.org/officeDocument/2006/relationships/hyperlink" Target="http://ua-referat.com/%D1%80%D0%BE%D0%B1%D0%BE%D1%82%D0%B0" TargetMode="External"/><Relationship Id="rId23" Type="http://schemas.openxmlformats.org/officeDocument/2006/relationships/hyperlink" Target="http://ua-referat.com/%D0%94%D0%B5%D0%BC%D0%BE%D0%B3%D1%80%D0%B0%D1%84%D1%96%D1%8F" TargetMode="External"/><Relationship Id="rId28" Type="http://schemas.openxmlformats.org/officeDocument/2006/relationships/hyperlink" Target="http://ua-referat.com/%D0%9F%D1%80%D0%BE%D1%86%D0%B5%D1%81" TargetMode="External"/><Relationship Id="rId36" Type="http://schemas.openxmlformats.org/officeDocument/2006/relationships/hyperlink" Target="http://ua-referat.com/%D0%9A%D1%80%D0%B0%D1%97%D0%BD%D0%B0" TargetMode="External"/><Relationship Id="rId49" Type="http://schemas.openxmlformats.org/officeDocument/2006/relationships/hyperlink" Target="http://ua-referat.com/%D0%A1%D1%82%D0%BE%D1%80%D0%BE%D0%BD%D0%BD%D1%96%D0%B9" TargetMode="External"/><Relationship Id="rId57" Type="http://schemas.openxmlformats.org/officeDocument/2006/relationships/hyperlink" Target="http://ua-referat.com/%D0%A1%D1%83%D1%81%D0%BF%D1%96%D0%BB%D1%8C%D1%81%D1%82%D0%B2%D0%BE" TargetMode="External"/><Relationship Id="rId106" Type="http://schemas.openxmlformats.org/officeDocument/2006/relationships/hyperlink" Target="http://ua-referat.com/%D0%9A%D0%BE%D0%BC%D0%B5%D1%80%D1%86%D1%96%D0%B9%D0%BD%D1%96_%D0%BE%D1%80%D0%B3%D0%B0%D0%BD%D1%96%D0%B7%D0%B0%D1%86%D1%96%D1%97" TargetMode="External"/><Relationship Id="rId114" Type="http://schemas.openxmlformats.org/officeDocument/2006/relationships/hyperlink" Target="http://ua-referat.com/%D0%92%D1%96%D0%B4%D0%BF%D0%BE%D0%B2%D1%96%D0%B4%D1%8C" TargetMode="External"/><Relationship Id="rId119" Type="http://schemas.openxmlformats.org/officeDocument/2006/relationships/hyperlink" Target="http://ua-referat.com/%D0%9F%D1%80%D0%BE%D1%84%D0%B5%D1%81%D1%96%D1%8F" TargetMode="External"/><Relationship Id="rId10" Type="http://schemas.openxmlformats.org/officeDocument/2006/relationships/hyperlink" Target="http://ua-referat.com/%D0%9F%D1%80%D0%BE%D0%B1%D0%BB%D0%B5%D0%BC%D0%B8_%D1%81%D1%82%D0%B0%D1%80%D1%96%D0%BD%D0%BD%D1%8F" TargetMode="External"/><Relationship Id="rId31" Type="http://schemas.openxmlformats.org/officeDocument/2006/relationships/hyperlink" Target="http://ua-referat.com/%D0%96%D1%96%D0%BD%D0%BA%D0%B8" TargetMode="External"/><Relationship Id="rId44" Type="http://schemas.openxmlformats.org/officeDocument/2006/relationships/hyperlink" Target="http://ua-referat.com/%D0%96%D1%96%D0%BD%D0%BA%D0%B8" TargetMode="External"/><Relationship Id="rId52" Type="http://schemas.openxmlformats.org/officeDocument/2006/relationships/hyperlink" Target="http://ua-referat.com/%D0%94%D0%B5%D0%BC%D0%BE%D0%B3%D1%80%D0%B0%D1%84%D1%96%D1%8F" TargetMode="External"/><Relationship Id="rId60" Type="http://schemas.openxmlformats.org/officeDocument/2006/relationships/hyperlink" Target="http://ua-referat.com/%D0%9C%D0%B0%D1%82%D0%B5%D1%80%D1%96%D0%B0%D0%BB%D0%B8" TargetMode="External"/><Relationship Id="rId65" Type="http://schemas.openxmlformats.org/officeDocument/2006/relationships/hyperlink" Target="http://ua-referat.com/%D0%9F%D0%B5%D0%BD%D1%81%D1%96%D0%B9%D0%BD%D0%B5_%D0%B7%D0%B0%D0%B1%D0%B5%D0%B7%D0%BF%D0%B5%D1%87%D0%B5%D0%BD%D0%BD%D1%8F" TargetMode="External"/><Relationship Id="rId73" Type="http://schemas.openxmlformats.org/officeDocument/2006/relationships/hyperlink" Target="http://ua-referat.com/%D0%9D%D0%B0%D1%83%D0%BA%D0%B8" TargetMode="External"/><Relationship Id="rId78" Type="http://schemas.openxmlformats.org/officeDocument/2006/relationships/hyperlink" Target="http://ua-referat.com/%D0%9E%D1%86%D1%96%D0%BD%D0%BA%D0%B0" TargetMode="External"/><Relationship Id="rId81" Type="http://schemas.openxmlformats.org/officeDocument/2006/relationships/hyperlink" Target="http://ua-referat.com/%D0%9E%D0%B1%D1%80%D0%B0%D0%B7" TargetMode="External"/><Relationship Id="rId86" Type="http://schemas.openxmlformats.org/officeDocument/2006/relationships/hyperlink" Target="http://ua-referat.com/%D0%9A%D0%BB%D1%96%D0%BC%D0%B0%D1%82" TargetMode="External"/><Relationship Id="rId94" Type="http://schemas.openxmlformats.org/officeDocument/2006/relationships/hyperlink" Target="http://ua-referat.com/%D0%A0%D0%BE%D0%B7%D0%B2%D0%B8%D1%82%D0%BE%D0%BA_%D0%B5%D0%BA%D0%BE%D0%BD%D0%BE%D0%BC%D1%96%D0%BA%D0%B8" TargetMode="External"/><Relationship Id="rId99" Type="http://schemas.openxmlformats.org/officeDocument/2006/relationships/hyperlink" Target="http://ua-referat.com/%D0%9F%D1%80%D0%B0%D0%B2%D0%BE" TargetMode="External"/><Relationship Id="rId101" Type="http://schemas.openxmlformats.org/officeDocument/2006/relationships/hyperlink" Target="http://ua-referat.com/%D0%9A%D1%80%D0%B0%D1%97%D0%BD%D0%B0" TargetMode="External"/><Relationship Id="rId122" Type="http://schemas.openxmlformats.org/officeDocument/2006/relationships/hyperlink" Target="http://ua-referat.com/%D0%9C%D1%96%D0%BB%D1%8C%D0%B9%D0%BE%D0%BD%D0%B8" TargetMode="External"/><Relationship Id="rId4" Type="http://schemas.openxmlformats.org/officeDocument/2006/relationships/hyperlink" Target="http://ua-referat.com/%D0%A1%D1%82%D0%B0%D1%80%D1%96%D0%BD%D0%BD%D1%8F" TargetMode="External"/><Relationship Id="rId9" Type="http://schemas.openxmlformats.org/officeDocument/2006/relationships/hyperlink" Target="http://ua-referat.com/%D0%92%D1%96%D0%B4%D0%BF%D0%BE%D0%B2%D1%96%D0%B4%D1%8C" TargetMode="External"/><Relationship Id="rId13" Type="http://schemas.openxmlformats.org/officeDocument/2006/relationships/hyperlink" Target="http://ua-referat.com/%D0%A2%D0%B5%D0%BD%D0%B4%D0%B5%D0%BD%D1%86%D1%96%D1%97" TargetMode="External"/><Relationship Id="rId18" Type="http://schemas.openxmlformats.org/officeDocument/2006/relationships/hyperlink" Target="http://ua-referat.com/%D0%9B%D1%8E%D0%B4%D0%B8%D0%BD%D0%B0" TargetMode="External"/><Relationship Id="rId39" Type="http://schemas.openxmlformats.org/officeDocument/2006/relationships/hyperlink" Target="http://ua-referat.com/%D0%A1%D1%96%D0%BB%D1%8C%D1%81%D1%8C%D0%BA%D0%B5_%D0%BD%D0%B0%D1%81%D0%B5%D0%BB%D0%B5%D0%BD%D0%BD%D1%8F" TargetMode="External"/><Relationship Id="rId109" Type="http://schemas.openxmlformats.org/officeDocument/2006/relationships/hyperlink" Target="http://ua-referat.com/%D0%86%D0%BD%D1%84%D0%BE%D1%80%D0%BC%D0%B0%D1%86%D1%96%D1%8F" TargetMode="External"/><Relationship Id="rId34" Type="http://schemas.openxmlformats.org/officeDocument/2006/relationships/hyperlink" Target="http://ua-referat.com/%D0%94%D0%B5%D0%BC%D0%BE%D0%B3%D1%80%D0%B0%D1%84%D1%96%D1%8F" TargetMode="External"/><Relationship Id="rId50" Type="http://schemas.openxmlformats.org/officeDocument/2006/relationships/hyperlink" Target="http://ua-referat.com/%D0%9F%D0%BE%D0%BF%D1%83%D0%BB%D1%8F%D1%86%D1%96%D1%97" TargetMode="External"/><Relationship Id="rId55" Type="http://schemas.openxmlformats.org/officeDocument/2006/relationships/hyperlink" Target="http://ua-referat.com/%D0%96%D0%B8%D1%82%D1%82%D1%8F" TargetMode="External"/><Relationship Id="rId76" Type="http://schemas.openxmlformats.org/officeDocument/2006/relationships/hyperlink" Target="http://ua-referat.com/%D0%9F%D0%B5%D0%BD%D1%81%D1%96%D0%B9%D0%BD%D0%B5_%D0%B7%D0%B0%D0%B1%D0%B5%D0%B7%D0%BF%D0%B5%D1%87%D0%B5%D0%BD%D0%BD%D1%8F" TargetMode="External"/><Relationship Id="rId97" Type="http://schemas.openxmlformats.org/officeDocument/2006/relationships/hyperlink" Target="http://ua-referat.com/%D0%9C%D0%B5%D1%80%D0%B5%D0%B6%D0%B0" TargetMode="External"/><Relationship Id="rId104" Type="http://schemas.openxmlformats.org/officeDocument/2006/relationships/hyperlink" Target="http://ua-referat.com/%D0%A0%D0%BE%D0%B7%D0%B2%D0%B8%D1%82%D0%BE%D0%BA" TargetMode="External"/><Relationship Id="rId120" Type="http://schemas.openxmlformats.org/officeDocument/2006/relationships/hyperlink" Target="http://ua-referat.com/%D0%9E%D1%80%D0%B3%D0%B0%D0%BD%D1%96%D0%B7%D0%B0%D1%86%D1%96%D1%8F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ua-referat.com/%D0%A5%D0%B0%D1%80%D0%B0%D0%BA%D1%82%D0%B5%D1%80" TargetMode="External"/><Relationship Id="rId71" Type="http://schemas.openxmlformats.org/officeDocument/2006/relationships/hyperlink" Target="http://ua-referat.com/%D0%A0%D0%B5%D0%B2%D0%BE%D0%BB%D1%8E%D1%86%D1%96%D1%8F" TargetMode="External"/><Relationship Id="rId92" Type="http://schemas.openxmlformats.org/officeDocument/2006/relationships/hyperlink" Target="http://ua-referat.com/%D0%92%D0%B8%D1%85%D1%96%D0%B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ua-referat.com/%D0%9C%D0%BE%D0%BB%D0%BE%D0%B4%D1%8C" TargetMode="External"/><Relationship Id="rId24" Type="http://schemas.openxmlformats.org/officeDocument/2006/relationships/hyperlink" Target="http://ua-referat.com/%D0%A5%D0%B0%D1%80%D0%B0%D0%BA%D1%82%D0%B5%D1%80" TargetMode="External"/><Relationship Id="rId40" Type="http://schemas.openxmlformats.org/officeDocument/2006/relationships/hyperlink" Target="http://ua-referat.com/%D0%A2%D0%B0%D0%B1%D0%BB%D0%B8%D1%86%D1%96" TargetMode="External"/><Relationship Id="rId45" Type="http://schemas.openxmlformats.org/officeDocument/2006/relationships/hyperlink" Target="http://ua-referat.com/%D0%A1%D1%82%D0%B0%D1%80%D1%96%D1%81%D1%82%D1%8C" TargetMode="External"/><Relationship Id="rId66" Type="http://schemas.openxmlformats.org/officeDocument/2006/relationships/hyperlink" Target="http://ua-referat.com/%D0%A0%D1%96%D0%B2%D0%B5%D0%BD%D1%8C_%D0%B6%D0%B8%D1%82%D1%82%D1%8F" TargetMode="External"/><Relationship Id="rId87" Type="http://schemas.openxmlformats.org/officeDocument/2006/relationships/hyperlink" Target="http://ua-referat.com/%D0%9A%D0%B0%D1%80%D0%B4%D0%B8%D0%BD%D0%B0%D0%BB%D0%B8" TargetMode="External"/><Relationship Id="rId110" Type="http://schemas.openxmlformats.org/officeDocument/2006/relationships/hyperlink" Target="http://ua-referat.com/%D0%97%D0%BD%D0%B0%D0%BD%D0%BD%D1%8F" TargetMode="External"/><Relationship Id="rId115" Type="http://schemas.openxmlformats.org/officeDocument/2006/relationships/hyperlink" Target="http://ua-referat.com/%D0%93%D0%B5%D0%BE%D0%BC%D0%B5%D1%82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6225</Words>
  <Characters>35486</Characters>
  <Application>Microsoft Office Word</Application>
  <DocSecurity>0</DocSecurity>
  <Lines>295</Lines>
  <Paragraphs>83</Paragraphs>
  <ScaleCrop>false</ScaleCrop>
  <Company>Reanimator Extreme Edition</Company>
  <LinksUpToDate>false</LinksUpToDate>
  <CharactersWithSpaces>41628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САНЕЧКА</dc:creator>
  <cp:lastModifiedBy>САНЕЧКА</cp:lastModifiedBy>
  <cp:revision>3</cp:revision>
  <dcterms:created xsi:type="dcterms:W3CDTF">2018-03-25T10:45:00Z</dcterms:created>
  <dcterms:modified xsi:type="dcterms:W3CDTF">2018-03-25T10:48:00Z</dcterms:modified>
</cp:coreProperties>
</file>