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ED" w:rsidRPr="00B04785" w:rsidRDefault="00CE56ED" w:rsidP="003B5E7A">
      <w:pPr>
        <w:spacing w:line="360" w:lineRule="exact"/>
        <w:jc w:val="center"/>
        <w:rPr>
          <w:b/>
          <w:sz w:val="26"/>
          <w:szCs w:val="26"/>
          <w:lang w:val="uk-UA"/>
        </w:rPr>
      </w:pPr>
      <w:r w:rsidRPr="00B04785">
        <w:rPr>
          <w:b/>
          <w:sz w:val="26"/>
          <w:szCs w:val="26"/>
          <w:lang w:val="uk-UA"/>
        </w:rPr>
        <w:t>КРИТЕРІЇ ОЦІНЮВАННЯ ЗНАНЬ І ВМІНЬ СТУДЕНТІВ</w:t>
      </w:r>
    </w:p>
    <w:p w:rsidR="00CE56ED" w:rsidRPr="00B04785" w:rsidRDefault="00CE56ED" w:rsidP="003B5E7A">
      <w:pPr>
        <w:spacing w:line="360" w:lineRule="exact"/>
        <w:jc w:val="center"/>
        <w:rPr>
          <w:b/>
          <w:sz w:val="26"/>
          <w:szCs w:val="26"/>
          <w:lang w:val="uk-UA"/>
        </w:rPr>
      </w:pPr>
    </w:p>
    <w:p w:rsidR="00CE56ED" w:rsidRPr="00B04785" w:rsidRDefault="00CE56ED" w:rsidP="003B5E7A">
      <w:pPr>
        <w:pStyle w:val="BodyTextIndent2"/>
        <w:spacing w:line="360" w:lineRule="exact"/>
        <w:ind w:left="0" w:firstLine="709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Оцінювання знань студентів під час поточного контролю відбувається на підставі наступних критеріїв:</w:t>
      </w:r>
    </w:p>
    <w:p w:rsidR="00CE56ED" w:rsidRPr="00B04785" w:rsidRDefault="00CE56ED" w:rsidP="003B5E7A">
      <w:pPr>
        <w:pStyle w:val="BodyTextIndent2"/>
        <w:spacing w:line="360" w:lineRule="exact"/>
        <w:ind w:left="0" w:firstLine="709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Правильність відповідей (правильне, чітке, достатньо глибоке викладення теоретичних понять);</w:t>
      </w:r>
    </w:p>
    <w:p w:rsidR="00CE56ED" w:rsidRPr="00B04785" w:rsidRDefault="00CE56ED" w:rsidP="003B5E7A">
      <w:pPr>
        <w:numPr>
          <w:ilvl w:val="0"/>
          <w:numId w:val="1"/>
        </w:numPr>
        <w:tabs>
          <w:tab w:val="clear" w:pos="397"/>
          <w:tab w:val="num" w:pos="1105"/>
        </w:tabs>
        <w:spacing w:line="360" w:lineRule="exact"/>
        <w:ind w:left="1105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Ступінь усвідомлення програмного матеріалу і самостійність міркувань;</w:t>
      </w:r>
    </w:p>
    <w:p w:rsidR="00CE56ED" w:rsidRPr="00B04785" w:rsidRDefault="00CE56ED" w:rsidP="003B5E7A">
      <w:pPr>
        <w:numPr>
          <w:ilvl w:val="0"/>
          <w:numId w:val="1"/>
        </w:numPr>
        <w:tabs>
          <w:tab w:val="clear" w:pos="397"/>
          <w:tab w:val="num" w:pos="1105"/>
        </w:tabs>
        <w:spacing w:line="360" w:lineRule="exact"/>
        <w:ind w:left="1105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Новизна навчальної інформації; рівень використання наукових (теоретичних знань);</w:t>
      </w:r>
    </w:p>
    <w:p w:rsidR="00CE56ED" w:rsidRPr="00B04785" w:rsidRDefault="00CE56ED" w:rsidP="003B5E7A">
      <w:pPr>
        <w:numPr>
          <w:ilvl w:val="0"/>
          <w:numId w:val="1"/>
        </w:numPr>
        <w:tabs>
          <w:tab w:val="clear" w:pos="397"/>
          <w:tab w:val="num" w:pos="1105"/>
        </w:tabs>
        <w:spacing w:line="360" w:lineRule="exact"/>
        <w:ind w:left="1105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Вміння користуватися засвоєними теоретичними знаннями.</w:t>
      </w:r>
    </w:p>
    <w:p w:rsidR="00CE56ED" w:rsidRPr="00B04785" w:rsidRDefault="00CE56ED" w:rsidP="003B5E7A">
      <w:pPr>
        <w:spacing w:line="360" w:lineRule="exact"/>
        <w:ind w:firstLine="567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 xml:space="preserve">  Відповідь студента також оцінюється формою, тобто з точки зору логічності, чіткості, виразності викладу. Студенти, які не відпрацювали пропущені заняття або мають заборгованість під час поточного контролю, допуск до складання екзамену отримують лише після ліквідації цих недоліків.</w:t>
      </w:r>
    </w:p>
    <w:p w:rsidR="00CE56ED" w:rsidRPr="00B04785" w:rsidRDefault="00CE56ED" w:rsidP="003B5E7A">
      <w:pPr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Виходячи з розглянутих положень, критерії оцінки такі:</w:t>
      </w:r>
    </w:p>
    <w:p w:rsidR="00CE56ED" w:rsidRPr="00B04785" w:rsidRDefault="00CE56ED" w:rsidP="003B5E7A">
      <w:pPr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“Відмінно” виставляється студенту тоді, коли його відповідь бездоганна за змістом, формою, обсягом. Це означає, що студент в повній мірі за програмою засвоїв увесь навчальний матеріал, викладений в підручниках та інших джерелах і на практичних, семінарських заняттях, дає бездоганні і глибокі відповіді на  поставлені запитання, а також показує знання не лише основної, а й додаткової літератури, першоджерел, наводить власні міркування, робить узагальнюючі висновки, використовує знання з суміжних, галузевих дисциплін, вміє пов’язати вивчений матеріал з реальною дійсністю і доцільно використовує його для аналізу практичних завдань.</w:t>
      </w:r>
    </w:p>
    <w:p w:rsidR="00CE56ED" w:rsidRPr="00B04785" w:rsidRDefault="00CE56ED" w:rsidP="003B5E7A">
      <w:pPr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“Добре” передбачає також високого рівня знань, навичок і вмінь. При цьому відповідь досить повна, логічна, з елементами самостійності, але містить деякі неточності, або пропуски в неосновних питаннях. Можливе слабке знання додаткової літератури, недостатня чіткість в визначенні понять.</w:t>
      </w:r>
    </w:p>
    <w:p w:rsidR="00CE56ED" w:rsidRPr="00B04785" w:rsidRDefault="00CE56ED" w:rsidP="003B5E7A">
      <w:pPr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“Задовільно” передбачає наявність знань лише основної літератури, студент відповідає по суті питання, і в загальній формі розбирається у матеріалі, але відповідь неповна, неглибока, містить неточності, дає недостатньо правильні формулювання, порушує послідовність викладу матеріалу, відчуває труднощі, застосовуючи знання при рішенні практичних завдань.</w:t>
      </w:r>
    </w:p>
    <w:p w:rsidR="00CE56ED" w:rsidRPr="00B04785" w:rsidRDefault="00CE56ED" w:rsidP="003B5E7A">
      <w:pPr>
        <w:spacing w:line="360" w:lineRule="exact"/>
        <w:ind w:firstLine="709"/>
        <w:jc w:val="both"/>
        <w:rPr>
          <w:sz w:val="26"/>
          <w:szCs w:val="26"/>
        </w:rPr>
      </w:pPr>
      <w:r w:rsidRPr="00B04785">
        <w:rPr>
          <w:sz w:val="26"/>
          <w:szCs w:val="26"/>
          <w:lang w:val="uk-UA"/>
        </w:rPr>
        <w:t>“Незадовільно” ставиться, коли студент не знає значної частини програмного матеріалу, допускає суттєві помилки при висвітленні понять, на додаткові питання відповідає не по суті, робить велику кількість помилок в усній відповіді.</w:t>
      </w:r>
    </w:p>
    <w:p w:rsidR="00CE56ED" w:rsidRPr="00B04785" w:rsidRDefault="00CE56ED" w:rsidP="00B04785">
      <w:pPr>
        <w:jc w:val="center"/>
        <w:rPr>
          <w:b/>
          <w:sz w:val="26"/>
          <w:szCs w:val="26"/>
          <w:lang w:val="en-US"/>
        </w:rPr>
      </w:pPr>
    </w:p>
    <w:p w:rsidR="00CE56ED" w:rsidRPr="00B04785" w:rsidRDefault="00CE56ED" w:rsidP="00B04785">
      <w:pPr>
        <w:jc w:val="center"/>
        <w:rPr>
          <w:b/>
          <w:sz w:val="26"/>
          <w:szCs w:val="26"/>
          <w:lang w:val="en-US"/>
        </w:rPr>
      </w:pPr>
    </w:p>
    <w:p w:rsidR="00CE56ED" w:rsidRPr="00B04785" w:rsidRDefault="00CE56ED" w:rsidP="00B04785">
      <w:pPr>
        <w:jc w:val="center"/>
        <w:rPr>
          <w:b/>
          <w:sz w:val="26"/>
          <w:szCs w:val="26"/>
          <w:lang w:val="en-US"/>
        </w:rPr>
      </w:pPr>
    </w:p>
    <w:p w:rsidR="00CE56ED" w:rsidRPr="00B04785" w:rsidRDefault="00CE56ED" w:rsidP="00B04785">
      <w:pPr>
        <w:jc w:val="center"/>
        <w:rPr>
          <w:b/>
          <w:sz w:val="26"/>
          <w:szCs w:val="26"/>
          <w:lang w:val="en-US"/>
        </w:rPr>
      </w:pPr>
    </w:p>
    <w:p w:rsidR="00CE56ED" w:rsidRPr="00B04785" w:rsidRDefault="00CE56ED" w:rsidP="00B04785">
      <w:pPr>
        <w:jc w:val="center"/>
        <w:rPr>
          <w:b/>
          <w:sz w:val="26"/>
          <w:szCs w:val="26"/>
          <w:lang w:val="uk-UA"/>
        </w:rPr>
      </w:pPr>
      <w:r w:rsidRPr="00B04785">
        <w:rPr>
          <w:b/>
          <w:sz w:val="26"/>
          <w:szCs w:val="26"/>
          <w:lang w:val="uk-UA"/>
        </w:rPr>
        <w:t>РОЗПОДІЛ БАЛІВ ЗА ВИДАМИ РОБОТИ ТА ФОРМАМИ КОНТРОЛЮ</w:t>
      </w:r>
    </w:p>
    <w:p w:rsidR="00CE56ED" w:rsidRPr="00B04785" w:rsidRDefault="00CE56ED" w:rsidP="00B04785">
      <w:pPr>
        <w:jc w:val="center"/>
        <w:rPr>
          <w:b/>
          <w:sz w:val="26"/>
          <w:szCs w:val="26"/>
          <w:lang w:val="uk-UA"/>
        </w:rPr>
      </w:pPr>
    </w:p>
    <w:p w:rsidR="00CE56ED" w:rsidRPr="00B04785" w:rsidRDefault="00CE56ED" w:rsidP="00B04785">
      <w:pPr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Порядок перерахунку рейтингових показників нормова</w:t>
      </w:r>
      <w:r w:rsidRPr="00B04785">
        <w:rPr>
          <w:sz w:val="26"/>
          <w:szCs w:val="26"/>
          <w:lang w:val="uk-UA"/>
        </w:rPr>
        <w:softHyphen/>
        <w:t>ної 100-бальної університетської шкали оцінювання в традиційну 4-бальну шкалу та європейську шкалу ЕСТS.</w:t>
      </w:r>
    </w:p>
    <w:p w:rsidR="00CE56ED" w:rsidRPr="00B04785" w:rsidRDefault="00CE56ED" w:rsidP="00B04785">
      <w:pPr>
        <w:spacing w:line="360" w:lineRule="exact"/>
        <w:ind w:firstLine="709"/>
        <w:jc w:val="both"/>
        <w:rPr>
          <w:sz w:val="26"/>
          <w:szCs w:val="26"/>
          <w:lang w:val="uk-UA"/>
        </w:rPr>
      </w:pPr>
      <w:r w:rsidRPr="00B04785">
        <w:rPr>
          <w:sz w:val="26"/>
          <w:szCs w:val="26"/>
          <w:lang w:val="uk-UA"/>
        </w:rPr>
        <w:t>Інтервальна шкала оцінок встановлює взаємозв’язки між рейтинговими показниками і шкалами оцінок.</w:t>
      </w:r>
    </w:p>
    <w:p w:rsidR="00CE56ED" w:rsidRPr="00B04785" w:rsidRDefault="00CE56ED" w:rsidP="00B04785">
      <w:pPr>
        <w:shd w:val="clear" w:color="auto" w:fill="FFFFFF"/>
        <w:ind w:right="-619"/>
        <w:jc w:val="both"/>
        <w:rPr>
          <w:color w:val="000000"/>
          <w:spacing w:val="-2"/>
          <w:sz w:val="26"/>
          <w:szCs w:val="2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3119"/>
        <w:gridCol w:w="2485"/>
        <w:gridCol w:w="2486"/>
      </w:tblGrid>
      <w:tr w:rsidR="00CE56ED" w:rsidRPr="00B04785" w:rsidTr="00B04785">
        <w:trPr>
          <w:cantSplit/>
          <w:trHeight w:val="560"/>
        </w:trPr>
        <w:tc>
          <w:tcPr>
            <w:tcW w:w="1276" w:type="dxa"/>
            <w:vMerge w:val="restart"/>
          </w:tcPr>
          <w:p w:rsidR="00CE56ED" w:rsidRPr="00B04785" w:rsidRDefault="00CE56ED" w:rsidP="00B04785">
            <w:pPr>
              <w:keepNext/>
              <w:jc w:val="center"/>
              <w:outlineLvl w:val="1"/>
              <w:rPr>
                <w:sz w:val="26"/>
                <w:szCs w:val="26"/>
                <w:lang w:val="uk-UA"/>
              </w:rPr>
            </w:pPr>
            <w:r w:rsidRPr="00B04785">
              <w:rPr>
                <w:sz w:val="26"/>
                <w:szCs w:val="26"/>
                <w:lang w:val="uk-UA"/>
              </w:rPr>
              <w:t>За шкалою</w:t>
            </w:r>
          </w:p>
          <w:p w:rsidR="00CE56ED" w:rsidRPr="00B04785" w:rsidRDefault="00CE56ED" w:rsidP="00B04785">
            <w:pPr>
              <w:keepNext/>
              <w:tabs>
                <w:tab w:val="left" w:pos="10065"/>
              </w:tabs>
              <w:jc w:val="center"/>
              <w:outlineLvl w:val="5"/>
              <w:rPr>
                <w:sz w:val="26"/>
                <w:szCs w:val="26"/>
                <w:lang w:val="uk-UA"/>
              </w:rPr>
            </w:pPr>
            <w:r w:rsidRPr="00B04785"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3119" w:type="dxa"/>
            <w:vMerge w:val="restart"/>
          </w:tcPr>
          <w:p w:rsidR="00CE56ED" w:rsidRPr="00B04785" w:rsidRDefault="00CE56ED" w:rsidP="00B04785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E56ED" w:rsidRPr="00B04785" w:rsidRDefault="00CE56ED" w:rsidP="00B0478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04785">
              <w:rPr>
                <w:sz w:val="26"/>
                <w:szCs w:val="26"/>
                <w:lang w:val="uk-UA"/>
              </w:rPr>
              <w:t>За шкалою університету</w:t>
            </w:r>
          </w:p>
        </w:tc>
        <w:tc>
          <w:tcPr>
            <w:tcW w:w="4971" w:type="dxa"/>
            <w:gridSpan w:val="2"/>
          </w:tcPr>
          <w:p w:rsidR="00CE56ED" w:rsidRPr="00B04785" w:rsidRDefault="00CE56ED" w:rsidP="00B04785">
            <w:pPr>
              <w:keepNext/>
              <w:tabs>
                <w:tab w:val="left" w:pos="8931"/>
              </w:tabs>
              <w:jc w:val="center"/>
              <w:outlineLvl w:val="2"/>
              <w:rPr>
                <w:sz w:val="26"/>
                <w:szCs w:val="26"/>
                <w:lang w:val="uk-UA"/>
              </w:rPr>
            </w:pPr>
            <w:r w:rsidRPr="00B04785">
              <w:rPr>
                <w:sz w:val="26"/>
                <w:szCs w:val="26"/>
                <w:lang w:val="uk-UA"/>
              </w:rPr>
              <w:t>За національною шкалою</w:t>
            </w:r>
          </w:p>
        </w:tc>
      </w:tr>
      <w:tr w:rsidR="00CE56ED" w:rsidRPr="00B04785" w:rsidTr="00B04785">
        <w:trPr>
          <w:cantSplit/>
          <w:trHeight w:val="300"/>
        </w:trPr>
        <w:tc>
          <w:tcPr>
            <w:tcW w:w="1276" w:type="dxa"/>
            <w:vMerge/>
          </w:tcPr>
          <w:p w:rsidR="00CE56ED" w:rsidRPr="00B04785" w:rsidRDefault="00CE56ED" w:rsidP="00B04785">
            <w:pPr>
              <w:keepNext/>
              <w:jc w:val="center"/>
              <w:outlineLvl w:val="1"/>
              <w:rPr>
                <w:b/>
                <w:i/>
                <w:caps/>
                <w:sz w:val="26"/>
                <w:szCs w:val="26"/>
                <w:lang w:val="uk-UA"/>
              </w:rPr>
            </w:pPr>
          </w:p>
        </w:tc>
        <w:tc>
          <w:tcPr>
            <w:tcW w:w="3119" w:type="dxa"/>
            <w:vMerge/>
          </w:tcPr>
          <w:p w:rsidR="00CE56ED" w:rsidRPr="00B04785" w:rsidRDefault="00CE56ED" w:rsidP="00B04785">
            <w:pPr>
              <w:keepNext/>
              <w:tabs>
                <w:tab w:val="left" w:pos="10065"/>
              </w:tabs>
              <w:outlineLvl w:val="4"/>
              <w:rPr>
                <w:b/>
                <w:sz w:val="26"/>
                <w:szCs w:val="26"/>
                <w:u w:val="single"/>
                <w:lang w:val="uk-UA"/>
              </w:rPr>
            </w:pPr>
          </w:p>
        </w:tc>
        <w:tc>
          <w:tcPr>
            <w:tcW w:w="2485" w:type="dxa"/>
          </w:tcPr>
          <w:p w:rsidR="00CE56ED" w:rsidRPr="00B04785" w:rsidRDefault="00CE56ED" w:rsidP="00B04785">
            <w:pPr>
              <w:keepNext/>
              <w:tabs>
                <w:tab w:val="left" w:pos="8931"/>
              </w:tabs>
              <w:jc w:val="center"/>
              <w:outlineLvl w:val="2"/>
              <w:rPr>
                <w:sz w:val="26"/>
                <w:szCs w:val="26"/>
                <w:lang w:val="uk-UA"/>
              </w:rPr>
            </w:pPr>
            <w:r w:rsidRPr="00B04785">
              <w:rPr>
                <w:sz w:val="26"/>
                <w:szCs w:val="26"/>
                <w:lang w:val="uk-UA"/>
              </w:rPr>
              <w:t>Іспит</w:t>
            </w:r>
          </w:p>
        </w:tc>
        <w:tc>
          <w:tcPr>
            <w:tcW w:w="2486" w:type="dxa"/>
          </w:tcPr>
          <w:p w:rsidR="00CE56ED" w:rsidRPr="00B04785" w:rsidRDefault="00CE56ED" w:rsidP="00B04785">
            <w:pPr>
              <w:keepNext/>
              <w:tabs>
                <w:tab w:val="left" w:pos="8931"/>
              </w:tabs>
              <w:jc w:val="center"/>
              <w:outlineLvl w:val="2"/>
              <w:rPr>
                <w:sz w:val="26"/>
                <w:szCs w:val="26"/>
                <w:lang w:val="uk-UA"/>
              </w:rPr>
            </w:pPr>
            <w:r w:rsidRPr="00B04785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CE56ED" w:rsidRPr="00B04785" w:rsidTr="00B04785">
        <w:trPr>
          <w:cantSplit/>
        </w:trPr>
        <w:tc>
          <w:tcPr>
            <w:tcW w:w="1276" w:type="dxa"/>
            <w:vAlign w:val="center"/>
          </w:tcPr>
          <w:p w:rsidR="00CE56ED" w:rsidRPr="00B04785" w:rsidRDefault="00CE56ED" w:rsidP="00B04785">
            <w:pPr>
              <w:ind w:right="-68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A</w:t>
            </w:r>
          </w:p>
        </w:tc>
        <w:tc>
          <w:tcPr>
            <w:tcW w:w="3119" w:type="dxa"/>
            <w:vAlign w:val="center"/>
          </w:tcPr>
          <w:p w:rsidR="00CE56ED" w:rsidRPr="00B04785" w:rsidRDefault="00CE56ED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90 – 100</w:t>
            </w:r>
          </w:p>
          <w:p w:rsidR="00CE56ED" w:rsidRPr="00B04785" w:rsidRDefault="00CE56ED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(відмінно)</w:t>
            </w:r>
          </w:p>
        </w:tc>
        <w:tc>
          <w:tcPr>
            <w:tcW w:w="2485" w:type="dxa"/>
            <w:vAlign w:val="center"/>
          </w:tcPr>
          <w:p w:rsidR="00CE56ED" w:rsidRPr="00B04785" w:rsidRDefault="00CE56ED" w:rsidP="00B04785">
            <w:pPr>
              <w:keepNext/>
              <w:jc w:val="center"/>
              <w:outlineLvl w:val="3"/>
              <w:rPr>
                <w:sz w:val="26"/>
                <w:szCs w:val="26"/>
                <w:lang w:val="uk-UA"/>
              </w:rPr>
            </w:pPr>
            <w:r w:rsidRPr="00B04785">
              <w:rPr>
                <w:sz w:val="26"/>
                <w:szCs w:val="26"/>
                <w:lang w:val="uk-UA"/>
              </w:rPr>
              <w:t>5 (відмінно)</w:t>
            </w:r>
          </w:p>
        </w:tc>
        <w:tc>
          <w:tcPr>
            <w:tcW w:w="2486" w:type="dxa"/>
            <w:vMerge w:val="restart"/>
            <w:vAlign w:val="center"/>
          </w:tcPr>
          <w:p w:rsidR="00CE56ED" w:rsidRPr="00B04785" w:rsidRDefault="00CE56ED" w:rsidP="00B04785">
            <w:pPr>
              <w:keepNext/>
              <w:jc w:val="center"/>
              <w:outlineLvl w:val="3"/>
              <w:rPr>
                <w:sz w:val="26"/>
                <w:szCs w:val="26"/>
                <w:lang w:val="uk-UA"/>
              </w:rPr>
            </w:pPr>
            <w:r w:rsidRPr="00B04785"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CE56ED" w:rsidRPr="00B04785" w:rsidTr="00B04785">
        <w:trPr>
          <w:cantSplit/>
        </w:trPr>
        <w:tc>
          <w:tcPr>
            <w:tcW w:w="1276" w:type="dxa"/>
            <w:vAlign w:val="center"/>
          </w:tcPr>
          <w:p w:rsidR="00CE56ED" w:rsidRPr="00B04785" w:rsidRDefault="00CE56ED" w:rsidP="00B04785">
            <w:pPr>
              <w:ind w:right="-68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B</w:t>
            </w:r>
          </w:p>
        </w:tc>
        <w:tc>
          <w:tcPr>
            <w:tcW w:w="3119" w:type="dxa"/>
            <w:vAlign w:val="center"/>
          </w:tcPr>
          <w:p w:rsidR="00CE56ED" w:rsidRPr="00B04785" w:rsidRDefault="00CE56ED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80 – 89</w:t>
            </w:r>
          </w:p>
          <w:p w:rsidR="00CE56ED" w:rsidRPr="00B04785" w:rsidRDefault="00CE56ED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(дуже добре)</w:t>
            </w:r>
          </w:p>
        </w:tc>
        <w:tc>
          <w:tcPr>
            <w:tcW w:w="2485" w:type="dxa"/>
            <w:vMerge w:val="restart"/>
            <w:vAlign w:val="center"/>
          </w:tcPr>
          <w:p w:rsidR="00CE56ED" w:rsidRPr="00B04785" w:rsidRDefault="00CE56ED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4 (добре)</w:t>
            </w:r>
          </w:p>
        </w:tc>
        <w:tc>
          <w:tcPr>
            <w:tcW w:w="2486" w:type="dxa"/>
            <w:vMerge/>
          </w:tcPr>
          <w:p w:rsidR="00CE56ED" w:rsidRPr="00B04785" w:rsidRDefault="00CE56ED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</w:p>
        </w:tc>
      </w:tr>
      <w:tr w:rsidR="00CE56ED" w:rsidRPr="00B04785" w:rsidTr="00B04785">
        <w:trPr>
          <w:cantSplit/>
        </w:trPr>
        <w:tc>
          <w:tcPr>
            <w:tcW w:w="1276" w:type="dxa"/>
            <w:vAlign w:val="center"/>
          </w:tcPr>
          <w:p w:rsidR="00CE56ED" w:rsidRPr="00B04785" w:rsidRDefault="00CE56ED" w:rsidP="00B04785">
            <w:pPr>
              <w:ind w:right="-68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C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CE56ED" w:rsidRPr="00B04785" w:rsidRDefault="00CE56ED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70 – 79</w:t>
            </w:r>
          </w:p>
          <w:p w:rsidR="00CE56ED" w:rsidRPr="00B04785" w:rsidRDefault="00CE56ED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(добре)</w:t>
            </w:r>
          </w:p>
        </w:tc>
        <w:tc>
          <w:tcPr>
            <w:tcW w:w="2485" w:type="dxa"/>
            <w:vMerge/>
            <w:vAlign w:val="center"/>
          </w:tcPr>
          <w:p w:rsidR="00CE56ED" w:rsidRPr="00B04785" w:rsidRDefault="00CE56ED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</w:p>
        </w:tc>
        <w:tc>
          <w:tcPr>
            <w:tcW w:w="2486" w:type="dxa"/>
            <w:vMerge/>
          </w:tcPr>
          <w:p w:rsidR="00CE56ED" w:rsidRPr="00B04785" w:rsidRDefault="00CE56ED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</w:p>
        </w:tc>
      </w:tr>
      <w:tr w:rsidR="00CE56ED" w:rsidRPr="00B04785" w:rsidTr="00B04785">
        <w:trPr>
          <w:cantSplit/>
        </w:trPr>
        <w:tc>
          <w:tcPr>
            <w:tcW w:w="1276" w:type="dxa"/>
            <w:vAlign w:val="center"/>
          </w:tcPr>
          <w:p w:rsidR="00CE56ED" w:rsidRPr="00B04785" w:rsidRDefault="00CE56ED" w:rsidP="00B04785">
            <w:pPr>
              <w:ind w:right="-68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D</w:t>
            </w:r>
          </w:p>
        </w:tc>
        <w:tc>
          <w:tcPr>
            <w:tcW w:w="3119" w:type="dxa"/>
            <w:vAlign w:val="center"/>
          </w:tcPr>
          <w:p w:rsidR="00CE56ED" w:rsidRPr="00B04785" w:rsidRDefault="00CE56ED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65 – 69</w:t>
            </w:r>
          </w:p>
          <w:p w:rsidR="00CE56ED" w:rsidRPr="00B04785" w:rsidRDefault="00CE56ED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 xml:space="preserve">(задовільно) </w:t>
            </w:r>
          </w:p>
        </w:tc>
        <w:tc>
          <w:tcPr>
            <w:tcW w:w="2485" w:type="dxa"/>
            <w:vMerge w:val="restart"/>
            <w:vAlign w:val="center"/>
          </w:tcPr>
          <w:p w:rsidR="00CE56ED" w:rsidRPr="00B04785" w:rsidRDefault="00CE56ED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3 (задовільно)</w:t>
            </w:r>
          </w:p>
        </w:tc>
        <w:tc>
          <w:tcPr>
            <w:tcW w:w="2486" w:type="dxa"/>
            <w:vMerge/>
          </w:tcPr>
          <w:p w:rsidR="00CE56ED" w:rsidRPr="00B04785" w:rsidRDefault="00CE56ED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</w:p>
        </w:tc>
      </w:tr>
      <w:tr w:rsidR="00CE56ED" w:rsidRPr="00B04785" w:rsidTr="00B04785">
        <w:trPr>
          <w:cantSplit/>
        </w:trPr>
        <w:tc>
          <w:tcPr>
            <w:tcW w:w="1276" w:type="dxa"/>
            <w:vAlign w:val="center"/>
          </w:tcPr>
          <w:p w:rsidR="00CE56ED" w:rsidRPr="00B04785" w:rsidRDefault="00CE56ED" w:rsidP="00B04785">
            <w:pPr>
              <w:ind w:right="-68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E</w:t>
            </w:r>
          </w:p>
        </w:tc>
        <w:tc>
          <w:tcPr>
            <w:tcW w:w="3119" w:type="dxa"/>
            <w:vAlign w:val="center"/>
          </w:tcPr>
          <w:p w:rsidR="00CE56ED" w:rsidRPr="00B04785" w:rsidRDefault="00CE56ED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60 – 64</w:t>
            </w:r>
          </w:p>
          <w:p w:rsidR="00CE56ED" w:rsidRPr="00B04785" w:rsidRDefault="00CE56ED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(достатньо)</w:t>
            </w:r>
          </w:p>
        </w:tc>
        <w:tc>
          <w:tcPr>
            <w:tcW w:w="2485" w:type="dxa"/>
            <w:vMerge/>
            <w:vAlign w:val="center"/>
          </w:tcPr>
          <w:p w:rsidR="00CE56ED" w:rsidRPr="00B04785" w:rsidRDefault="00CE56ED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</w:p>
        </w:tc>
        <w:tc>
          <w:tcPr>
            <w:tcW w:w="2486" w:type="dxa"/>
            <w:vMerge/>
          </w:tcPr>
          <w:p w:rsidR="00CE56ED" w:rsidRPr="00B04785" w:rsidRDefault="00CE56ED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</w:p>
        </w:tc>
      </w:tr>
      <w:tr w:rsidR="00CE56ED" w:rsidRPr="00B04785" w:rsidTr="00B04785">
        <w:trPr>
          <w:cantSplit/>
        </w:trPr>
        <w:tc>
          <w:tcPr>
            <w:tcW w:w="1276" w:type="dxa"/>
            <w:vAlign w:val="center"/>
          </w:tcPr>
          <w:p w:rsidR="00CE56ED" w:rsidRPr="00B04785" w:rsidRDefault="00CE56ED" w:rsidP="00B04785">
            <w:pPr>
              <w:ind w:right="-68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FX</w:t>
            </w:r>
          </w:p>
        </w:tc>
        <w:tc>
          <w:tcPr>
            <w:tcW w:w="3119" w:type="dxa"/>
            <w:vAlign w:val="center"/>
          </w:tcPr>
          <w:p w:rsidR="00CE56ED" w:rsidRPr="00B04785" w:rsidRDefault="00CE56ED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35 – 59</w:t>
            </w:r>
          </w:p>
          <w:p w:rsidR="00CE56ED" w:rsidRPr="00B04785" w:rsidRDefault="00CE56ED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485" w:type="dxa"/>
            <w:vMerge w:val="restart"/>
            <w:vAlign w:val="center"/>
          </w:tcPr>
          <w:p w:rsidR="00CE56ED" w:rsidRPr="00B04785" w:rsidRDefault="00CE56ED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2 (незадовільно)</w:t>
            </w:r>
          </w:p>
        </w:tc>
        <w:tc>
          <w:tcPr>
            <w:tcW w:w="2486" w:type="dxa"/>
            <w:vMerge w:val="restart"/>
            <w:vAlign w:val="center"/>
          </w:tcPr>
          <w:p w:rsidR="00CE56ED" w:rsidRPr="00B04785" w:rsidRDefault="00CE56ED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Незараховано</w:t>
            </w:r>
          </w:p>
        </w:tc>
      </w:tr>
      <w:tr w:rsidR="00CE56ED" w:rsidRPr="00B04785" w:rsidTr="00B04785">
        <w:trPr>
          <w:cantSplit/>
        </w:trPr>
        <w:tc>
          <w:tcPr>
            <w:tcW w:w="1276" w:type="dxa"/>
            <w:vAlign w:val="center"/>
          </w:tcPr>
          <w:p w:rsidR="00CE56ED" w:rsidRPr="00B04785" w:rsidRDefault="00CE56ED" w:rsidP="00B04785">
            <w:pPr>
              <w:ind w:right="-68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F</w:t>
            </w:r>
          </w:p>
        </w:tc>
        <w:tc>
          <w:tcPr>
            <w:tcW w:w="3119" w:type="dxa"/>
            <w:vAlign w:val="center"/>
          </w:tcPr>
          <w:p w:rsidR="00CE56ED" w:rsidRPr="00B04785" w:rsidRDefault="00CE56ED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1 – 34</w:t>
            </w:r>
          </w:p>
          <w:p w:rsidR="00CE56ED" w:rsidRPr="00B04785" w:rsidRDefault="00CE56ED" w:rsidP="00B04785">
            <w:pPr>
              <w:ind w:right="223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  <w:r w:rsidRPr="00B04785">
              <w:rPr>
                <w:color w:val="000000"/>
                <w:spacing w:val="-2"/>
                <w:sz w:val="26"/>
                <w:szCs w:val="26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485" w:type="dxa"/>
            <w:vMerge/>
          </w:tcPr>
          <w:p w:rsidR="00CE56ED" w:rsidRPr="00B04785" w:rsidRDefault="00CE56ED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</w:p>
        </w:tc>
        <w:tc>
          <w:tcPr>
            <w:tcW w:w="2486" w:type="dxa"/>
            <w:vMerge/>
          </w:tcPr>
          <w:p w:rsidR="00CE56ED" w:rsidRPr="00B04785" w:rsidRDefault="00CE56ED" w:rsidP="00B04785">
            <w:pPr>
              <w:ind w:right="-54"/>
              <w:jc w:val="center"/>
              <w:rPr>
                <w:color w:val="000000"/>
                <w:spacing w:val="-2"/>
                <w:sz w:val="26"/>
                <w:szCs w:val="26"/>
                <w:lang w:val="uk-UA"/>
              </w:rPr>
            </w:pPr>
          </w:p>
        </w:tc>
      </w:tr>
    </w:tbl>
    <w:p w:rsidR="00CE56ED" w:rsidRPr="00B04785" w:rsidRDefault="00CE56ED" w:rsidP="00B04785">
      <w:pPr>
        <w:jc w:val="center"/>
        <w:rPr>
          <w:b/>
          <w:sz w:val="26"/>
          <w:szCs w:val="26"/>
          <w:lang w:val="uk-UA"/>
        </w:rPr>
      </w:pPr>
    </w:p>
    <w:p w:rsidR="00CE56ED" w:rsidRPr="00B04785" w:rsidRDefault="00CE56ED" w:rsidP="00B04785">
      <w:pPr>
        <w:jc w:val="center"/>
        <w:rPr>
          <w:b/>
          <w:sz w:val="26"/>
          <w:szCs w:val="26"/>
          <w:lang w:val="uk-UA"/>
        </w:rPr>
      </w:pPr>
    </w:p>
    <w:p w:rsidR="00CE56ED" w:rsidRPr="00B04785" w:rsidRDefault="00CE56ED" w:rsidP="003B5E7A">
      <w:pPr>
        <w:spacing w:line="360" w:lineRule="exact"/>
        <w:ind w:firstLine="709"/>
        <w:jc w:val="both"/>
        <w:rPr>
          <w:sz w:val="26"/>
          <w:szCs w:val="26"/>
          <w:lang w:val="uk-UA"/>
        </w:rPr>
      </w:pPr>
    </w:p>
    <w:p w:rsidR="00CE56ED" w:rsidRPr="00B04785" w:rsidRDefault="00CE56ED">
      <w:pPr>
        <w:rPr>
          <w:sz w:val="26"/>
          <w:szCs w:val="26"/>
          <w:lang w:val="uk-UA"/>
        </w:rPr>
      </w:pPr>
    </w:p>
    <w:sectPr w:rsidR="00CE56ED" w:rsidRPr="00B04785" w:rsidSect="00B0478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93CE5"/>
    <w:multiLevelType w:val="singleLevel"/>
    <w:tmpl w:val="CED2CE3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E7A"/>
    <w:rsid w:val="000E644E"/>
    <w:rsid w:val="003773A4"/>
    <w:rsid w:val="003B5E7A"/>
    <w:rsid w:val="005B1EFD"/>
    <w:rsid w:val="00666BEF"/>
    <w:rsid w:val="006A34B8"/>
    <w:rsid w:val="00757C4F"/>
    <w:rsid w:val="008251E6"/>
    <w:rsid w:val="008B78EC"/>
    <w:rsid w:val="0091455B"/>
    <w:rsid w:val="00AF29E8"/>
    <w:rsid w:val="00B04785"/>
    <w:rsid w:val="00BB69D6"/>
    <w:rsid w:val="00CE56ED"/>
    <w:rsid w:val="00E4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E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3B5E7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B5E7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448</Words>
  <Characters>2558</Characters>
  <Application>Microsoft Office Outlook</Application>
  <DocSecurity>0</DocSecurity>
  <Lines>0</Lines>
  <Paragraphs>0</Paragraphs>
  <ScaleCrop>false</ScaleCrop>
  <Company>ЗНУ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КРИТЕРІЇ ОЦІНЮВАННЯ ЗНАНЬ І ВМІНЬ СТУДЕНТІВ</dc:title>
  <dc:subject/>
  <dc:creator>Страколист</dc:creator>
  <cp:keywords/>
  <dc:description/>
  <cp:lastModifiedBy>Worker</cp:lastModifiedBy>
  <cp:revision>2</cp:revision>
  <dcterms:created xsi:type="dcterms:W3CDTF">2018-03-27T16:02:00Z</dcterms:created>
  <dcterms:modified xsi:type="dcterms:W3CDTF">2018-03-27T16:02:00Z</dcterms:modified>
</cp:coreProperties>
</file>