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92F" w:rsidRDefault="0009292F" w:rsidP="005E34D2">
      <w:pPr>
        <w:tabs>
          <w:tab w:val="left" w:pos="284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>Лекція №</w:t>
      </w:r>
    </w:p>
    <w:p w:rsidR="001044C7" w:rsidRPr="005F7178" w:rsidRDefault="0009292F" w:rsidP="005E34D2">
      <w:pPr>
        <w:tabs>
          <w:tab w:val="left" w:pos="284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>Тема:</w:t>
      </w:r>
      <w:r w:rsidR="001044C7" w:rsidRPr="005F7178"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  <w:t xml:space="preserve"> Флавоноїди</w:t>
      </w:r>
    </w:p>
    <w:p w:rsidR="005A6E5D" w:rsidRPr="005E34D2" w:rsidRDefault="005A6E5D" w:rsidP="005E34D2">
      <w:pPr>
        <w:tabs>
          <w:tab w:val="left" w:pos="284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34D2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1044C7" w:rsidRPr="005E34D2" w:rsidRDefault="005A6E5D" w:rsidP="005F717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4D2">
        <w:rPr>
          <w:rFonts w:ascii="Times New Roman" w:hAnsi="Times New Roman" w:cs="Times New Roman"/>
          <w:sz w:val="28"/>
          <w:szCs w:val="28"/>
        </w:rPr>
        <w:t xml:space="preserve">1. </w:t>
      </w:r>
      <w:r w:rsidR="001044C7" w:rsidRPr="005E34D2">
        <w:rPr>
          <w:rFonts w:ascii="Times New Roman" w:hAnsi="Times New Roman" w:cs="Times New Roman"/>
          <w:sz w:val="28"/>
          <w:szCs w:val="28"/>
        </w:rPr>
        <w:t xml:space="preserve">Визначення та класифікація, фізико-хімічні властивості. </w:t>
      </w:r>
    </w:p>
    <w:p w:rsidR="005E34D2" w:rsidRPr="005E34D2" w:rsidRDefault="005E34D2" w:rsidP="005E34D2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4D2">
        <w:rPr>
          <w:rFonts w:ascii="Times New Roman" w:hAnsi="Times New Roman" w:cs="Times New Roman"/>
          <w:sz w:val="28"/>
          <w:szCs w:val="28"/>
        </w:rPr>
        <w:t xml:space="preserve">2. Методи вилучення з рослинної сировини. </w:t>
      </w:r>
    </w:p>
    <w:p w:rsidR="005E34D2" w:rsidRPr="005E34D2" w:rsidRDefault="005E34D2" w:rsidP="005E34D2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4D2">
        <w:rPr>
          <w:rFonts w:ascii="Times New Roman" w:hAnsi="Times New Roman" w:cs="Times New Roman"/>
          <w:sz w:val="28"/>
          <w:szCs w:val="28"/>
        </w:rPr>
        <w:t xml:space="preserve">3. Методи якісного та кількісного аналізу цих сполук в рослинній сировині. </w:t>
      </w:r>
    </w:p>
    <w:p w:rsidR="005E34D2" w:rsidRPr="005E34D2" w:rsidRDefault="005E34D2" w:rsidP="005E34D2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4D2">
        <w:rPr>
          <w:rFonts w:ascii="Times New Roman" w:hAnsi="Times New Roman" w:cs="Times New Roman"/>
          <w:sz w:val="28"/>
          <w:szCs w:val="28"/>
        </w:rPr>
        <w:t>4. Біогенез</w:t>
      </w:r>
      <w:r w:rsidRPr="005E34D2">
        <w:rPr>
          <w:rFonts w:ascii="Times New Roman" w:hAnsi="Times New Roman" w:cs="Times New Roman"/>
          <w:sz w:val="28"/>
          <w:szCs w:val="28"/>
          <w:lang w:val="uk-UA"/>
        </w:rPr>
        <w:t xml:space="preserve"> флавоноїдів</w:t>
      </w:r>
      <w:r w:rsidRPr="005E34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34D2" w:rsidRPr="005E34D2" w:rsidRDefault="005E34D2" w:rsidP="005E34D2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4D2">
        <w:rPr>
          <w:rFonts w:ascii="Times New Roman" w:hAnsi="Times New Roman" w:cs="Times New Roman"/>
          <w:sz w:val="28"/>
          <w:szCs w:val="28"/>
        </w:rPr>
        <w:t xml:space="preserve">5. Рослини, які містять </w:t>
      </w:r>
      <w:r w:rsidRPr="005E34D2">
        <w:rPr>
          <w:rFonts w:ascii="Times New Roman" w:hAnsi="Times New Roman" w:cs="Times New Roman"/>
          <w:sz w:val="28"/>
          <w:szCs w:val="28"/>
          <w:lang w:val="uk-UA"/>
        </w:rPr>
        <w:t>флавоноїди</w:t>
      </w:r>
      <w:r w:rsidRPr="005E34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34D2" w:rsidRPr="005E34D2" w:rsidRDefault="005E34D2" w:rsidP="005E34D2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4D2">
        <w:rPr>
          <w:rFonts w:ascii="Times New Roman" w:hAnsi="Times New Roman" w:cs="Times New Roman"/>
          <w:sz w:val="28"/>
          <w:szCs w:val="28"/>
        </w:rPr>
        <w:t>6. Біологічні дія та застосування в медицині.</w:t>
      </w:r>
    </w:p>
    <w:p w:rsidR="005E34D2" w:rsidRDefault="005E34D2" w:rsidP="005E34D2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5E34D2" w:rsidRPr="005E34D2" w:rsidRDefault="005E34D2" w:rsidP="005E34D2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  <w:r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1. Визначення та класифікація, фізико-хімічні властивості. </w:t>
      </w:r>
    </w:p>
    <w:p w:rsidR="002455B6" w:rsidRPr="008F3790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Флавоноїди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— це група біологічно активних сполук фенольного характеру із загальною формулою С6-С3-С6. Назва їх походить від лат. flavus — жовтий, оскільки перші виділені флавоноїди були забарвлені у жовтий колір.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noProof/>
          <w:color w:val="231F20"/>
          <w:sz w:val="28"/>
          <w:szCs w:val="28"/>
        </w:rPr>
        <w:drawing>
          <wp:inline distT="0" distB="0" distL="0" distR="0">
            <wp:extent cx="1631950" cy="642079"/>
            <wp:effectExtent l="19050" t="0" r="6350" b="0"/>
            <wp:docPr id="21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7247" t="40880" r="39712" b="49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64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Молекула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флавоноїду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складається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двох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фенільних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залишків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’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єднаних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пропановою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ланкою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яка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може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замикатися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кисневмісний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гетероцикл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Загальні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формули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флавоноїдів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у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яких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ядро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сконденсоване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піраном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цикл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)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або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γ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піроном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матимуть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такий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вигляд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відповідну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назву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:</w:t>
      </w:r>
    </w:p>
    <w:p w:rsidR="002455B6" w:rsidRPr="005F7178" w:rsidRDefault="002455B6" w:rsidP="002455B6">
      <w:pPr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noProof/>
          <w:color w:val="231F20"/>
          <w:sz w:val="28"/>
          <w:szCs w:val="28"/>
        </w:rPr>
        <w:drawing>
          <wp:inline distT="0" distB="0" distL="0" distR="0">
            <wp:extent cx="4759615" cy="1016397"/>
            <wp:effectExtent l="19050" t="0" r="2885" b="0"/>
            <wp:docPr id="23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248" t="59696" r="41849" b="2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700" cy="101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B6" w:rsidRPr="005E34D2" w:rsidRDefault="005E34D2" w:rsidP="002455B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 xml:space="preserve">     </w:t>
      </w:r>
      <w:r w:rsidRPr="005E34D2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 xml:space="preserve"> </w:t>
      </w:r>
      <w:r w:rsidR="002455B6" w:rsidRPr="005E34D2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>2-</w:t>
      </w:r>
      <w:r w:rsidR="002455B6" w:rsidRPr="005E34D2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Фенілбензопіран</w:t>
      </w:r>
      <w:r w:rsidR="002455B6" w:rsidRPr="005E34D2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 xml:space="preserve"> (</w:t>
      </w:r>
      <w:r w:rsidR="002455B6" w:rsidRPr="005E34D2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флаван</w:t>
      </w:r>
      <w:r w:rsidR="002455B6" w:rsidRPr="005E34D2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 xml:space="preserve">) </w:t>
      </w:r>
      <w:r w:rsidRPr="005E34D2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 xml:space="preserve">     </w:t>
      </w:r>
      <w:r w:rsidR="002455B6" w:rsidRPr="005E34D2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>2-</w:t>
      </w:r>
      <w:r w:rsidR="002455B6" w:rsidRPr="005E34D2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Фенілбензо</w:t>
      </w:r>
      <w:r w:rsidR="002455B6" w:rsidRPr="005E34D2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>-</w:t>
      </w:r>
      <w:r w:rsidR="002455B6" w:rsidRPr="005E34D2">
        <w:rPr>
          <w:rFonts w:ascii="Times New Roman" w:hAnsi="Times New Roman" w:cs="Times New Roman"/>
          <w:i/>
          <w:iCs/>
          <w:color w:val="231F20"/>
          <w:sz w:val="28"/>
          <w:szCs w:val="28"/>
          <w:highlight w:val="yellow"/>
        </w:rPr>
        <w:t>γ</w:t>
      </w:r>
      <w:r w:rsidR="002455B6" w:rsidRPr="005E34D2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>-</w:t>
      </w:r>
      <w:r w:rsidR="002455B6" w:rsidRPr="005E34D2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пірон</w:t>
      </w:r>
      <w:r w:rsidR="002455B6" w:rsidRPr="005E34D2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 xml:space="preserve"> (</w:t>
      </w:r>
      <w:r w:rsidR="002455B6" w:rsidRPr="005E34D2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флавон</w:t>
      </w:r>
      <w:r w:rsidR="002455B6" w:rsidRPr="005E34D2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>)</w:t>
      </w:r>
    </w:p>
    <w:p w:rsidR="002455B6" w:rsidRPr="005F7178" w:rsidRDefault="002455B6" w:rsidP="002455B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Залежно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від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положення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фенільного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радикалу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флавоноїди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ділять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три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основні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підгрупи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: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істинні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справжні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),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ізофлавоноїди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неофлавоноїди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Iстинні флавоноїди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, мають фенільний радикал у С2. Це найпоширеніша група.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 ступенем окислення пропанового фрагменту і величиною гетероциклу істинні флавоноїди поділяють на 10 класів.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Флавоноїди можуть конденсуватися з фенолкарбоновими та гідроксикоричними кислотами, лігнанами, а також ізопреном тощо.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Наприклад, флаволігнан силібін.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Крім мономерів, у рослин знайдено димери флавоноїдів: з’єднуються катехіни між собою, катехін з лейкоантоціанідином, флавон апігенін утворює біапігенін та ін.</w:t>
      </w:r>
    </w:p>
    <w:p w:rsidR="002455B6" w:rsidRPr="005F7178" w:rsidRDefault="002455B6" w:rsidP="002455B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2455B6" w:rsidRPr="005F7178" w:rsidRDefault="002455B6" w:rsidP="002455B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4522470" cy="1871740"/>
            <wp:effectExtent l="19050" t="0" r="0" b="0"/>
            <wp:docPr id="24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896" t="41825" r="41421" b="25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281" cy="188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B6" w:rsidRPr="005F7178" w:rsidRDefault="002455B6" w:rsidP="002455B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2455B6" w:rsidRPr="005F7178" w:rsidRDefault="002455B6" w:rsidP="002455B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733925" cy="1740097"/>
            <wp:effectExtent l="19050" t="0" r="9525" b="0"/>
            <wp:docPr id="26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469" t="19392" r="3971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5" cy="175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B6" w:rsidRPr="005F7178" w:rsidRDefault="002455B6" w:rsidP="002455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2455B6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Iзофлавоноїди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мають фенільний радикал у С3. Серед сполук цієї підгрупи виділяють прості (похідні ізофлавану та ізофлавону) і конденсовані похідні (птерокарпани).</w:t>
      </w:r>
    </w:p>
    <w:p w:rsidR="00E16EFB" w:rsidRDefault="00E16EFB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E16EFB" w:rsidRPr="008F3790" w:rsidRDefault="00E16EFB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                               </w:t>
      </w:r>
      <w:r w:rsidRPr="00E16EFB">
        <w:rPr>
          <w:rFonts w:ascii="Times New Roman" w:hAnsi="Times New Roman" w:cs="Times New Roman"/>
          <w:color w:val="231F20"/>
          <w:sz w:val="28"/>
          <w:szCs w:val="28"/>
          <w:highlight w:val="yellow"/>
        </w:rPr>
        <w:t>ізофлаван                              ізофлавон</w:t>
      </w:r>
    </w:p>
    <w:p w:rsidR="002455B6" w:rsidRPr="005F7178" w:rsidRDefault="002455B6" w:rsidP="002455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448050" cy="1854892"/>
            <wp:effectExtent l="19050" t="0" r="0" b="0"/>
            <wp:docPr id="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555" t="59696" r="45056" b="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85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B6" w:rsidRPr="005F7178" w:rsidRDefault="002455B6" w:rsidP="002455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2455B6" w:rsidRPr="008F3790" w:rsidRDefault="002455B6" w:rsidP="002455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Неофлавоноїди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мають фенільний радикал у С4.</w:t>
      </w:r>
    </w:p>
    <w:p w:rsidR="002455B6" w:rsidRPr="005F7178" w:rsidRDefault="002455B6" w:rsidP="002455B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368028" cy="1658216"/>
            <wp:effectExtent l="19050" t="0" r="3572" b="0"/>
            <wp:docPr id="29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923" t="63688" r="56494" b="13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92" cy="166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B6" w:rsidRPr="005E34D2" w:rsidRDefault="002455B6" w:rsidP="002455B6">
      <w:pPr>
        <w:spacing w:after="0" w:line="240" w:lineRule="auto"/>
        <w:jc w:val="center"/>
        <w:rPr>
          <w:rFonts w:ascii="Times New Roman" w:hAnsi="Times New Roman" w:cs="Times New Roman"/>
          <w:i/>
          <w:color w:val="231F20"/>
          <w:sz w:val="28"/>
          <w:szCs w:val="28"/>
        </w:rPr>
      </w:pPr>
      <w:r w:rsidRPr="005E34D2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Неофлаван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Флавоноїди рідко зустрічаються у вільному стані. Більшість їх знаходиться у глікозидній формі. Вуглеводні залишки представлені D-глюкозою, D-галактозою, D-ксилозою, L-рамнозою, L-арабінозою, D-глюкуроновою та D-галактуроновою кислотами тощо.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Здебільшого флавоноїдні глікозиди — це О-глікозиди. Зустрічаються також С- і С-О-глікозиди. Залежно від кількості й положення вуглеводних залишків вирізняють монозиди, біозиди, триозиди,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диглікозиди та ін.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Фізико-хімічні та біологічні властивості.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Флавоноїди — кристалічні сполуки з певною температурою плавлення. Катехіни, ізофлавони, флаванони, лейкоантоціанідини — безбарвні; флавони, флаваноли, халкони, аурони — жовті або оранжеві. Антоціанідини змінюють свій колір залежно від рН-середовища: у кислому мають червоний або рожевий, а в лужному — синій або блакитний.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Аглікони флавоноїдів розчиняються у діетиловому ефірі, ацетоні, спиртах, але нерозчинні у воді, а їх глікозиди розчиняються у розведених спиртах, гарячій воді, однак нерозчинні в діетиловому ефірі, хлороформі, бензолі тощо.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Катехіни оптично активні.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Флавоноїди мають широкий спектр біологічної дії: вони беруть участь в окислювально-відновлювальних процесах, виконуючи антиоксидантні функції; поглинають УФ-світло; запобігають руйнуванню хлорофілу тощо. Проявляють Р-вітамінну активність, жовчогінну, спазмолітичну, діуретичну, гіпоазотемічну, гіпоглікемічну, седативну, естрогенну та інші види фармакологічної дії.</w:t>
      </w:r>
    </w:p>
    <w:p w:rsidR="007C2827" w:rsidRPr="005F7178" w:rsidRDefault="007C2827" w:rsidP="005F717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1044C7" w:rsidRPr="005F7178" w:rsidRDefault="005E34D2" w:rsidP="005F717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  <w:r>
        <w:rPr>
          <w:rFonts w:ascii="Times New Roman" w:hAnsi="Times New Roman" w:cs="Times New Roman"/>
          <w:b/>
          <w:sz w:val="28"/>
          <w:szCs w:val="28"/>
          <w:highlight w:val="cyan"/>
        </w:rPr>
        <w:t>2</w:t>
      </w:r>
      <w:r w:rsidR="005A6E5D"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. </w:t>
      </w:r>
      <w:r w:rsidR="001044C7"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Методи вилучення з рослинної сировини. 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Методи виділення і аналіз флавоноїдів.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Для екстрагування флавоноїдів з лікарської рослинної сировини використовують нижчі спирти або спирто-водні суміші. Спиртові екстракти розводять водою, випарюють до водного залишку і обробляють хлороформом для відокремлення ліпофільних речовин. Флавоноїди з очищеного водного залишку послідовно екстрагують етилацетатом (монозиди), бутанолом (біозиди, диглікозиди тощо).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Для розділення суми флавоноїдів на індивідуальні компоненти використовують хроматографію на поліаміді, силікагелі, целюлозі та інших сорбентах.</w:t>
      </w:r>
    </w:p>
    <w:p w:rsidR="005E34D2" w:rsidRDefault="005E34D2" w:rsidP="002455B6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2455B6" w:rsidRPr="005F7178" w:rsidRDefault="005E34D2" w:rsidP="002455B6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  <w:r>
        <w:rPr>
          <w:rFonts w:ascii="Times New Roman" w:hAnsi="Times New Roman" w:cs="Times New Roman"/>
          <w:b/>
          <w:sz w:val="28"/>
          <w:szCs w:val="28"/>
          <w:highlight w:val="cyan"/>
        </w:rPr>
        <w:t>3</w:t>
      </w:r>
      <w:r w:rsidR="002455B6"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. Методи якісного та кількісного аналізу цих сполук в рослинній сировині. 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Якісні реакції.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i/>
          <w:color w:val="231F20"/>
          <w:sz w:val="28"/>
          <w:szCs w:val="28"/>
        </w:rPr>
        <w:t>Приготування витягу: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3 г подрібненої сировини поміщають у конічну колбу на 100 мл зі зворотним холодильником, заливають 35 мл 70 %-го спирту і нагрівають на киплячому водяному нагрівнику 20 хв., періодично перемішуючи. Після охолодження екстракт фільтрують і очищають, для цього фільтрат наносять на колонку діаметром 1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см, заповнену 1 г поліамідного сорбенту. Флавоноїди з колонки вимивають 70 %-м спиртом. Очищений екстракт упарюють до 1/2 об’єму і використовують для проведення якісних реакцій та хроматографічного виявлення флавоноїдів.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Примітка. Роботу проводять у порівнянні з 0,1 %-м розчином рутину.</w:t>
      </w:r>
    </w:p>
    <w:p w:rsidR="002455B6" w:rsidRPr="005F7178" w:rsidRDefault="002455B6" w:rsidP="00D837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i/>
          <w:color w:val="231F20"/>
          <w:sz w:val="28"/>
          <w:szCs w:val="28"/>
        </w:rPr>
        <w:t>1. Ціанідинова реакція.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До 1 мл очищеного екстракту (і 0,1 %-го розчину рутину) додають по 2 – 3 краплі концентрованої хлороводневої кислоти і щіпку порошку металічного магнію; з’являється забарвлення різного кольору, (залежно від будови сполук) внаслідок утворення ціанідинів:</w:t>
      </w:r>
    </w:p>
    <w:p w:rsidR="002455B6" w:rsidRPr="005F7178" w:rsidRDefault="002455B6" w:rsidP="002455B6">
      <w:pPr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noProof/>
          <w:color w:val="231F20"/>
          <w:sz w:val="28"/>
          <w:szCs w:val="28"/>
        </w:rPr>
        <w:drawing>
          <wp:inline distT="0" distB="0" distL="0" distR="0">
            <wp:extent cx="3863341" cy="1200473"/>
            <wp:effectExtent l="19050" t="0" r="3809" b="0"/>
            <wp:docPr id="30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424" t="42395" r="44735" b="3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149" cy="121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B6" w:rsidRPr="005E34D2" w:rsidRDefault="005E34D2" w:rsidP="002455B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231F20"/>
          <w:sz w:val="28"/>
          <w:szCs w:val="28"/>
          <w:lang w:val="en-US"/>
        </w:rPr>
      </w:pPr>
      <w:r w:rsidRPr="001E15AB">
        <w:rPr>
          <w:rFonts w:ascii="Times New Roman" w:hAnsi="Times New Roman" w:cs="Times New Roman"/>
          <w:i/>
          <w:color w:val="231F20"/>
          <w:sz w:val="28"/>
          <w:szCs w:val="28"/>
          <w:lang w:val="en-US"/>
        </w:rPr>
        <w:t xml:space="preserve">                           </w:t>
      </w:r>
      <w:r w:rsidR="002455B6" w:rsidRPr="005E34D2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Кверцетин</w:t>
      </w:r>
      <w:r w:rsidR="002455B6" w:rsidRPr="005E34D2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 xml:space="preserve"> </w:t>
      </w:r>
      <w:r w:rsidRPr="001E15AB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 xml:space="preserve">                  </w:t>
      </w:r>
      <w:r w:rsidR="002455B6" w:rsidRPr="005E34D2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Ціанідину</w:t>
      </w:r>
      <w:r w:rsidR="002455B6" w:rsidRPr="005E34D2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 xml:space="preserve"> </w:t>
      </w:r>
      <w:r w:rsidR="002455B6" w:rsidRPr="005E34D2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хлорид</w:t>
      </w:r>
    </w:p>
    <w:p w:rsidR="002455B6" w:rsidRPr="005F7178" w:rsidRDefault="002455B6" w:rsidP="002455B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</w:p>
    <w:p w:rsidR="002455B6" w:rsidRPr="00B44C91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Халкони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та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аурони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ціанідинової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реакції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дають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але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хлороводневою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кислотою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дають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червоне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забарвлення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Щоб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визначити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форму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флавоноїдів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до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забарвленого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розчину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додають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октанол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або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бутанол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розводять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водою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до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розшарування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рідин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збовтують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Відмічають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перехід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пігментів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до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водної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або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органічної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фази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Пігменти глікозидів залишаються у воді, а агліконів — переходять до органічної фази (верхній шар).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i/>
          <w:color w:val="231F20"/>
          <w:sz w:val="28"/>
          <w:szCs w:val="28"/>
        </w:rPr>
        <w:t>2. Реакція з лугом.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До 1 мл екстракту (і 0,1 %-го розчину рутину) додають по 1 – 2 краплі 10 %-го спирто-водного розчину калію або натрію гідроксиду; з’являється жовте забарвлення.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i/>
          <w:color w:val="231F20"/>
          <w:sz w:val="28"/>
          <w:szCs w:val="28"/>
        </w:rPr>
        <w:t>3. Реакція із заліза III ІІІ хлоридом.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До 1 мл екстракту (і 0,1 %-го розчину рутину) додають по 1 – 2 краплі 10 %-го розчину заліза III хлориду; з’являється коричневе забарвлення.</w:t>
      </w:r>
    </w:p>
    <w:p w:rsidR="002455B6" w:rsidRPr="005F7178" w:rsidRDefault="002455B6" w:rsidP="005E34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i/>
          <w:color w:val="231F20"/>
          <w:sz w:val="28"/>
          <w:szCs w:val="28"/>
        </w:rPr>
        <w:t>4. Реакція із свинцю ацетатом.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До 1 мл очищеного екстракту (і 0,1 % розчину рутину) додають по 3 – 5 крапель 10 %-го розчину основного свинцю ацетату; утворюється осад.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Хроматографічне виявлення.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5 мл очищеного екстракту упарюють досуха на водяному нагрівнику у випарувальній чашці. Залишок розчиняють у 0,3 – 0,5 мл спирту і наносять на дві пластинки “Силуфол”, поряд наносять зразки “свідків” — розчини рутину і кверцетину. Пластинки сушать і поміщають в системи розчинників (А) — етилацетат-оцтова кислота — вода (70:15:17) (для агліконів), (Б) — метанол-оцтова кислота — вода (18:1:1) (для глікозидів). Хроматограми висушують у витяжній шафі і розглядають їх при денному та УФ-світлі до і після обробки 10 %-м спиртовим розчином лугу.</w:t>
      </w:r>
    </w:p>
    <w:p w:rsidR="002455B6" w:rsidRPr="005F7178" w:rsidRDefault="002455B6" w:rsidP="005E34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Примітка. Певне уявлення про типові реакції на флавоноїди із застосуванням реактивів та поведінку флавоноїдів в УФ-світлі дають приклади, наведені в таблицях.</w:t>
      </w:r>
    </w:p>
    <w:p w:rsidR="002455B6" w:rsidRPr="005F7178" w:rsidRDefault="002455B6" w:rsidP="002455B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E34D2">
        <w:rPr>
          <w:rFonts w:ascii="Times New Roman" w:hAnsi="Times New Roman" w:cs="Times New Roman"/>
          <w:color w:val="231F20"/>
          <w:sz w:val="28"/>
          <w:szCs w:val="28"/>
          <w:highlight w:val="yellow"/>
        </w:rPr>
        <w:lastRenderedPageBreak/>
        <w:t>Т а б л и ц я 1</w:t>
      </w:r>
      <w:r w:rsidR="005E34D2">
        <w:rPr>
          <w:rFonts w:ascii="Times New Roman" w:hAnsi="Times New Roman" w:cs="Times New Roman"/>
          <w:color w:val="231F20"/>
          <w:sz w:val="28"/>
          <w:szCs w:val="28"/>
          <w:highlight w:val="yellow"/>
        </w:rPr>
        <w:t xml:space="preserve"> -</w:t>
      </w:r>
      <w:r w:rsidR="005E34D2" w:rsidRPr="005E34D2">
        <w:rPr>
          <w:rFonts w:ascii="Times New Roman" w:hAnsi="Times New Roman" w:cs="Times New Roman"/>
          <w:color w:val="231F20"/>
          <w:sz w:val="28"/>
          <w:szCs w:val="28"/>
          <w:highlight w:val="yellow"/>
        </w:rPr>
        <w:t xml:space="preserve"> </w:t>
      </w:r>
      <w:r w:rsidRPr="005E34D2">
        <w:rPr>
          <w:rFonts w:ascii="Times New Roman" w:hAnsi="Times New Roman" w:cs="Times New Roman"/>
          <w:color w:val="231F20"/>
          <w:sz w:val="28"/>
          <w:szCs w:val="28"/>
          <w:highlight w:val="yellow"/>
        </w:rPr>
        <w:t>Якісні реакції на флавоноїди</w:t>
      </w:r>
    </w:p>
    <w:tbl>
      <w:tblPr>
        <w:tblStyle w:val="a3"/>
        <w:tblW w:w="9890" w:type="dxa"/>
        <w:jc w:val="center"/>
        <w:tblLook w:val="04A0"/>
      </w:tblPr>
      <w:tblGrid>
        <w:gridCol w:w="1553"/>
        <w:gridCol w:w="1957"/>
        <w:gridCol w:w="2551"/>
        <w:gridCol w:w="1914"/>
        <w:gridCol w:w="1915"/>
      </w:tblGrid>
      <w:tr w:rsidR="002455B6" w:rsidRPr="005F7178" w:rsidTr="002455B6">
        <w:trPr>
          <w:jc w:val="center"/>
        </w:trPr>
        <w:tc>
          <w:tcPr>
            <w:tcW w:w="1553" w:type="dxa"/>
            <w:vMerge w:val="restart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Сполуки</w:t>
            </w:r>
          </w:p>
        </w:tc>
        <w:tc>
          <w:tcPr>
            <w:tcW w:w="8337" w:type="dxa"/>
            <w:gridSpan w:val="4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Забарвлення в реакціях</w:t>
            </w:r>
          </w:p>
        </w:tc>
      </w:tr>
      <w:tr w:rsidR="002455B6" w:rsidRPr="005F7178" w:rsidTr="002455B6">
        <w:trPr>
          <w:jc w:val="center"/>
        </w:trPr>
        <w:tc>
          <w:tcPr>
            <w:tcW w:w="1553" w:type="dxa"/>
            <w:vMerge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</w:tc>
        <w:tc>
          <w:tcPr>
            <w:tcW w:w="1957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ціанідинова</w:t>
            </w:r>
          </w:p>
        </w:tc>
        <w:tc>
          <w:tcPr>
            <w:tcW w:w="2551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КОН</w:t>
            </w:r>
          </w:p>
        </w:tc>
        <w:tc>
          <w:tcPr>
            <w:tcW w:w="1914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FeCl3</w:t>
            </w:r>
          </w:p>
        </w:tc>
        <w:tc>
          <w:tcPr>
            <w:tcW w:w="1915" w:type="dxa"/>
          </w:tcPr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ацетат</w:t>
            </w: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  <w:lang w:val="en-US"/>
              </w:rPr>
              <w:t xml:space="preserve"> </w:t>
            </w: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свинцю</w:t>
            </w:r>
          </w:p>
        </w:tc>
      </w:tr>
      <w:tr w:rsidR="002455B6" w:rsidRPr="005F7178" w:rsidTr="002455B6">
        <w:trPr>
          <w:jc w:val="center"/>
        </w:trPr>
        <w:tc>
          <w:tcPr>
            <w:tcW w:w="1553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Флаванони</w:t>
            </w:r>
          </w:p>
        </w:tc>
        <w:tc>
          <w:tcPr>
            <w:tcW w:w="1957" w:type="dxa"/>
          </w:tcPr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червоно-фіолетове</w:t>
            </w:r>
          </w:p>
        </w:tc>
        <w:tc>
          <w:tcPr>
            <w:tcW w:w="2551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жовте</w:t>
            </w:r>
          </w:p>
        </w:tc>
        <w:tc>
          <w:tcPr>
            <w:tcW w:w="1914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коричневе</w:t>
            </w:r>
          </w:p>
        </w:tc>
        <w:tc>
          <w:tcPr>
            <w:tcW w:w="1915" w:type="dxa"/>
          </w:tcPr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жовтий осад</w:t>
            </w:r>
          </w:p>
        </w:tc>
      </w:tr>
      <w:tr w:rsidR="002455B6" w:rsidRPr="005F7178" w:rsidTr="002455B6">
        <w:trPr>
          <w:jc w:val="center"/>
        </w:trPr>
        <w:tc>
          <w:tcPr>
            <w:tcW w:w="1553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Флавоноли</w:t>
            </w:r>
          </w:p>
        </w:tc>
        <w:tc>
          <w:tcPr>
            <w:tcW w:w="1957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червоне</w:t>
            </w:r>
          </w:p>
        </w:tc>
        <w:tc>
          <w:tcPr>
            <w:tcW w:w="2551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жовте</w:t>
            </w:r>
          </w:p>
        </w:tc>
        <w:tc>
          <w:tcPr>
            <w:tcW w:w="1914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зелене</w:t>
            </w:r>
          </w:p>
        </w:tc>
        <w:tc>
          <w:tcPr>
            <w:tcW w:w="1915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жовтий осад</w:t>
            </w:r>
          </w:p>
        </w:tc>
      </w:tr>
      <w:tr w:rsidR="002455B6" w:rsidRPr="005F7178" w:rsidTr="002455B6">
        <w:trPr>
          <w:jc w:val="center"/>
        </w:trPr>
        <w:tc>
          <w:tcPr>
            <w:tcW w:w="1553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Флавони</w:t>
            </w:r>
          </w:p>
        </w:tc>
        <w:tc>
          <w:tcPr>
            <w:tcW w:w="1957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оранжеве</w:t>
            </w:r>
          </w:p>
        </w:tc>
        <w:tc>
          <w:tcPr>
            <w:tcW w:w="2551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жовте</w:t>
            </w:r>
          </w:p>
        </w:tc>
        <w:tc>
          <w:tcPr>
            <w:tcW w:w="1914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червоно-буре</w:t>
            </w:r>
          </w:p>
        </w:tc>
        <w:tc>
          <w:tcPr>
            <w:tcW w:w="1915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жовтий осад</w:t>
            </w:r>
          </w:p>
        </w:tc>
      </w:tr>
      <w:tr w:rsidR="002455B6" w:rsidRPr="005F7178" w:rsidTr="002455B6">
        <w:trPr>
          <w:jc w:val="center"/>
        </w:trPr>
        <w:tc>
          <w:tcPr>
            <w:tcW w:w="1553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Халкони</w:t>
            </w:r>
          </w:p>
        </w:tc>
        <w:tc>
          <w:tcPr>
            <w:tcW w:w="1957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жовте</w:t>
            </w:r>
          </w:p>
        </w:tc>
        <w:tc>
          <w:tcPr>
            <w:tcW w:w="2551" w:type="dxa"/>
          </w:tcPr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жовто-оранжеве</w:t>
            </w:r>
          </w:p>
        </w:tc>
        <w:tc>
          <w:tcPr>
            <w:tcW w:w="1914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коричневе</w:t>
            </w:r>
          </w:p>
        </w:tc>
        <w:tc>
          <w:tcPr>
            <w:tcW w:w="1915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жовтий осад</w:t>
            </w:r>
          </w:p>
        </w:tc>
      </w:tr>
      <w:tr w:rsidR="002455B6" w:rsidRPr="005F7178" w:rsidTr="002455B6">
        <w:trPr>
          <w:jc w:val="center"/>
        </w:trPr>
        <w:tc>
          <w:tcPr>
            <w:tcW w:w="1553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Аурони</w:t>
            </w:r>
          </w:p>
        </w:tc>
        <w:tc>
          <w:tcPr>
            <w:tcW w:w="1957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жовте</w:t>
            </w:r>
          </w:p>
        </w:tc>
        <w:tc>
          <w:tcPr>
            <w:tcW w:w="2551" w:type="dxa"/>
          </w:tcPr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оранжево-червоне</w:t>
            </w:r>
          </w:p>
        </w:tc>
        <w:tc>
          <w:tcPr>
            <w:tcW w:w="1914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коричневе</w:t>
            </w:r>
          </w:p>
        </w:tc>
        <w:tc>
          <w:tcPr>
            <w:tcW w:w="1915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жовтий осад</w:t>
            </w:r>
          </w:p>
        </w:tc>
      </w:tr>
      <w:tr w:rsidR="002455B6" w:rsidRPr="005F7178" w:rsidTr="002455B6">
        <w:trPr>
          <w:jc w:val="center"/>
        </w:trPr>
        <w:tc>
          <w:tcPr>
            <w:tcW w:w="1553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Катехіни</w:t>
            </w:r>
          </w:p>
        </w:tc>
        <w:tc>
          <w:tcPr>
            <w:tcW w:w="1957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жовте</w:t>
            </w:r>
          </w:p>
        </w:tc>
        <w:tc>
          <w:tcPr>
            <w:tcW w:w="2551" w:type="dxa"/>
          </w:tcPr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безбарвне,</w:t>
            </w:r>
          </w:p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переходить</w:t>
            </w:r>
          </w:p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у червоне</w:t>
            </w:r>
          </w:p>
        </w:tc>
        <w:tc>
          <w:tcPr>
            <w:tcW w:w="1914" w:type="dxa"/>
          </w:tcPr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від коричневого до синього</w:t>
            </w:r>
          </w:p>
        </w:tc>
        <w:tc>
          <w:tcPr>
            <w:tcW w:w="1915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жовтий осад</w:t>
            </w:r>
          </w:p>
        </w:tc>
      </w:tr>
    </w:tbl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2455B6" w:rsidRPr="005F7178" w:rsidRDefault="002455B6" w:rsidP="005E34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E34D2">
        <w:rPr>
          <w:rFonts w:ascii="Times New Roman" w:hAnsi="Times New Roman" w:cs="Times New Roman"/>
          <w:color w:val="231F20"/>
          <w:sz w:val="28"/>
          <w:szCs w:val="28"/>
          <w:highlight w:val="yellow"/>
        </w:rPr>
        <w:t>Т а б л и ц я 2</w:t>
      </w:r>
      <w:r w:rsidR="005E34D2" w:rsidRPr="005E34D2">
        <w:rPr>
          <w:rFonts w:ascii="Times New Roman" w:hAnsi="Times New Roman" w:cs="Times New Roman"/>
          <w:color w:val="231F20"/>
          <w:sz w:val="28"/>
          <w:szCs w:val="28"/>
          <w:highlight w:val="yellow"/>
        </w:rPr>
        <w:t xml:space="preserve"> </w:t>
      </w:r>
      <w:r w:rsidR="005E34D2">
        <w:rPr>
          <w:rFonts w:ascii="Times New Roman" w:hAnsi="Times New Roman" w:cs="Times New Roman"/>
          <w:color w:val="231F20"/>
          <w:sz w:val="28"/>
          <w:szCs w:val="28"/>
          <w:highlight w:val="yellow"/>
        </w:rPr>
        <w:t xml:space="preserve">- </w:t>
      </w:r>
      <w:r w:rsidRPr="005E34D2">
        <w:rPr>
          <w:rFonts w:ascii="Times New Roman" w:hAnsi="Times New Roman" w:cs="Times New Roman"/>
          <w:color w:val="231F20"/>
          <w:sz w:val="28"/>
          <w:szCs w:val="28"/>
          <w:highlight w:val="yellow"/>
        </w:rPr>
        <w:t>Забарвлення плям флавоноїдів в УФ-світлі</w:t>
      </w:r>
    </w:p>
    <w:tbl>
      <w:tblPr>
        <w:tblStyle w:val="a3"/>
        <w:tblW w:w="9923" w:type="dxa"/>
        <w:tblInd w:w="-176" w:type="dxa"/>
        <w:tblLook w:val="04A0"/>
      </w:tblPr>
      <w:tblGrid>
        <w:gridCol w:w="1985"/>
        <w:gridCol w:w="2126"/>
        <w:gridCol w:w="2622"/>
        <w:gridCol w:w="3190"/>
      </w:tblGrid>
      <w:tr w:rsidR="002455B6" w:rsidRPr="005F7178" w:rsidTr="005E34D2">
        <w:tc>
          <w:tcPr>
            <w:tcW w:w="1985" w:type="dxa"/>
            <w:vMerge w:val="restart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Сполуки</w:t>
            </w:r>
          </w:p>
        </w:tc>
        <w:tc>
          <w:tcPr>
            <w:tcW w:w="7938" w:type="dxa"/>
            <w:gridSpan w:val="3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Забарвлення плям в УФ-світлі</w:t>
            </w:r>
          </w:p>
        </w:tc>
      </w:tr>
      <w:tr w:rsidR="002455B6" w:rsidRPr="005F7178" w:rsidTr="005E34D2">
        <w:tc>
          <w:tcPr>
            <w:tcW w:w="1985" w:type="dxa"/>
            <w:vMerge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</w:p>
        </w:tc>
        <w:tc>
          <w:tcPr>
            <w:tcW w:w="2126" w:type="dxa"/>
          </w:tcPr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до проявлення</w:t>
            </w:r>
          </w:p>
        </w:tc>
        <w:tc>
          <w:tcPr>
            <w:tcW w:w="2622" w:type="dxa"/>
          </w:tcPr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з розчином АlСl</w:t>
            </w:r>
            <w:r w:rsidRPr="005E34D2">
              <w:rPr>
                <w:rFonts w:ascii="Times New Roman" w:hAnsi="Times New Roman" w:cs="Times New Roman"/>
                <w:color w:val="231F2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3190" w:type="dxa"/>
          </w:tcPr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з розчином КОН</w:t>
            </w:r>
          </w:p>
        </w:tc>
      </w:tr>
      <w:tr w:rsidR="002455B6" w:rsidRPr="005F7178" w:rsidTr="005E34D2">
        <w:tc>
          <w:tcPr>
            <w:tcW w:w="1985" w:type="dxa"/>
          </w:tcPr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Флавоноли і флавони</w:t>
            </w:r>
          </w:p>
        </w:tc>
        <w:tc>
          <w:tcPr>
            <w:tcW w:w="2126" w:type="dxa"/>
          </w:tcPr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жовте</w:t>
            </w:r>
          </w:p>
        </w:tc>
        <w:tc>
          <w:tcPr>
            <w:tcW w:w="2622" w:type="dxa"/>
          </w:tcPr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яскраво-жовте</w:t>
            </w:r>
          </w:p>
        </w:tc>
        <w:tc>
          <w:tcPr>
            <w:tcW w:w="3190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жовте</w:t>
            </w:r>
          </w:p>
        </w:tc>
      </w:tr>
      <w:tr w:rsidR="002455B6" w:rsidRPr="005F7178" w:rsidTr="005E34D2">
        <w:tc>
          <w:tcPr>
            <w:tcW w:w="1985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Флаваноли</w:t>
            </w:r>
          </w:p>
        </w:tc>
        <w:tc>
          <w:tcPr>
            <w:tcW w:w="2126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не забарвлене</w:t>
            </w:r>
          </w:p>
        </w:tc>
        <w:tc>
          <w:tcPr>
            <w:tcW w:w="2622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сл. жовте</w:t>
            </w:r>
          </w:p>
        </w:tc>
        <w:tc>
          <w:tcPr>
            <w:tcW w:w="3190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жовто-оранжеве</w:t>
            </w:r>
          </w:p>
        </w:tc>
      </w:tr>
      <w:tr w:rsidR="002455B6" w:rsidRPr="005F7178" w:rsidTr="005E34D2">
        <w:tc>
          <w:tcPr>
            <w:tcW w:w="1985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Халкони</w:t>
            </w:r>
          </w:p>
        </w:tc>
        <w:tc>
          <w:tcPr>
            <w:tcW w:w="2126" w:type="dxa"/>
          </w:tcPr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жовто-буре</w:t>
            </w:r>
          </w:p>
        </w:tc>
        <w:tc>
          <w:tcPr>
            <w:tcW w:w="2622" w:type="dxa"/>
          </w:tcPr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жовто-оранжеве</w:t>
            </w:r>
          </w:p>
        </w:tc>
        <w:tc>
          <w:tcPr>
            <w:tcW w:w="3190" w:type="dxa"/>
          </w:tcPr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оранжево-червоне</w:t>
            </w:r>
          </w:p>
        </w:tc>
      </w:tr>
      <w:tr w:rsidR="002455B6" w:rsidRPr="005F7178" w:rsidTr="005E34D2">
        <w:tc>
          <w:tcPr>
            <w:tcW w:w="1985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Аурони</w:t>
            </w:r>
          </w:p>
        </w:tc>
        <w:tc>
          <w:tcPr>
            <w:tcW w:w="2126" w:type="dxa"/>
          </w:tcPr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червоно-буре</w:t>
            </w:r>
          </w:p>
        </w:tc>
        <w:tc>
          <w:tcPr>
            <w:tcW w:w="2622" w:type="dxa"/>
          </w:tcPr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оранжево-червоне</w:t>
            </w:r>
          </w:p>
        </w:tc>
        <w:tc>
          <w:tcPr>
            <w:tcW w:w="3190" w:type="dxa"/>
          </w:tcPr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безбарвне,</w:t>
            </w:r>
            <w:r w:rsidRPr="00B44C91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переходить</w:t>
            </w:r>
          </w:p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у червоно-буре</w:t>
            </w:r>
          </w:p>
        </w:tc>
      </w:tr>
      <w:tr w:rsidR="002455B6" w:rsidRPr="005F7178" w:rsidTr="005E34D2">
        <w:tc>
          <w:tcPr>
            <w:tcW w:w="1985" w:type="dxa"/>
          </w:tcPr>
          <w:p w:rsidR="002455B6" w:rsidRPr="005F7178" w:rsidRDefault="002455B6" w:rsidP="002455B6">
            <w:pPr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Катехіни</w:t>
            </w:r>
          </w:p>
        </w:tc>
        <w:tc>
          <w:tcPr>
            <w:tcW w:w="2126" w:type="dxa"/>
          </w:tcPr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не забарвлене</w:t>
            </w:r>
          </w:p>
        </w:tc>
        <w:tc>
          <w:tcPr>
            <w:tcW w:w="2622" w:type="dxa"/>
          </w:tcPr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не забарвлене</w:t>
            </w:r>
          </w:p>
        </w:tc>
        <w:tc>
          <w:tcPr>
            <w:tcW w:w="3190" w:type="dxa"/>
          </w:tcPr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безбарвне,</w:t>
            </w:r>
            <w:r w:rsidRPr="00B44C91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 xml:space="preserve"> </w:t>
            </w: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переходить</w:t>
            </w:r>
          </w:p>
          <w:p w:rsidR="002455B6" w:rsidRPr="005F7178" w:rsidRDefault="002455B6" w:rsidP="002455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31F20"/>
                <w:sz w:val="28"/>
                <w:szCs w:val="28"/>
              </w:rPr>
            </w:pPr>
            <w:r w:rsidRPr="005F7178">
              <w:rPr>
                <w:rFonts w:ascii="Times New Roman" w:hAnsi="Times New Roman" w:cs="Times New Roman"/>
                <w:color w:val="231F20"/>
                <w:sz w:val="28"/>
                <w:szCs w:val="28"/>
              </w:rPr>
              <w:t>у червоно-буре</w:t>
            </w:r>
          </w:p>
        </w:tc>
      </w:tr>
    </w:tbl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highlight w:val="green"/>
          <w:lang w:val="uk-UA"/>
        </w:rPr>
      </w:pP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Визначення вмісту рутину у сировині.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Єдиного методу для визначення вмісту флавоноїдів не існує. Для прикладу наведено метод визначення вмісту рутину.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2 — 5 г сировини із вмістом рутину подрібнюють до 0,5 мм. Близько 2 г (точну наважку) вміщують у колбу на 250 — 500 мл зі шліфом, заливають 150 мл 95 %-го етилового спирту. Суміш збовтують 6 год. на вібраційному апараті та ще додатково настоюють 18 год. Етанольний витяг профільтровують крізь складчастий фільтр. На лінію старту хроматографічного паперу розміром 14 Ч 55 см наносять мікропіпеткою 0,08 мл етанольного витягу у трьох повторах. Проводять хроматографування низхідним способом у 15 %-му розчині оцтової кислоти протягом 3,5 год. Хроматограми висушують на повітрі у витяжній шафі до зникнення запаху оцтової кислоти. Висушені хроматограми вивчають в УФ-світлі, відмічають жовто-коричневу пляму рутину з Rf близько 0,70. Вирізають ділянки паперу з плямами рутину і одну контрольну ділянку порожньої смуги паперу. Складають папір “гармошкою” і вміщують у флакони на 10 мл, заливають 10 мл 60%-го етанолу, флакони щільно закривають пробками та збовтують 2 год. на вібраційному апараті, після чого розчини фільтрують.</w:t>
      </w:r>
    </w:p>
    <w:p w:rsidR="002455B6" w:rsidRPr="008F3790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Визначають оптичну густину розчинів на спектрофотометрі при довжині хвилі 358 нм у кюветі з товщиною шару 10 мм на тлі елюату контрольного досліду. Паралельно вимірюють оптичну густину розчину стандартного зразка рутину.</w:t>
      </w:r>
    </w:p>
    <w:p w:rsidR="002455B6" w:rsidRPr="008F3790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Обчислюють вміст рутину (Х) у відсотках у перерахунку на абсолютно суху сировину за формулою:</w:t>
      </w:r>
    </w:p>
    <w:p w:rsidR="002455B6" w:rsidRPr="008F3790" w:rsidRDefault="002455B6" w:rsidP="002455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noProof/>
          <w:color w:val="231F20"/>
          <w:sz w:val="28"/>
          <w:szCs w:val="28"/>
        </w:rPr>
        <w:drawing>
          <wp:inline distT="0" distB="0" distL="0" distR="0">
            <wp:extent cx="2422525" cy="507040"/>
            <wp:effectExtent l="19050" t="0" r="0" b="0"/>
            <wp:docPr id="32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548" t="47339" r="51470" b="4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50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де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D1 — o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птична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густина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досліджуваного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розчину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; D0 —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оптична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густина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стандартного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розчину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рутину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; C0 —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наважка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стандартного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зразка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рутину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; m —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наважка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сировини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; V1 —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загальний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об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’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єм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витягу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мл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; V2 —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об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’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єм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витягу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нанесеного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хроматограму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мл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; V3 —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об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’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єм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елюату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мл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; W —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вологість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сировини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,%.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Примітка. Приготування розчину стандартного зразка рутину: близько 0,05 г</w:t>
      </w:r>
      <w:r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(точна наважка) стандартного зразка речовини-свідка (СЗРС) рутину розчиняють</w:t>
      </w:r>
      <w:r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у 85 мл 95 %-го етилового спирту (ГОСТ 6995-67) у мірній колбі на 100 мл і доводять об’єм розчину 95 %-м етиловим спиртом до позначки.</w:t>
      </w:r>
    </w:p>
    <w:p w:rsidR="007C2827" w:rsidRPr="005F7178" w:rsidRDefault="007C2827" w:rsidP="005F717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1044C7" w:rsidRPr="001E15AB" w:rsidRDefault="005A6E5D" w:rsidP="001E15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15AB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4. </w:t>
      </w:r>
      <w:r w:rsidR="001044C7" w:rsidRPr="001E15AB">
        <w:rPr>
          <w:rFonts w:ascii="Times New Roman" w:hAnsi="Times New Roman" w:cs="Times New Roman"/>
          <w:b/>
          <w:sz w:val="28"/>
          <w:szCs w:val="28"/>
          <w:highlight w:val="cyan"/>
        </w:rPr>
        <w:t>Біогенез</w:t>
      </w:r>
      <w:r w:rsidR="001044C7" w:rsidRPr="001E15AB">
        <w:rPr>
          <w:rFonts w:ascii="Times New Roman" w:hAnsi="Times New Roman" w:cs="Times New Roman"/>
          <w:b/>
          <w:sz w:val="28"/>
          <w:szCs w:val="28"/>
          <w:highlight w:val="cyan"/>
          <w:lang w:val="uk-UA"/>
        </w:rPr>
        <w:t xml:space="preserve"> </w:t>
      </w:r>
      <w:r w:rsidR="001E15AB" w:rsidRPr="001E15AB">
        <w:rPr>
          <w:rFonts w:ascii="Times New Roman" w:hAnsi="Times New Roman" w:cs="Times New Roman"/>
          <w:b/>
          <w:sz w:val="28"/>
          <w:szCs w:val="28"/>
          <w:highlight w:val="cyan"/>
          <w:lang w:val="uk-UA"/>
        </w:rPr>
        <w:t>(</w:t>
      </w:r>
      <w:r w:rsidR="001E15AB" w:rsidRPr="001E15AB">
        <w:rPr>
          <w:rFonts w:ascii="Times New Roman" w:hAnsi="Times New Roman" w:cs="Times New Roman"/>
          <w:b/>
          <w:sz w:val="28"/>
          <w:szCs w:val="28"/>
        </w:rPr>
        <w:t>бiосинтез</w:t>
      </w:r>
      <w:r w:rsidR="001E15AB" w:rsidRPr="001E15AB">
        <w:rPr>
          <w:rFonts w:ascii="Times New Roman" w:hAnsi="Times New Roman" w:cs="Times New Roman"/>
          <w:b/>
          <w:sz w:val="28"/>
          <w:szCs w:val="28"/>
          <w:highlight w:val="cyan"/>
          <w:lang w:val="uk-UA"/>
        </w:rPr>
        <w:t>)</w:t>
      </w:r>
      <w:r w:rsidR="001044C7" w:rsidRPr="001E15AB">
        <w:rPr>
          <w:rFonts w:ascii="Times New Roman" w:hAnsi="Times New Roman" w:cs="Times New Roman"/>
          <w:b/>
          <w:sz w:val="28"/>
          <w:szCs w:val="28"/>
          <w:highlight w:val="cyan"/>
          <w:lang w:val="uk-UA"/>
        </w:rPr>
        <w:t>флавоноїдів</w:t>
      </w:r>
      <w:r w:rsidR="001044C7" w:rsidRPr="001E15AB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. </w:t>
      </w:r>
    </w:p>
    <w:p w:rsidR="001E15AB" w:rsidRPr="001E15AB" w:rsidRDefault="001E15AB" w:rsidP="001E15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15AB">
        <w:rPr>
          <w:rFonts w:ascii="Times New Roman" w:hAnsi="Times New Roman" w:cs="Times New Roman"/>
          <w:b/>
          <w:i/>
          <w:sz w:val="28"/>
          <w:szCs w:val="28"/>
        </w:rPr>
        <w:t>Бiосинтез флавоноїдiв перебiгає змiшаним шляхом.</w:t>
      </w:r>
    </w:p>
    <w:p w:rsidR="001E15AB" w:rsidRPr="001E15AB" w:rsidRDefault="001E15AB" w:rsidP="001E15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5AB">
        <w:rPr>
          <w:rFonts w:ascii="Times New Roman" w:hAnsi="Times New Roman" w:cs="Times New Roman"/>
          <w:sz w:val="28"/>
          <w:szCs w:val="28"/>
        </w:rPr>
        <w:t>Кiльце А i пропановий фрагмент утворюються ацетатним шляхом, кiльце В — через шикiмову кислоту.</w:t>
      </w:r>
    </w:p>
    <w:p w:rsidR="001E15AB" w:rsidRPr="001E15AB" w:rsidRDefault="001E15AB" w:rsidP="001E15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5AB">
        <w:rPr>
          <w:rFonts w:ascii="Times New Roman" w:hAnsi="Times New Roman" w:cs="Times New Roman"/>
          <w:b/>
          <w:sz w:val="28"/>
          <w:szCs w:val="28"/>
        </w:rPr>
        <w:t>Утворення кiльця В.</w:t>
      </w:r>
      <w:r w:rsidRPr="001E15AB">
        <w:rPr>
          <w:rFonts w:ascii="Times New Roman" w:hAnsi="Times New Roman" w:cs="Times New Roman"/>
          <w:sz w:val="28"/>
          <w:szCs w:val="28"/>
        </w:rPr>
        <w:t xml:space="preserve"> Шикiмова кислота за участю АТФ фосфорилюється в 5-фосфошикiмову кислоту, яка з’єднується з фосфо-енолпiровиноградною кислотою, утворює 3-енолпiрувiлшикiмат-5-фосфат, а потiм хорiзмову кислоту. Остання перегруповується в префенову кислоту, яка є промiжною сполукою в бiосинтезi ароматичних амiнокислот, флавоноїдiв, кумаринiв та iнших полiфенолiв.</w:t>
      </w:r>
    </w:p>
    <w:p w:rsidR="001E15AB" w:rsidRPr="001E15AB" w:rsidRDefault="001E15AB" w:rsidP="001E15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5AB">
        <w:rPr>
          <w:rFonts w:ascii="Times New Roman" w:hAnsi="Times New Roman" w:cs="Times New Roman"/>
          <w:sz w:val="28"/>
          <w:szCs w:val="28"/>
        </w:rPr>
        <w:t>Префенова кислота амiнується i декарбоксилюється, в результатi чого може утворитися фенiлаланiн або тiрозин.</w:t>
      </w:r>
    </w:p>
    <w:p w:rsidR="001E15AB" w:rsidRPr="001E15AB" w:rsidRDefault="001E15AB" w:rsidP="001E15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5AB">
        <w:rPr>
          <w:rFonts w:ascii="Times New Roman" w:hAnsi="Times New Roman" w:cs="Times New Roman"/>
          <w:sz w:val="28"/>
          <w:szCs w:val="28"/>
        </w:rPr>
        <w:t>Дезамiнування амiнокислот призводить до появи коричної або n-кумарової кислоти.</w:t>
      </w:r>
    </w:p>
    <w:p w:rsidR="001E15AB" w:rsidRPr="001E15AB" w:rsidRDefault="001E15AB" w:rsidP="001E15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5AB">
        <w:rPr>
          <w:rFonts w:ascii="Times New Roman" w:hAnsi="Times New Roman" w:cs="Times New Roman"/>
          <w:b/>
          <w:sz w:val="28"/>
          <w:szCs w:val="28"/>
        </w:rPr>
        <w:t xml:space="preserve">Утворення кiльця А i флавоноїдiв. </w:t>
      </w:r>
      <w:r w:rsidRPr="001E15AB">
        <w:rPr>
          <w:rFonts w:ascii="Times New Roman" w:hAnsi="Times New Roman" w:cs="Times New Roman"/>
          <w:sz w:val="28"/>
          <w:szCs w:val="28"/>
        </w:rPr>
        <w:t>Кiльце А утворюється з трьох молекул оцтової або малонової кислоти за участю КоА-ферменту.</w:t>
      </w:r>
    </w:p>
    <w:p w:rsidR="001E15AB" w:rsidRPr="001E15AB" w:rsidRDefault="001E15AB" w:rsidP="001E15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5AB">
        <w:rPr>
          <w:rFonts w:ascii="Times New Roman" w:hAnsi="Times New Roman" w:cs="Times New Roman"/>
          <w:sz w:val="28"/>
          <w:szCs w:val="28"/>
        </w:rPr>
        <w:t>Продукт циклiзацiї, який при цьому утворюється, реагує з n-кумаровою кислотою (п-кумароїл-КоА). В результатi їх конденсацiї, циклiзацiї та енолiзацiї утворюється халкон (схема).</w:t>
      </w:r>
    </w:p>
    <w:p w:rsidR="007C2827" w:rsidRPr="001E15AB" w:rsidRDefault="001E15AB" w:rsidP="001E15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5AB">
        <w:rPr>
          <w:rFonts w:ascii="Times New Roman" w:hAnsi="Times New Roman" w:cs="Times New Roman"/>
          <w:sz w:val="28"/>
          <w:szCs w:val="28"/>
        </w:rPr>
        <w:t>При окисленнi халкону утворюються флавони, флавоноли та iншi, а при вiдновленнi — антоцiанiдини, лейкоантоцiанiдини та катехiни.</w:t>
      </w:r>
    </w:p>
    <w:p w:rsidR="007C2827" w:rsidRDefault="007C2827" w:rsidP="005F717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1E15AB" w:rsidRDefault="001E15AB" w:rsidP="005F717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1E15AB" w:rsidRDefault="001E15AB" w:rsidP="001E15AB">
      <w:pPr>
        <w:tabs>
          <w:tab w:val="left" w:pos="284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5AB" w:rsidRDefault="001E15AB" w:rsidP="001E15AB">
      <w:pPr>
        <w:tabs>
          <w:tab w:val="left" w:pos="284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5AB" w:rsidRDefault="001E15AB" w:rsidP="001E15AB">
      <w:pPr>
        <w:tabs>
          <w:tab w:val="left" w:pos="284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5AB" w:rsidRPr="008A3DCF" w:rsidRDefault="001E15AB" w:rsidP="008A3DCF">
      <w:pPr>
        <w:tabs>
          <w:tab w:val="left" w:pos="284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  <w:r w:rsidRPr="001E15AB">
        <w:rPr>
          <w:rFonts w:ascii="Times New Roman" w:hAnsi="Times New Roman" w:cs="Times New Roman"/>
          <w:b/>
          <w:sz w:val="28"/>
          <w:szCs w:val="28"/>
        </w:rPr>
        <w:lastRenderedPageBreak/>
        <w:t>Загальна схема біосинтезу флавоноїдів</w:t>
      </w:r>
    </w:p>
    <w:p w:rsidR="001E15AB" w:rsidRDefault="008A3DCF" w:rsidP="008A3DCF">
      <w:p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10150" cy="736464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448" t="17664" r="48210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36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5AB" w:rsidRDefault="001E15AB" w:rsidP="005F717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1E15AB" w:rsidRDefault="001E15AB" w:rsidP="005F717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1E15AB" w:rsidRDefault="001E15AB" w:rsidP="005F717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6869E7" w:rsidRDefault="001E15AB" w:rsidP="006869E7">
      <w:p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133688" cy="46430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629" t="18234" r="39391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97" cy="46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9E7" w:rsidRPr="001E15AB" w:rsidRDefault="006869E7" w:rsidP="006869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69E7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Поширення, локалiзацiя та бiологiчнi функцiї у рослинах</w:t>
      </w:r>
    </w:p>
    <w:p w:rsidR="006869E7" w:rsidRPr="001E15AB" w:rsidRDefault="006869E7" w:rsidP="006869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5AB">
        <w:rPr>
          <w:rFonts w:ascii="Times New Roman" w:hAnsi="Times New Roman" w:cs="Times New Roman"/>
          <w:sz w:val="28"/>
          <w:szCs w:val="28"/>
        </w:rPr>
        <w:t>Флавоноїди мiстяться мало не в усiх рослинах, зустрiчаються у мiкроорганiзмах та у комах.</w:t>
      </w:r>
      <w:r w:rsidR="00AC5CD5">
        <w:rPr>
          <w:rFonts w:ascii="Times New Roman" w:hAnsi="Times New Roman" w:cs="Times New Roman"/>
          <w:sz w:val="28"/>
          <w:szCs w:val="28"/>
        </w:rPr>
        <w:t xml:space="preserve"> </w:t>
      </w:r>
      <w:r w:rsidRPr="001E15AB">
        <w:rPr>
          <w:rFonts w:ascii="Times New Roman" w:hAnsi="Times New Roman" w:cs="Times New Roman"/>
          <w:sz w:val="28"/>
          <w:szCs w:val="28"/>
        </w:rPr>
        <w:t>Найбагатшi на флавоноїди родини Fabaceae, Polygonaceae, Asteraceae, Rosaceae. Накопичуються вони здебiльшого в квiтках, листках, менше — в стеблах, кореневищах, коренях. Вмiст їх коливається вiд 0,1 до 20 % (наприклад, в пуп’янках софори японської) i змiнюється залежно вiд фази вегетацiї рослини. Максимальна кiлькiсть флавоноїдiв спостерiгається пiд час цвiтiння, потiм їх стає менше. Неабияке значення мають зовнiшнi фактори: рослини тропiчнi та високогiрнi мiстять бiльше флавоноїдiв; тому вважається, що кiлькiсть їх залежить вiд iнтенсивностi сонячного свiтла та висоти над рiвнем моря.</w:t>
      </w:r>
    </w:p>
    <w:p w:rsidR="006869E7" w:rsidRPr="001E15AB" w:rsidRDefault="006869E7" w:rsidP="006869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5AB">
        <w:rPr>
          <w:rFonts w:ascii="Times New Roman" w:hAnsi="Times New Roman" w:cs="Times New Roman"/>
          <w:sz w:val="28"/>
          <w:szCs w:val="28"/>
        </w:rPr>
        <w:t>Глiкозиди звичайно мiстяться в тканинах активного росту (листках, пуп’янках, квiтках), аглiкони — у здерев’янiлих тканинах (кора, корка).</w:t>
      </w:r>
    </w:p>
    <w:p w:rsidR="006869E7" w:rsidRDefault="006869E7" w:rsidP="005F717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1044C7" w:rsidRPr="005F7178" w:rsidRDefault="005A6E5D" w:rsidP="005F717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  <w:r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5. </w:t>
      </w:r>
      <w:r w:rsidR="001044C7"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Рослини, які містять </w:t>
      </w:r>
      <w:r w:rsidR="001044C7" w:rsidRPr="005F7178">
        <w:rPr>
          <w:rFonts w:ascii="Times New Roman" w:hAnsi="Times New Roman" w:cs="Times New Roman"/>
          <w:b/>
          <w:sz w:val="28"/>
          <w:szCs w:val="28"/>
          <w:highlight w:val="cyan"/>
          <w:lang w:val="uk-UA"/>
        </w:rPr>
        <w:t>флавоноїди</w:t>
      </w:r>
      <w:r w:rsidR="001044C7"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. 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Сировина та фітопрепарати, в яких містяться флавоноїди</w:t>
      </w:r>
    </w:p>
    <w:p w:rsidR="002455B6" w:rsidRPr="00AC5CD5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8F3790">
        <w:rPr>
          <w:rFonts w:ascii="Times New Roman" w:hAnsi="Times New Roman" w:cs="Times New Roman"/>
          <w:b/>
          <w:color w:val="231F20"/>
          <w:sz w:val="28"/>
          <w:szCs w:val="28"/>
        </w:rPr>
        <w:t>Fructus Aroniae melanocarpae recens —</w:t>
      </w:r>
      <w:r w:rsidRPr="00145425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8F3790">
        <w:rPr>
          <w:rFonts w:ascii="Times New Roman" w:hAnsi="Times New Roman" w:cs="Times New Roman"/>
          <w:b/>
          <w:color w:val="231F20"/>
          <w:sz w:val="28"/>
          <w:szCs w:val="28"/>
        </w:rPr>
        <w:t>плоди горобини чорноплодої свіжі</w:t>
      </w:r>
      <w:r w:rsidR="00AC5CD5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Зібрані повністю дозрілі плоди культивованого куща горобини чорноплодої (аронія чорноплода) — Аronia melanocarpa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Mich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.)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Elliot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.,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род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розових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—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Rosaceae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 ознаки. Плоди — яблука кулеподібної форми,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блискучі, чорні, пурпурово-чорні, з восковим нальотом, 10 –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15 мм у діаметрі. На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верхівці із залишками оцвітини. Соковиті, м’якоть фіолетово-червона; насіння численне, дрібне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темно-коричневе. Смак кислувато-солодкий, в’яжучий.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Вміст суми Р-вітамінних речовин має становити не менше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1,5 % у перерахунку на абсолютно суху сировину (ФС 42-66-72).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P-вітамінний засіб. Свіжі плоди і сік застосовують при гіпо- і авітамінозі Р, а також для лікування гіпертонічної хвороби I та II стадії. Шрот використовують для приготування таблеток Р-вітамінної дії. Із суми ліпофільних речовин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плодів виготовляють “Аромелін” — засіб протизапальної й ранозагоювальної дії та “Комплар” — антигеморойні супозиторії.</w:t>
      </w:r>
    </w:p>
    <w:p w:rsidR="002455B6" w:rsidRPr="008F3790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8F3790">
        <w:rPr>
          <w:rFonts w:ascii="Times New Roman" w:hAnsi="Times New Roman" w:cs="Times New Roman"/>
          <w:b/>
          <w:color w:val="231F20"/>
          <w:sz w:val="28"/>
          <w:szCs w:val="28"/>
        </w:rPr>
        <w:t>Flores Crataegi — квітки глоду</w:t>
      </w:r>
    </w:p>
    <w:p w:rsidR="002455B6" w:rsidRPr="00145425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Заготовлені на початку цвітіння й висушені квітки дикорослих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 культивованих кущів або невеликих дерев — глоду колючого —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Cratаegus oxyacantha (C. laevigata (Poir) D C.); глоду криваво-червоного — С. sanguinea Pall.; глоду одноматочкового — C. monogyna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Jacq.; глоду п’ятистовпчикового — C. pentagyna Waldst. et Kit., род.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розових — Rosaceae.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 ознаки. Суміш цілих щитковидних, рідше зонтикоподібних суцвіть та їх часток — окремих квіток, пуп’янків, пелюсток, тичинок, пиляків, квітконіжок. Квітки правильні з подвійною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оцвітиною: 5 видовжено-трикутних, трикутних або вузьких ланцетних зеленкуватих чашолистків і 5 овальних бурувато- або жовтаво-білих пелюсток; тичинок до 20 з червонуватими пиляками,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стовпчиків 1 – 5, квітколоже голе або слабко опушене. Діаметр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розпукнених квіток — 10 – 15 мм, пуп’янків — 3 – 4 мм. Запах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своєрідний. Смак гіркуватий, слизистий.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Якісні реакції. 0,5 г подрібненої сировини кип’ятять 15 хв. з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5 мл 95 %-го спирту. Після охолодження витяг декантують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 0,01 мл розчину мікропіпеткою наносять на пластинку “Силуфол” (15 Ѕ 15 см) у вигляді смуги довжиною 1 см, поряд наносять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у вигляді крапки — 0,005 мл 0,1 %-го розчину стандартного зразка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гіперозиду. Пластинку висушують на повітрі 5 хв., потім поміщають у камеру з сумішшю розчинників хлороформ — метанол (8:2)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 хроматографують висхідним способом (суміш розчинників заливають у камеру перед хроматографуванням). Пластинку виймають із камери, коли фронт розчинників дійде до її кінця, сушать у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витяжній шафі 2 хв. і розглядають в УФ-світлі при довжині хвилі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360 нм. На рівні плями зразка гіперозиду має з’явитися смуга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темно-коричневого кольору. Потім пластинку обприскують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5 %-го спиртовим розчином алюмінію хлориду і нагрівають її 2 –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3 хв. у сушильній шафі при 100 – 1050 С. При цьому пляма набуває яскраво-жовтого забарвлення, а в УФ-світлі має яскраву жовто-зелену флуоресценцію (гіперозид).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Примітка. Приготування 5 %-го спиртового розчину алюмінію хлориду: 5 г алюмінію хлориду (ГОСТ 3759-75) розчиняють у 40 мл 95 %-го спирту в мірній колбі на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100 мл і доводять об’єм розчину 95 %-м спиртом до позначки.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Вміст гіперозиду має бути не меншим за 0,5 % (ДФ ХI, ст. 8).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Застосування. Лікарський засіб серцево-судинної дії. Виготовляють настойку. Препарати глоду застосовують при функціональних розладах серцевої діяльності.</w:t>
      </w:r>
    </w:p>
    <w:p w:rsidR="002455B6" w:rsidRPr="00145425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145425">
        <w:rPr>
          <w:rFonts w:ascii="Times New Roman" w:hAnsi="Times New Roman" w:cs="Times New Roman"/>
          <w:b/>
          <w:color w:val="231F20"/>
          <w:sz w:val="28"/>
          <w:szCs w:val="28"/>
        </w:rPr>
        <w:t>Fructus Crataegi — плоди глоду</w:t>
      </w:r>
    </w:p>
    <w:p w:rsidR="002455B6" w:rsidRPr="00145425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Заготовлені в період повної стиглості і висушені плоди глоду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див</w:t>
      </w:r>
      <w:r w:rsidRPr="00145425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>“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Flores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Crataegi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”,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>. 176).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ознаки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Плоди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—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яблука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кістянкоподібні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кулясті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або</w:t>
      </w:r>
      <w:r w:rsidR="009452E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широко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>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еліпсоїдні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тверді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сітчасто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>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зморшкуваті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довжиною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6 –14 мм,</w:t>
      </w:r>
      <w:r w:rsidR="009452E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шириною 5 – 11 мм, зверху з кільцевою 5-зубчастою оторочкою (залишки чашолистків); у м’якоті плода знаходяться 1 – 5 світло-жовтих дерев’янистих кісточок неправильно-трикутної форми; поверхня їх ямчасто-зморшкувата або бороздчаста. Колір плодів жовто-оранжевий, бурувато-червоний до темно-бурого або чорного, іноді</w:t>
      </w:r>
      <w:r w:rsidR="009452E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 білим нальотом викристалізованого цукру. Запаху немає. Смак</w:t>
      </w:r>
      <w:r w:rsidR="009452E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солодкуватий.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Якісні реакції. </w:t>
      </w:r>
      <w:r w:rsidRPr="009452E8">
        <w:rPr>
          <w:rFonts w:ascii="Times New Roman" w:hAnsi="Times New Roman" w:cs="Times New Roman"/>
          <w:color w:val="231F20"/>
          <w:sz w:val="28"/>
          <w:szCs w:val="28"/>
          <w:highlight w:val="cyan"/>
        </w:rPr>
        <w:t>Див. “Flores Crataegi” (c. 176).</w:t>
      </w:r>
      <w:r w:rsidR="009452E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Вміст суми флавоноїдів у перерахунку на гіперозид має становити не менше 0,06 % (ДФ ХI, ст. 32).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Лікарський засіб серцево-судинної дії. Настойку і рідкий екстракт застосовують при функціональних розладах</w:t>
      </w:r>
      <w:r w:rsidR="009452E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серцевої діяльності; екстракт входить до складу комплексного препарату “Кардіовален”.</w:t>
      </w:r>
    </w:p>
    <w:p w:rsidR="002455B6" w:rsidRPr="008F3790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8F3790">
        <w:rPr>
          <w:rFonts w:ascii="Times New Roman" w:hAnsi="Times New Roman" w:cs="Times New Roman"/>
          <w:b/>
          <w:color w:val="231F20"/>
          <w:sz w:val="28"/>
          <w:szCs w:val="28"/>
        </w:rPr>
        <w:t>Tinctura Crataegi — Настойка глоду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9452E8">
        <w:rPr>
          <w:rFonts w:ascii="Times New Roman" w:hAnsi="Times New Roman" w:cs="Times New Roman"/>
          <w:i/>
          <w:color w:val="231F20"/>
          <w:sz w:val="28"/>
          <w:szCs w:val="28"/>
        </w:rPr>
        <w:t>Опис.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Прозора рідина жовтувато-червоного кольору.</w:t>
      </w:r>
      <w:r w:rsidR="009452E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Тотожність. По 3 мл препарату вміщують у дві пробірки. У</w:t>
      </w:r>
      <w:r w:rsidR="009452E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першу пробірку додають 2 мл концентрованої хлороводневої кислоти, у другу — 2 мл води. Обидві пробірки нагрівають на киплячому водяному нагрівнику 5 хв.; розчин у першій пробірці забарвлюється у червоний колір (антоціани і лейкоантоціани).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20 мл препарату вміщують у випарювальну чашку й упарюють</w:t>
      </w:r>
      <w:r w:rsidR="009452E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на киплячому водяному нагрівнику до видалення запаху спирту.</w:t>
      </w:r>
      <w:r w:rsidR="009452E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Залишок розбавляють водою до 30 мл, переносять у ділильну лійку</w:t>
      </w:r>
      <w:r w:rsidR="009452E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на 100 мл, додають 20 мл н-бутанолу і струшують 10 хв. Водний</w:t>
      </w:r>
      <w:r w:rsidR="009452E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(нижній) шар відкидають, бутанольний витяг переносять у круглодонну колбу й упарюють на гарячому водяному нагрівнику під</w:t>
      </w:r>
      <w:r w:rsidR="009452E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вакуумом досуха. Залишок розчиняють у 5 мл 96 %-го спирту.</w:t>
      </w:r>
      <w:r w:rsidR="009452E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На лінію старту пластинки “Силуфол” (12 Ч 15 см) наносять</w:t>
      </w:r>
      <w:r w:rsidR="009452E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8 мкл одержаного розчину. Паралельно на відстані близько 2 см</w:t>
      </w:r>
      <w:r w:rsidR="009452E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наносять 3 мкл (1,5 мкг) розчину стандартного зразка речовини-свідка (СЗРС) гіперозиду, 3 мкл (1,5 мкг) СЗРС рутину і 3 мкл</w:t>
      </w:r>
      <w:r w:rsidR="009452E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(1,5 мкг) СЗРС кверцетину. На відстані близько 2 см наносять в</w:t>
      </w:r>
      <w:r w:rsidR="009452E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одну точку по 1,5 мкл (0,75 мкг) розчинів стандартних зразків</w:t>
      </w:r>
      <w:r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гіперозиду, рутину і кверцетину (суміш для перевірки придатності</w:t>
      </w:r>
      <w:r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хроматографічної системи).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Пластинку з нанесеними пробами висушують на повітрі 10 хв.,</w:t>
      </w:r>
      <w:r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поміщають у камеру з сумішшю розчинників спирт — н-бутанол-оцтова кислота льодяна (9:1:0,5) і хроматографують висхідним</w:t>
      </w:r>
      <w:r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способом. Коли фронт розчинників пройде близько 12 см, пластинку виймають із камери,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висушують на повітрі 10 хв., обприскують розчином хлориду алюмінію і нагрівають у сушильній шафі</w:t>
      </w:r>
      <w:r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при 100 – 1050 С 5 хв.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На хроматограмі досліджуваного розчину має з’явитися пляма</w:t>
      </w:r>
      <w:r w:rsidR="009452E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жовтого кольору на рівні плями на хроматограмі розчину СЗРС гіперозиду (гіперозид); можуть з’являтися плями жовтого кольору</w:t>
      </w:r>
      <w:r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на рівні плям на хроматограмах розчинів стандартних зразків кверцетину (кверцетин) і рутину (рутин).</w:t>
      </w:r>
    </w:p>
    <w:p w:rsidR="002455B6" w:rsidRPr="009452E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9452E8">
        <w:rPr>
          <w:rFonts w:ascii="Times New Roman" w:hAnsi="Times New Roman" w:cs="Times New Roman"/>
          <w:color w:val="231F20"/>
          <w:sz w:val="24"/>
          <w:szCs w:val="24"/>
        </w:rPr>
        <w:t>Примітки. 1. Приготування розчину СЗРС гіперозиду. 0,050 г гіперозиду-стандарту, попередньо висушеного при 130 – 1350 С 3 год., розчиняють у 50 мл 70 %-го спирту у мірній колбі на 100 мл при нагріванні на киплячому водяному нагрівнику, охолоджують до кімнатної температури, доводять об’єм розчину тим самим спиртом до позначки і перемішують.</w:t>
      </w:r>
    </w:p>
    <w:p w:rsidR="002455B6" w:rsidRPr="009452E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9452E8">
        <w:rPr>
          <w:rFonts w:ascii="Times New Roman" w:hAnsi="Times New Roman" w:cs="Times New Roman"/>
          <w:color w:val="231F20"/>
          <w:sz w:val="24"/>
          <w:szCs w:val="24"/>
        </w:rPr>
        <w:t>2. Приготування розчину СЗРС рутину. 0,050 г рутину, попередньо висушеного при 130 – 1350 С 3 год., розчиняють у 50 мл 70 %-го спирту у мірній колбі на 100 мл при нагріванні на киплячому водяному нагрівнику, охолоджують до кімнатної температури, доводять об’єм розчину тим самим спиртом до позначки і перемішують.</w:t>
      </w:r>
    </w:p>
    <w:p w:rsidR="002455B6" w:rsidRPr="009452E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9452E8">
        <w:rPr>
          <w:rFonts w:ascii="Times New Roman" w:hAnsi="Times New Roman" w:cs="Times New Roman"/>
          <w:color w:val="231F20"/>
          <w:sz w:val="24"/>
          <w:szCs w:val="24"/>
        </w:rPr>
        <w:t>3. Приготування розчину СЗРС кверцетину. 0,050 г кверцетину, попередньо висушеного при 130 – 1350С 3 год., розчиняють у 50 мл 70 %-го спирту у мірній колбі на 100 мл при нагріванні на киплячому водяному нагрівнику, охолоджують до кімнатної температури, доводять об’єм розчину тим самим спиртом до позначки і перемішують.</w:t>
      </w:r>
    </w:p>
    <w:p w:rsidR="002455B6" w:rsidRPr="009452E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9452E8">
        <w:rPr>
          <w:rFonts w:ascii="Times New Roman" w:hAnsi="Times New Roman" w:cs="Times New Roman"/>
          <w:color w:val="231F20"/>
          <w:sz w:val="24"/>
          <w:szCs w:val="24"/>
        </w:rPr>
        <w:t>4. Приготування розчину алюмінію хлориду. 2 г алюмінію хлориду розчиняють у 50 мл 70 %-го спирту у мірній колбі на 100 мл, доводять об’єм розчину тим самим розчинником до позначки і перемішують.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9452E8">
        <w:rPr>
          <w:rFonts w:ascii="Times New Roman" w:hAnsi="Times New Roman" w:cs="Times New Roman"/>
          <w:i/>
          <w:color w:val="231F20"/>
          <w:sz w:val="28"/>
          <w:szCs w:val="28"/>
        </w:rPr>
        <w:t>Сухий залишок.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Визначення. 5 мл настойки вміщують у зважений бюкс, упарюють на водяному нагрівнику досуха і висушують</w:t>
      </w:r>
      <w:r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дві години при 102,5 ±2,50 С, потім охолоджують в ексикаторі</w:t>
      </w:r>
      <w:r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30 хв. і зважують. Обчислюють вміст екстрактивних речовин у відсотках. Сухого залишку має бути не менше 7 %.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9452E8">
        <w:rPr>
          <w:rFonts w:ascii="Times New Roman" w:hAnsi="Times New Roman" w:cs="Times New Roman"/>
          <w:i/>
          <w:color w:val="231F20"/>
          <w:sz w:val="28"/>
          <w:szCs w:val="28"/>
        </w:rPr>
        <w:t>Спирт.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Визначення (див. с. 129). Вміст спирту має бути не меншим за 65 %.</w:t>
      </w:r>
      <w:r w:rsidR="009F2044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9452E8">
        <w:rPr>
          <w:rFonts w:ascii="Times New Roman" w:hAnsi="Times New Roman" w:cs="Times New Roman"/>
          <w:i/>
          <w:color w:val="231F20"/>
          <w:sz w:val="28"/>
          <w:szCs w:val="28"/>
        </w:rPr>
        <w:t>Важкі метали.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Визначення (див. с.79 ). Не більше 0,001 % у препараті.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9F2044">
        <w:rPr>
          <w:rFonts w:ascii="Times New Roman" w:hAnsi="Times New Roman" w:cs="Times New Roman"/>
          <w:i/>
          <w:color w:val="231F20"/>
          <w:sz w:val="28"/>
          <w:szCs w:val="28"/>
        </w:rPr>
        <w:t>Визначення вмісту флавоноїдів.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5 мл препарату вміщують у</w:t>
      </w:r>
      <w:r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мірну колбу на 25 мл, додають 6 мл розчину алюмінію хлориду,</w:t>
      </w:r>
      <w:r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занурюють на 3 хв. у киплячий водяний нагрівник, швидко охолоджують, додають 2 мл буферного розчину з рН 3,8, доводять</w:t>
      </w:r>
      <w:r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об’єм розчину 70 %-м спиртом до позначки і перемішують.</w:t>
      </w:r>
    </w:p>
    <w:p w:rsidR="002455B6" w:rsidRPr="008F3790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Вимірюють оптичну густину одержаного розчину на спектрофотометрі при довжині хвилі 409 нм у кюветі з товщиною шару</w:t>
      </w:r>
      <w:r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10 мм. Для порівняння використовують розчин, до складу якого</w:t>
      </w:r>
      <w:r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входять: 2 мл препарату, 2 мл буферного розчину з рН 3,8, вміщені</w:t>
      </w:r>
      <w:r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у мірну колбу на 25 мл і доведені 75 %-м спиртом до позначки.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9452E8">
        <w:rPr>
          <w:rFonts w:ascii="Times New Roman" w:hAnsi="Times New Roman" w:cs="Times New Roman"/>
          <w:i/>
          <w:color w:val="231F20"/>
          <w:sz w:val="28"/>
          <w:szCs w:val="28"/>
        </w:rPr>
        <w:t>Застосування.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Серцевий (кардіотонічний) засіб.</w:t>
      </w:r>
    </w:p>
    <w:p w:rsidR="002455B6" w:rsidRPr="008F3790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8F3790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Alabastrae</w:t>
      </w:r>
      <w:r w:rsidRPr="008F3790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8F3790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Sophorae</w:t>
      </w:r>
      <w:r w:rsidRPr="008F3790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8F3790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japonicae</w:t>
      </w:r>
      <w:r w:rsidRPr="008F3790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—</w:t>
      </w:r>
      <w:r w:rsidR="009452E8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8F3790">
        <w:rPr>
          <w:rFonts w:ascii="Times New Roman" w:hAnsi="Times New Roman" w:cs="Times New Roman"/>
          <w:b/>
          <w:color w:val="231F20"/>
          <w:sz w:val="28"/>
          <w:szCs w:val="28"/>
        </w:rPr>
        <w:t>пуп’янки софори японської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Fructus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Sophorae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japonicae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— плоди софори японської</w:t>
      </w:r>
      <w:r w:rsidR="009452E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Зібрані наприкінці бутонізації й висушені пуп’янки, трохи недозрілі й висушені плоди культивованого дерева — софори японської — Sophora japonica L., род. бобових — Fabaceae.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Зовнішні ознаки. Пуп’янки квіток видовжено-яйцеподібні довжиною 3 – 7 мм і шириною 1,5 – 3 мм. Чашечка дзвоникувата з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5 короткими тупими або ледь загостреними зубчиками, жовтувато-зелена, опушена. Віночок блідо-жовтий. Запах слабкий.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Вміст рутину має становити не менше 16 % (ТФС 42-341-74).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Плоди — боби соковиті, плескато-циліндричні, чоткоподібні,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багатонасінні, довжиною до 10 см, шириною до 1 см, зелені з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жовтою смугою по краю. Насіння темно-коричневе або майже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чорне, довжиною до 1 см, шириною 0,4 – 0,7 см; більшість насіння недозріла. Запах відсутній. Смак гіркий (ФС 42-452-72).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Із пуп’янків виготовляють капілярозміцнюючі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засоби — “Рутин” і “Кверцетин”. Рутин входить до складу супозиторіїв “Рутес” венотонізуючої і антитромбічної дії. Із плодів виготовляють настойку бактерицидної дії, яка входить до складу мазі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“Вундехіл” протизапальної і ранозагоювальної дії.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Herba Leonuri — трава собачої кропиви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Зібрана на початку цвітіння й висушена трава дикорослої і культивованої багаторічної трав’янистої рослини — собачої кропиви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п’ятилопатевої (с.к. волосиста) — Leonurus quinquelobatus Gilib.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 собачої кропиви звичайної (пустирник звичайний) — Leonurus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cardiaca L., род. ясноткових (губоцвітих) — Lamiaceae (Labiatae).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 ознаки. Квітконосні стебла, покриті листками, чотиригранні, порожнисті, довжиною до 40 см, товщиною до 0,5 см.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Листки супротивні, нижні — яйцеподібні із серцеподібною основою, глибокопальчастоп’ятироздільні, середні — довгастоеліптичні,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трироздільні, верхні — прості, вузьколанцетні. Всі листки велико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>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зубчастопилчасті. Квітки двогубі, бутони зібрані кільцями по 10 –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18 в пазухах верхніх листків і утворюють колосоподібне суцвіття.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Чашечка трубчасто-дзвоникувата з 5 шилоподібно загостреними зубчиками. Віночок довший за чашечку, верхня губа цілокрая, нижня трилопатева, тичинок 4. Стебла, листки і чашечка квіток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густо вкриті м’якими волосками.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Стебла сірувато-зелені, листки темно-зелені, чашолистки зелені, віночок брудно-рожевий або рожевувато-фіолетовий. Запах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слабкий, неприємний. Смак гіркий.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Дефект — рослини, зібрані під час плодоношення, що мають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колючу чашечку.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Вміст екстрактивних речовин (70 % спирт) має становити не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менше 15 % (ДФ ХI, ст. 54).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Лікарський засіб заспокійливої дії. Виготовляють седативні збори, настойку і густий екстракт седативної та гіпотензивної дії.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Herba Polygoni hydropiperis —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трава гірчака перцевого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Заготовлена у фазі цвітіння й висушена трава дикорослої однорічної рослини — гірчака перцевого (перцю водяного) —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Polygonum hydropiper L., род. гречкових — Polygonaceae.</w:t>
      </w:r>
    </w:p>
    <w:p w:rsidR="002455B6" w:rsidRPr="005F7178" w:rsidRDefault="002455B6" w:rsidP="002455B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 ознаки. Квітконосні й плодоносні, покриті листям стебла завдовжки 35 – 45 см без грубих часток. Стебла галузисті, рідше прості, циліндричні, поздовжньо-ребристі, вузлуваті. Листки чергові, коротко-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черешкові, видовжено-ланцетоподібні, загострені або тупуваті, біля основи вузько-клиноподібні, цілокраї, голі, довжиною до 9 см, шириною до 1,8 см. Розтруб, який утворився шляхом зростання двох прилистків, стеблообгортковий, голий, перетинчастий, по краю коротковійчастий. Квітки на коротких квітконіжках, зібрані в ниткоподібну переривчасту пониклу китицю довжиною до 6 см.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Оцвітина з 4 – 5 тупими частками, покритими численними буруватими вмістилищами. Тичинок 6 – 8, стовпчиків 2 – 3. Плід — яйцеподібно-еліптичний горішок, матовий, сидить в оцвітині.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Колір стебел зелений або червонуватий, листків зелений, розтрубів червонуватий, квіток зеленуватий або рожевуватий, плодів чорний. Запаху немає. Смак злегка пекучий, в’яжучий.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Якісні реакції. Близько 1 г подрібненої сировини кип’ятять 5 хв. з 20 мл води і фільтрують. До 5 мл фільтрату додають 3 мл 1 %-го спиртового розчину алюмінію хлориду; з’являється жовто-зелене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забарвлення (флавоноїди).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Вміст суми флавоноїдів у перерахунку на кверцетин має бути не меншим 0,5 % (ДФ ХI, ст. 57).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Лікарський засіб кровоспинної дії. Виготовляють рідкий екстракт, який застосовують при різних кровотечах, головним чином в гінекологічній практиці. Екстракт входить до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складу протигеморойних свічок “Анестезол”.</w:t>
      </w:r>
    </w:p>
    <w:p w:rsidR="00AF084C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Herba Hyperici — трава звіробою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Заготовлена в фазі цвітіння й висушена трава дикорослої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багаторічної трав’янистої рослини — звіробою звичайного — Hypericum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perforatum L., род. клузієвих (звіробійних) — Clusiaceae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(Hypericaceae).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 ознаки. Квітконосні з бутонами, незрілими плодами і листками стебла довжиною до 30 см. Стебла порожнисті,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циліндричні, з двома гранями (діагностична ознака!). Листки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супротивні, сидячі, овальні, цілокраї, голі, до 3,5 см довжиною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 до 1,4 см шириною, з крапчастими вмістилищами у вигляді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світлих крапок, що просвічуються. Квітки численні, близько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1 –1,5 см в діаметрі, зібрані в щиткоподібну волоть. Чашечка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зрослолиста, глибокоп’ятироздільна, з ланцетоподібними загостреними чашолистками. Віночок 5-роздільнопелюстковий,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вдвічі-тричі довший за чашечку. Тичинки численні, зрослі біля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основи у 3 пучки. Плід — тригнізда багатонасінна коробочка.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Колір стебел від зеленувато-жовтого до сірувато-зеленого, іноді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рожевувато-фіолетовий; листків — від сірувато-зеленого до темно-зеленого; пелюсток — яскраво-жовтий або жовтий з чорними крапками; плодів — зеленувато-коричневий. Запах бальзамічний, виразно відчутний. Смак специфічний, гіркувато-смолистий, злегка в’яжучий.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Якісні реакції. 1 г подрібненої сировини до 1 мм вміщують у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колбу на 150 мл зі шліфом, заливають 30 мл 50 %-го спирту. Колбу з’єднують зі зворотним холодильником і нагрівають на киплячому водяному нагрівнику 30 хв.; гарячий витяг фільтрують. До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1 мл витягу доливають 2 мл 2 %-го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розчину алюмінію хлориду в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95 %-му спирті і 7 мл 95 %-го спирту; розчин забарвлюється в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зеленувато-жовтий колір (флавоноїди).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Вміст суми флавоноїдів у перерахунку на рутин має становити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не менше 1,5 % (ДФ ХI, ст. 52).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 Лікарський засіб в’яжучої і антисептичної дії.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Входить до складу діуретичного і антисептичного збору “Бруснивер”. Виготовляють антибактеріальний препарат “Новоіманін”,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настойку — в’яжучої і протизапальної дії. Екстракт входить до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складу комплексних препаратів: “Фітоліт”, який застосовують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для лікування і профілактики сечо- і нирковокам’яної хвороби;</w:t>
      </w:r>
    </w:p>
    <w:p w:rsidR="002455B6" w:rsidRPr="005F7178" w:rsidRDefault="002455B6" w:rsidP="00AF08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“Гербогастрин” – при порушенні травлення. На основі гіперозиду (флавоноїду) із трави звіроб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>ою виготовляють препарат “Гіфла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рин” гіпоазотемічної дії.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Tinctura Hyperici — Настойка звіробою</w:t>
      </w:r>
    </w:p>
    <w:p w:rsidR="00AF084C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Склад. Трави звіробою — 200 г, спирту 40 % — достатня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кількість, щоб отримати 1 л настойки.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</w:p>
    <w:p w:rsidR="00AF084C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Опис. Прозора рідина червонувато-бурого кольору.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Тотожність. 1 мл препарату розводять водою до 50 мл. До 10 мл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одержаного розчину додають 2 краплини розчину заліза III хлориду;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з’являється зелене забарвлення (дубильні речовини).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</w:p>
    <w:p w:rsidR="00AF084C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Вміст сухого залишку — не менше за 2,8 %.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Вміст спирту — не менше 36,0 %.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Визначення вмісту дубильних речовин. Близько 5 мл препарату вміщують у мірну колбу на 100 мл, додають 40 мл 40 %-го спирту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 доводять об’єм розчину водою до позначки. 5,0 мл одержаного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розчину вміщують у конічну колбу на 1 л, доливають 750 мл води,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перемішують і титрують 0,1 н. розчином калію перманганату до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переходу забарвлення від синього через синьо-зелене до жовтого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(індикатор — індигокармін).</w:t>
      </w:r>
    </w:p>
    <w:p w:rsidR="002455B6" w:rsidRPr="005F7178" w:rsidRDefault="002455B6" w:rsidP="002455B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Паралельно проводять контрольний дослід.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Дубильних речовин у перерахунку на танін у препараті має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бути не менше 1 % (ФС 42-1889-82).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В’яжучий антисептичний засіб.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Herba Solidagіnis canadensis —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трава золотушника канадського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Заготовлена на початку цвітіння, висушена і звільнена від товстих стебел трава багаторічної культивованої трав’янистої рослини — золотушника канадського — Solidago canadensis L., род. айстрових (складноквітих) — Asteraceae (Compositae).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 ознаки. Сировина являє собою суміш подрібнених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листків, верхівок квітучих пагонів, суцвіть, квіток, недорозвинених плодів та їх чубчиків. Стебла циліндричні, опушені; листки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лінійно-ланцетні, загострені на верхівці, край гостро-пилчасто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>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зубчастий або цільнокраїй, з трьома поздовжніми жилками, опушені по всій пластинці або лише по жилках. Кошики дрібні, до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3 – 4 мл довжиною, в однобоких китицях, зібраних у волоть;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обгортка 2 – 3-рядна, блідо-зелена; крайові кошики — язичкові,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серединні трубчасті, золотаво-жовті. Плід — вузькоциліндрична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сім’янка з чубчиком із тонких білих волосків. Запах відсутній.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Смак гіркуватий, слабков’яжучий.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Вміст суми флавоноїдів у перерахунку на рутин має становити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не менше 3 % (ФС 42-2777-91).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Виготовляють сухий екстракт, котрий входить до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складу комплексних препаратів гіпоазотемічної і діуретичної дії: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“Марелін” (див. “Rhizomata et radices Rubiae”, с. 169), “Фітолізин”,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“Канафлавін”, які застосовують при нирковокам’яній хворобі.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Vаlvae fructus Phaseoli vulgaris —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стулки плодів квасолі звичайної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Зібрані і висушені стулки зрілих плодів (сортів з блідо-жовтим і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жовтим забарвленням бобів) культивованої однорічної рослини квасолі звичайної — Phaseolus vulgaris L., род. бобових — Fabaceae.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 ознаки. Сировина являє собою видовжені, часто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спіралеподібно скручені стулки плодів, частково зламані, жолобчасті або прямі. Зовні поверхня стулок гладенька, іноді злегка зморшкувата, матова, від світло-жовтого до жовтого кольору, зрідка видно плями або смужки бурого чи фіолетового кольору. Внутрішня поверхня блискуча, біла або жовтувато-біла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(ТФС-42-1610-86).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Стулки використовують як лікарську рослинну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сировину. Вони входять до складу протидіабетичного збору “Арфазетин”. Із трави квасолі виготовляють препарат “Гліфазин”,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який застосовують при легких та середніх формах цукрового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діабету та набряках, спричинених захворюваннями нирок.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Radices Scutellariae baicalensis —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корені шоломниці байкальської</w:t>
      </w:r>
    </w:p>
    <w:p w:rsidR="002455B6" w:rsidRPr="00AF084C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Заготовлені восени і висушені корені дикорослої і культивованої багаторічної трав’янистої рослини — шоломниці байкальської</w:t>
      </w:r>
      <w:r w:rsidRPr="00AF084C">
        <w:rPr>
          <w:rFonts w:ascii="Times New Roman" w:hAnsi="Times New Roman" w:cs="Times New Roman"/>
          <w:color w:val="231F20"/>
          <w:sz w:val="28"/>
          <w:szCs w:val="28"/>
        </w:rPr>
        <w:t xml:space="preserve"> —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Scutellaria</w:t>
      </w:r>
      <w:r w:rsidRP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baicalensis</w:t>
      </w:r>
      <w:r w:rsidRP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Georgi</w:t>
      </w:r>
      <w:r w:rsidRPr="00AF084C">
        <w:rPr>
          <w:rFonts w:ascii="Times New Roman" w:hAnsi="Times New Roman" w:cs="Times New Roman"/>
          <w:color w:val="231F20"/>
          <w:sz w:val="28"/>
          <w:szCs w:val="28"/>
        </w:rPr>
        <w:t xml:space="preserve">.,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род</w:t>
      </w:r>
      <w:r w:rsidRPr="00AF084C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ясноткових</w:t>
      </w:r>
      <w:r w:rsidRPr="00AF084C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губоцвітих</w:t>
      </w:r>
      <w:r w:rsidRPr="00AF084C">
        <w:rPr>
          <w:rFonts w:ascii="Times New Roman" w:hAnsi="Times New Roman" w:cs="Times New Roman"/>
          <w:color w:val="231F20"/>
          <w:sz w:val="28"/>
          <w:szCs w:val="28"/>
        </w:rPr>
        <w:t xml:space="preserve">) —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Lamiaceae</w:t>
      </w:r>
      <w:r w:rsidRPr="00AF084C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Labiatae</w:t>
      </w:r>
      <w:r w:rsidRPr="00AF084C">
        <w:rPr>
          <w:rFonts w:ascii="Times New Roman" w:hAnsi="Times New Roman" w:cs="Times New Roman"/>
          <w:color w:val="231F20"/>
          <w:sz w:val="28"/>
          <w:szCs w:val="28"/>
        </w:rPr>
        <w:t>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</w:t>
      </w:r>
      <w:r w:rsidRPr="001E15AB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ознаки</w:t>
      </w:r>
      <w:r w:rsidRPr="001E15AB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Корені стрижневі, негалузисті, у верхній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частині переходять у багатоголове кореневище з залишками стебел, не довших за 1 см. Зовні поверхня коренів поздовжньо-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зморшкувата, від світло-коричневого до темно-коричневого кольору; злам нерівний, яскраво-жовтий. В кореневищах і коренях центральна частина часто порожниста. Запаху немає. Смак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гіркуватий.</w:t>
      </w:r>
    </w:p>
    <w:p w:rsidR="002455B6" w:rsidRPr="005F7178" w:rsidRDefault="002455B6" w:rsidP="00AF08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Якісні реакції. При нанесенні на злам кореня розчину лугу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з’являється оранжеве або червоне забарвлення (флавоноїди); з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розчином заліза III хлориду 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>— темно-зелене забарвлення (фла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воноїди, дубильні речовини).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Вміст суми глікозидів флавоноїдів у перерахунку на байкалін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має бути не меншим за 15 % (ТФС У 42-1-92).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Виготовляють настойку, рідкий та сухий екстракти седативної і гіпотензивної дії та препарат “Скутекс”, який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застосовують для корекції метаболічних процесів.</w:t>
      </w:r>
    </w:p>
    <w:p w:rsidR="00AF084C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Flores Helichrysi arenarii — квітки цмину піскового</w:t>
      </w:r>
    </w:p>
    <w:p w:rsidR="002455B6" w:rsidRPr="00AF084C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Заготовлені до розкривання квіток і висушені кошики дикорослої багаторічної трав’янистої рослини — цмину піскового —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Helichrysum arenarium (L.) Moench., род. айстрових (складноцвітих</w:t>
      </w:r>
      <w:r w:rsidRPr="001E15AB">
        <w:rPr>
          <w:rFonts w:ascii="Times New Roman" w:hAnsi="Times New Roman" w:cs="Times New Roman"/>
          <w:color w:val="231F20"/>
          <w:sz w:val="28"/>
          <w:szCs w:val="28"/>
        </w:rPr>
        <w:t xml:space="preserve">) —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Asteraceae</w:t>
      </w:r>
      <w:r w:rsidRPr="001E15AB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Compositae</w:t>
      </w:r>
      <w:r w:rsidRPr="001E15AB">
        <w:rPr>
          <w:rFonts w:ascii="Times New Roman" w:hAnsi="Times New Roman" w:cs="Times New Roman"/>
          <w:color w:val="231F20"/>
          <w:sz w:val="28"/>
          <w:szCs w:val="28"/>
        </w:rPr>
        <w:t>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</w:t>
      </w:r>
      <w:r w:rsidRPr="001E15AB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ознаки</w:t>
      </w:r>
      <w:r w:rsidRPr="001E15AB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Кошики дрібні, кулясті, 4 – 6 мм в діаметрі,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поодинокі або по кілька разом на коротких шерстисто-повстяних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квітконосах. Листочки обгортки перетинчасті, тупі, лимонно-жовтого кольору, сухі, блискучі. Квітколоже голе, всі квітки трубчасті, з летючкою, лимонно-жовті або оранжеві, 5-зубчасті, двостатеві. Запах слабкий, ароматний. Смак пряно-гіркий.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Якісні реакції. 1 г подрібненої сировини поміщають у конічну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колбу на 50 мл, заливають 20 мл 50 %-го спирту і нагрівають на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водяному нагрівнику при 600 С 15 хв. Після охолодження фільтрують крізь паперовий фільтр і упарюють до 1 мл. До одержаного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витягу доливають 1 мл 95 %-го спирту, 0,1 г порошку магнію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 1 мл концентрованої хлороводневої кислоти; поступово з’являється червоне забарвлення (флавоноїди).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Вміст флавоноїдів у перерахунку на ізосаліпурпозид — не менше 6 % (ДФ ХI, ст. 9).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Лікарський засіб жовчогінної дії. Квітки входять до складу жовчогінного збору і фіточаю “Жовчогінний”.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Виготовляють сухий екстракт “Фламін” — таблетки і гранули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(сума флавоноїдів), які застосовують при холециститах і гепатитах; “Аренарин” (сума полісахаридів) — регенераційний засіб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при опіках очей.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Flores Tanaceti — квітки пижма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Заготовлені на початку цвітіння і висушені суцвіття багаторічної дикорослої трав’янистої рослини — пижма звичайного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(дика горобинка) — Tanacetum vulgare L., род. айстрових (складноцвітих) — Asteraceae (Compositae).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 ознаки. Кошики й частки складної щиткоподібної</w:t>
      </w:r>
      <w:r w:rsidR="00AF084C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суцвітини із спільним бороздчастим квітконосом. Кошики напівкулясті із вдавленою серединою, в діаметрі — 6 – 10 мм, складаються з дрібних трубчастих квіток, крайових — маточкових,</w:t>
      </w:r>
      <w:r w:rsidR="00890E9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серединних — двостатевих. Квітколоже — голе, непорожнисте,</w:t>
      </w:r>
      <w:r w:rsidR="00890E9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випукле. Листочки обгортки ланцетоподібні, з чорним плівчастим краєм, розміщені черепитчасто.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Колір квіток жовтий, листочків обгортки — бурувато-зелений, квітконосів — світло-зелений. Запах своєрідний. Смак пряний, гіркий.</w:t>
      </w:r>
      <w:r w:rsidR="00890E9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Вміст суми флавоноїдів і фенолкарбонових кислот у перерахунку на лютеолін має становити не менше 2,5 % (ДФ ХI,</w:t>
      </w:r>
      <w:r w:rsidR="00890E9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ст. 11).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Лікарський антигельмінтний і жовчогінний</w:t>
      </w:r>
      <w:r w:rsidR="00890E9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засіб. Виготовляють препарат жовчогінної дії “Танацехол”.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Tanacecholum — Танацехол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Склад таблетки: танацехол — 0,05 г; допоміжних речовин</w:t>
      </w:r>
      <w:r w:rsidR="00890E93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(цукор молочний, крохмаль картопляний, аеросил А-380, кальцію стеарат) — до отримання таблетки масою 0,11 г (без оболонки).</w:t>
      </w:r>
    </w:p>
    <w:p w:rsidR="002455B6" w:rsidRPr="00890E93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890E93">
        <w:rPr>
          <w:rFonts w:ascii="Times New Roman" w:hAnsi="Times New Roman" w:cs="Times New Roman"/>
          <w:color w:val="231F20"/>
          <w:sz w:val="24"/>
          <w:szCs w:val="24"/>
        </w:rPr>
        <w:lastRenderedPageBreak/>
        <w:t>Примітка. Кількість танацехолу вказана для препарату з вмістом суми флавоноїдів і фенолкарбонових кислот 50 % у перерахунку на лютеолін і абсолютно суху речовину. Якщо міститься більше суми флавоноїдів і фенолкарбонових кислот, тоді необхідно зробити перерахунок, зменшити кількість танацехолу і відповідно збільшити кількість молочного цукру.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Опис. Таблетки, покриті оболонкою (Tabulettae Tanacecholi</w:t>
      </w:r>
      <w:r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obductae), світло-жовтого кольору, двовипуклої форми. На поперечному розрізі видно два шари.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Ідентичність. З однієї таблетки попередньо змивають оболонку. Для цього її вміщують у пробірку і заливають 5 мл води, струшують 1 хв., рідину зливають, доливають ще 5 мл води, струшують до повного видалення покриття і знову рідину зливають. Ядро</w:t>
      </w:r>
      <w:r w:rsidR="00EE11C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таблетки подрібнюють у ступці, переносять у пробірку, доливають 5 мл 95 %-го спирту, нагрівають 5 хв. на киплячому водяному</w:t>
      </w:r>
      <w:r w:rsidR="00EE11C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нагрівнику при періодичному збовтуванні. Розчин декантують, до</w:t>
      </w:r>
      <w:r w:rsidR="00EE11C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нього додають 0,03 — 0,05 г порошку магнію або магнієвих стружок, 0,5 мл концентрованої хлороводневої кислоти; з’являється</w:t>
      </w:r>
      <w:r w:rsidR="00EE11C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червоне забарвлення (флавоноїди).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УФ-спектр розчину препарату, приготовленого для кількісного визначення (розчин Б), десь у межах від 230 нм до 400 нм має</w:t>
      </w:r>
      <w:r w:rsidR="00EE11C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максимуми поглинання при (345±3) нм, плече при (300 — 312) нм</w:t>
      </w:r>
      <w:r w:rsidR="00EE11C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 мінімуми при (245±3) і (277±3) нм.</w:t>
      </w:r>
    </w:p>
    <w:p w:rsidR="002455B6" w:rsidRPr="00EE11C8" w:rsidRDefault="002455B6" w:rsidP="00EE11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Визначення вмісту флавоноїдів і фенолкарбонових кислот.</w:t>
      </w:r>
      <w:r w:rsidR="00EE11C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5 таблеток вміщують у мірну колбу на 500 мл, доливають 100 мл</w:t>
      </w:r>
      <w:r w:rsidR="00EE11C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буферного розчину з рН 9,0 і нагрівають на водяному нагрівнику</w:t>
      </w:r>
      <w:r w:rsidR="00EE11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(при 50 – 600 С) при періодичному збовтуванні до повного розпадання таблеток. Потім у колбу доливають 300 мл буферного розчину з рН 9,0 і екстрагують діючі речовини 1 год. при постійному</w:t>
      </w:r>
      <w:r w:rsidR="00EE11C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збовтуванні. Об’єм розчину в колбі доводять тим же розчинником</w:t>
      </w:r>
      <w:r w:rsidR="00EE11C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до позначки і перемішують (розчин А).</w:t>
      </w:r>
      <w:r w:rsidR="00EE11C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Розчин А центрифугують 5 хв. з частотою обертів 2500 об./хв.</w:t>
      </w:r>
      <w:r w:rsidR="00EE11C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або відстоюють 2 год., переносять 1 мл розчину піпеткою в мірну</w:t>
      </w:r>
      <w:r w:rsidR="00EE11C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колбу на 25 мл, доводять об’єм розчину буферним розчином з</w:t>
      </w:r>
      <w:r w:rsidR="00EE11C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рН 9,0 до позначки і перемішують (розчин Б).</w:t>
      </w:r>
    </w:p>
    <w:p w:rsidR="002455B6" w:rsidRPr="00EE11C8" w:rsidRDefault="002455B6" w:rsidP="00EE11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Оптичну густину розчину Б вимірюють на спектрофотометрі</w:t>
      </w:r>
      <w:r w:rsidR="00EE11C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при довжині хвилі 310 нм у кюветі з товщиною шару 10 мм (розчин порівняння — буферний розчин з рН 9,0).</w:t>
      </w:r>
      <w:r w:rsidR="00EE11C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Паралельно в тих же умовах</w:t>
      </w:r>
      <w:r w:rsidR="00EE11C8">
        <w:rPr>
          <w:rFonts w:ascii="Times New Roman" w:hAnsi="Times New Roman" w:cs="Times New Roman"/>
          <w:color w:val="231F20"/>
          <w:sz w:val="28"/>
          <w:szCs w:val="28"/>
        </w:rPr>
        <w:t xml:space="preserve"> визначають оптичну густину роз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чину стандартного зразка лютеоліну.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Жовчогінний засіб.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Herba Equiseti arvensis — трава хвоща польового</w:t>
      </w:r>
    </w:p>
    <w:p w:rsidR="002455B6" w:rsidRPr="002455B6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Заготовлені протягом літа і висушені безплідні вегетативні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пагони дикорослої багаторічної трав’янистої рослини — хвоща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польового — Equisetum arvense L., род. хвощевих — Equisetaceae.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 ознаки. Стебла жорсткі, галузисті, членисті, порожнисті, з поздовжніми борозенками, довжиною до 30 см. Гілки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зелені, також членисті, спрямовані косо вгору, нерозгалужені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4 –5-ребристі, зібрані по 6 – 18 в кільця. Листки недорозвинуті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і перетворені в трубчасті, зубчасті піхви, які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охоплюють вузли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стебел і гілок. Піхви стебел циліндричні, довжиною 4 – 8 мм.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Зубці зрослі по 2 – 3, трикутно-ланцетні, темно-бурі з білою облямівкою; піхви бічних гілочок зелені з 4 – 5 буруватими відігнутими зубчиками. Біля основи гілочок знаходяться дрібні коричневі піхви, які при відриванні гілочок залишаються на стеблі у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вигляді “піхвового кільця” (діагностична ознака!). Колір сірувато-зелений. Запах слабкий, своєрідний. Смак кислуватий.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Лікарський засіб діуретичної дії. Застосовують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при набряках, пов’язаних із серцевою недостатністю і захворюваннями сечовивідних шляхів; входить до складу протидіабетичного збору “Арфазетин”, комплексних препаратів нефролітичної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дії: “Марелін” (див. 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>“</w:t>
      </w:r>
      <w:r w:rsidRPr="002455B6">
        <w:rPr>
          <w:rFonts w:ascii="Times New Roman" w:hAnsi="Times New Roman" w:cs="Times New Roman"/>
          <w:color w:val="231F20"/>
          <w:sz w:val="28"/>
          <w:szCs w:val="28"/>
          <w:lang w:val="en-US"/>
        </w:rPr>
        <w:t>Rhizomata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2455B6">
        <w:rPr>
          <w:rFonts w:ascii="Times New Roman" w:hAnsi="Times New Roman" w:cs="Times New Roman"/>
          <w:color w:val="231F20"/>
          <w:sz w:val="28"/>
          <w:szCs w:val="28"/>
          <w:lang w:val="en-US"/>
        </w:rPr>
        <w:t>et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2455B6">
        <w:rPr>
          <w:rFonts w:ascii="Times New Roman" w:hAnsi="Times New Roman" w:cs="Times New Roman"/>
          <w:color w:val="231F20"/>
          <w:sz w:val="28"/>
          <w:szCs w:val="28"/>
          <w:lang w:val="en-US"/>
        </w:rPr>
        <w:t>radices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2455B6">
        <w:rPr>
          <w:rFonts w:ascii="Times New Roman" w:hAnsi="Times New Roman" w:cs="Times New Roman"/>
          <w:color w:val="231F20"/>
          <w:sz w:val="28"/>
          <w:szCs w:val="28"/>
          <w:lang w:val="en-US"/>
        </w:rPr>
        <w:t>Rubiae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”,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>. 169), “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Фітолізин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>”, “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Фітоліт</w:t>
      </w:r>
      <w:r w:rsidRPr="00151159">
        <w:rPr>
          <w:rFonts w:ascii="Times New Roman" w:hAnsi="Times New Roman" w:cs="Times New Roman"/>
          <w:color w:val="231F20"/>
          <w:sz w:val="28"/>
          <w:szCs w:val="28"/>
        </w:rPr>
        <w:t xml:space="preserve">”.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Настій трави є складовою протиастматичної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мікстури за прописом Траскова.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Radices Ononidis — корені вовчуга</w:t>
      </w:r>
    </w:p>
    <w:p w:rsidR="002455B6" w:rsidRPr="002455B6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Зібрані восени й висушені корені культивованої і дикорослої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багаторічної трав’янистої рослини — вовчуга польового — Ononis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arvensis</w:t>
      </w:r>
      <w:r w:rsidRPr="002455B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L</w:t>
      </w:r>
      <w:r w:rsidRPr="002455B6">
        <w:rPr>
          <w:rFonts w:ascii="Times New Roman" w:hAnsi="Times New Roman" w:cs="Times New Roman"/>
          <w:color w:val="231F20"/>
          <w:sz w:val="28"/>
          <w:szCs w:val="28"/>
        </w:rPr>
        <w:t xml:space="preserve">.,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род</w:t>
      </w:r>
      <w:r w:rsidRPr="002455B6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бобових</w:t>
      </w:r>
      <w:r w:rsidRPr="002455B6">
        <w:rPr>
          <w:rFonts w:ascii="Times New Roman" w:hAnsi="Times New Roman" w:cs="Times New Roman"/>
          <w:color w:val="231F20"/>
          <w:sz w:val="28"/>
          <w:szCs w:val="28"/>
        </w:rPr>
        <w:t xml:space="preserve"> —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Fabaceae</w:t>
      </w:r>
      <w:r w:rsidRPr="002455B6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 ознаки. Цілі або розрізані корені довжиною до 40 см;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товщиною 0,5 – 2,5 см, циліндричні, ледь сплюснуті, дуже тверді,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здерев’янілі. Поверхня світло-коричнева, поздовжньо-бороздчаста, корок місцями відлущується; злам ж</w:t>
      </w:r>
      <w:r>
        <w:rPr>
          <w:rFonts w:ascii="Times New Roman" w:hAnsi="Times New Roman" w:cs="Times New Roman"/>
          <w:color w:val="231F20"/>
          <w:sz w:val="28"/>
          <w:szCs w:val="28"/>
        </w:rPr>
        <w:t>овтувато-білий, волокнистий. За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пах слабкий, своєрідний. Смак солодкувато-гіркуватий, в’яжучий.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Виготовляють настойку послаблюючої і гемостатичної дії та нестероїдний анаболічний засіб “Флаванабол”.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Flavanаbolum — Флаванабол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Препарат, одержаний із коренів вовчуга польового.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Опис. Порошок від світло-коричневого до темно-коричневого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кольору, зі слабким специфічним запахом.</w:t>
      </w:r>
    </w:p>
    <w:p w:rsidR="002455B6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Тотожність. 0,05 г препарату поміщають на годинникове скло,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додають 3 мл 70 %-го спирту, перемішують скляною паличкою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 додають 2 мл концентрованої сірчаної кислоти; з’являється червонувато-коричневе забарвлення (оноцерин).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0,05 г препарату розчиняють у 5 мл диметилформаміду. 0,02 мл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одержаного розчину наносять на стрічку фільтрувального паперу,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висушують на повітрі і розглядають в УФ-світлі при довжині хвилі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254 нм; спостерігається блакитна флуоресценція, яка посилюється при обробленні парами аміаку (ізофлавоноїди).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Втрата маси при висушуванні. Близько 0,5 г (точна наважка)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препарату висушують при температурі 100 – 1050С до сталої маси.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Втрата маси не повинна перевищувати 5 %.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Сульфатна зола і важкі метали. Сульфатну золу визначають в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1 г (точна наважка) препарату. Допускається сульфатної золи в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препараті не більше 1 %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(див. c. 79). Важких металів у препараті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допускається не більше 0,001 % (див. с. 79).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Нестероїдний анаболічний засіб.</w:t>
      </w:r>
    </w:p>
    <w:p w:rsidR="001E15AB" w:rsidRDefault="001E15AB" w:rsidP="005F717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1044C7" w:rsidRDefault="005A6E5D" w:rsidP="005F717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6. </w:t>
      </w:r>
      <w:r w:rsidR="001044C7"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>Біологічні дія та застосування в медицині.</w:t>
      </w:r>
    </w:p>
    <w:p w:rsidR="00933733" w:rsidRPr="00933733" w:rsidRDefault="00933733" w:rsidP="009337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733">
        <w:rPr>
          <w:rFonts w:ascii="Times New Roman" w:hAnsi="Times New Roman" w:cs="Times New Roman"/>
          <w:sz w:val="28"/>
          <w:szCs w:val="28"/>
        </w:rPr>
        <w:t>Флавоноїди мiстять у молекулi реакцiйно здатнi фенольнi</w:t>
      </w:r>
      <w:r w:rsidR="006869E7"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радикали та карбонільне угрупування. Завдяки цьому вони беруть</w:t>
      </w:r>
      <w:r w:rsidR="006869E7"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участь у рiзноманiтних метаболiчних процесах, що обумовлює їхню</w:t>
      </w:r>
      <w:r w:rsidR="006869E7"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бiологiчну активнiсть. До важливiших видiв фармакологiчної дiї</w:t>
      </w:r>
      <w:r w:rsidR="006869E7"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належать:</w:t>
      </w:r>
    </w:p>
    <w:p w:rsidR="00933733" w:rsidRPr="00933733" w:rsidRDefault="00933733" w:rsidP="009337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733">
        <w:rPr>
          <w:rFonts w:ascii="Times New Roman" w:hAnsi="Times New Roman" w:cs="Times New Roman"/>
          <w:sz w:val="28"/>
          <w:szCs w:val="28"/>
        </w:rPr>
        <w:t>Р-вiтамiнна, тобто бiофлавоноїди позитивно впливають на стан</w:t>
      </w:r>
      <w:r w:rsidR="006869E7"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капiлярних судин: пiдвищується їхня стiйкiсть, збiльшується еластичнiсть та пропускна здатнiсть;</w:t>
      </w:r>
    </w:p>
    <w:p w:rsidR="00933733" w:rsidRPr="00933733" w:rsidRDefault="00933733" w:rsidP="009337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733">
        <w:rPr>
          <w:rFonts w:ascii="Times New Roman" w:hAnsi="Times New Roman" w:cs="Times New Roman"/>
          <w:sz w:val="28"/>
          <w:szCs w:val="28"/>
        </w:rPr>
        <w:t>дiуретична, яка притаманна як чистим флавоноїдам, так i ЛРС;</w:t>
      </w:r>
    </w:p>
    <w:p w:rsidR="001E15AB" w:rsidRPr="006869E7" w:rsidRDefault="00933733" w:rsidP="006869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733">
        <w:rPr>
          <w:rFonts w:ascii="Times New Roman" w:hAnsi="Times New Roman" w:cs="Times New Roman"/>
          <w:sz w:val="28"/>
          <w:szCs w:val="28"/>
        </w:rPr>
        <w:t>кардiотонiчна та гiпотензивна активнiсть (наприклад, препарати Crataegus);</w:t>
      </w:r>
    </w:p>
    <w:p w:rsidR="00933733" w:rsidRPr="00933733" w:rsidRDefault="00933733" w:rsidP="009337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733">
        <w:rPr>
          <w:rFonts w:ascii="Times New Roman" w:hAnsi="Times New Roman" w:cs="Times New Roman"/>
          <w:sz w:val="28"/>
          <w:szCs w:val="28"/>
        </w:rPr>
        <w:t>спазмолiтична (перш за все впливають на гладенькi м’язи кровоносних судин);</w:t>
      </w:r>
    </w:p>
    <w:p w:rsidR="00933733" w:rsidRPr="00933733" w:rsidRDefault="00933733" w:rsidP="009337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733">
        <w:rPr>
          <w:rFonts w:ascii="Times New Roman" w:hAnsi="Times New Roman" w:cs="Times New Roman"/>
          <w:sz w:val="28"/>
          <w:szCs w:val="28"/>
        </w:rPr>
        <w:t>антиоксидантна, протирадiацiйна.</w:t>
      </w:r>
    </w:p>
    <w:p w:rsidR="00933733" w:rsidRPr="00933733" w:rsidRDefault="00933733" w:rsidP="009337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733">
        <w:rPr>
          <w:rFonts w:ascii="Times New Roman" w:hAnsi="Times New Roman" w:cs="Times New Roman"/>
          <w:sz w:val="28"/>
          <w:szCs w:val="28"/>
        </w:rPr>
        <w:t>Флавоноїди дiють на травний тракт, печiнку, матку, виявляють противиразковий, ранозагоювальний, протипухлинний ефект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тощо. Фармакологiчна дiя флавоноїдiв залежить вiд їхнього класу.</w:t>
      </w:r>
    </w:p>
    <w:p w:rsidR="00933733" w:rsidRPr="00933733" w:rsidRDefault="00933733" w:rsidP="009337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733">
        <w:rPr>
          <w:rFonts w:ascii="Times New Roman" w:hAnsi="Times New Roman" w:cs="Times New Roman"/>
          <w:sz w:val="28"/>
          <w:szCs w:val="28"/>
        </w:rPr>
        <w:t>Для iзофлавонiв характерна естрогенна, для катехiнiв — в’яжуча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та протизапальна дiя на слизовi оболонки; флавони викликають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спазмолiтичний, гiпотензивний, бактерицидний ефект. Як спазмолiтики дiють також халкони, флаванони (лiквiритин), флавоноли (кверцетин, рутин), флавони (апiгенiн). Помiрну протипухлинну дiю виявляють лейкоантоцiанiдини — пеларгонiдин,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дельфiнiдин, цiанiдин.</w:t>
      </w:r>
    </w:p>
    <w:p w:rsidR="00933733" w:rsidRPr="00933733" w:rsidRDefault="00933733" w:rsidP="009337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733">
        <w:rPr>
          <w:rFonts w:ascii="Times New Roman" w:hAnsi="Times New Roman" w:cs="Times New Roman"/>
          <w:sz w:val="28"/>
          <w:szCs w:val="28"/>
        </w:rPr>
        <w:t>Багатьом флавоноїдам, наприклад мiрицетину, флавоноїдам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цмину пiскового, цикорiю, череди, притаманна жовчогiнна дiя.</w:t>
      </w:r>
    </w:p>
    <w:p w:rsidR="00933733" w:rsidRPr="00933733" w:rsidRDefault="00933733" w:rsidP="009337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733">
        <w:rPr>
          <w:rFonts w:ascii="Times New Roman" w:hAnsi="Times New Roman" w:cs="Times New Roman"/>
          <w:sz w:val="28"/>
          <w:szCs w:val="28"/>
        </w:rPr>
        <w:t>Флавоноїди утворюють хелатнi комплекси з металами, виявляють радiопротекторну дiю, зв’язують i виводять радiонуклiди.</w:t>
      </w:r>
    </w:p>
    <w:p w:rsidR="00933733" w:rsidRPr="00933733" w:rsidRDefault="00933733" w:rsidP="009337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733">
        <w:rPr>
          <w:rFonts w:ascii="Times New Roman" w:hAnsi="Times New Roman" w:cs="Times New Roman"/>
          <w:sz w:val="28"/>
          <w:szCs w:val="28"/>
        </w:rPr>
        <w:t>Останнiм часом встановленi гiпоглiкемiчна та анаболiзуюча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дiя флавоноїдiв.</w:t>
      </w:r>
    </w:p>
    <w:p w:rsidR="00933733" w:rsidRPr="00933733" w:rsidRDefault="00933733" w:rsidP="009337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733">
        <w:rPr>
          <w:rFonts w:ascii="Times New Roman" w:hAnsi="Times New Roman" w:cs="Times New Roman"/>
          <w:sz w:val="28"/>
          <w:szCs w:val="28"/>
        </w:rPr>
        <w:t>Усi природнi флавоноїди малотоксичнi, при широкому спектрi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бiологiчної дiї, що робить їх привабливими для створення нових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фiтопрепаратiв.</w:t>
      </w:r>
    </w:p>
    <w:p w:rsidR="00933733" w:rsidRPr="00933733" w:rsidRDefault="00933733" w:rsidP="009337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733">
        <w:rPr>
          <w:rFonts w:ascii="Times New Roman" w:hAnsi="Times New Roman" w:cs="Times New Roman"/>
          <w:sz w:val="28"/>
          <w:szCs w:val="28"/>
        </w:rPr>
        <w:t>Р-вiтамiнна дiя. Пiд назвою «вiтамiн Р» об’єднанi фенольнi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сполуки, якi здатнi зменшувати проникнiсть i ламкiсть капiлярiв,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пiдвищувати їх резистентнiсть. Це флавони гесперидин, ерiодиктин; флавоноли рутин, кверцитрин, iзокверцетин, кверцетин,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iзорамнетин; метилхалкон; L-епiкатехiн; оксикумарини ескулiн,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ескулетин.</w:t>
      </w:r>
    </w:p>
    <w:p w:rsidR="00933733" w:rsidRPr="00933733" w:rsidRDefault="00933733" w:rsidP="009337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733">
        <w:rPr>
          <w:rFonts w:ascii="Times New Roman" w:hAnsi="Times New Roman" w:cs="Times New Roman"/>
          <w:sz w:val="28"/>
          <w:szCs w:val="28"/>
        </w:rPr>
        <w:t>Механiзм їхньої дiї пояснюється тим, що сполуки з Р-вiтамiнною активнiстю знижують рiвень гiалуронiдази, запобiгають окисленню аскорбiнової кислоти i адреналiну, який пiдвищує мiцнiсть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 xml:space="preserve">кровоносних </w:t>
      </w:r>
      <w:r w:rsidRPr="00933733">
        <w:rPr>
          <w:rFonts w:ascii="Times New Roman" w:hAnsi="Times New Roman" w:cs="Times New Roman"/>
          <w:sz w:val="28"/>
          <w:szCs w:val="28"/>
        </w:rPr>
        <w:lastRenderedPageBreak/>
        <w:t>судин. Надлишок гiалуронiдази збiльшує проникнiсть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капiлярiв i викликає крововилив пiд шкiру, що є ознакою Р-авiтамiнозу.</w:t>
      </w:r>
    </w:p>
    <w:p w:rsidR="00933733" w:rsidRPr="00933733" w:rsidRDefault="00933733" w:rsidP="009337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733">
        <w:rPr>
          <w:rFonts w:ascii="Times New Roman" w:hAnsi="Times New Roman" w:cs="Times New Roman"/>
          <w:sz w:val="28"/>
          <w:szCs w:val="28"/>
        </w:rPr>
        <w:t>Полiфеноли i аскорбiнова кислота доповнюють та потенцiюють взаємну дiю на капiляри, тому у лiкарських формах часто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мiстяться разом (аскорутин). Крiм того, вони завжди поєднанi в ягодах, плодах, овочах.</w:t>
      </w:r>
    </w:p>
    <w:p w:rsidR="00933733" w:rsidRPr="00933733" w:rsidRDefault="00933733" w:rsidP="009337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733">
        <w:rPr>
          <w:rFonts w:ascii="Times New Roman" w:hAnsi="Times New Roman" w:cs="Times New Roman"/>
          <w:sz w:val="28"/>
          <w:szCs w:val="28"/>
        </w:rPr>
        <w:t>Дiя на серцево-судинну систему. Похiднi флавонолiв, катехiнiв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i антоцiанiв (рутин, кверцетин, кверцитрин, лейкоантоцiанiдини, комплекс катехiнiв чаю, мiрицетин, пеларгонiдин та iн.)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збiльшують амплiтуду серцевих скорочень, нормалiзують серцевий ритм.</w:t>
      </w:r>
    </w:p>
    <w:p w:rsidR="00933733" w:rsidRPr="00933733" w:rsidRDefault="00933733" w:rsidP="009337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733">
        <w:rPr>
          <w:rFonts w:ascii="Times New Roman" w:hAnsi="Times New Roman" w:cs="Times New Roman"/>
          <w:sz w:val="28"/>
          <w:szCs w:val="28"/>
        </w:rPr>
        <w:t>Флавоноїди посилюють серцевi скорочення, прискорюють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мiкроциркуляцiю кровi, внаслiдок чого покращується живлення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серцевого м’яза i виникає позитивний iнотропний ефект. Деякi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флавоноїди (гiперозид, С-глiкозид вiтексин, кверцетин, кемпферол, сума полiфенолiв з квiток глоду) розширюють судини, у 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числi й коронарнi. Впливають флавоноїди й на швидкiсть ензим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33733">
        <w:rPr>
          <w:rFonts w:ascii="Times New Roman" w:hAnsi="Times New Roman" w:cs="Times New Roman"/>
          <w:sz w:val="28"/>
          <w:szCs w:val="28"/>
        </w:rPr>
        <w:t>тичних процесiв та активнiсть циклооксигенази, лiпооксигенази,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аденозиндеамiнази, якi впливають на окислення лiпiдiв, нейропередачу, згортання кровi. Але бiльшiсть таких взаємодiй ще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з’ясована.</w:t>
      </w:r>
    </w:p>
    <w:p w:rsidR="00933733" w:rsidRPr="00933733" w:rsidRDefault="00933733" w:rsidP="009337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733">
        <w:rPr>
          <w:rFonts w:ascii="Times New Roman" w:hAnsi="Times New Roman" w:cs="Times New Roman"/>
          <w:sz w:val="28"/>
          <w:szCs w:val="28"/>
        </w:rPr>
        <w:t>Флавоноїди можуть викликати короткочасне пiдвищення артерiального тиску, але бiльшiсть публiкацiй присвячена вивченню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гiпотензивної активностi флавоноїдiв солодки, щавлю, ранника,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катехiнiв чаю та видiлених аглiконiв i глiкозидiв. Полiфеноли стимулюють (у великих дозах пригнiчують) дiяльнiсть серця i знижують на короткий час артерiальний тиск внаслiдок розширення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судин черевної порожнини. Але є свiдчення й про мiсцеву, безпосередню дiю на мускулатуру серця i судин.</w:t>
      </w:r>
    </w:p>
    <w:p w:rsidR="00933733" w:rsidRPr="00933733" w:rsidRDefault="00933733" w:rsidP="009337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733">
        <w:rPr>
          <w:rFonts w:ascii="Times New Roman" w:hAnsi="Times New Roman" w:cs="Times New Roman"/>
          <w:sz w:val="28"/>
          <w:szCs w:val="28"/>
        </w:rPr>
        <w:t>Вплив на функцiю нирок. Значна кiлькiсть рослин мiстить флавоноїднi сполуки з дiуретичною активнiстю — трава рiзних видiв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гiрчака, трава остудника голого, парила, солодки, звiробою,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якiрцiв сланких, плоди шипшини та багато iнших. Флавон лютеолiн викликає тривале пiдвищення дiурезу; катехiни, навпаки,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знижують сечовидiлення.</w:t>
      </w:r>
    </w:p>
    <w:p w:rsidR="00933733" w:rsidRPr="00933733" w:rsidRDefault="00933733" w:rsidP="009337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733">
        <w:rPr>
          <w:rFonts w:ascii="Times New Roman" w:hAnsi="Times New Roman" w:cs="Times New Roman"/>
          <w:sz w:val="28"/>
          <w:szCs w:val="28"/>
        </w:rPr>
        <w:t>Заслуговує на увагу гiпоазотемiчна активнiсть деяких флавоноїдiв, наприклад, робiнiна, який мiстять квiтки робiнiї та види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астрагалу. Така ж дiя виявлена в iнших похiдних кемпферолу (бiоробiн, дiоробiн), у гiперозида, аглiконом якого є кверцетин. Препарат леспенефрил, що виробляють з трави леспедеци, мiстить глiкозиди кемпферолу. Цi сполуки сприяють зниженню концентрацiї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азоту у сечi.</w:t>
      </w:r>
    </w:p>
    <w:p w:rsidR="00933733" w:rsidRPr="00933733" w:rsidRDefault="00933733" w:rsidP="009337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733">
        <w:rPr>
          <w:rFonts w:ascii="Times New Roman" w:hAnsi="Times New Roman" w:cs="Times New Roman"/>
          <w:sz w:val="28"/>
          <w:szCs w:val="28"/>
        </w:rPr>
        <w:t>Засоби рослинного походження, що мiстять флавоноїди,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застосовують при геморагiчних дiатезах (схильнiсть до крововиливiв), капiляротоксикозах, авiтамiнозах С i Р, проти iнфекцiйних та токсичних збудникiв, при хронiчних гепатитах,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гiпертонiї, шкiрних хворобах, деяких запальних процесах та iн.</w:t>
      </w:r>
    </w:p>
    <w:p w:rsidR="00933733" w:rsidRPr="00933733" w:rsidRDefault="00933733" w:rsidP="009337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733">
        <w:rPr>
          <w:rFonts w:ascii="Times New Roman" w:hAnsi="Times New Roman" w:cs="Times New Roman"/>
          <w:sz w:val="28"/>
          <w:szCs w:val="28"/>
        </w:rPr>
        <w:t>Як субстанцiя, що видiлена з рослинної сировини, використовуються рутин, кверцетин. Вони входять до складу лiкарських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733">
        <w:rPr>
          <w:rFonts w:ascii="Times New Roman" w:hAnsi="Times New Roman" w:cs="Times New Roman"/>
          <w:sz w:val="28"/>
          <w:szCs w:val="28"/>
        </w:rPr>
        <w:t>засобiв, а найчастiше їх призначають для профiлактики склерозу кровоносних судин.</w:t>
      </w:r>
    </w:p>
    <w:sectPr w:rsidR="00933733" w:rsidRPr="00933733" w:rsidSect="00225944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5657" w:rsidRDefault="00175657" w:rsidP="00D83764">
      <w:pPr>
        <w:spacing w:after="0" w:line="240" w:lineRule="auto"/>
      </w:pPr>
      <w:r>
        <w:separator/>
      </w:r>
    </w:p>
  </w:endnote>
  <w:endnote w:type="continuationSeparator" w:id="1">
    <w:p w:rsidR="00175657" w:rsidRDefault="00175657" w:rsidP="00D83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TPHLO+Romul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KBXJLU+MinionCyr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5657" w:rsidRDefault="00175657" w:rsidP="00D83764">
      <w:pPr>
        <w:spacing w:after="0" w:line="240" w:lineRule="auto"/>
      </w:pPr>
      <w:r>
        <w:separator/>
      </w:r>
    </w:p>
  </w:footnote>
  <w:footnote w:type="continuationSeparator" w:id="1">
    <w:p w:rsidR="00175657" w:rsidRDefault="00175657" w:rsidP="00D83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4776299"/>
      <w:docPartObj>
        <w:docPartGallery w:val="Page Numbers (Top of Page)"/>
        <w:docPartUnique/>
      </w:docPartObj>
    </w:sdtPr>
    <w:sdtContent>
      <w:p w:rsidR="009F2044" w:rsidRDefault="005B7EFA">
        <w:pPr>
          <w:pStyle w:val="a6"/>
          <w:jc w:val="right"/>
        </w:pPr>
        <w:r w:rsidRPr="00D83764">
          <w:rPr>
            <w:rFonts w:ascii="Times New Roman" w:hAnsi="Times New Roman" w:cs="Times New Roman"/>
          </w:rPr>
          <w:fldChar w:fldCharType="begin"/>
        </w:r>
        <w:r w:rsidR="009F2044" w:rsidRPr="00D83764">
          <w:rPr>
            <w:rFonts w:ascii="Times New Roman" w:hAnsi="Times New Roman" w:cs="Times New Roman"/>
          </w:rPr>
          <w:instrText xml:space="preserve"> PAGE   \* MERGEFORMAT </w:instrText>
        </w:r>
        <w:r w:rsidRPr="00D83764">
          <w:rPr>
            <w:rFonts w:ascii="Times New Roman" w:hAnsi="Times New Roman" w:cs="Times New Roman"/>
          </w:rPr>
          <w:fldChar w:fldCharType="separate"/>
        </w:r>
        <w:r w:rsidR="00E16EFB">
          <w:rPr>
            <w:rFonts w:ascii="Times New Roman" w:hAnsi="Times New Roman" w:cs="Times New Roman"/>
            <w:noProof/>
          </w:rPr>
          <w:t>20</w:t>
        </w:r>
        <w:r w:rsidRPr="00D83764">
          <w:rPr>
            <w:rFonts w:ascii="Times New Roman" w:hAnsi="Times New Roman" w:cs="Times New Roman"/>
          </w:rPr>
          <w:fldChar w:fldCharType="end"/>
        </w:r>
      </w:p>
    </w:sdtContent>
  </w:sdt>
  <w:p w:rsidR="009F2044" w:rsidRDefault="009F2044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044C7"/>
    <w:rsid w:val="00003D00"/>
    <w:rsid w:val="00066866"/>
    <w:rsid w:val="00084183"/>
    <w:rsid w:val="000915E1"/>
    <w:rsid w:val="0009292F"/>
    <w:rsid w:val="001044C7"/>
    <w:rsid w:val="00133E6B"/>
    <w:rsid w:val="00145425"/>
    <w:rsid w:val="00151159"/>
    <w:rsid w:val="00151D1B"/>
    <w:rsid w:val="00175657"/>
    <w:rsid w:val="001927B4"/>
    <w:rsid w:val="001E15AB"/>
    <w:rsid w:val="00225944"/>
    <w:rsid w:val="002455B6"/>
    <w:rsid w:val="002541AA"/>
    <w:rsid w:val="002544BE"/>
    <w:rsid w:val="002D50ED"/>
    <w:rsid w:val="002E7A86"/>
    <w:rsid w:val="0032462D"/>
    <w:rsid w:val="00371EC6"/>
    <w:rsid w:val="003915B0"/>
    <w:rsid w:val="003A73C6"/>
    <w:rsid w:val="00467AD6"/>
    <w:rsid w:val="004B2C71"/>
    <w:rsid w:val="004E08E7"/>
    <w:rsid w:val="00536BF2"/>
    <w:rsid w:val="00545353"/>
    <w:rsid w:val="0055667E"/>
    <w:rsid w:val="005A6E5D"/>
    <w:rsid w:val="005A7FC6"/>
    <w:rsid w:val="005B7EFA"/>
    <w:rsid w:val="005E34D2"/>
    <w:rsid w:val="005F7178"/>
    <w:rsid w:val="00630687"/>
    <w:rsid w:val="006869E7"/>
    <w:rsid w:val="00696F0F"/>
    <w:rsid w:val="006A15FE"/>
    <w:rsid w:val="006E3236"/>
    <w:rsid w:val="00787EE9"/>
    <w:rsid w:val="007A6FEE"/>
    <w:rsid w:val="007C2827"/>
    <w:rsid w:val="008541AD"/>
    <w:rsid w:val="00855A78"/>
    <w:rsid w:val="00876BD6"/>
    <w:rsid w:val="00890E93"/>
    <w:rsid w:val="008A3DCF"/>
    <w:rsid w:val="008B7122"/>
    <w:rsid w:val="008E7D1D"/>
    <w:rsid w:val="008F3790"/>
    <w:rsid w:val="00900315"/>
    <w:rsid w:val="00933733"/>
    <w:rsid w:val="009452E8"/>
    <w:rsid w:val="00945C8D"/>
    <w:rsid w:val="009A1881"/>
    <w:rsid w:val="009D1285"/>
    <w:rsid w:val="009F2044"/>
    <w:rsid w:val="00A07F6F"/>
    <w:rsid w:val="00AA6E69"/>
    <w:rsid w:val="00AC5CD5"/>
    <w:rsid w:val="00AD6E81"/>
    <w:rsid w:val="00AF084C"/>
    <w:rsid w:val="00B10900"/>
    <w:rsid w:val="00B20F05"/>
    <w:rsid w:val="00B3248D"/>
    <w:rsid w:val="00B44C91"/>
    <w:rsid w:val="00B76F79"/>
    <w:rsid w:val="00BA338E"/>
    <w:rsid w:val="00BB769D"/>
    <w:rsid w:val="00BD2BC3"/>
    <w:rsid w:val="00BE055B"/>
    <w:rsid w:val="00C54F52"/>
    <w:rsid w:val="00D0547C"/>
    <w:rsid w:val="00D6259B"/>
    <w:rsid w:val="00D83764"/>
    <w:rsid w:val="00E16EFB"/>
    <w:rsid w:val="00E56E36"/>
    <w:rsid w:val="00E86633"/>
    <w:rsid w:val="00EE11C8"/>
    <w:rsid w:val="00EF1284"/>
    <w:rsid w:val="00F34B1B"/>
    <w:rsid w:val="00F51739"/>
    <w:rsid w:val="00F65557"/>
    <w:rsid w:val="00FA1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17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4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4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7A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D83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83764"/>
  </w:style>
  <w:style w:type="paragraph" w:styleId="a8">
    <w:name w:val="footer"/>
    <w:basedOn w:val="a"/>
    <w:link w:val="a9"/>
    <w:uiPriority w:val="99"/>
    <w:semiHidden/>
    <w:unhideWhenUsed/>
    <w:rsid w:val="00D83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83764"/>
  </w:style>
  <w:style w:type="paragraph" w:customStyle="1" w:styleId="Pa8">
    <w:name w:val="Pa8"/>
    <w:basedOn w:val="Default"/>
    <w:next w:val="Default"/>
    <w:uiPriority w:val="99"/>
    <w:rsid w:val="00084183"/>
    <w:pPr>
      <w:spacing w:line="281" w:lineRule="atLeast"/>
    </w:pPr>
    <w:rPr>
      <w:rFonts w:ascii="ATPHLO+Romul" w:hAnsi="ATPHLO+Romul" w:cstheme="minorBidi"/>
      <w:color w:val="auto"/>
    </w:rPr>
  </w:style>
  <w:style w:type="character" w:customStyle="1" w:styleId="A13">
    <w:name w:val="A13"/>
    <w:uiPriority w:val="99"/>
    <w:rsid w:val="00084183"/>
    <w:rPr>
      <w:rFonts w:ascii="KBXJLU+MinionCyr-Semibold" w:hAnsi="KBXJLU+MinionCyr-Semibold" w:cs="KBXJLU+MinionCyr-Semibold"/>
      <w:b/>
      <w:bCs/>
      <w:color w:val="000000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E42FF-89DA-46FC-A78B-D9DB7867C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20</Pages>
  <Words>6613</Words>
  <Characters>37698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41</cp:revision>
  <dcterms:created xsi:type="dcterms:W3CDTF">2016-09-29T12:13:00Z</dcterms:created>
  <dcterms:modified xsi:type="dcterms:W3CDTF">2018-04-19T06:55:00Z</dcterms:modified>
</cp:coreProperties>
</file>