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C7" w:rsidRDefault="009675F9" w:rsidP="00987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75F9">
        <w:rPr>
          <w:rFonts w:ascii="Times New Roman" w:hAnsi="Times New Roman" w:cs="Times New Roman"/>
          <w:b/>
          <w:sz w:val="24"/>
          <w:szCs w:val="24"/>
          <w:lang w:val="uk-UA"/>
        </w:rPr>
        <w:t>ТЕМА 5. ДІЯЛЬНІСТЬ КОРПОРАЦІЙ НА ФІНАНСОВОМУ РИНКУ</w:t>
      </w:r>
    </w:p>
    <w:p w:rsidR="00B94F19" w:rsidRDefault="00B94F19" w:rsidP="009870F7">
      <w:pPr>
        <w:pStyle w:val="2"/>
        <w:spacing w:before="0" w:after="0"/>
        <w:ind w:firstLine="709"/>
        <w:jc w:val="both"/>
        <w:rPr>
          <w:b w:val="0"/>
          <w:color w:val="000000"/>
          <w:sz w:val="24"/>
          <w:szCs w:val="24"/>
        </w:rPr>
      </w:pPr>
      <w:r w:rsidRPr="00B94F19">
        <w:rPr>
          <w:b w:val="0"/>
          <w:color w:val="000000"/>
          <w:sz w:val="24"/>
          <w:szCs w:val="24"/>
        </w:rPr>
        <w:t xml:space="preserve">1. Фінансовий ринок як основа економічного </w:t>
      </w:r>
      <w:r w:rsidRPr="00B94F19">
        <w:rPr>
          <w:b w:val="0"/>
          <w:color w:val="000000"/>
          <w:sz w:val="24"/>
          <w:szCs w:val="24"/>
        </w:rPr>
        <w:br/>
        <w:t>розвитку корп</w:t>
      </w:r>
      <w:r w:rsidRPr="00B94F19">
        <w:rPr>
          <w:b w:val="0"/>
          <w:color w:val="000000"/>
          <w:sz w:val="24"/>
          <w:szCs w:val="24"/>
        </w:rPr>
        <w:t>о</w:t>
      </w:r>
      <w:r w:rsidRPr="00B94F19">
        <w:rPr>
          <w:b w:val="0"/>
          <w:color w:val="000000"/>
          <w:sz w:val="24"/>
          <w:szCs w:val="24"/>
        </w:rPr>
        <w:t>рацій</w:t>
      </w:r>
      <w:r>
        <w:rPr>
          <w:b w:val="0"/>
          <w:color w:val="000000"/>
          <w:sz w:val="24"/>
          <w:szCs w:val="24"/>
        </w:rPr>
        <w:t>.</w:t>
      </w:r>
    </w:p>
    <w:p w:rsidR="00B94F19" w:rsidRDefault="00B75A82" w:rsidP="00987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A82">
        <w:rPr>
          <w:rFonts w:ascii="Times New Roman" w:hAnsi="Times New Roman" w:cs="Times New Roman"/>
          <w:sz w:val="24"/>
          <w:szCs w:val="24"/>
          <w:lang w:val="uk-UA"/>
        </w:rPr>
        <w:tab/>
        <w:t>2. Заощадження і інвестиції.</w:t>
      </w:r>
    </w:p>
    <w:p w:rsidR="009870F7" w:rsidRDefault="009870F7" w:rsidP="009870F7">
      <w:pPr>
        <w:pStyle w:val="2"/>
        <w:spacing w:before="0" w:after="0"/>
        <w:ind w:firstLine="709"/>
        <w:jc w:val="both"/>
        <w:rPr>
          <w:b w:val="0"/>
          <w:color w:val="000000"/>
          <w:sz w:val="24"/>
          <w:szCs w:val="24"/>
        </w:rPr>
      </w:pPr>
      <w:r w:rsidRPr="009870F7">
        <w:rPr>
          <w:b w:val="0"/>
          <w:color w:val="000000"/>
          <w:sz w:val="24"/>
          <w:szCs w:val="24"/>
        </w:rPr>
        <w:t>3. Міжнародне регулювання фінансового ринку</w:t>
      </w:r>
      <w:r>
        <w:rPr>
          <w:b w:val="0"/>
          <w:color w:val="000000"/>
          <w:sz w:val="24"/>
          <w:szCs w:val="24"/>
        </w:rPr>
        <w:t>.</w:t>
      </w:r>
    </w:p>
    <w:p w:rsidR="00376D78" w:rsidRPr="00376D78" w:rsidRDefault="00376D78" w:rsidP="00376D7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Pr="00376D78">
        <w:rPr>
          <w:rFonts w:ascii="Times New Roman" w:hAnsi="Times New Roman" w:cs="Times New Roman"/>
          <w:sz w:val="24"/>
          <w:szCs w:val="24"/>
          <w:lang w:val="uk-UA"/>
        </w:rPr>
        <w:t>4. Біржовий ринок акцій.</w:t>
      </w:r>
    </w:p>
    <w:p w:rsidR="00B94F19" w:rsidRPr="00B94F19" w:rsidRDefault="00B94F19" w:rsidP="00B94F19">
      <w:pPr>
        <w:pStyle w:val="2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  <w:bookmarkStart w:id="0" w:name="_Toc47409618"/>
      <w:bookmarkStart w:id="1" w:name="_Toc47486456"/>
      <w:bookmarkStart w:id="2" w:name="_Toc47512400"/>
      <w:bookmarkStart w:id="3" w:name="_Toc47758440"/>
      <w:r w:rsidRPr="00B94F19">
        <w:rPr>
          <w:color w:val="000000"/>
          <w:sz w:val="24"/>
          <w:szCs w:val="24"/>
        </w:rPr>
        <w:t xml:space="preserve">1. Фінансовий ринок як основа економічного </w:t>
      </w:r>
      <w:r w:rsidRPr="00B94F19">
        <w:rPr>
          <w:color w:val="000000"/>
          <w:sz w:val="24"/>
          <w:szCs w:val="24"/>
        </w:rPr>
        <w:br/>
        <w:t>розвитку корп</w:t>
      </w:r>
      <w:r w:rsidRPr="00B94F19">
        <w:rPr>
          <w:color w:val="000000"/>
          <w:sz w:val="24"/>
          <w:szCs w:val="24"/>
        </w:rPr>
        <w:t>о</w:t>
      </w:r>
      <w:r w:rsidRPr="00B94F19">
        <w:rPr>
          <w:color w:val="000000"/>
          <w:sz w:val="24"/>
          <w:szCs w:val="24"/>
        </w:rPr>
        <w:t>рацій</w:t>
      </w:r>
      <w:bookmarkEnd w:id="0"/>
      <w:bookmarkEnd w:id="1"/>
      <w:bookmarkEnd w:id="2"/>
      <w:bookmarkEnd w:id="3"/>
    </w:p>
    <w:p w:rsidR="00B94F19" w:rsidRPr="00B94F19" w:rsidRDefault="00B94F19" w:rsidP="00B94F19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B94F19">
        <w:rPr>
          <w:rFonts w:ascii="Times New Roman" w:hAnsi="Times New Roman"/>
          <w:i/>
          <w:color w:val="000000"/>
          <w:sz w:val="24"/>
          <w:szCs w:val="24"/>
        </w:rPr>
        <w:t>Сутність фінансового ринку і його функції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Фінансовий ринок — одна зі сфер ринкових економічних відносин. Його специфіка полягає в тому, що предметом купівлі-продажу є фінансові фонди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. В одних агентів економічних відносин вони тимчасово вивільнюються, тоді як в інших виникає потреба в їх залученні для фінансування поточних або капітальних витрат. Отже, формується група дебіторів, якій відповідає група кредиторів. Обидві групи дуже рухливі, агенти виробництва можуть одночасно куп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вати і продавати вільні фонди.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b/>
          <w:color w:val="000000"/>
          <w:sz w:val="24"/>
          <w:szCs w:val="24"/>
        </w:rPr>
        <w:t>Фінансовий ринок являє собою економічний простір, на якому формуються відносини з приводу купівлі-продажу фінансових фондів.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Фінансові фонди спочатку з’являються на ринку у формі </w:t>
      </w:r>
      <w:r w:rsidRPr="00B94F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заощаджень 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— тимчасово вільних коштів, вивільнених із процесів виробництва і споживання.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Вони акумулюються банківськими і фінансовими інституціями, які перетв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рюють їх у позичковий капітал з метою його інвестування у фінансові або ре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льні активи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. У формуванні попиту на позичковий капітал беруть участь державна адміністрація, місцеві органи влади, найбільшим позичальником є фінанс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ві і нефінансові корпорації. Співвідношення пропонування—попит визначає ціну капіталу у вигляді процента.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b/>
          <w:color w:val="000000"/>
          <w:sz w:val="24"/>
          <w:szCs w:val="24"/>
        </w:rPr>
        <w:t>Фінансовий ринок виконує такі функції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4F19" w:rsidRPr="00B94F19" w:rsidRDefault="00B94F19" w:rsidP="00B94F1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t>перетворює заощадження в інвестиції;</w:t>
      </w:r>
    </w:p>
    <w:p w:rsidR="00B94F19" w:rsidRPr="00B94F19" w:rsidRDefault="00B94F19" w:rsidP="00B94F1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t>забезпечує економічне зростання через організацію системи нагром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дження капіталу;</w:t>
      </w:r>
    </w:p>
    <w:p w:rsidR="00B94F19" w:rsidRPr="00B94F19" w:rsidRDefault="00B94F19" w:rsidP="00B94F1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t>забезпечує переливання фінансових фондів з одних галузей економіки усередині країни в інші;</w:t>
      </w:r>
    </w:p>
    <w:p w:rsidR="00B94F19" w:rsidRPr="00B94F19" w:rsidRDefault="00B94F19" w:rsidP="00B94F1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t>перерозподіляє фінансові фонди усередині країни між регіонами;</w:t>
      </w:r>
    </w:p>
    <w:p w:rsidR="00B94F19" w:rsidRPr="00B94F19" w:rsidRDefault="00B94F19" w:rsidP="00B94F1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t>забезпечує переміщення фінансових фондів з одних країн і регіонів в інші.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t>Фонди, що обертаються на фінансовому ринку, різняться за своїм змістом, призначенням і використанням. Відповідно до цього формуються окремі, але пов’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зані між собою сфери фінансового ринку.</w:t>
      </w:r>
    </w:p>
    <w:p w:rsid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Розподіл фондів на фінансовому ринку можна подати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вигляді такої схеми (рис. 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1):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pict>
          <v:group id="_x0000_s1026" style="position:absolute;left:0;text-align:left;margin-left:54pt;margin-top:14.1pt;width:396pt;height:168pt;z-index:251660288" coordorigin="2498,5280" coordsize="7920,33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658;top:5280;width:3240;height:540">
              <v:textbox>
                <w:txbxContent>
                  <w:p w:rsidR="00B94F19" w:rsidRDefault="00B94F19" w:rsidP="00B94F19">
                    <w:pPr>
                      <w:pStyle w:val="a8"/>
                    </w:pPr>
                    <w:r>
                      <w:rPr>
                        <w:noProof/>
                        <w:color w:val="000000"/>
                      </w:rPr>
                      <w:t>Фінансовий ринок</w:t>
                    </w:r>
                  </w:p>
                </w:txbxContent>
              </v:textbox>
            </v:shape>
            <v:shape id="_x0000_s1028" type="#_x0000_t202" style="position:absolute;left:8258;top:6180;width:2160;height:1062">
              <v:textbox>
                <w:txbxContent>
                  <w:p w:rsidR="00B94F19" w:rsidRDefault="00B94F19" w:rsidP="00B94F19">
                    <w:pPr>
                      <w:pStyle w:val="a8"/>
                    </w:pPr>
                    <w:r>
                      <w:rPr>
                        <w:noProof/>
                        <w:color w:val="000000"/>
                      </w:rPr>
                      <w:t>Ринок банківських позик</w:t>
                    </w:r>
                  </w:p>
                </w:txbxContent>
              </v:textbox>
            </v:shape>
            <v:shape id="_x0000_s1029" type="#_x0000_t202" style="position:absolute;left:2498;top:6180;width:4320;height:540">
              <v:textbox>
                <w:txbxContent>
                  <w:p w:rsidR="00B94F19" w:rsidRDefault="00B94F19" w:rsidP="00B94F19">
                    <w:pPr>
                      <w:pStyle w:val="a8"/>
                    </w:pPr>
                    <w:r>
                      <w:rPr>
                        <w:noProof/>
                        <w:color w:val="000000"/>
                      </w:rPr>
                      <w:t>Ринок цінних паперів</w:t>
                    </w:r>
                  </w:p>
                </w:txbxContent>
              </v:textbox>
            </v:shape>
            <v:line id="_x0000_s1030" style="position:absolute;flip:x" from="4478,5820" to="5378,6180">
              <v:stroke endarrow="block"/>
            </v:line>
            <v:line id="_x0000_s1031" style="position:absolute" from="6998,5820" to="9338,6180">
              <v:stroke endarrow="block"/>
            </v:line>
            <v:shape id="_x0000_s1032" type="#_x0000_t202" style="position:absolute;left:2498;top:6720;width:2160;height:1232">
              <v:textbox>
                <w:txbxContent>
                  <w:p w:rsidR="00B94F19" w:rsidRDefault="00B94F19" w:rsidP="00B94F19">
                    <w:pPr>
                      <w:pStyle w:val="a8"/>
                    </w:pPr>
                    <w:r>
                      <w:rPr>
                        <w:noProof/>
                        <w:color w:val="000000"/>
                      </w:rPr>
                      <w:t>Ринок капіталів (фондовий)</w:t>
                    </w:r>
                  </w:p>
                </w:txbxContent>
              </v:textbox>
            </v:shape>
            <v:shape id="_x0000_s1033" type="#_x0000_t202" style="position:absolute;left:4658;top:6720;width:2160;height:1232">
              <v:textbox>
                <w:txbxContent>
                  <w:p w:rsidR="00B94F19" w:rsidRDefault="00B94F19" w:rsidP="00B94F19">
                    <w:pPr>
                      <w:pStyle w:val="a8"/>
                      <w:rPr>
                        <w:noProof/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t>Грошовий ринок</w:t>
                    </w:r>
                  </w:p>
                  <w:p w:rsidR="00B94F19" w:rsidRDefault="00B94F19" w:rsidP="00B94F19">
                    <w:pPr>
                      <w:pStyle w:val="a8"/>
                      <w:rPr>
                        <w:noProof/>
                        <w:color w:val="000000"/>
                      </w:rPr>
                    </w:pPr>
                  </w:p>
                  <w:p w:rsidR="00B94F19" w:rsidRDefault="00B94F19" w:rsidP="00B94F19">
                    <w:pPr>
                      <w:pStyle w:val="a8"/>
                      <w:rPr>
                        <w:noProof/>
                        <w:color w:val="000000"/>
                      </w:rPr>
                    </w:pPr>
                  </w:p>
                  <w:p w:rsidR="00B94F19" w:rsidRDefault="00B94F19" w:rsidP="00B94F19">
                    <w:pPr>
                      <w:pStyle w:val="a8"/>
                    </w:pPr>
                    <w:r>
                      <w:rPr>
                        <w:noProof/>
                        <w:color w:val="000000"/>
                      </w:rPr>
                      <w:t>Валютний ринок</w:t>
                    </w:r>
                  </w:p>
                </w:txbxContent>
              </v:textbox>
            </v:shape>
            <v:line id="_x0000_s1034" style="position:absolute" from="5738,7214" to="5738,7574"/>
            <v:shape id="_x0000_s1035" type="#_x0000_t202" style="position:absolute;left:2498;top:7920;width:4320;height:720">
              <v:textbox>
                <w:txbxContent>
                  <w:p w:rsidR="00B94F19" w:rsidRDefault="00B94F19" w:rsidP="00B94F19">
                    <w:pPr>
                      <w:pStyle w:val="a8"/>
                    </w:pPr>
                    <w:r>
                      <w:rPr>
                        <w:noProof/>
                      </w:rPr>
                      <w:t xml:space="preserve">Ринок фінансових деривативів </w:t>
                    </w:r>
                    <w:r>
                      <w:rPr>
                        <w:noProof/>
                      </w:rPr>
                      <w:br/>
                      <w:t>(похідних цінних паперів)</w:t>
                    </w:r>
                  </w:p>
                </w:txbxContent>
              </v:textbox>
            </v:shape>
          </v:group>
        </w:pic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F19" w:rsidRPr="00B94F19" w:rsidRDefault="005A2A77" w:rsidP="00B94F19">
      <w:pPr>
        <w:pStyle w:val="a7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Рис. </w:t>
      </w:r>
      <w:r w:rsidR="00B94F19" w:rsidRPr="00B94F19">
        <w:rPr>
          <w:color w:val="000000"/>
          <w:sz w:val="24"/>
          <w:szCs w:val="24"/>
        </w:rPr>
        <w:t>1. Сфери фінансового ринку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Отже, </w:t>
      </w:r>
      <w:r w:rsidRPr="005A2A77">
        <w:rPr>
          <w:rFonts w:ascii="Times New Roman" w:hAnsi="Times New Roman" w:cs="Times New Roman"/>
          <w:b/>
          <w:color w:val="000000"/>
          <w:sz w:val="24"/>
          <w:szCs w:val="24"/>
        </w:rPr>
        <w:t>фінансовий ринок поділяється на дві принципово різні сф</w:t>
      </w:r>
      <w:r w:rsidRPr="005A2A77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A2A77">
        <w:rPr>
          <w:rFonts w:ascii="Times New Roman" w:hAnsi="Times New Roman" w:cs="Times New Roman"/>
          <w:b/>
          <w:color w:val="000000"/>
          <w:sz w:val="24"/>
          <w:szCs w:val="24"/>
        </w:rPr>
        <w:t>ри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4F19" w:rsidRPr="00B94F19" w:rsidRDefault="00B94F19" w:rsidP="00B94F19">
      <w:pPr>
        <w:numPr>
          <w:ilvl w:val="0"/>
          <w:numId w:val="2"/>
        </w:numPr>
        <w:tabs>
          <w:tab w:val="num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ринок цінних паперів;</w:t>
      </w:r>
    </w:p>
    <w:p w:rsidR="00B94F19" w:rsidRPr="00B94F19" w:rsidRDefault="00B94F19" w:rsidP="00B94F19">
      <w:pPr>
        <w:numPr>
          <w:ilvl w:val="0"/>
          <w:numId w:val="2"/>
        </w:numPr>
        <w:tabs>
          <w:tab w:val="num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ринок банківських позик.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t>Відмінності між ними полягають у тому, що фінансові фонди, які оберт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ються на ринку цінних паперів, виступають у формі юридичних документів: цінних паперів як засобів спілкування між агентами ринкових відносин.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t>Фінансові фонди, що обертаються на ринку банківських позичок,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юриди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но набувають форми індивідуальних контрактів — договорів про позику між банком і юридичною (або фізичною) особою, що одержує позичку на певних ум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вах.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На фондовому ринку емітуються і вводяться в обіг довгострокові фіна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сові інструменти з метою подальшого довгострокового вкладення залучених коштів для цілей економічного розвитку корпорації. На грошовому ринку вип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скаються і вводяться в обіг короткострокові боргові інструменти для фіна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сування поточних потреб в оборотному капіталі, для погашення коротк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строкових боргів, регулювання ліквідності й інших поточних потреб у грошах. На валютному ринку, що є складовою грошового ринку, обертаються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девізи — платіжні кошти в іноземній валюті, призначені для міжнародних розрахунків, диверсифікації валютних резервів, страхування валютних ризиків, одержання спекулятивного прибутку на різниці курсів в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лют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t>На ринку банківських позичок зосереджується та частина позичкового к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піталу, що надається у вигляді позичок на різні терміни: короткострокові, сер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дньострокові, довгострокові. Короткострокові позички звичайно пов’язані з ф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нансуванням поточних потреб, тобто поточних активів, середньострокові і до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гострокові — з фінансуванням довгострокових активів, тобто з економічним розвитком. За своїм економічним змістом 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вони схожі на випуск довгострокових корпоративних цінних паперів — і ті й інші використовуються для залучення коштів на тривалі терміни з метою інвестування в реальні активи.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2A77">
        <w:rPr>
          <w:rFonts w:ascii="Times New Roman" w:hAnsi="Times New Roman" w:cs="Times New Roman"/>
          <w:b/>
          <w:color w:val="000000"/>
          <w:sz w:val="24"/>
          <w:szCs w:val="24"/>
        </w:rPr>
        <w:t>Фінансові деривативи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 (Derivative), тобто похідні цінні папери, являють собою фінансові інструменти, в основі яких лежать більш прості цінні папери, що обе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таються на фінансовому ринку, наприклад акції й облігації. До них відносять форварди, фьючерси, опціони й інші подібного роду цінні папери. Розвиток р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нку похідних цінних паперів викликаний потребою в нових формах договірних майнових відносин.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Глобальний характер міграції капіталів, періодичні кол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вання валютних курсів і процентних ставок обумовили необхідність введення в обіг термінових цінних паперів, що захищають майнові права власників акцій і облігацій від ризиків.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77">
        <w:rPr>
          <w:rFonts w:ascii="Times New Roman" w:hAnsi="Times New Roman" w:cs="Times New Roman"/>
          <w:b/>
          <w:color w:val="000000"/>
          <w:sz w:val="24"/>
          <w:szCs w:val="24"/>
        </w:rPr>
        <w:t>Хеджування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(Hedging) — страхування від ризиків угод за цінними пап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рами, укладеними на ринках спот — головне призначення казначейських дер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вативів. Необхідність вирішення складних завдань страхування від ризиків обумовила ро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виток інженерної фінансової технології.</w:t>
      </w:r>
    </w:p>
    <w:p w:rsidR="00B94F19" w:rsidRPr="005A2A77" w:rsidRDefault="00B94F19" w:rsidP="005A2A77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5A2A77">
        <w:rPr>
          <w:rFonts w:ascii="Times New Roman" w:hAnsi="Times New Roman"/>
          <w:i/>
          <w:color w:val="000000"/>
          <w:spacing w:val="-2"/>
          <w:sz w:val="24"/>
          <w:szCs w:val="24"/>
        </w:rPr>
        <w:t>Корпорації як нетто-позичальники</w:t>
      </w:r>
      <w:r w:rsidRPr="005A2A77">
        <w:rPr>
          <w:rFonts w:ascii="Times New Roman" w:hAnsi="Times New Roman"/>
          <w:i/>
          <w:color w:val="000000"/>
          <w:sz w:val="24"/>
          <w:szCs w:val="24"/>
        </w:rPr>
        <w:t xml:space="preserve"> на фінансовому ринку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Корпорації є одним із суб’єктів фінансового ринку. Вони виступають на ньому як великі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емітенти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, тобто продавці своїх цінних паперів. Корпорації т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кож є великими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інвесторами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, вкладаючи свої тимчасово вільні кошти у фіна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сові активи. Як емітент корпорація виступає на фінансовому ринку в ролі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поз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чальника-дебітора,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 як інвестор —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позикодавця-кредитора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. При цьому загальна ринкова вартість цінних паперів, які емітуються, в корпорації емісії переважають над і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вестиціями.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На фінансовому ринку корпорація функціонує як нетто-позичальник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Корпорація активно діє у всіх сферах і сегментах фінансового ринку: на грошовому і фондовому ринках, на ринку банківських позичок, на первинному і вторинному ринках, на біржовому і позабіржовому ринках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. Вибір ринку визн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чається оперативними і стратегічними цілями, які ставлять перед собою фінансові менеджери корпорацій. На грошовому ринку корпорація виступає емітентом короткострокових цінних паперів, на ринку банківських позичок — поз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чальником короткострокового капіталу з метою мобілізації короткострокових фондів для фінансування функціонуючого (оборотного) капіталу. На фондов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му ринку вона емітує довгострокові цінні папери з метою фінансування довг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строкових проектів розвитку.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t>Емісії акцій і облігацій відбуваються на первинному ринку через відкритий продаж або за допомогою інвестиційних банків, що є андеррайтерами, тобто гарантами первинного розміщення цінних паперів. На повторному ринку обе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таються раніше 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випущені цінні папери корпорацій. Особистої участі на цьому ринку корпорація не бере, проте фінансові менеджери постійно одержують і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формацію й аналізують її для визначення можливості нових емісій, структури капіталу, дивідендної політики та викупу акцій, що обертаються. Повторний ринок цінних паперів організовують фондові біржі, а також позабіржові торг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вельні системи.</w:t>
      </w:r>
    </w:p>
    <w:p w:rsidR="00B94F19" w:rsidRPr="005A2A77" w:rsidRDefault="00B94F19" w:rsidP="005A2A77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5A2A77">
        <w:rPr>
          <w:rFonts w:ascii="Times New Roman" w:hAnsi="Times New Roman"/>
          <w:i/>
          <w:color w:val="000000"/>
          <w:sz w:val="24"/>
          <w:szCs w:val="24"/>
        </w:rPr>
        <w:t>Сутність цінних паперів та їхні функції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З юридичного погляду </w:t>
      </w:r>
      <w:r w:rsidRPr="005A2A77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цінний папір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— це документ, що являє собою ста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н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дартний контракт (договір) між особою, що випустила цінний папір (еміте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н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том, і особою, що купила його, тобто вклала свої заощадження в цінний папір (інвестором).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Емітент бере на себе певні зобов’язання. Інвестор набуває ма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й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нових прав, обумовлених у контракті, які охороняються законом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. Цінні папери, як і гроші, виконують певні функції. Гроші виконують функції міри вартості, засобу обігу, засобу платежу, утворення скарбів та нагромаджень і світових грошей,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цінні папери — функції засобу обігу фінансових фондів і міри їх поточної (ринкової) вартості, тобто капіт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лізації.</w:t>
      </w:r>
    </w:p>
    <w:p w:rsidR="00B94F19" w:rsidRPr="00B94F19" w:rsidRDefault="00B94F19" w:rsidP="00B94F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ind w:left="567" w:right="1132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b/>
          <w:color w:val="000000"/>
          <w:sz w:val="24"/>
          <w:szCs w:val="24"/>
        </w:rPr>
        <w:t>Цінні папери виконують функції:</w:t>
      </w:r>
    </w:p>
    <w:p w:rsidR="00B94F19" w:rsidRPr="00B94F19" w:rsidRDefault="00B94F19" w:rsidP="00B94F19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ind w:left="567" w:right="113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b/>
          <w:color w:val="000000"/>
          <w:sz w:val="24"/>
          <w:szCs w:val="24"/>
        </w:rPr>
        <w:t>засобу обігу фінансових фондів;</w:t>
      </w:r>
    </w:p>
    <w:p w:rsidR="00B94F19" w:rsidRPr="00B94F19" w:rsidRDefault="00B94F19" w:rsidP="00B94F19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ind w:left="567" w:right="113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b/>
          <w:color w:val="000000"/>
          <w:sz w:val="24"/>
          <w:szCs w:val="24"/>
        </w:rPr>
        <w:t>міри їх поточної (ринкової) вартості, тобто капіталізації.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Гроші є перетвореною формою вартості товарів, цінні папери — пере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вореною формою позичкового капіталу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Цінний папір — форма руху заощ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джень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З економічного погляду цінний папір — це капітал, що приносить пр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буток його власнику.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t>Наве</w:t>
      </w:r>
      <w:r w:rsidR="00C436F8">
        <w:rPr>
          <w:rFonts w:ascii="Times New Roman" w:hAnsi="Times New Roman" w:cs="Times New Roman"/>
          <w:color w:val="000000"/>
          <w:sz w:val="24"/>
          <w:szCs w:val="24"/>
        </w:rPr>
        <w:t>демо визначення цінного папера</w:t>
      </w:r>
      <w:r w:rsidR="00C436F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“Термін “цінний папір” (security) означає законодавчо визнане свідоцтво права на одержання очікуваних у майбутньому доходів за конкретних умов”.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У цьому визначенні підкреслюється, що цінний папір мі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тить у собі законом визнане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4F1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право на майбутні доходи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, однак інші права не виділяються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. Лаконічне визначення міститься в іншому підручнику. “Цінний папір є фінансовою вимогою на певне майно, звичайно засвідчене на листку паперу”. У цьому визначенні варто звернути увагу на те, що </w:t>
      </w:r>
      <w:r w:rsidRPr="00B94F19">
        <w:rPr>
          <w:rFonts w:ascii="Times New Roman" w:hAnsi="Times New Roman" w:cs="Times New Roman"/>
          <w:b/>
          <w:i/>
          <w:color w:val="000000"/>
          <w:sz w:val="24"/>
          <w:szCs w:val="24"/>
        </w:rPr>
        <w:t>цінний папір — це фінансова вимога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, але юридичного змісту цієї вимоги не визнач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но.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Для інвесторів певний ризик пов’язаний з тим, що права, закладені в цінні папери, можуть бути не реалізовані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. Емітент цінного папера з об’єктивних і суб’єктивних причин може порушити договір: не сплачувати проценти, обіцяні дивіденди, не погасити в призначені терміни позички. Це обумовлює </w:t>
      </w:r>
      <w:r w:rsidRPr="00B94F19">
        <w:rPr>
          <w:rFonts w:ascii="Times New Roman" w:hAnsi="Times New Roman" w:cs="Times New Roman"/>
          <w:b/>
          <w:color w:val="000000"/>
          <w:sz w:val="24"/>
          <w:szCs w:val="24"/>
        </w:rPr>
        <w:t>захисну функція правового регулювання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Захист інвестора є одночасно і захистом корпорації-емітента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Державне регулювання, отже, захищає ринок що організується для цінних паперів корп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рацій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4F19" w:rsidRPr="00B94F19" w:rsidRDefault="00B94F19" w:rsidP="00B9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Визнання певного виду документа цінним папером здійснюється за норм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тивними актами, що видаються Комісією з цінних паперів і біржі, або ж у суд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 xml:space="preserve">вому порядку. 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Суди різних інстанцій керуються принципом захисту прав інв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стора, що вклав свої гроші в цінний папір. Отже, американське законодавство захищає права інве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B94F19">
        <w:rPr>
          <w:rFonts w:ascii="Times New Roman" w:hAnsi="Times New Roman" w:cs="Times New Roman"/>
          <w:i/>
          <w:color w:val="000000"/>
          <w:sz w:val="24"/>
          <w:szCs w:val="24"/>
        </w:rPr>
        <w:t>торів</w:t>
      </w:r>
      <w:r w:rsidRPr="00B94F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4F19" w:rsidRDefault="00B94F19" w:rsidP="00B7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5A82" w:rsidRPr="00B75A82" w:rsidRDefault="00B75A82" w:rsidP="00B75A82">
      <w:pPr>
        <w:pStyle w:val="2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  <w:bookmarkStart w:id="4" w:name="_Toc47409619"/>
      <w:bookmarkStart w:id="5" w:name="_Toc47486457"/>
      <w:bookmarkStart w:id="6" w:name="_Toc47512401"/>
      <w:bookmarkStart w:id="7" w:name="_Toc47758441"/>
      <w:r w:rsidRPr="00B75A82">
        <w:rPr>
          <w:color w:val="000000"/>
          <w:sz w:val="24"/>
          <w:szCs w:val="24"/>
        </w:rPr>
        <w:t>2. Заощадження й інвестиції</w:t>
      </w:r>
      <w:bookmarkEnd w:id="4"/>
      <w:bookmarkEnd w:id="5"/>
      <w:bookmarkEnd w:id="6"/>
      <w:bookmarkEnd w:id="7"/>
    </w:p>
    <w:p w:rsidR="00B75A82" w:rsidRPr="00B75A82" w:rsidRDefault="00B75A82" w:rsidP="00B75A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A82">
        <w:rPr>
          <w:rFonts w:ascii="Times New Roman" w:hAnsi="Times New Roman" w:cs="Times New Roman"/>
          <w:color w:val="000000"/>
          <w:sz w:val="24"/>
          <w:szCs w:val="24"/>
        </w:rPr>
        <w:t>Головними парними категоріями фінансового ринку є заощадження й інв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 xml:space="preserve">стиції. </w:t>
      </w:r>
      <w:r w:rsidRPr="00B75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Заощадження </w:t>
      </w:r>
      <w:r w:rsidRPr="00B75A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— 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кошти, які тимчасово вивільнюються з процесів вир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 xml:space="preserve">бництва і споживання. </w:t>
      </w:r>
      <w:r w:rsidRPr="00B75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Інвестиції 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 xml:space="preserve">— вкладення коштів у реальні і фінансові активи. </w:t>
      </w:r>
    </w:p>
    <w:p w:rsidR="00B75A82" w:rsidRPr="00B75A82" w:rsidRDefault="00B75A82" w:rsidP="00B75A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A82">
        <w:rPr>
          <w:rFonts w:ascii="Times New Roman" w:hAnsi="Times New Roman" w:cs="Times New Roman"/>
          <w:color w:val="000000"/>
          <w:sz w:val="24"/>
          <w:szCs w:val="24"/>
        </w:rPr>
        <w:t>У західній літературі висловлюється цікава думка про те, що рух заощ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джень та інвестицій відбиває різні аспекти однієї з особливостей руху капіталу між секторами. Ця особливість полягає в тому, що відбувається рух фінансових фондів від виробників споживчих товарів до виробників інвестиційних товарів. Якщо в домашніх господарств знижується рівень споживання і збільшуються їхні заощадження, виникає об’єктивна необхідність переведення фінансових фондів до виробників інвестиційних товарів. Цей процес регулює фінансовий ринок: збільшуються інвестиції у виробництво засобів виробництва на базі використання інноваційних технологій, відбувається економічне зростання на н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вій науково-технічній основі, підвищується продуктивність праці, суспільство багатіє.</w:t>
      </w:r>
    </w:p>
    <w:p w:rsidR="00B75A82" w:rsidRPr="00B75A82" w:rsidRDefault="00B75A82" w:rsidP="00B75A82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B75A82">
        <w:rPr>
          <w:rFonts w:ascii="Times New Roman" w:hAnsi="Times New Roman"/>
          <w:i/>
          <w:color w:val="000000"/>
          <w:sz w:val="24"/>
          <w:szCs w:val="24"/>
        </w:rPr>
        <w:t>Кругообіг заощадження — інвестиції — заощадження</w:t>
      </w:r>
    </w:p>
    <w:p w:rsidR="00B75A82" w:rsidRPr="00B75A82" w:rsidRDefault="00B75A82" w:rsidP="00B75A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A82">
        <w:rPr>
          <w:rFonts w:ascii="Times New Roman" w:hAnsi="Times New Roman" w:cs="Times New Roman"/>
          <w:color w:val="000000"/>
          <w:sz w:val="24"/>
          <w:szCs w:val="24"/>
        </w:rPr>
        <w:t>Як уже зазначалося, заощадження утворюються у всіх суб’єктів ринкових відносин — держави, місцевих органів влади, домашніх господарств, господа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ських одиниць будь-яких форм власності й організації виробництва. Водночас усі вони є інвесторами. Отже, відбувається рух грошових потоків: від заощ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джень до інвестицій</w:t>
      </w:r>
      <w:r w:rsidR="007964BF">
        <w:rPr>
          <w:rFonts w:ascii="Times New Roman" w:hAnsi="Times New Roman" w:cs="Times New Roman"/>
          <w:color w:val="000000"/>
          <w:sz w:val="24"/>
          <w:szCs w:val="24"/>
        </w:rPr>
        <w:t xml:space="preserve"> і знову до заощаджень (рис. 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2).</w:t>
      </w:r>
    </w:p>
    <w:p w:rsidR="00B75A82" w:rsidRPr="00B75A82" w:rsidRDefault="00B75A82" w:rsidP="00B75A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A82">
        <w:rPr>
          <w:rFonts w:ascii="Times New Roman" w:hAnsi="Times New Roman" w:cs="Times New Roman"/>
          <w:color w:val="000000"/>
          <w:sz w:val="24"/>
          <w:szCs w:val="24"/>
        </w:rPr>
        <w:t>Вільні грошові кошти-заощадження, які вивільнюються з процесу виро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ництва і споживання, акумулюють фінансові й кредитні інституції. Однак якщо економічна чи політична обстановка в країні нестабільна або якщо інфрастру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тура фінансового ринку недостатньо розвинена, частина заощаджень вивозит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ся за кордон або перетворюється в скарби — золоті злитки, ювелірні вироби з дорогоцінних металів, антикваріат, іноземну валюту. При цьому може виникн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ти такий парадокс, що за значних сум заощаджень у країні формуються лише дуже обмежені суми позичкового капіталу, можливості інвестування скороч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ються. Якщо галузі економіки в країні привабливі для інвестування, то заощ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дження можуть припливати з-за кордону.</w:t>
      </w:r>
    </w:p>
    <w:p w:rsidR="00B75A82" w:rsidRPr="00B75A82" w:rsidRDefault="00B75A82" w:rsidP="00B75A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A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економіці відбувається рух грошових потоків від заощаджень в інвест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ції, що стимулює економічний розвиток і зростання добробуту (рис. 2). За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щадження поміщаються в реальні й фінансові активи, їх раціональне викори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тання стимулює зростання прибутку в агентів економічних відносин, відбув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ється розширення зайнятості, збільшуються доходи домашніх господарств, що сприяє зростанню заощаджень і відповідному збільшенню інвестицій в екон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75A82">
        <w:rPr>
          <w:rFonts w:ascii="Times New Roman" w:hAnsi="Times New Roman" w:cs="Times New Roman"/>
          <w:color w:val="000000"/>
          <w:sz w:val="24"/>
          <w:szCs w:val="24"/>
        </w:rPr>
        <w:t>міку. Проте якщо цей процес ламає економічна криза, тоді весь рух може стати зворотним.</w:t>
      </w:r>
    </w:p>
    <w:p w:rsidR="00B75A82" w:rsidRDefault="00B75A82" w:rsidP="00B75A82">
      <w:pPr>
        <w:jc w:val="center"/>
        <w:rPr>
          <w:color w:val="000000"/>
        </w:rPr>
      </w:pPr>
      <w:r>
        <w:rPr>
          <w:color w:val="000000"/>
        </w:rPr>
        <w:object w:dxaOrig="5154" w:dyaOrig="5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286.5pt" o:ole="" fillcolor="window">
            <v:imagedata r:id="rId7" o:title=""/>
          </v:shape>
          <o:OLEObject Type="Embed" ProgID="CorelDRAW.Graphic.10" ShapeID="_x0000_i1025" DrawAspect="Content" ObjectID="_1598092487" r:id="rId8"/>
        </w:object>
      </w:r>
    </w:p>
    <w:p w:rsidR="00B75A82" w:rsidRPr="00B75A82" w:rsidRDefault="00B75A82" w:rsidP="00B75A82">
      <w:pPr>
        <w:pStyle w:val="a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Рис. </w:t>
      </w:r>
      <w:r w:rsidRPr="00B75A82">
        <w:rPr>
          <w:color w:val="000000"/>
          <w:sz w:val="24"/>
          <w:szCs w:val="24"/>
        </w:rPr>
        <w:t>2. Кругообіг заощаджень і інвестицій</w:t>
      </w:r>
    </w:p>
    <w:p w:rsidR="009870F7" w:rsidRPr="009870F7" w:rsidRDefault="009870F7" w:rsidP="009870F7">
      <w:pPr>
        <w:pStyle w:val="2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  <w:bookmarkStart w:id="8" w:name="_Toc47409621"/>
      <w:bookmarkStart w:id="9" w:name="_Toc47486459"/>
      <w:bookmarkStart w:id="10" w:name="_Toc47512403"/>
      <w:bookmarkStart w:id="11" w:name="_Toc47758443"/>
      <w:r>
        <w:rPr>
          <w:color w:val="000000"/>
          <w:sz w:val="24"/>
          <w:szCs w:val="24"/>
        </w:rPr>
        <w:t>3</w:t>
      </w:r>
      <w:r w:rsidRPr="009870F7">
        <w:rPr>
          <w:color w:val="000000"/>
          <w:sz w:val="24"/>
          <w:szCs w:val="24"/>
        </w:rPr>
        <w:t>. Міжнародне регулювання фінансового ринку</w:t>
      </w:r>
      <w:bookmarkEnd w:id="8"/>
      <w:bookmarkEnd w:id="9"/>
      <w:bookmarkEnd w:id="10"/>
      <w:bookmarkEnd w:id="11"/>
    </w:p>
    <w:p w:rsidR="009870F7" w:rsidRPr="009870F7" w:rsidRDefault="009870F7" w:rsidP="009870F7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9870F7">
        <w:rPr>
          <w:rFonts w:ascii="Times New Roman" w:hAnsi="Times New Roman"/>
          <w:i/>
          <w:color w:val="000000"/>
          <w:sz w:val="24"/>
          <w:szCs w:val="24"/>
        </w:rPr>
        <w:t xml:space="preserve">Стандарти регулювання фінансових </w:t>
      </w:r>
      <w:r w:rsidRPr="009870F7">
        <w:rPr>
          <w:rFonts w:ascii="Times New Roman" w:hAnsi="Times New Roman"/>
          <w:i/>
          <w:color w:val="000000"/>
          <w:sz w:val="24"/>
          <w:szCs w:val="24"/>
        </w:rPr>
        <w:br/>
        <w:t>міжнародних організацій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Крім національних систем регулювання фінансового ринку, функціонують численні міжнародні організації. Їхньою первісною метою були уніфікація ст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ндартів, процедур і умов розрахунків щодо цінних паперів для підвищення еф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ктивності національних фінансових ринків, тісно між собою пов’язаних. Торгівля цінними паперами організована відповідно до національних законів і пр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вил, що істотно різняться між собою. Таке становище обумовлює уповільнення міжнародних інвестиційних потоків.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У міру глобалізації світової економіки постає питання про створення централізованого фінансового ринку з єдиними стандартами і правилами. Н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обхідно зазначити, що законодавство з фінансового ринку в ряді країн передбачає поступовий 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перехід до формування єдиного національного ринку, що є одним з етапів формування світової системи ринку цінних паперів. До такого переходу особливо серйозно повинні готуватися країни з перехідною ринковою економ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кою.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870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1983 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0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була</w:t>
      </w:r>
      <w:r w:rsidRPr="009870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створена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Міжнародна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організація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комісій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із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цінних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паперів</w:t>
      </w:r>
      <w:r w:rsidRPr="009870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— (International Organization of Securities Commissions — IOSCO). 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До її складу входять представники 78 країн світу. Україна є членом цієї організації. Засн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вання МОКЦБ відбило процес глобалізації і кіберналізації фінансових ринків.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Комісія видає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резолюції, що мають рекомендаційний характер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. У них містяться основні принципи з міжнародного співробітництва у сфері регулювання фіна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сових ринків. Так, наприклад, резолюція про співробітництво закликає членів організації розглянути можливість ведення між країнами на двосторонній і б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гатосторонній основі переговорів, що полегшували б доступ регулювальних о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ганів до інформації з операцій міжнародного характеру. Резолюція про взаємодопомогу спрямована на захист прав інвестора шляхом нагляду за міжнародними ринками і посередниками і надання відповідної інфо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мації.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Комісія встановила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принципи нагляду за електронними системами торгі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лі похідними інструментами фондового ринку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. У директивах відзначається, що похідні фінансові інструменти належать до тих продуктів, емітентами яких є біржа або ринок, тому їх оборот підпорядковується правилам ринку, що їх ем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тував.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Резолюція про міжнародні принципи ведення підприємництва, що безп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середньо стосується корпорацій, визначила сім основних принципів ведення б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знесу:</w:t>
      </w:r>
    </w:p>
    <w:p w:rsidR="009870F7" w:rsidRPr="009870F7" w:rsidRDefault="009870F7" w:rsidP="009870F7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Чесність 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справедливість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 — урахування інтересів усіх партнерів, з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побігання яким-небудь обманним діям.</w:t>
      </w:r>
    </w:p>
    <w:p w:rsidR="009870F7" w:rsidRPr="009870F7" w:rsidRDefault="009870F7" w:rsidP="009870F7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Компетентність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 — забезпечення найкращого виконання своїх з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бов’язань.</w:t>
      </w:r>
    </w:p>
    <w:p w:rsidR="009870F7" w:rsidRPr="009870F7" w:rsidRDefault="009870F7" w:rsidP="009870F7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Можливість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 — уживання заходів для ефективного використання економічних і ф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нансових ресурсів.</w:t>
      </w:r>
    </w:p>
    <w:p w:rsidR="009870F7" w:rsidRPr="009870F7" w:rsidRDefault="009870F7" w:rsidP="009870F7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Інформація про споживачів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 — одержання найповнішої інформації про фінансовий стан корпорацій та їх інвестиційні можливості.</w:t>
      </w:r>
    </w:p>
    <w:p w:rsidR="009870F7" w:rsidRPr="009870F7" w:rsidRDefault="009870F7" w:rsidP="009870F7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Інформація для споживачів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 — забезпечення необхідною інформацією, зокрема про можливі ризики.</w:t>
      </w:r>
    </w:p>
    <w:p w:rsidR="009870F7" w:rsidRPr="009870F7" w:rsidRDefault="009870F7" w:rsidP="009870F7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Уникнення зіткнення інтересів учасників фінансового ринку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 — по м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жливості запобігання такому зіткненню; якщо воно виникає, притримуватися принципу дотримання інтересів клієнтів. Управління інтересами включає внутрішні правила конфіденці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ності.</w:t>
      </w:r>
    </w:p>
    <w:p w:rsidR="009870F7" w:rsidRPr="009870F7" w:rsidRDefault="009870F7" w:rsidP="009870F7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Відповідність 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— корпорація — учасник ринку повинна відповідати усім вимогам ведення бізнесу, з тим щоб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якнайкраще враховувати інтереси клієнта і ринку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Прийнято спеціальні резолюції про “відмивання грошей”, “про шахрайство на фондовому ринку”.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У 1961 р. була створена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Міжнародна федерація фондових бірж,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 яка з жо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тня 2000 р. стала називатися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Світовою федерацією бірж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 (World Federation of Exchanges). До її складу входять 56 фондових бірж із різних країн.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Федерація ввела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ринкові принципи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, які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визначають вимоги для бажаючих до неї вступити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. Фондові біржі повинні мати:</w:t>
      </w:r>
    </w:p>
    <w:p w:rsidR="009870F7" w:rsidRPr="009870F7" w:rsidRDefault="009870F7" w:rsidP="009870F7">
      <w:pPr>
        <w:numPr>
          <w:ilvl w:val="0"/>
          <w:numId w:val="7"/>
        </w:numPr>
        <w:tabs>
          <w:tab w:val="num" w:pos="180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легальний статут (Legal Status), який підтверджує, що організація роз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лядається як ринок цінних паперів у даній країні;</w:t>
      </w:r>
    </w:p>
    <w:p w:rsidR="009870F7" w:rsidRPr="009870F7" w:rsidRDefault="009870F7" w:rsidP="009870F7">
      <w:pPr>
        <w:numPr>
          <w:ilvl w:val="0"/>
          <w:numId w:val="7"/>
        </w:numPr>
        <w:tabs>
          <w:tab w:val="num" w:pos="180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свій власний статут із зазначенням органів управління, принципів пі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бору менеджерів, їхніх функцій, а також правила і методи регулювання;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Біржа повинна:</w:t>
      </w:r>
    </w:p>
    <w:p w:rsidR="009870F7" w:rsidRPr="009870F7" w:rsidRDefault="009870F7" w:rsidP="009870F7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визначити вимоги до учасників торгівлі, а саме: необхідну кваліфік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цію, відповідний досвід роботи, визначення правил торгівлі, достатність капіт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лу, права й обов’язки;</w:t>
      </w:r>
    </w:p>
    <w:p w:rsidR="009870F7" w:rsidRPr="009870F7" w:rsidRDefault="009870F7" w:rsidP="009870F7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мати у своєму розпорядженні відповідну інформацію для постійного спостереження за учасниками ринку: про достатність капіталу, лімітні позиції, кіл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кість і якість забезпечення;</w:t>
      </w:r>
    </w:p>
    <w:p w:rsidR="009870F7" w:rsidRPr="009870F7" w:rsidRDefault="009870F7" w:rsidP="009870F7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мати організаційну структуру, яка може правильно управляти операці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ми фінансового ринку;</w:t>
      </w:r>
    </w:p>
    <w:p w:rsidR="009870F7" w:rsidRPr="009870F7" w:rsidRDefault="009870F7" w:rsidP="009870F7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мати технічну інфраструктуру, яка може задовольнити потреби учасн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ків ринку;</w:t>
      </w:r>
    </w:p>
    <w:p w:rsidR="009870F7" w:rsidRPr="009870F7" w:rsidRDefault="009870F7" w:rsidP="009870F7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мати у своєму розпорядженні технічні засоби, достатніми для ведення операцій;</w:t>
      </w:r>
    </w:p>
    <w:p w:rsidR="009870F7" w:rsidRPr="009870F7" w:rsidRDefault="009870F7" w:rsidP="009870F7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бути фінансово стійкою системою завдяки ефективному фінансовому плануванню, підтримувати поступальну тенденцію розвитку щонайменше три роки підряд.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Біржові правила передбачають, що доступ на біржу повинен здійснюватися без будь-яких дискримінацій.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Слід зазначити, що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принципи передбачають регулярну координацію між ринками, на яких обертаються лістингові цінні папери, з метою синхронізації розкриття інформації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а також для підтримання торгівлі та лістингу між фонд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вими біржами в різних країнах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70F7" w:rsidRPr="009870F7" w:rsidRDefault="009870F7" w:rsidP="009870F7">
      <w:pPr>
        <w:pStyle w:val="ab"/>
        <w:spacing w:line="360" w:lineRule="auto"/>
        <w:ind w:firstLine="709"/>
        <w:rPr>
          <w:i/>
          <w:spacing w:val="-4"/>
          <w:sz w:val="24"/>
          <w:szCs w:val="24"/>
        </w:rPr>
      </w:pPr>
      <w:r w:rsidRPr="009870F7">
        <w:rPr>
          <w:i/>
          <w:spacing w:val="-4"/>
          <w:sz w:val="24"/>
          <w:szCs w:val="24"/>
        </w:rPr>
        <w:t>Для організації торгівлі цінними паперами фондові біржі повинні:</w:t>
      </w:r>
    </w:p>
    <w:p w:rsidR="009870F7" w:rsidRPr="009870F7" w:rsidRDefault="009870F7" w:rsidP="009870F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</w:pPr>
      <w:r w:rsidRPr="009870F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забезпечувати добре збалансовані розрахунки. </w:t>
      </w:r>
      <w:r w:rsidRPr="009870F7">
        <w:rPr>
          <w:rFonts w:ascii="Times New Roman" w:hAnsi="Times New Roman" w:cs="Times New Roman"/>
          <w:color w:val="000000"/>
          <w:sz w:val="24"/>
          <w:szCs w:val="24"/>
          <w:lang w:val="uk-UA"/>
        </w:rPr>
        <w:t>З цією метою біржа з</w:t>
      </w:r>
      <w:r w:rsidRPr="009870F7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9870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бов’язана публікувати інформацію </w:t>
      </w:r>
      <w:r w:rsidRPr="009870F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про укладені угоди;</w:t>
      </w:r>
    </w:p>
    <w:p w:rsidR="009870F7" w:rsidRPr="009870F7" w:rsidRDefault="009870F7" w:rsidP="009870F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установлювати й підтримувати торговельні правила щодо захисту інве</w:t>
      </w:r>
      <w:r w:rsidRPr="009870F7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9870F7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торів, такі, наприклад, як “краще виконання угоди”, регулювання скарг торговельних пар</w:t>
      </w:r>
      <w:r w:rsidRPr="009870F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9870F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нерів;</w:t>
      </w:r>
    </w:p>
    <w:p w:rsidR="009870F7" w:rsidRPr="009870F7" w:rsidRDefault="009870F7" w:rsidP="009870F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інформувати учасників ринків про ціни й обсяги торгівлі.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870F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Особлива увага в Принципах приділяється захисту інвестора</w:t>
      </w:r>
      <w:r w:rsidRPr="009870F7">
        <w:rPr>
          <w:rFonts w:ascii="Times New Roman" w:hAnsi="Times New Roman" w:cs="Times New Roman"/>
          <w:color w:val="000000"/>
          <w:spacing w:val="-2"/>
          <w:sz w:val="24"/>
          <w:szCs w:val="24"/>
        </w:rPr>
        <w:t>. Фондовим б</w:t>
      </w:r>
      <w:r w:rsidRPr="009870F7">
        <w:rPr>
          <w:rFonts w:ascii="Times New Roman" w:hAnsi="Times New Roman" w:cs="Times New Roman"/>
          <w:color w:val="000000"/>
          <w:spacing w:val="-2"/>
          <w:sz w:val="24"/>
          <w:szCs w:val="24"/>
        </w:rPr>
        <w:t>і</w:t>
      </w:r>
      <w:r w:rsidRPr="009870F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ржам запропоновано створювати компенсаційні фонди, страхові поліси або їх еквіваленти. У випадках, коли фонди гарантують кліринг торгівця цінними пап</w:t>
      </w:r>
      <w:r w:rsidRPr="009870F7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9870F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рами або компенсують втрати інвестора у разі неплатоспроможності учасника ринку, біржа повинна забезпечити відповідний контроль над доцільністю витр</w:t>
      </w:r>
      <w:r w:rsidRPr="009870F7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9870F7">
        <w:rPr>
          <w:rFonts w:ascii="Times New Roman" w:hAnsi="Times New Roman" w:cs="Times New Roman"/>
          <w:color w:val="000000"/>
          <w:spacing w:val="-2"/>
          <w:sz w:val="24"/>
          <w:szCs w:val="24"/>
        </w:rPr>
        <w:t>чання коштів фонду. Спеціальний режим має бути встановлений для штату біржі й клірингового дому (депозитарію з метою запобігання конфлікту інтересів та інсайдерської торгівлі). Інсайдерська торгівля та інші форми нечесної торгівлі мають бути заборонені на підставі закону або кодексу поведінки.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Світова федерація бірж публікує докладні статистичні звіти про діяльність фондових бірж — членів організації, надає інформацію про фондові ринки, р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зробляє методологію організації торгівлі, цінними паперами.</w:t>
      </w:r>
    </w:p>
    <w:p w:rsidR="009870F7" w:rsidRPr="009870F7" w:rsidRDefault="009870F7" w:rsidP="009870F7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9870F7">
        <w:rPr>
          <w:rFonts w:ascii="Times New Roman" w:hAnsi="Times New Roman"/>
          <w:i/>
          <w:color w:val="000000"/>
          <w:sz w:val="24"/>
          <w:szCs w:val="24"/>
        </w:rPr>
        <w:t xml:space="preserve">Регулювання ринку капіталів у країнах — учасницях </w:t>
      </w:r>
      <w:r w:rsidRPr="009870F7">
        <w:rPr>
          <w:rFonts w:ascii="Times New Roman" w:hAnsi="Times New Roman"/>
          <w:i/>
          <w:color w:val="000000"/>
          <w:sz w:val="24"/>
          <w:szCs w:val="24"/>
        </w:rPr>
        <w:br/>
        <w:t>Європейської Союзу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Основними актами регулювання і контролю ринку капіталів у країнах ЄС є Директиви, які видаються Радою ЄС і які обов’язкові для викона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ня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Основні принципи регулювання зводяться до такого:</w:t>
      </w:r>
    </w:p>
    <w:p w:rsidR="009870F7" w:rsidRPr="009870F7" w:rsidRDefault="009870F7" w:rsidP="009870F7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установлення на мінімальному рівні стандартів емісій і обігу цінних п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перів;</w:t>
      </w:r>
    </w:p>
    <w:p w:rsidR="009870F7" w:rsidRPr="009870F7" w:rsidRDefault="009870F7" w:rsidP="009870F7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уніфікація стандартів спільного інвестування в цінні папери, що обе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таються на фондових ринках;</w:t>
      </w:r>
    </w:p>
    <w:p w:rsidR="009870F7" w:rsidRPr="009870F7" w:rsidRDefault="009870F7" w:rsidP="009870F7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взаємне визнання й уніфікація країнами-учасницями норм регулювання і нагляду за ринком капіталу;</w:t>
      </w:r>
    </w:p>
    <w:p w:rsidR="009870F7" w:rsidRPr="009870F7" w:rsidRDefault="009870F7" w:rsidP="009870F7">
      <w:pPr>
        <w:pStyle w:val="a9"/>
        <w:numPr>
          <w:ilvl w:val="0"/>
          <w:numId w:val="10"/>
        </w:numPr>
        <w:tabs>
          <w:tab w:val="clear" w:pos="4153"/>
          <w:tab w:val="clear" w:pos="8306"/>
        </w:tabs>
        <w:spacing w:line="360" w:lineRule="auto"/>
        <w:ind w:firstLine="709"/>
        <w:rPr>
          <w:color w:val="000000"/>
          <w:sz w:val="24"/>
          <w:szCs w:val="24"/>
        </w:rPr>
      </w:pPr>
      <w:r w:rsidRPr="009870F7">
        <w:rPr>
          <w:color w:val="000000"/>
          <w:sz w:val="24"/>
          <w:szCs w:val="24"/>
        </w:rPr>
        <w:t>координація діяльності національних комісій із цінних паперів і фонд</w:t>
      </w:r>
      <w:r w:rsidRPr="009870F7">
        <w:rPr>
          <w:color w:val="000000"/>
          <w:sz w:val="24"/>
          <w:szCs w:val="24"/>
        </w:rPr>
        <w:t>о</w:t>
      </w:r>
      <w:r w:rsidRPr="009870F7">
        <w:rPr>
          <w:color w:val="000000"/>
          <w:sz w:val="24"/>
          <w:szCs w:val="24"/>
        </w:rPr>
        <w:t>вих бірж.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Основна мета цих принципів полягає у створенні системи спільного, кол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ктивного захисту інвестора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Відповідно до Директиви Ради 79/279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були визначені єдині мінімальні вимоги до компаній та до їхніх емісій цінних паперів. Визначено такі вимоги до акцій, яких мають дотримуватися на фондових біржах у країнах ЄС:</w:t>
      </w:r>
    </w:p>
    <w:p w:rsidR="009870F7" w:rsidRPr="009870F7" w:rsidRDefault="009870F7" w:rsidP="009870F7">
      <w:pPr>
        <w:numPr>
          <w:ilvl w:val="0"/>
          <w:numId w:val="9"/>
        </w:numPr>
        <w:tabs>
          <w:tab w:val="num" w:pos="18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належний правовий статус;</w:t>
      </w:r>
    </w:p>
    <w:p w:rsidR="009870F7" w:rsidRPr="009870F7" w:rsidRDefault="009870F7" w:rsidP="009870F7">
      <w:pPr>
        <w:numPr>
          <w:ilvl w:val="0"/>
          <w:numId w:val="9"/>
        </w:numPr>
        <w:tabs>
          <w:tab w:val="num" w:pos="18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вільне розміщення;</w:t>
      </w:r>
    </w:p>
    <w:p w:rsidR="009870F7" w:rsidRPr="009870F7" w:rsidRDefault="009870F7" w:rsidP="009870F7">
      <w:pPr>
        <w:numPr>
          <w:ilvl w:val="0"/>
          <w:numId w:val="9"/>
        </w:numPr>
        <w:tabs>
          <w:tab w:val="num" w:pos="18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публічне розміщення певної кількості акцій в одній або кількох країнах, не пізніше, ніж ці акції будуть допущені до біржового котирування;</w:t>
      </w:r>
    </w:p>
    <w:p w:rsidR="009870F7" w:rsidRPr="009870F7" w:rsidRDefault="009870F7" w:rsidP="009870F7">
      <w:pPr>
        <w:numPr>
          <w:ilvl w:val="0"/>
          <w:numId w:val="9"/>
        </w:numPr>
        <w:tabs>
          <w:tab w:val="num" w:pos="18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акції, що емітуються в паперовій формі, повинні відповідати законам країни — члена ЄС.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Відповідні вимоги визначені і для облігацій, що випускаються.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Директива Ради 85/611 “Про приведення у відповідність Законів і Пол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жень щодо інвестування в цінні папери, які обертаються” регулює повторний ринок цінних паперів. Були введені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єдині правила реєстрації, контролю, нагл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ду, структури і діяльності інституцій колективного інвестування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. Усі інституції повинні бути зареєстровані компетентним національним органом. Реєстрація чинна на території усіх країн — учасниць ЄС, а з 1996 р. інвестиційні і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ституції будь-якої країни мають право здійснювати свою діяльність у всіх країнах Європейського Союзу.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Директива Ради 87/345 увела дуже важливе положення для створення єд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ного ринку цінних паперів: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взаємне визнання емісійних проспектів емітентів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. Цінні папери можуть бути куплені на підставі опублікованого проспекту в будь-якій країні ЄС.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Принцип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координації діяльності національних комісій із цінних паперів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тверджений Директивою 89/298.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Директива Ради 89/592 установила 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координовані правила щодо інсайдерс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ь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ких угод. У ній дана дефініція інсайдерської інформації як певної інформації, що не була опублікована емітентом </w:t>
      </w:r>
      <w:r w:rsidRPr="009870F7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переказних цінних паперів</w:t>
      </w:r>
      <w:r w:rsidRPr="009870F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 xml:space="preserve"> До них належать акції, боргові цінні папери, права, ф’ючерсні, опціонні та інші контракти. У д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рективі дано також рекомендації про заборону фінансової діяльності будь-якої особи, що володіє внутрішньою інформацією. Визначено також відповідальність адміністративних і компетентних органів та їхніх працівників щодо н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розголошення професійної таємниці.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Директива Ради 93/22 уведена з метою регулювання інвестиційних послуг у сфері цінних паперів.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Директива Європейського Парламенту та Ради 2001/34 визначає правила внесення цінних паперів до офіційного реєстру фондової біржі та інформації, яка опубліковується при ці цінні папери.</w:t>
      </w:r>
    </w:p>
    <w:p w:rsidR="009870F7" w:rsidRPr="009870F7" w:rsidRDefault="009870F7" w:rsidP="00987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Крім директив Ради, різноманіття європейських законодавчих норм об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мовлює існування величезної кількості постанов, рекомендацій та інших но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0F7">
        <w:rPr>
          <w:rFonts w:ascii="Times New Roman" w:hAnsi="Times New Roman" w:cs="Times New Roman"/>
          <w:color w:val="000000"/>
          <w:sz w:val="24"/>
          <w:szCs w:val="24"/>
        </w:rPr>
        <w:t>мативних актів Європейської Комісії та Ради у сфері фінансового ринку.</w:t>
      </w:r>
    </w:p>
    <w:p w:rsidR="009870F7" w:rsidRPr="009870F7" w:rsidRDefault="009870F7" w:rsidP="00376D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F7">
        <w:rPr>
          <w:rFonts w:ascii="Times New Roman" w:hAnsi="Times New Roman" w:cs="Times New Roman"/>
          <w:color w:val="000000"/>
          <w:sz w:val="24"/>
          <w:szCs w:val="24"/>
        </w:rPr>
        <w:t>Зміст наведених вище директив показує, що в ЄС послідовно створюються умови для створення єдиного ринку цінних паперів.</w:t>
      </w:r>
    </w:p>
    <w:p w:rsidR="00B75A82" w:rsidRDefault="00B75A82" w:rsidP="00376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6D78" w:rsidRPr="00376D78" w:rsidRDefault="00376D78" w:rsidP="00376D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D78">
        <w:rPr>
          <w:rFonts w:ascii="Times New Roman" w:hAnsi="Times New Roman" w:cs="Times New Roman"/>
          <w:b/>
          <w:sz w:val="24"/>
          <w:szCs w:val="24"/>
          <w:lang w:val="uk-UA"/>
        </w:rPr>
        <w:tab/>
        <w:t>4. Біржовий ринок акцій.</w:t>
      </w:r>
    </w:p>
    <w:p w:rsidR="00376D78" w:rsidRPr="008B2C7F" w:rsidRDefault="00376D78" w:rsidP="008B2C7F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8B2C7F">
        <w:rPr>
          <w:rFonts w:ascii="Times New Roman" w:hAnsi="Times New Roman"/>
          <w:i/>
          <w:color w:val="000000"/>
          <w:sz w:val="24"/>
          <w:szCs w:val="24"/>
        </w:rPr>
        <w:lastRenderedPageBreak/>
        <w:t>Значення ринку акцій для розвитку економіки</w:t>
      </w:r>
    </w:p>
    <w:p w:rsidR="00376D78" w:rsidRPr="008B2C7F" w:rsidRDefault="00376D78" w:rsidP="008B2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Ринок акцій посідає особливе місце на ринку капіталів, на ньому оберт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ються майнові права — “дублікати справжнього капіталу”. Ринок акцій ділит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ся на первинний і вторинний. Пе</w:t>
      </w:r>
      <w:r w:rsidR="004A510B" w:rsidRPr="008B2C7F">
        <w:rPr>
          <w:rFonts w:ascii="Times New Roman" w:hAnsi="Times New Roman" w:cs="Times New Roman"/>
          <w:color w:val="000000"/>
          <w:sz w:val="24"/>
          <w:szCs w:val="24"/>
        </w:rPr>
        <w:t>рвинний — це ринок нових емісій</w:t>
      </w:r>
      <w:r w:rsidR="004A510B" w:rsidRPr="008B2C7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Вторинний — ринок раніше випущених акцій. Співвідношення між першим і другим в середньому в країнах із ринковою економікою становить у відсотках становить 10 до 90. Співвідношення між доходами від обслуговування первинного розміщення цінних паперів і комісійними від операцій на вт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ринних ринках в інвестиційних інституціях США становить приблизно 4 до 10.</w:t>
      </w:r>
    </w:p>
    <w:p w:rsidR="00376D78" w:rsidRPr="008B2C7F" w:rsidRDefault="00376D78" w:rsidP="008B2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Основними показниками, що характеризують роль ринку акцій в економ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чному розвитку, є:</w:t>
      </w:r>
    </w:p>
    <w:p w:rsidR="00376D78" w:rsidRPr="008B2C7F" w:rsidRDefault="00376D78" w:rsidP="008B2C7F">
      <w:pPr>
        <w:numPr>
          <w:ilvl w:val="0"/>
          <w:numId w:val="12"/>
        </w:numPr>
        <w:spacing w:after="0" w:line="360" w:lineRule="auto"/>
        <w:ind w:left="-15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його </w:t>
      </w:r>
      <w:r w:rsidRPr="008B2C7F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капіталізація,</w:t>
      </w:r>
      <w:r w:rsidRPr="008B2C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тобто поточна вартість акцій на ринку капіт</w:t>
      </w:r>
      <w:r w:rsidRPr="008B2C7F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8B2C7F">
        <w:rPr>
          <w:rFonts w:ascii="Times New Roman" w:hAnsi="Times New Roman" w:cs="Times New Roman"/>
          <w:i/>
          <w:color w:val="000000"/>
          <w:sz w:val="24"/>
          <w:szCs w:val="24"/>
        </w:rPr>
        <w:t>лів і її відношення у відсотках до ВВП, тобто коефіцієнт капіталізації, яка в</w:t>
      </w:r>
      <w:r w:rsidRPr="008B2C7F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8B2C7F">
        <w:rPr>
          <w:rFonts w:ascii="Times New Roman" w:hAnsi="Times New Roman" w:cs="Times New Roman"/>
          <w:i/>
          <w:color w:val="000000"/>
          <w:sz w:val="24"/>
          <w:szCs w:val="24"/>
        </w:rPr>
        <w:t>значається за показниками вторинного ри</w:t>
      </w:r>
      <w:r w:rsidRPr="008B2C7F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Pr="008B2C7F">
        <w:rPr>
          <w:rFonts w:ascii="Times New Roman" w:hAnsi="Times New Roman" w:cs="Times New Roman"/>
          <w:i/>
          <w:color w:val="000000"/>
          <w:sz w:val="24"/>
          <w:szCs w:val="24"/>
        </w:rPr>
        <w:t>ку;</w:t>
      </w:r>
    </w:p>
    <w:p w:rsidR="00376D78" w:rsidRPr="008B2C7F" w:rsidRDefault="00376D78" w:rsidP="008B2C7F">
      <w:pPr>
        <w:numPr>
          <w:ilvl w:val="0"/>
          <w:numId w:val="12"/>
        </w:numPr>
        <w:spacing w:after="0" w:line="360" w:lineRule="auto"/>
        <w:ind w:left="-15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b/>
          <w:i/>
          <w:color w:val="000000"/>
          <w:sz w:val="24"/>
          <w:szCs w:val="24"/>
        </w:rPr>
        <w:t>частка емісії акцій у фінансуванні капітальних вкладень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510B" w:rsidRPr="008B2C7F" w:rsidRDefault="004A510B" w:rsidP="008B2C7F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8B2C7F">
        <w:rPr>
          <w:rFonts w:ascii="Times New Roman" w:hAnsi="Times New Roman"/>
          <w:i/>
          <w:color w:val="000000"/>
          <w:sz w:val="24"/>
          <w:szCs w:val="24"/>
        </w:rPr>
        <w:t>Капіталізація акцій</w:t>
      </w:r>
    </w:p>
    <w:p w:rsidR="004A510B" w:rsidRPr="008B2C7F" w:rsidRDefault="004A510B" w:rsidP="008B2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 xml:space="preserve">Фондові біржі ввели показник </w:t>
      </w:r>
      <w:r w:rsidRPr="008B2C7F">
        <w:rPr>
          <w:rFonts w:ascii="Times New Roman" w:hAnsi="Times New Roman" w:cs="Times New Roman"/>
          <w:i/>
          <w:color w:val="000000"/>
          <w:sz w:val="24"/>
          <w:szCs w:val="24"/>
        </w:rPr>
        <w:t>“ринкова капіталізація акцій”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 xml:space="preserve"> і подають щодо нього щорічну звітність. Відповідно до визначення, яке дає словник Св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тової федерації фондових бірж, під ринковою капіталізацією акції слід розуміти загальну кількість акцій національних компаній (включаючи всі різновиди), помнож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ну на відповідні сьогоднішні ринкові ціни.</w:t>
      </w:r>
    </w:p>
    <w:p w:rsidR="004A510B" w:rsidRPr="008B2C7F" w:rsidRDefault="004A510B" w:rsidP="008B2C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i/>
          <w:color w:val="000000"/>
          <w:sz w:val="24"/>
          <w:szCs w:val="24"/>
        </w:rPr>
        <w:t>Ринкова капіталізація включає:</w:t>
      </w:r>
    </w:p>
    <w:p w:rsidR="004A510B" w:rsidRPr="008B2C7F" w:rsidRDefault="004A510B" w:rsidP="008B2C7F">
      <w:pPr>
        <w:numPr>
          <w:ilvl w:val="0"/>
          <w:numId w:val="13"/>
        </w:numPr>
        <w:tabs>
          <w:tab w:val="num" w:pos="17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i/>
          <w:color w:val="000000"/>
          <w:sz w:val="24"/>
          <w:szCs w:val="24"/>
        </w:rPr>
        <w:t>тільки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 xml:space="preserve"> акції національних компаній;</w:t>
      </w:r>
    </w:p>
    <w:p w:rsidR="004A510B" w:rsidRPr="008B2C7F" w:rsidRDefault="004A510B" w:rsidP="008B2C7F">
      <w:pPr>
        <w:numPr>
          <w:ilvl w:val="0"/>
          <w:numId w:val="13"/>
        </w:numPr>
        <w:tabs>
          <w:tab w:val="num" w:pos="17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звичайні та привілейовані акції;</w:t>
      </w:r>
    </w:p>
    <w:p w:rsidR="004A510B" w:rsidRPr="008B2C7F" w:rsidRDefault="004A510B" w:rsidP="008B2C7F">
      <w:pPr>
        <w:numPr>
          <w:ilvl w:val="0"/>
          <w:numId w:val="13"/>
        </w:numPr>
        <w:tabs>
          <w:tab w:val="num" w:pos="17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акції без права голосування.</w:t>
      </w:r>
    </w:p>
    <w:p w:rsidR="004A510B" w:rsidRPr="008B2C7F" w:rsidRDefault="004A510B" w:rsidP="008B2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i/>
          <w:color w:val="000000"/>
          <w:sz w:val="24"/>
          <w:szCs w:val="24"/>
        </w:rPr>
        <w:t>Ринкова капіталізація не включає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A510B" w:rsidRPr="008B2C7F" w:rsidRDefault="004A510B" w:rsidP="008B2C7F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інвестиційні фонди;</w:t>
      </w:r>
    </w:p>
    <w:p w:rsidR="004A510B" w:rsidRPr="008B2C7F" w:rsidRDefault="004A510B" w:rsidP="008B2C7F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права, варанти, конвертовані фінансові інструменти;</w:t>
      </w:r>
    </w:p>
    <w:p w:rsidR="004A510B" w:rsidRPr="008B2C7F" w:rsidRDefault="004A510B" w:rsidP="008B2C7F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опціони, ф’ючерси;</w:t>
      </w:r>
    </w:p>
    <w:p w:rsidR="004A510B" w:rsidRPr="008B2C7F" w:rsidRDefault="004A510B" w:rsidP="008B2C7F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лістингові іноземні акції;</w:t>
      </w:r>
    </w:p>
    <w:p w:rsidR="004A510B" w:rsidRPr="008B2C7F" w:rsidRDefault="004A510B" w:rsidP="008B2C7F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фінансові інструменти компаній, єдина мета підприємництва яких пол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гає в триманні акцій, включених у списки (тобто лістингованих) іншими ко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паніями.</w:t>
      </w:r>
    </w:p>
    <w:p w:rsidR="004A510B" w:rsidRPr="008B2C7F" w:rsidRDefault="004A510B" w:rsidP="008B2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Отже, капіталізація акцій показує, як фінансове співтовариство оцінює “титули власності” на певний момент. Але цей “момент” може бути наповнений трагізмом: біржовою панікою, падінням курсів акцій, унаслідок чого акціоне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 xml:space="preserve">ний капітал 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знецінюється. У таких випадках інвестор, котрий вклав кошти навіть у “блакитні фішки” може втратити свій кап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тал.</w:t>
      </w:r>
    </w:p>
    <w:p w:rsidR="004A510B" w:rsidRPr="008B2C7F" w:rsidRDefault="004A510B" w:rsidP="008B2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Прикладом раптових крахів був “чорний понеділок” — 19 жовтня 1987 р., коли індекс Доу-Джонса за день знизився 23 %, акціонерний капітал “випар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вався” за шість із половиною годин на 500 млрд дол. У період піднесення поточні ціни на акції ростуть, тобто капіталізація акцій підвищуєт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4A510B" w:rsidRPr="008B2C7F" w:rsidRDefault="004A510B" w:rsidP="008B2C7F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2C7F">
        <w:rPr>
          <w:rFonts w:ascii="Times New Roman" w:hAnsi="Times New Roman"/>
          <w:color w:val="000000"/>
          <w:spacing w:val="-4"/>
          <w:sz w:val="24"/>
          <w:szCs w:val="24"/>
        </w:rPr>
        <w:t>Фондові біржі — організатори</w:t>
      </w:r>
      <w:r w:rsidRPr="008B2C7F">
        <w:rPr>
          <w:rFonts w:ascii="Times New Roman" w:hAnsi="Times New Roman"/>
          <w:color w:val="000000"/>
          <w:sz w:val="24"/>
          <w:szCs w:val="24"/>
        </w:rPr>
        <w:t xml:space="preserve"> вторинного ринку акцій</w:t>
      </w:r>
    </w:p>
    <w:p w:rsidR="004A510B" w:rsidRPr="008B2C7F" w:rsidRDefault="004A510B" w:rsidP="008B2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i/>
          <w:color w:val="000000"/>
          <w:sz w:val="24"/>
          <w:szCs w:val="24"/>
        </w:rPr>
        <w:t>Вторинний ринок акцій організовують фондові біржі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. У США співвідн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шення біржового і позабіржового ринків акцій становить 80—20 %, у Японії — 90—10 %. У процесі обігу акції, як і інші цінні папери, відриваються від своєї номінальної вартості і набувають самостійного руху, їх поточний курс (ціна) визначається попитом і пропонуванням на фінансовому ринку, що залежать від низки чинників економічного, політичного, соціального і психологічного змі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ту. Фондові біржі організовують торгівлю акціями найбільших, транснаціон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льних, престижних корпорацій. Пройти лістинг, тобто одержати право на допуск акцій корпорації до біржових котирувань, досить складно через високі в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моги. Можна сказати, що найбільші світові фондові біржі за своєю сутністю — це “закриті клуби для вибраних”.</w:t>
      </w:r>
    </w:p>
    <w:p w:rsidR="004A510B" w:rsidRPr="008B2C7F" w:rsidRDefault="004A510B" w:rsidP="008B2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Число корпорацій, що пройшли лістинг на найбільших біржах, свідчить про нерівномірність розподілу. Найбільше число лістингових корпорацій у НАСДАК, Нью-йоркській, Токійській, Лондонській і Німецькій фондових бі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жах. Під впливом кризи списки корпорацій скорочуються, особливо помітно в НАСДАК. Скорочення лістингу Німецької фондової біржі пояснюється створенням біржі — Євронекст і переходом деяких компаній у нову біржу. Слід з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значити, що ТНК звичайно проходять лістинг у кількох біржах. Так, наприклад, НТ “Кока-Кола” перебуває в лістингу Нью-йоркської, Німецької і Цюріхської фондових бірж.</w:t>
      </w:r>
    </w:p>
    <w:p w:rsidR="004A510B" w:rsidRPr="008B2C7F" w:rsidRDefault="004A510B" w:rsidP="008B2C7F">
      <w:pPr>
        <w:pStyle w:val="2"/>
        <w:spacing w:before="0" w:after="0" w:line="360" w:lineRule="auto"/>
        <w:ind w:firstLine="709"/>
        <w:rPr>
          <w:color w:val="000000"/>
          <w:sz w:val="24"/>
          <w:szCs w:val="24"/>
        </w:rPr>
      </w:pPr>
      <w:bookmarkStart w:id="12" w:name="_Toc47409624"/>
      <w:bookmarkStart w:id="13" w:name="_Toc47486462"/>
      <w:bookmarkStart w:id="14" w:name="_Toc47512406"/>
      <w:bookmarkStart w:id="15" w:name="_Toc47758446"/>
      <w:r w:rsidRPr="008B2C7F">
        <w:rPr>
          <w:color w:val="000000"/>
          <w:sz w:val="24"/>
          <w:szCs w:val="24"/>
        </w:rPr>
        <w:t>Питання для самоперевірки знань</w:t>
      </w:r>
      <w:bookmarkEnd w:id="12"/>
      <w:bookmarkEnd w:id="13"/>
      <w:bookmarkEnd w:id="14"/>
      <w:bookmarkEnd w:id="15"/>
    </w:p>
    <w:p w:rsidR="004A510B" w:rsidRPr="008B2C7F" w:rsidRDefault="004A510B" w:rsidP="008B2C7F">
      <w:pPr>
        <w:numPr>
          <w:ilvl w:val="0"/>
          <w:numId w:val="15"/>
        </w:numPr>
        <w:tabs>
          <w:tab w:val="num" w:pos="851"/>
        </w:tabs>
        <w:spacing w:after="0" w:line="36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Як Ви розумієте сутність фінансового ринку?</w:t>
      </w:r>
    </w:p>
    <w:p w:rsidR="004A510B" w:rsidRPr="008B2C7F" w:rsidRDefault="004A510B" w:rsidP="008B2C7F">
      <w:pPr>
        <w:numPr>
          <w:ilvl w:val="0"/>
          <w:numId w:val="15"/>
        </w:numPr>
        <w:tabs>
          <w:tab w:val="num" w:pos="851"/>
        </w:tabs>
        <w:spacing w:after="0" w:line="36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Які функції виконує фінансовий ринок?</w:t>
      </w:r>
    </w:p>
    <w:p w:rsidR="004A510B" w:rsidRPr="008B2C7F" w:rsidRDefault="004A510B" w:rsidP="008B2C7F">
      <w:pPr>
        <w:numPr>
          <w:ilvl w:val="0"/>
          <w:numId w:val="15"/>
        </w:numPr>
        <w:tabs>
          <w:tab w:val="num" w:pos="851"/>
        </w:tabs>
        <w:spacing w:after="0" w:line="36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Назвіть сфери фінансового ринку.</w:t>
      </w:r>
    </w:p>
    <w:p w:rsidR="004A510B" w:rsidRPr="008B2C7F" w:rsidRDefault="004A510B" w:rsidP="008B2C7F">
      <w:pPr>
        <w:numPr>
          <w:ilvl w:val="0"/>
          <w:numId w:val="15"/>
        </w:numPr>
        <w:tabs>
          <w:tab w:val="num" w:pos="851"/>
        </w:tabs>
        <w:spacing w:after="0" w:line="36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У чому полягають розходження між сферами фінансового ринку?</w:t>
      </w:r>
    </w:p>
    <w:p w:rsidR="004A510B" w:rsidRPr="008B2C7F" w:rsidRDefault="004A510B" w:rsidP="008B2C7F">
      <w:pPr>
        <w:numPr>
          <w:ilvl w:val="0"/>
          <w:numId w:val="15"/>
        </w:numPr>
        <w:tabs>
          <w:tab w:val="num" w:pos="851"/>
        </w:tabs>
        <w:spacing w:after="0" w:line="36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Чому корпорація виступає на фінансовому ринку як не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то-позичальник?</w:t>
      </w:r>
    </w:p>
    <w:p w:rsidR="004A510B" w:rsidRPr="008B2C7F" w:rsidRDefault="004A510B" w:rsidP="008B2C7F">
      <w:pPr>
        <w:numPr>
          <w:ilvl w:val="0"/>
          <w:numId w:val="15"/>
        </w:numPr>
        <w:tabs>
          <w:tab w:val="num" w:pos="851"/>
        </w:tabs>
        <w:spacing w:after="0" w:line="36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Дайте визначення цінного папера з юридичного погляду.</w:t>
      </w:r>
    </w:p>
    <w:p w:rsidR="004A510B" w:rsidRPr="008B2C7F" w:rsidRDefault="004A510B" w:rsidP="008B2C7F">
      <w:pPr>
        <w:numPr>
          <w:ilvl w:val="0"/>
          <w:numId w:val="15"/>
        </w:numPr>
        <w:tabs>
          <w:tab w:val="num" w:pos="851"/>
        </w:tabs>
        <w:spacing w:after="0" w:line="36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Дайте визначення цінного папера російського юриста М. М. Агарк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ва.</w:t>
      </w:r>
    </w:p>
    <w:p w:rsidR="004A510B" w:rsidRPr="008B2C7F" w:rsidRDefault="004A510B" w:rsidP="008B2C7F">
      <w:pPr>
        <w:numPr>
          <w:ilvl w:val="0"/>
          <w:numId w:val="15"/>
        </w:numPr>
        <w:tabs>
          <w:tab w:val="num" w:pos="851"/>
        </w:tabs>
        <w:spacing w:after="0" w:line="36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Які функції виконують цінні папери?</w:t>
      </w:r>
    </w:p>
    <w:p w:rsidR="004A510B" w:rsidRPr="008B2C7F" w:rsidRDefault="004A510B" w:rsidP="008B2C7F">
      <w:pPr>
        <w:numPr>
          <w:ilvl w:val="0"/>
          <w:numId w:val="15"/>
        </w:numPr>
        <w:tabs>
          <w:tab w:val="num" w:pos="851"/>
        </w:tabs>
        <w:spacing w:after="0" w:line="36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Чому заощадження й інвестиції фінансового ринку є парними категорі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B2C7F">
        <w:rPr>
          <w:rFonts w:ascii="Times New Roman" w:hAnsi="Times New Roman" w:cs="Times New Roman"/>
          <w:color w:val="000000"/>
          <w:sz w:val="24"/>
          <w:szCs w:val="24"/>
        </w:rPr>
        <w:t>ми?</w:t>
      </w:r>
    </w:p>
    <w:p w:rsidR="004A510B" w:rsidRPr="008B2C7F" w:rsidRDefault="004A510B" w:rsidP="008B2C7F">
      <w:pPr>
        <w:numPr>
          <w:ilvl w:val="0"/>
          <w:numId w:val="15"/>
        </w:numPr>
        <w:tabs>
          <w:tab w:val="num" w:pos="993"/>
        </w:tabs>
        <w:spacing w:after="0" w:line="36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Поясніть матрицю руху фінансових потоків у США.</w:t>
      </w:r>
    </w:p>
    <w:p w:rsidR="004A510B" w:rsidRPr="008B2C7F" w:rsidRDefault="004A510B" w:rsidP="008B2C7F">
      <w:pPr>
        <w:numPr>
          <w:ilvl w:val="0"/>
          <w:numId w:val="15"/>
        </w:numPr>
        <w:tabs>
          <w:tab w:val="num" w:pos="993"/>
        </w:tabs>
        <w:spacing w:after="0" w:line="36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Зробіть основні висновки на підставі матриці: хто є постачальниками заощаджень і хто споживачами.</w:t>
      </w:r>
    </w:p>
    <w:p w:rsidR="004A510B" w:rsidRPr="008B2C7F" w:rsidRDefault="004A510B" w:rsidP="008B2C7F">
      <w:pPr>
        <w:numPr>
          <w:ilvl w:val="0"/>
          <w:numId w:val="15"/>
        </w:numPr>
        <w:tabs>
          <w:tab w:val="num" w:pos="993"/>
        </w:tabs>
        <w:spacing w:after="0" w:line="36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Напишіть рівняння балансу руху фінансових фондів. Поясніть їх.</w:t>
      </w:r>
    </w:p>
    <w:p w:rsidR="004A510B" w:rsidRPr="008B2C7F" w:rsidRDefault="004A510B" w:rsidP="008B2C7F">
      <w:pPr>
        <w:numPr>
          <w:ilvl w:val="0"/>
          <w:numId w:val="15"/>
        </w:numPr>
        <w:tabs>
          <w:tab w:val="num" w:pos="993"/>
        </w:tabs>
        <w:spacing w:after="0" w:line="36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Назвіть загальні принципи законодавчого регулювання фінансового ринку.</w:t>
      </w:r>
    </w:p>
    <w:p w:rsidR="004A510B" w:rsidRPr="008B2C7F" w:rsidRDefault="004A510B" w:rsidP="008B2C7F">
      <w:pPr>
        <w:numPr>
          <w:ilvl w:val="0"/>
          <w:numId w:val="15"/>
        </w:numPr>
        <w:tabs>
          <w:tab w:val="num" w:pos="993"/>
        </w:tabs>
        <w:spacing w:after="0" w:line="36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C7F">
        <w:rPr>
          <w:rFonts w:ascii="Times New Roman" w:hAnsi="Times New Roman" w:cs="Times New Roman"/>
          <w:color w:val="000000"/>
          <w:sz w:val="24"/>
          <w:szCs w:val="24"/>
        </w:rPr>
        <w:t>Яка основна мета законодавчого регулювання фінансового ринку?</w:t>
      </w:r>
    </w:p>
    <w:p w:rsidR="00376D78" w:rsidRPr="00376D78" w:rsidRDefault="00376D78" w:rsidP="00B94F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6D78" w:rsidRPr="00376D78" w:rsidSect="0019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045" w:rsidRDefault="00D95045" w:rsidP="00B94F19">
      <w:pPr>
        <w:spacing w:after="0" w:line="240" w:lineRule="auto"/>
      </w:pPr>
      <w:r>
        <w:separator/>
      </w:r>
    </w:p>
  </w:endnote>
  <w:endnote w:type="continuationSeparator" w:id="1">
    <w:p w:rsidR="00D95045" w:rsidRDefault="00D95045" w:rsidP="00B9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045" w:rsidRDefault="00D95045" w:rsidP="00B94F19">
      <w:pPr>
        <w:spacing w:after="0" w:line="240" w:lineRule="auto"/>
      </w:pPr>
      <w:r>
        <w:separator/>
      </w:r>
    </w:p>
  </w:footnote>
  <w:footnote w:type="continuationSeparator" w:id="1">
    <w:p w:rsidR="00D95045" w:rsidRDefault="00D95045" w:rsidP="00B94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E3E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1">
    <w:nsid w:val="195874C2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2">
    <w:nsid w:val="227B7431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3">
    <w:nsid w:val="229A34FA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4">
    <w:nsid w:val="27F948AD"/>
    <w:multiLevelType w:val="hybridMultilevel"/>
    <w:tmpl w:val="6D56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962BF"/>
    <w:multiLevelType w:val="multilevel"/>
    <w:tmpl w:val="208CED9E"/>
    <w:lvl w:ilvl="0">
      <w:start w:val="65535"/>
      <w:numFmt w:val="bullet"/>
      <w:lvlText w:val="•"/>
      <w:lvlJc w:val="left"/>
      <w:pPr>
        <w:tabs>
          <w:tab w:val="num" w:pos="1111"/>
        </w:tabs>
        <w:ind w:left="0" w:firstLine="709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81280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7">
    <w:nsid w:val="4F11032B"/>
    <w:multiLevelType w:val="singleLevel"/>
    <w:tmpl w:val="BDC2496E"/>
    <w:lvl w:ilvl="0">
      <w:start w:val="1"/>
      <w:numFmt w:val="decimal"/>
      <w:lvlText w:val="%1."/>
      <w:lvlJc w:val="left"/>
      <w:pPr>
        <w:tabs>
          <w:tab w:val="num" w:pos="661"/>
        </w:tabs>
        <w:ind w:left="0" w:firstLine="301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effect w:val="none"/>
      </w:rPr>
    </w:lvl>
  </w:abstractNum>
  <w:abstractNum w:abstractNumId="8">
    <w:nsid w:val="58CB35E2"/>
    <w:multiLevelType w:val="singleLevel"/>
    <w:tmpl w:val="5EE02740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9">
    <w:nsid w:val="5C2548B8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10">
    <w:nsid w:val="60AF6271"/>
    <w:multiLevelType w:val="singleLevel"/>
    <w:tmpl w:val="3ABCC60C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11">
    <w:nsid w:val="6F607EEB"/>
    <w:multiLevelType w:val="singleLevel"/>
    <w:tmpl w:val="F9D03B6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effect w:val="none"/>
      </w:rPr>
    </w:lvl>
  </w:abstractNum>
  <w:abstractNum w:abstractNumId="12">
    <w:nsid w:val="75D23C05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13">
    <w:nsid w:val="773B6F28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14">
    <w:nsid w:val="77DF7D9C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10"/>
  </w:num>
  <w:num w:numId="6">
    <w:abstractNumId w:val="6"/>
  </w:num>
  <w:num w:numId="7">
    <w:abstractNumId w:val="13"/>
  </w:num>
  <w:num w:numId="8">
    <w:abstractNumId w:val="1"/>
  </w:num>
  <w:num w:numId="9">
    <w:abstractNumId w:val="14"/>
  </w:num>
  <w:num w:numId="10">
    <w:abstractNumId w:val="3"/>
  </w:num>
  <w:num w:numId="11">
    <w:abstractNumId w:val="11"/>
  </w:num>
  <w:num w:numId="12">
    <w:abstractNumId w:val="8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75F9"/>
    <w:rsid w:val="001959C7"/>
    <w:rsid w:val="00376D78"/>
    <w:rsid w:val="004A510B"/>
    <w:rsid w:val="005A2A77"/>
    <w:rsid w:val="007964BF"/>
    <w:rsid w:val="008B2C7F"/>
    <w:rsid w:val="009675F9"/>
    <w:rsid w:val="009870F7"/>
    <w:rsid w:val="00B75A82"/>
    <w:rsid w:val="00B94F19"/>
    <w:rsid w:val="00C436F8"/>
    <w:rsid w:val="00D9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C7"/>
  </w:style>
  <w:style w:type="paragraph" w:styleId="2">
    <w:name w:val="heading 2"/>
    <w:basedOn w:val="a"/>
    <w:next w:val="a"/>
    <w:link w:val="20"/>
    <w:qFormat/>
    <w:rsid w:val="00B94F19"/>
    <w:pPr>
      <w:keepNext/>
      <w:spacing w:before="48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B94F19"/>
    <w:pPr>
      <w:keepNext/>
      <w:spacing w:before="360" w:after="24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5F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94F19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30">
    <w:name w:val="Заголовок 3 Знак"/>
    <w:basedOn w:val="a0"/>
    <w:link w:val="3"/>
    <w:rsid w:val="00B94F19"/>
    <w:rPr>
      <w:rFonts w:ascii="Arial" w:eastAsia="Times New Roman" w:hAnsi="Arial" w:cs="Times New Roman"/>
      <w:sz w:val="28"/>
      <w:szCs w:val="20"/>
      <w:lang w:val="uk-UA"/>
    </w:rPr>
  </w:style>
  <w:style w:type="paragraph" w:styleId="a4">
    <w:name w:val="footnote text"/>
    <w:basedOn w:val="a"/>
    <w:link w:val="a5"/>
    <w:semiHidden/>
    <w:rsid w:val="00B94F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5">
    <w:name w:val="Текст сноски Знак"/>
    <w:basedOn w:val="a0"/>
    <w:link w:val="a4"/>
    <w:semiHidden/>
    <w:rsid w:val="00B94F19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6">
    <w:name w:val="footnote reference"/>
    <w:basedOn w:val="a0"/>
    <w:semiHidden/>
    <w:rsid w:val="00B94F19"/>
    <w:rPr>
      <w:vertAlign w:val="superscript"/>
    </w:rPr>
  </w:style>
  <w:style w:type="paragraph" w:customStyle="1" w:styleId="a7">
    <w:name w:val="ОбычныйПодрисуночный"/>
    <w:basedOn w:val="a"/>
    <w:rsid w:val="00B94F19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paragraph" w:customStyle="1" w:styleId="a8">
    <w:name w:val="ОбычныйТекстРисунка"/>
    <w:basedOn w:val="a"/>
    <w:rsid w:val="00B94F1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uk-UA"/>
    </w:rPr>
  </w:style>
  <w:style w:type="paragraph" w:styleId="a9">
    <w:name w:val="header"/>
    <w:basedOn w:val="a"/>
    <w:link w:val="aa"/>
    <w:semiHidden/>
    <w:rsid w:val="00B75A82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a">
    <w:name w:val="Верхний колонтитул Знак"/>
    <w:basedOn w:val="a0"/>
    <w:link w:val="a9"/>
    <w:semiHidden/>
    <w:rsid w:val="00B75A82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1">
    <w:name w:val="ОбычныйТ1"/>
    <w:basedOn w:val="a"/>
    <w:rsid w:val="00B75A82"/>
    <w:pPr>
      <w:keepNext/>
      <w:spacing w:before="80" w:after="0" w:line="240" w:lineRule="auto"/>
      <w:ind w:firstLine="567"/>
      <w:jc w:val="right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1">
    <w:name w:val="ОбычныйТ2"/>
    <w:basedOn w:val="a"/>
    <w:rsid w:val="00B75A8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uk-UA"/>
    </w:rPr>
  </w:style>
  <w:style w:type="paragraph" w:customStyle="1" w:styleId="31">
    <w:name w:val="ОбычныйТ3"/>
    <w:basedOn w:val="a"/>
    <w:rsid w:val="00B75A82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4">
    <w:name w:val="ОбычныйТ4"/>
    <w:basedOn w:val="a"/>
    <w:rsid w:val="00B75A82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b">
    <w:name w:val="Body Text Indent"/>
    <w:basedOn w:val="a"/>
    <w:link w:val="ac"/>
    <w:semiHidden/>
    <w:rsid w:val="00987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character" w:customStyle="1" w:styleId="ac">
    <w:name w:val="Основной текст с отступом Знак"/>
    <w:basedOn w:val="a0"/>
    <w:link w:val="ab"/>
    <w:semiHidden/>
    <w:rsid w:val="009870F7"/>
    <w:rPr>
      <w:rFonts w:ascii="Times New Roman" w:eastAsia="Times New Roman" w:hAnsi="Times New Roman" w:cs="Times New Roman"/>
      <w:color w:val="000000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3324</Words>
  <Characters>22841</Characters>
  <Application>Microsoft Office Word</Application>
  <DocSecurity>0</DocSecurity>
  <Lines>407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10</cp:revision>
  <dcterms:created xsi:type="dcterms:W3CDTF">2018-09-09T16:03:00Z</dcterms:created>
  <dcterms:modified xsi:type="dcterms:W3CDTF">2018-09-10T10:48:00Z</dcterms:modified>
</cp:coreProperties>
</file>