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118" w:rsidRPr="00215118" w:rsidRDefault="00215118" w:rsidP="00215118">
      <w:pPr>
        <w:pStyle w:val="1"/>
        <w:rPr>
          <w:color w:val="000000"/>
          <w:sz w:val="24"/>
          <w:szCs w:val="24"/>
        </w:rPr>
      </w:pPr>
      <w:bookmarkStart w:id="0" w:name="_Toc24707763"/>
      <w:bookmarkStart w:id="1" w:name="_Toc42870026"/>
      <w:bookmarkStart w:id="2" w:name="_Toc47409906"/>
      <w:bookmarkStart w:id="3" w:name="_Toc47586866"/>
      <w:bookmarkStart w:id="4" w:name="_Toc47758383"/>
      <w:r w:rsidRPr="00215118">
        <w:rPr>
          <w:color w:val="000000"/>
          <w:sz w:val="24"/>
          <w:szCs w:val="24"/>
        </w:rPr>
        <w:t xml:space="preserve">ТЕМА </w:t>
      </w:r>
      <w:r w:rsidR="00D86073">
        <w:rPr>
          <w:color w:val="000000"/>
          <w:sz w:val="24"/>
          <w:szCs w:val="24"/>
          <w:lang w:val="ru-RU"/>
        </w:rPr>
        <w:t>8</w:t>
      </w:r>
      <w:r w:rsidRPr="00215118">
        <w:rPr>
          <w:color w:val="000000"/>
          <w:sz w:val="24"/>
          <w:szCs w:val="24"/>
        </w:rPr>
        <w:t xml:space="preserve">. </w:t>
      </w:r>
      <w:r w:rsidR="00D56F32">
        <w:rPr>
          <w:color w:val="000000"/>
          <w:sz w:val="24"/>
          <w:szCs w:val="24"/>
        </w:rPr>
        <w:t>ВАРТІСТЬ</w:t>
      </w:r>
      <w:r w:rsidRPr="00215118">
        <w:rPr>
          <w:color w:val="000000"/>
          <w:sz w:val="24"/>
          <w:szCs w:val="24"/>
        </w:rPr>
        <w:t xml:space="preserve"> капіталу </w:t>
      </w:r>
      <w:bookmarkEnd w:id="0"/>
      <w:bookmarkEnd w:id="1"/>
      <w:bookmarkEnd w:id="2"/>
      <w:bookmarkEnd w:id="3"/>
      <w:bookmarkEnd w:id="4"/>
      <w:r w:rsidR="00D56F32">
        <w:rPr>
          <w:color w:val="000000"/>
          <w:sz w:val="24"/>
          <w:szCs w:val="24"/>
        </w:rPr>
        <w:t>ЗАРУБІЖНИХ КОРПОРАЦІЙ</w:t>
      </w:r>
    </w:p>
    <w:p w:rsidR="00215118" w:rsidRPr="00215118" w:rsidRDefault="00215118" w:rsidP="00215118">
      <w:pPr>
        <w:spacing w:after="0" w:line="240" w:lineRule="auto"/>
        <w:rPr>
          <w:rFonts w:ascii="Times New Roman" w:hAnsi="Times New Roman" w:cs="Times New Roman"/>
          <w:color w:val="000000"/>
          <w:sz w:val="24"/>
          <w:szCs w:val="24"/>
        </w:rPr>
      </w:pPr>
    </w:p>
    <w:p w:rsidR="00215118" w:rsidRPr="00D56F32" w:rsidRDefault="00215118" w:rsidP="004503A4">
      <w:pPr>
        <w:pStyle w:val="2"/>
        <w:spacing w:before="0" w:after="0"/>
        <w:ind w:firstLine="709"/>
        <w:jc w:val="both"/>
        <w:rPr>
          <w:b w:val="0"/>
          <w:color w:val="000000"/>
          <w:sz w:val="24"/>
          <w:szCs w:val="24"/>
          <w:lang w:val="ru-RU"/>
        </w:rPr>
      </w:pPr>
      <w:bookmarkStart w:id="5" w:name="_Toc42870027"/>
      <w:bookmarkStart w:id="6" w:name="_Toc47409907"/>
      <w:bookmarkStart w:id="7" w:name="_Toc47586867"/>
      <w:bookmarkStart w:id="8" w:name="_Toc47758384"/>
      <w:bookmarkStart w:id="9" w:name="_Toc24707764"/>
      <w:r w:rsidRPr="00D56F32">
        <w:rPr>
          <w:b w:val="0"/>
          <w:color w:val="000000"/>
          <w:sz w:val="24"/>
          <w:szCs w:val="24"/>
        </w:rPr>
        <w:t>1. Теорія ризику інвестицій Г. Марковіца</w:t>
      </w:r>
      <w:bookmarkEnd w:id="5"/>
      <w:bookmarkEnd w:id="6"/>
      <w:bookmarkEnd w:id="7"/>
      <w:bookmarkEnd w:id="8"/>
      <w:r w:rsidR="00D56F32">
        <w:rPr>
          <w:b w:val="0"/>
          <w:color w:val="000000"/>
          <w:sz w:val="24"/>
          <w:szCs w:val="24"/>
        </w:rPr>
        <w:t>.</w:t>
      </w:r>
    </w:p>
    <w:bookmarkEnd w:id="9"/>
    <w:p w:rsidR="00581BCF" w:rsidRPr="00581BCF" w:rsidRDefault="00581BCF" w:rsidP="004B46C8">
      <w:pPr>
        <w:pStyle w:val="2"/>
        <w:spacing w:before="0" w:after="0"/>
        <w:ind w:firstLine="709"/>
        <w:jc w:val="both"/>
        <w:rPr>
          <w:b w:val="0"/>
          <w:color w:val="000000"/>
          <w:sz w:val="24"/>
          <w:szCs w:val="24"/>
        </w:rPr>
      </w:pPr>
      <w:r w:rsidRPr="00581BCF">
        <w:rPr>
          <w:b w:val="0"/>
          <w:color w:val="000000"/>
          <w:sz w:val="24"/>
          <w:szCs w:val="24"/>
        </w:rPr>
        <w:t>2. Теорія Вільямса Шарпа.</w:t>
      </w:r>
    </w:p>
    <w:p w:rsidR="004B46C8" w:rsidRDefault="004B46C8" w:rsidP="004B46C8">
      <w:pPr>
        <w:pStyle w:val="2"/>
        <w:spacing w:before="0" w:after="0"/>
        <w:ind w:firstLine="709"/>
        <w:jc w:val="both"/>
        <w:rPr>
          <w:b w:val="0"/>
          <w:color w:val="000000"/>
          <w:sz w:val="24"/>
          <w:szCs w:val="24"/>
        </w:rPr>
      </w:pPr>
      <w:r w:rsidRPr="004B46C8">
        <w:rPr>
          <w:b w:val="0"/>
          <w:color w:val="000000"/>
          <w:sz w:val="24"/>
          <w:szCs w:val="24"/>
        </w:rPr>
        <w:t>3. Теорія арбітражного ціноутворення С. Росса.</w:t>
      </w:r>
    </w:p>
    <w:p w:rsidR="00C82C29" w:rsidRDefault="00C82C29" w:rsidP="00C82C29">
      <w:pPr>
        <w:pStyle w:val="2"/>
        <w:spacing w:before="0" w:after="0" w:line="360" w:lineRule="auto"/>
        <w:ind w:firstLine="709"/>
        <w:jc w:val="both"/>
        <w:rPr>
          <w:b w:val="0"/>
          <w:color w:val="000000"/>
          <w:sz w:val="24"/>
          <w:szCs w:val="24"/>
        </w:rPr>
      </w:pPr>
      <w:r w:rsidRPr="00C82C29">
        <w:rPr>
          <w:b w:val="0"/>
          <w:color w:val="000000"/>
          <w:sz w:val="24"/>
          <w:szCs w:val="24"/>
        </w:rPr>
        <w:t xml:space="preserve">4. Оцінювання результатів використання </w:t>
      </w:r>
      <w:r w:rsidRPr="00C82C29">
        <w:rPr>
          <w:b w:val="0"/>
          <w:color w:val="000000"/>
          <w:sz w:val="24"/>
          <w:szCs w:val="24"/>
        </w:rPr>
        <w:br/>
        <w:t>портфеля цінних паперів</w:t>
      </w:r>
      <w:r>
        <w:rPr>
          <w:b w:val="0"/>
          <w:color w:val="000000"/>
          <w:sz w:val="24"/>
          <w:szCs w:val="24"/>
        </w:rPr>
        <w:t>.</w:t>
      </w:r>
    </w:p>
    <w:p w:rsidR="002205AC" w:rsidRPr="002205AC" w:rsidRDefault="002205AC" w:rsidP="002205AC">
      <w:pPr>
        <w:jc w:val="both"/>
        <w:rPr>
          <w:rFonts w:ascii="Times New Roman" w:hAnsi="Times New Roman" w:cs="Times New Roman"/>
          <w:sz w:val="24"/>
          <w:szCs w:val="24"/>
          <w:lang w:val="uk-UA"/>
        </w:rPr>
      </w:pPr>
      <w:r w:rsidRPr="002205AC">
        <w:rPr>
          <w:rFonts w:ascii="Times New Roman" w:hAnsi="Times New Roman" w:cs="Times New Roman"/>
          <w:sz w:val="24"/>
          <w:szCs w:val="24"/>
          <w:lang w:val="uk-UA"/>
        </w:rPr>
        <w:tab/>
        <w:t>5. Ціноутворення на ринку капіталів.</w:t>
      </w:r>
    </w:p>
    <w:p w:rsidR="00215118" w:rsidRPr="00215118" w:rsidRDefault="00215118" w:rsidP="00215118">
      <w:pPr>
        <w:spacing w:after="0" w:line="240" w:lineRule="auto"/>
        <w:rPr>
          <w:rFonts w:ascii="Times New Roman" w:hAnsi="Times New Roman" w:cs="Times New Roman"/>
          <w:color w:val="000000"/>
          <w:sz w:val="24"/>
          <w:szCs w:val="24"/>
        </w:rPr>
      </w:pPr>
    </w:p>
    <w:p w:rsidR="00215118" w:rsidRPr="00215118" w:rsidRDefault="00215118" w:rsidP="004503A4">
      <w:pPr>
        <w:pStyle w:val="2"/>
        <w:spacing w:before="0" w:after="0"/>
        <w:ind w:firstLine="709"/>
        <w:jc w:val="both"/>
        <w:rPr>
          <w:color w:val="000000"/>
          <w:sz w:val="24"/>
          <w:szCs w:val="24"/>
          <w:lang w:val="ru-RU"/>
        </w:rPr>
      </w:pPr>
      <w:r w:rsidRPr="00215118">
        <w:rPr>
          <w:color w:val="000000"/>
          <w:sz w:val="24"/>
          <w:szCs w:val="24"/>
        </w:rPr>
        <w:t>1. Теорія ризику інвестицій Г. Марковіца</w:t>
      </w:r>
    </w:p>
    <w:p w:rsidR="00215118" w:rsidRPr="00581BCF" w:rsidRDefault="00215118" w:rsidP="00581BCF">
      <w:pPr>
        <w:pStyle w:val="3"/>
        <w:spacing w:before="0" w:after="0" w:line="360" w:lineRule="auto"/>
        <w:ind w:firstLine="709"/>
        <w:rPr>
          <w:rFonts w:ascii="Times New Roman" w:hAnsi="Times New Roman"/>
          <w:i/>
          <w:color w:val="000000"/>
          <w:sz w:val="24"/>
          <w:szCs w:val="24"/>
        </w:rPr>
      </w:pPr>
      <w:r w:rsidRPr="00581BCF">
        <w:rPr>
          <w:rFonts w:ascii="Times New Roman" w:hAnsi="Times New Roman"/>
          <w:i/>
          <w:color w:val="000000"/>
          <w:sz w:val="24"/>
          <w:szCs w:val="24"/>
        </w:rPr>
        <w:t>Поняття ціни капіталу</w:t>
      </w:r>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Корпорація купує необхідний їй капітал на фінансовому ринку, </w:t>
      </w:r>
      <w:r w:rsidRPr="00581BCF">
        <w:rPr>
          <w:rFonts w:ascii="Times New Roman" w:hAnsi="Times New Roman" w:cs="Times New Roman"/>
          <w:i/>
          <w:color w:val="000000"/>
          <w:sz w:val="24"/>
          <w:szCs w:val="24"/>
        </w:rPr>
        <w:t>його ціною є позичковий процент</w:t>
      </w:r>
      <w:r w:rsidRPr="00581BCF">
        <w:rPr>
          <w:rFonts w:ascii="Times New Roman" w:hAnsi="Times New Roman" w:cs="Times New Roman"/>
          <w:color w:val="000000"/>
          <w:sz w:val="24"/>
          <w:szCs w:val="24"/>
        </w:rPr>
        <w:t xml:space="preserve">. Для корпорації сплата процента є витратами, чим вища ціна капіталу, тим вищі витрати. Від ціни капіталу залежить прибуток корпорації, який залишається після виплати процентів і податків. Він визначає подальші можливості нагромадження й економічне зростання. </w:t>
      </w:r>
      <w:r w:rsidRPr="00581BCF">
        <w:rPr>
          <w:rFonts w:ascii="Times New Roman" w:hAnsi="Times New Roman" w:cs="Times New Roman"/>
          <w:i/>
          <w:color w:val="000000"/>
          <w:sz w:val="24"/>
          <w:szCs w:val="24"/>
        </w:rPr>
        <w:t>Для кредитора корпорації позичковий процент є доходом, чим вищий процент, тим більший дохід одержує кредитор. На доходи кредитора і, відповідно, витрати корпорації впливає</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ризик</w:t>
      </w:r>
      <w:r w:rsidRPr="00581BCF">
        <w:rPr>
          <w:rFonts w:ascii="Times New Roman" w:hAnsi="Times New Roman" w:cs="Times New Roman"/>
          <w:color w:val="000000"/>
          <w:sz w:val="24"/>
          <w:szCs w:val="24"/>
        </w:rPr>
        <w:t>.</w:t>
      </w:r>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У сучасній економічній літературі вживаються </w:t>
      </w:r>
      <w:r w:rsidRPr="00581BCF">
        <w:rPr>
          <w:rFonts w:ascii="Times New Roman" w:hAnsi="Times New Roman" w:cs="Times New Roman"/>
          <w:i/>
          <w:color w:val="000000"/>
          <w:sz w:val="24"/>
          <w:szCs w:val="24"/>
        </w:rPr>
        <w:t>два поняття</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невизначеність і ризик, пов’язані з ціною капіталу</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Невизначеність — ситуація, за якої неможливо точно передбачити, що буде, наприклад, якщо ціна капіталу підвищується. Ризик — поняття складніше, це ситуація, коли, приймаючи рішення, необхідно враховувати невизначеність, оскільки від цього залежить подальший розвиток корпорації, її добробут</w:t>
      </w:r>
      <w:r w:rsidRPr="00581BCF">
        <w:rPr>
          <w:rFonts w:ascii="Times New Roman" w:hAnsi="Times New Roman" w:cs="Times New Roman"/>
          <w:color w:val="000000"/>
          <w:sz w:val="24"/>
          <w:szCs w:val="24"/>
        </w:rPr>
        <w:t xml:space="preserve">. Припустимо, що на ринку складається ситуація, за якої ціна капіталу буде підвищуватися обов’язково, що підтверджується рухом показників ринку капіталів. Менеджери корпорації зобов’язані брати це до уваги, приймаючи рішення щодо емісії цінних паперів. Отже, </w:t>
      </w:r>
      <w:r w:rsidRPr="00581BCF">
        <w:rPr>
          <w:rFonts w:ascii="Times New Roman" w:hAnsi="Times New Roman" w:cs="Times New Roman"/>
          <w:i/>
          <w:color w:val="000000"/>
          <w:sz w:val="24"/>
          <w:szCs w:val="24"/>
        </w:rPr>
        <w:t>ризик — це невизначеність у русі майбутніх грошових потоків</w:t>
      </w:r>
      <w:r w:rsidRPr="00581BCF">
        <w:rPr>
          <w:rFonts w:ascii="Times New Roman" w:hAnsi="Times New Roman" w:cs="Times New Roman"/>
          <w:color w:val="000000"/>
          <w:sz w:val="24"/>
          <w:szCs w:val="24"/>
        </w:rPr>
        <w:t>.</w:t>
      </w:r>
    </w:p>
    <w:p w:rsidR="00BA3BF5" w:rsidRPr="00581BCF" w:rsidRDefault="00BA3BF5" w:rsidP="00581BCF">
      <w:pPr>
        <w:pStyle w:val="3"/>
        <w:spacing w:before="0" w:after="0" w:line="360" w:lineRule="auto"/>
        <w:ind w:firstLine="709"/>
        <w:rPr>
          <w:rFonts w:ascii="Times New Roman" w:hAnsi="Times New Roman"/>
          <w:i/>
          <w:color w:val="000000"/>
          <w:sz w:val="24"/>
          <w:szCs w:val="24"/>
        </w:rPr>
      </w:pPr>
      <w:bookmarkStart w:id="10" w:name="_Toc24707766"/>
      <w:bookmarkStart w:id="11" w:name="_Toc42870029"/>
      <w:r w:rsidRPr="00581BCF">
        <w:rPr>
          <w:rFonts w:ascii="Times New Roman" w:hAnsi="Times New Roman"/>
          <w:i/>
          <w:color w:val="000000"/>
          <w:sz w:val="24"/>
          <w:szCs w:val="24"/>
        </w:rPr>
        <w:t>Статистичний вимір ризику</w:t>
      </w:r>
      <w:bookmarkEnd w:id="10"/>
      <w:bookmarkEnd w:id="11"/>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Почнемо виклад теорії ризику з вивчення його </w:t>
      </w:r>
      <w:r w:rsidRPr="00581BCF">
        <w:rPr>
          <w:rFonts w:ascii="Times New Roman" w:hAnsi="Times New Roman" w:cs="Times New Roman"/>
          <w:i/>
          <w:color w:val="000000"/>
          <w:sz w:val="24"/>
          <w:szCs w:val="24"/>
        </w:rPr>
        <w:t>статистичного виміру</w:t>
      </w:r>
      <w:r w:rsidRPr="00581BCF">
        <w:rPr>
          <w:rFonts w:ascii="Times New Roman" w:hAnsi="Times New Roman" w:cs="Times New Roman"/>
          <w:color w:val="000000"/>
          <w:sz w:val="24"/>
          <w:szCs w:val="24"/>
        </w:rPr>
        <w:t>. Коливання доходу акцій або інших цінних паперів, тобто ризик, виражається в тому, що інвестор не отримує очікуваного доходу, або отримує його у розмірі, нижчому від очікуваного. Ризик вимірюється двома статистичними показниками: дисперсією (variance) і стандартним відхиленням (standard deviation).</w:t>
      </w:r>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Дисперсія</w:t>
      </w:r>
      <w:r w:rsidRPr="00581BCF">
        <w:rPr>
          <w:rFonts w:ascii="Times New Roman" w:hAnsi="Times New Roman" w:cs="Times New Roman"/>
          <w:color w:val="000000"/>
          <w:sz w:val="24"/>
          <w:szCs w:val="24"/>
        </w:rPr>
        <w:t xml:space="preserve"> (</w:t>
      </w:r>
      <w:r w:rsidRPr="00581BCF">
        <w:rPr>
          <w:rFonts w:ascii="Times New Roman" w:hAnsi="Times New Roman" w:cs="Times New Roman"/>
          <w:color w:val="000000"/>
          <w:sz w:val="24"/>
          <w:szCs w:val="24"/>
        </w:rPr>
        <w:sym w:font="Symbol" w:char="F073"/>
      </w:r>
      <w:r w:rsidRPr="00581BCF">
        <w:rPr>
          <w:rFonts w:ascii="Times New Roman" w:hAnsi="Times New Roman" w:cs="Times New Roman"/>
          <w:color w:val="000000"/>
          <w:sz w:val="24"/>
          <w:szCs w:val="24"/>
          <w:vertAlign w:val="superscript"/>
        </w:rPr>
        <w:t>2)</w:t>
      </w:r>
      <w:r w:rsidRPr="00581BCF">
        <w:rPr>
          <w:rFonts w:ascii="Times New Roman" w:hAnsi="Times New Roman" w:cs="Times New Roman"/>
          <w:color w:val="000000"/>
          <w:sz w:val="24"/>
          <w:szCs w:val="24"/>
        </w:rPr>
        <w:t xml:space="preserve"> визначається як середнє значення квадрата різниці між реальною дохідністю акції (портфеля) і середньою дохідністю. </w:t>
      </w:r>
      <w:r w:rsidRPr="00581BCF">
        <w:rPr>
          <w:rFonts w:ascii="Times New Roman" w:hAnsi="Times New Roman" w:cs="Times New Roman"/>
          <w:i/>
          <w:color w:val="000000"/>
          <w:sz w:val="24"/>
          <w:szCs w:val="24"/>
        </w:rPr>
        <w:t>Стандартне відхилення</w:t>
      </w:r>
      <w:r w:rsidRPr="00581BCF">
        <w:rPr>
          <w:rFonts w:ascii="Times New Roman" w:hAnsi="Times New Roman" w:cs="Times New Roman"/>
          <w:color w:val="000000"/>
          <w:sz w:val="24"/>
          <w:szCs w:val="24"/>
        </w:rPr>
        <w:t xml:space="preserve"> визначається як квадратний корінь із дисперсії (</w:t>
      </w:r>
      <w:r w:rsidRPr="00581BCF">
        <w:rPr>
          <w:rFonts w:ascii="Times New Roman" w:hAnsi="Times New Roman" w:cs="Times New Roman"/>
          <w:color w:val="000000"/>
          <w:position w:val="-8"/>
          <w:sz w:val="24"/>
          <w:szCs w:val="24"/>
        </w:rPr>
        <w:object w:dxaOrig="104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05pt;height:23pt" o:ole="" fillcolor="window">
            <v:imagedata r:id="rId7" o:title=""/>
          </v:shape>
          <o:OLEObject Type="Embed" ProgID="Equation.3" ShapeID="_x0000_i1025" DrawAspect="Content" ObjectID="_1598024764" r:id="rId8"/>
        </w:objec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 xml:space="preserve">Обидва показники вимірюють відхилення </w:t>
      </w:r>
      <w:r w:rsidRPr="00581BCF">
        <w:rPr>
          <w:rFonts w:ascii="Times New Roman" w:hAnsi="Times New Roman" w:cs="Times New Roman"/>
          <w:i/>
          <w:color w:val="000000"/>
          <w:sz w:val="24"/>
          <w:szCs w:val="24"/>
        </w:rPr>
        <w:lastRenderedPageBreak/>
        <w:t>доходу даного року (місяця і т. д.) від середнього історичного, чим більше відхилення від середньої величини доходу, тим більш ризикованим є інвестування в даний цінний папір</w:t>
      </w:r>
      <w:r w:rsidRPr="00581BCF">
        <w:rPr>
          <w:rFonts w:ascii="Times New Roman" w:hAnsi="Times New Roman" w:cs="Times New Roman"/>
          <w:color w:val="000000"/>
          <w:sz w:val="24"/>
          <w:szCs w:val="24"/>
        </w:rPr>
        <w:t>.</w:t>
      </w:r>
    </w:p>
    <w:p w:rsidR="00BA3BF5" w:rsidRPr="00581BCF" w:rsidRDefault="00BA3BF5" w:rsidP="00581BCF">
      <w:pPr>
        <w:pStyle w:val="3"/>
        <w:spacing w:before="0" w:after="0" w:line="360" w:lineRule="auto"/>
        <w:ind w:firstLine="709"/>
        <w:rPr>
          <w:rFonts w:ascii="Times New Roman" w:hAnsi="Times New Roman"/>
          <w:i/>
          <w:color w:val="000000"/>
          <w:sz w:val="24"/>
          <w:szCs w:val="24"/>
        </w:rPr>
      </w:pPr>
      <w:bookmarkStart w:id="12" w:name="_Toc24707767"/>
      <w:bookmarkStart w:id="13" w:name="_Toc42870030"/>
      <w:r w:rsidRPr="00581BCF">
        <w:rPr>
          <w:rFonts w:ascii="Times New Roman" w:hAnsi="Times New Roman"/>
          <w:i/>
          <w:color w:val="000000"/>
          <w:sz w:val="24"/>
          <w:szCs w:val="24"/>
        </w:rPr>
        <w:t>Основні принципи теорії Г. Марковіца</w:t>
      </w:r>
      <w:bookmarkEnd w:id="12"/>
      <w:bookmarkEnd w:id="13"/>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Основна концепція Г. Марковіца може бути сформульована так: поведінка учасників ринку капіталу визначається не тільки одержанням очікуваного доходу на свої інвестиції. Вивчення ринку капіталу в США показало, що на всі цінні папери, які обертаються на ринку, є попит. Низькодохідні цінні папери за певних обставин для деяких інвесторів можуть бути більш привабливими, ніж високодохідні. </w:t>
      </w:r>
      <w:r w:rsidRPr="00581BCF">
        <w:rPr>
          <w:rFonts w:ascii="Times New Roman" w:hAnsi="Times New Roman" w:cs="Times New Roman"/>
          <w:i/>
          <w:color w:val="000000"/>
          <w:sz w:val="24"/>
          <w:szCs w:val="24"/>
        </w:rPr>
        <w:t>Отже, інвестор визначав свій вибір цінного папера не тільки одержанням очікуваного доходу, а й можливим ризиком. Основною проблемою, яку повинен вирішувати інвестор, є досягнення максимального рівня очікуваної дохідності інвестицій за певного рівня ризику і скорочення можливого ризику за очікуваної дохідності</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Мета кожного інвестора — більше доходу за меншого ризику</w:t>
      </w:r>
      <w:r w:rsidRPr="00581BCF">
        <w:rPr>
          <w:rFonts w:ascii="Times New Roman" w:hAnsi="Times New Roman" w:cs="Times New Roman"/>
          <w:color w:val="000000"/>
          <w:sz w:val="24"/>
          <w:szCs w:val="24"/>
        </w:rPr>
        <w:t>. В американській економічній літературі зазначається, що фінансові аналітики і фінансові менеджери з цінних паперів приділяють цьому питанню багато уваги.</w:t>
      </w:r>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Г. Марковіц, якого вважають батьком сучасної портфельної теорії, запропонував концепцію</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оптимального</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 xml:space="preserve">портфеля інвестицій. </w:t>
      </w:r>
      <w:r w:rsidRPr="00581BCF">
        <w:rPr>
          <w:rFonts w:ascii="Times New Roman" w:hAnsi="Times New Roman" w:cs="Times New Roman"/>
          <w:color w:val="000000"/>
          <w:sz w:val="24"/>
          <w:szCs w:val="24"/>
        </w:rPr>
        <w:t xml:space="preserve">Сутність цієї концепції полягає в тому, що в портфелі мають міститися, по можливості, цінні папери усіх видів і модифікацій, вони мають бути різними за термінами, а також емітовані корпораціями різних галузей і географічного положення. </w:t>
      </w:r>
      <w:r w:rsidRPr="00581BCF">
        <w:rPr>
          <w:rFonts w:ascii="Times New Roman" w:hAnsi="Times New Roman" w:cs="Times New Roman"/>
          <w:i/>
          <w:color w:val="000000"/>
          <w:sz w:val="24"/>
          <w:szCs w:val="24"/>
        </w:rPr>
        <w:t>Процес формування оптимального портфеля називається диверсифікацією портфеля</w:t>
      </w:r>
      <w:r w:rsidRPr="00581BCF">
        <w:rPr>
          <w:rFonts w:ascii="Times New Roman" w:hAnsi="Times New Roman" w:cs="Times New Roman"/>
          <w:color w:val="000000"/>
          <w:sz w:val="24"/>
          <w:szCs w:val="24"/>
        </w:rPr>
        <w:t>.</w:t>
      </w:r>
    </w:p>
    <w:p w:rsidR="00BA3BF5" w:rsidRPr="00581BCF" w:rsidRDefault="00BA3BF5"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Г. Марковіц запропонував модель диверсифікації, яка широко застосовується на практиці. Її сутність полягає в тому, що диверсифікація здійснюється на основі двох змінних: очікуваної дохідності і стандартного відхилення розподілу дохідності портфеля (тобто можливого ризику). Кожний інвестор повинен підібрати свій власний набір цінних паперів залежно від напряму інвестиційної діяльності. Підбір провадиться методом “проб і помилок”, для чого використовуються математичний метод побудови кривих байдужності (Indifference curves).</w:t>
      </w:r>
    </w:p>
    <w:p w:rsidR="00CD4982" w:rsidRPr="00581BCF" w:rsidRDefault="00CD4982" w:rsidP="00581BCF">
      <w:pPr>
        <w:pStyle w:val="3"/>
        <w:spacing w:before="0" w:after="0" w:line="360" w:lineRule="auto"/>
        <w:ind w:firstLine="709"/>
        <w:rPr>
          <w:rFonts w:ascii="Times New Roman" w:hAnsi="Times New Roman"/>
          <w:color w:val="000000"/>
          <w:sz w:val="24"/>
          <w:szCs w:val="24"/>
        </w:rPr>
      </w:pPr>
      <w:bookmarkStart w:id="14" w:name="_Toc24707768"/>
      <w:bookmarkStart w:id="15" w:name="_Toc42870031"/>
      <w:r w:rsidRPr="00581BCF">
        <w:rPr>
          <w:rFonts w:ascii="Times New Roman" w:hAnsi="Times New Roman"/>
          <w:color w:val="000000"/>
          <w:sz w:val="24"/>
          <w:szCs w:val="24"/>
        </w:rPr>
        <w:t>Визначення очікуваної дохідності і ризику портфеля</w:t>
      </w:r>
      <w:bookmarkEnd w:id="14"/>
      <w:bookmarkEnd w:id="15"/>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Очікуваний дохід портфеля</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залежить від очікуваної дохідності кожного цінного папера, що міститься в ньому, та його питомої ваги.</w:t>
      </w:r>
      <w:r w:rsidRPr="00581BCF">
        <w:rPr>
          <w:rFonts w:ascii="Times New Roman" w:hAnsi="Times New Roman" w:cs="Times New Roman"/>
          <w:color w:val="000000"/>
          <w:sz w:val="24"/>
          <w:szCs w:val="24"/>
        </w:rPr>
        <w:t xml:space="preserve"> Формула очікуваної дохідності портфеля з двох цінних паперів має такий вигляд:</w:t>
      </w:r>
    </w:p>
    <w:p w:rsidR="00CD4982" w:rsidRPr="00581BCF" w:rsidRDefault="00CD4982" w:rsidP="00581BCF">
      <w:pPr>
        <w:pStyle w:val="a3"/>
        <w:spacing w:before="0" w:after="0" w:line="360" w:lineRule="auto"/>
        <w:ind w:firstLine="709"/>
        <w:jc w:val="both"/>
        <w:rPr>
          <w:noProof w:val="0"/>
          <w:color w:val="000000"/>
          <w:sz w:val="24"/>
          <w:szCs w:val="24"/>
        </w:rPr>
      </w:pPr>
      <w:r w:rsidRPr="00581BCF">
        <w:rPr>
          <w:i/>
          <w:noProof w:val="0"/>
          <w:color w:val="000000"/>
          <w:sz w:val="24"/>
          <w:szCs w:val="24"/>
        </w:rPr>
        <w:tab/>
        <w:t>E</w:t>
      </w:r>
      <w:r w:rsidRPr="00581BCF">
        <w:rPr>
          <w:noProof w:val="0"/>
          <w:color w:val="000000"/>
          <w:sz w:val="24"/>
          <w:szCs w:val="24"/>
        </w:rPr>
        <w:t xml:space="preserve"> (</w:t>
      </w:r>
      <w:r w:rsidRPr="00581BCF">
        <w:rPr>
          <w:i/>
          <w:noProof w:val="0"/>
          <w:color w:val="000000"/>
          <w:sz w:val="24"/>
          <w:szCs w:val="24"/>
        </w:rPr>
        <w:t>R</w:t>
      </w:r>
      <w:r w:rsidRPr="00581BCF">
        <w:rPr>
          <w:i/>
          <w:noProof w:val="0"/>
          <w:color w:val="000000"/>
          <w:sz w:val="24"/>
          <w:szCs w:val="24"/>
          <w:vertAlign w:val="subscript"/>
        </w:rPr>
        <w:t>p</w:t>
      </w:r>
      <w:r w:rsidRPr="00581BCF">
        <w:rPr>
          <w:noProof w:val="0"/>
          <w:color w:val="000000"/>
          <w:sz w:val="24"/>
          <w:szCs w:val="24"/>
        </w:rPr>
        <w:t xml:space="preserve">) = </w:t>
      </w:r>
      <w:r w:rsidRPr="00581BCF">
        <w:rPr>
          <w:i/>
          <w:noProof w:val="0"/>
          <w:color w:val="000000"/>
          <w:sz w:val="24"/>
          <w:szCs w:val="24"/>
        </w:rPr>
        <w:t>W</w:t>
      </w:r>
      <w:r w:rsidRPr="00581BCF">
        <w:rPr>
          <w:noProof w:val="0"/>
          <w:color w:val="000000"/>
          <w:sz w:val="24"/>
          <w:szCs w:val="24"/>
          <w:vertAlign w:val="subscript"/>
        </w:rPr>
        <w:t>1</w:t>
      </w:r>
      <w:r w:rsidRPr="00581BCF">
        <w:rPr>
          <w:i/>
          <w:noProof w:val="0"/>
          <w:color w:val="000000"/>
          <w:sz w:val="24"/>
          <w:szCs w:val="24"/>
        </w:rPr>
        <w:t>E</w:t>
      </w:r>
      <w:r w:rsidRPr="00581BCF">
        <w:rPr>
          <w:noProof w:val="0"/>
          <w:color w:val="000000"/>
          <w:sz w:val="24"/>
          <w:szCs w:val="24"/>
        </w:rPr>
        <w:t xml:space="preserve"> (</w:t>
      </w:r>
      <w:r w:rsidRPr="00581BCF">
        <w:rPr>
          <w:i/>
          <w:noProof w:val="0"/>
          <w:color w:val="000000"/>
          <w:sz w:val="24"/>
          <w:szCs w:val="24"/>
        </w:rPr>
        <w:t>R</w:t>
      </w:r>
      <w:r w:rsidRPr="00581BCF">
        <w:rPr>
          <w:i/>
          <w:noProof w:val="0"/>
          <w:color w:val="000000"/>
          <w:sz w:val="24"/>
          <w:szCs w:val="24"/>
          <w:vertAlign w:val="subscript"/>
        </w:rPr>
        <w:t>i</w:t>
      </w:r>
      <w:r w:rsidRPr="00581BCF">
        <w:rPr>
          <w:noProof w:val="0"/>
          <w:color w:val="000000"/>
          <w:sz w:val="24"/>
          <w:szCs w:val="24"/>
        </w:rPr>
        <w:t xml:space="preserve">) + </w:t>
      </w:r>
      <w:r w:rsidRPr="00581BCF">
        <w:rPr>
          <w:i/>
          <w:noProof w:val="0"/>
          <w:color w:val="000000"/>
          <w:sz w:val="24"/>
          <w:szCs w:val="24"/>
        </w:rPr>
        <w:t>W</w:t>
      </w:r>
      <w:r w:rsidRPr="00581BCF">
        <w:rPr>
          <w:noProof w:val="0"/>
          <w:color w:val="000000"/>
          <w:sz w:val="24"/>
          <w:szCs w:val="24"/>
          <w:vertAlign w:val="subscript"/>
        </w:rPr>
        <w:t>2</w:t>
      </w:r>
      <w:r w:rsidRPr="00581BCF">
        <w:rPr>
          <w:i/>
          <w:noProof w:val="0"/>
          <w:color w:val="000000"/>
          <w:sz w:val="24"/>
          <w:szCs w:val="24"/>
        </w:rPr>
        <w:t>E</w:t>
      </w:r>
      <w:r w:rsidRPr="00581BCF">
        <w:rPr>
          <w:noProof w:val="0"/>
          <w:color w:val="000000"/>
          <w:sz w:val="24"/>
          <w:szCs w:val="24"/>
        </w:rPr>
        <w:t xml:space="preserve"> (</w:t>
      </w:r>
      <w:r w:rsidRPr="00581BCF">
        <w:rPr>
          <w:i/>
          <w:noProof w:val="0"/>
          <w:color w:val="000000"/>
          <w:sz w:val="24"/>
          <w:szCs w:val="24"/>
        </w:rPr>
        <w:t>R</w:t>
      </w:r>
      <w:r w:rsidRPr="00581BCF">
        <w:rPr>
          <w:i/>
          <w:noProof w:val="0"/>
          <w:color w:val="000000"/>
          <w:sz w:val="24"/>
          <w:szCs w:val="24"/>
          <w:vertAlign w:val="subscript"/>
        </w:rPr>
        <w:t>j</w:t>
      </w:r>
      <w:r w:rsidRPr="00581BCF">
        <w:rPr>
          <w:noProof w:val="0"/>
          <w:color w:val="000000"/>
          <w:sz w:val="24"/>
          <w:szCs w:val="24"/>
        </w:rPr>
        <w:t>),</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де </w:t>
      </w:r>
      <w:r w:rsidRPr="00581BCF">
        <w:rPr>
          <w:rFonts w:ascii="Times New Roman" w:hAnsi="Times New Roman" w:cs="Times New Roman"/>
          <w:i/>
          <w:color w:val="000000"/>
          <w:sz w:val="24"/>
          <w:szCs w:val="24"/>
        </w:rPr>
        <w:t>E</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R</w:t>
      </w:r>
      <w:r w:rsidRPr="00581BCF">
        <w:rPr>
          <w:rFonts w:ascii="Times New Roman" w:hAnsi="Times New Roman" w:cs="Times New Roman"/>
          <w:i/>
          <w:color w:val="000000"/>
          <w:sz w:val="24"/>
          <w:szCs w:val="24"/>
          <w:vertAlign w:val="subscript"/>
        </w:rPr>
        <w:t>p</w:t>
      </w:r>
      <w:r w:rsidRPr="00581BCF">
        <w:rPr>
          <w:rFonts w:ascii="Times New Roman" w:hAnsi="Times New Roman" w:cs="Times New Roman"/>
          <w:color w:val="000000"/>
          <w:sz w:val="24"/>
          <w:szCs w:val="24"/>
        </w:rPr>
        <w:t>) — очікуваний дохід портфеля;</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lastRenderedPageBreak/>
        <w:t>W</w:t>
      </w:r>
      <w:r w:rsidRPr="00581BCF">
        <w:rPr>
          <w:rFonts w:ascii="Times New Roman" w:hAnsi="Times New Roman" w:cs="Times New Roman"/>
          <w:i/>
          <w:color w:val="000000"/>
          <w:sz w:val="24"/>
          <w:szCs w:val="24"/>
          <w:vertAlign w:val="subscript"/>
        </w:rPr>
        <w:t>i</w:t>
      </w:r>
      <w:r w:rsidRPr="00581BCF">
        <w:rPr>
          <w:rFonts w:ascii="Times New Roman" w:hAnsi="Times New Roman" w:cs="Times New Roman"/>
          <w:color w:val="000000"/>
          <w:sz w:val="24"/>
          <w:szCs w:val="24"/>
        </w:rPr>
        <w:t xml:space="preserve"> і </w:t>
      </w:r>
      <w:r w:rsidRPr="00581BCF">
        <w:rPr>
          <w:rFonts w:ascii="Times New Roman" w:hAnsi="Times New Roman" w:cs="Times New Roman"/>
          <w:i/>
          <w:color w:val="000000"/>
          <w:sz w:val="24"/>
          <w:szCs w:val="24"/>
        </w:rPr>
        <w:t>W</w:t>
      </w:r>
      <w:r w:rsidRPr="00581BCF">
        <w:rPr>
          <w:rFonts w:ascii="Times New Roman" w:hAnsi="Times New Roman" w:cs="Times New Roman"/>
          <w:i/>
          <w:color w:val="000000"/>
          <w:sz w:val="24"/>
          <w:szCs w:val="24"/>
          <w:vertAlign w:val="subscript"/>
        </w:rPr>
        <w:t>j</w:t>
      </w:r>
      <w:r w:rsidRPr="00581BCF">
        <w:rPr>
          <w:rFonts w:ascii="Times New Roman" w:hAnsi="Times New Roman" w:cs="Times New Roman"/>
          <w:color w:val="000000"/>
          <w:sz w:val="24"/>
          <w:szCs w:val="24"/>
        </w:rPr>
        <w:t xml:space="preserve"> — питома вага цінних паперів у портфелі (</w:t>
      </w:r>
      <w:r w:rsidRPr="00581BCF">
        <w:rPr>
          <w:rFonts w:ascii="Times New Roman" w:hAnsi="Times New Roman" w:cs="Times New Roman"/>
          <w:i/>
          <w:color w:val="000000"/>
          <w:sz w:val="24"/>
          <w:szCs w:val="24"/>
        </w:rPr>
        <w:t>W</w:t>
      </w:r>
      <w:r w:rsidRPr="00581BCF">
        <w:rPr>
          <w:rFonts w:ascii="Times New Roman" w:hAnsi="Times New Roman" w:cs="Times New Roman"/>
          <w:color w:val="000000"/>
          <w:sz w:val="24"/>
          <w:szCs w:val="24"/>
        </w:rPr>
        <w:t xml:space="preserve"> — </w:t>
      </w:r>
      <w:r w:rsidRPr="00581BCF">
        <w:rPr>
          <w:rFonts w:ascii="Times New Roman" w:hAnsi="Times New Roman" w:cs="Times New Roman"/>
          <w:i/>
          <w:color w:val="000000"/>
          <w:sz w:val="24"/>
          <w:szCs w:val="24"/>
        </w:rPr>
        <w:t>Weight</w:t>
      </w:r>
      <w:r w:rsidRPr="00581BCF">
        <w:rPr>
          <w:rFonts w:ascii="Times New Roman" w:hAnsi="Times New Roman" w:cs="Times New Roman"/>
          <w:color w:val="000000"/>
          <w:sz w:val="24"/>
          <w:szCs w:val="24"/>
        </w:rPr>
        <w:t xml:space="preserve"> — вага) за умови, що </w:t>
      </w:r>
      <w:r w:rsidRPr="00581BCF">
        <w:rPr>
          <w:rFonts w:ascii="Times New Roman" w:hAnsi="Times New Roman" w:cs="Times New Roman"/>
          <w:i/>
          <w:color w:val="000000"/>
          <w:sz w:val="24"/>
          <w:szCs w:val="24"/>
        </w:rPr>
        <w:t>W</w:t>
      </w:r>
      <w:r w:rsidRPr="00581BCF">
        <w:rPr>
          <w:rFonts w:ascii="Times New Roman" w:hAnsi="Times New Roman" w:cs="Times New Roman"/>
          <w:i/>
          <w:color w:val="000000"/>
          <w:sz w:val="24"/>
          <w:szCs w:val="24"/>
          <w:vertAlign w:val="subscript"/>
        </w:rPr>
        <w:t>i</w:t>
      </w:r>
      <w:r w:rsidRPr="00581BCF">
        <w:rPr>
          <w:rFonts w:ascii="Times New Roman" w:hAnsi="Times New Roman" w:cs="Times New Roman"/>
          <w:color w:val="000000"/>
          <w:sz w:val="24"/>
          <w:szCs w:val="24"/>
        </w:rPr>
        <w:t xml:space="preserve"> + </w:t>
      </w:r>
      <w:r w:rsidRPr="00581BCF">
        <w:rPr>
          <w:rFonts w:ascii="Times New Roman" w:hAnsi="Times New Roman" w:cs="Times New Roman"/>
          <w:i/>
          <w:color w:val="000000"/>
          <w:sz w:val="24"/>
          <w:szCs w:val="24"/>
        </w:rPr>
        <w:t>W</w:t>
      </w:r>
      <w:r w:rsidRPr="00581BCF">
        <w:rPr>
          <w:rFonts w:ascii="Times New Roman" w:hAnsi="Times New Roman" w:cs="Times New Roman"/>
          <w:i/>
          <w:color w:val="000000"/>
          <w:sz w:val="24"/>
          <w:szCs w:val="24"/>
          <w:vertAlign w:val="subscript"/>
        </w:rPr>
        <w:t>j</w:t>
      </w:r>
      <w:r w:rsidRPr="00581BCF">
        <w:rPr>
          <w:rFonts w:ascii="Times New Roman" w:hAnsi="Times New Roman" w:cs="Times New Roman"/>
          <w:color w:val="000000"/>
          <w:sz w:val="24"/>
          <w:szCs w:val="24"/>
        </w:rPr>
        <w:t xml:space="preserve"> = 1;</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E</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R</w:t>
      </w:r>
      <w:r w:rsidRPr="00581BCF">
        <w:rPr>
          <w:rFonts w:ascii="Times New Roman" w:hAnsi="Times New Roman" w:cs="Times New Roman"/>
          <w:i/>
          <w:color w:val="000000"/>
          <w:sz w:val="24"/>
          <w:szCs w:val="24"/>
          <w:vertAlign w:val="subscript"/>
        </w:rPr>
        <w:t>i</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E</w:t>
      </w:r>
      <w:r w:rsidRPr="00581BCF">
        <w:rPr>
          <w:rFonts w:ascii="Times New Roman" w:hAnsi="Times New Roman" w:cs="Times New Roman"/>
          <w:color w:val="000000"/>
          <w:sz w:val="24"/>
          <w:szCs w:val="24"/>
        </w:rPr>
        <w:t xml:space="preserve"> (</w:t>
      </w:r>
      <w:r w:rsidRPr="00581BCF">
        <w:rPr>
          <w:rFonts w:ascii="Times New Roman" w:hAnsi="Times New Roman" w:cs="Times New Roman"/>
          <w:i/>
          <w:color w:val="000000"/>
          <w:sz w:val="24"/>
          <w:szCs w:val="24"/>
        </w:rPr>
        <w:t>R</w:t>
      </w:r>
      <w:r w:rsidRPr="00581BCF">
        <w:rPr>
          <w:rFonts w:ascii="Times New Roman" w:hAnsi="Times New Roman" w:cs="Times New Roman"/>
          <w:i/>
          <w:color w:val="000000"/>
          <w:sz w:val="24"/>
          <w:szCs w:val="24"/>
          <w:vertAlign w:val="subscript"/>
          <w:lang w:val="en-US"/>
        </w:rPr>
        <w:t>j</w:t>
      </w:r>
      <w:r w:rsidRPr="00581BCF">
        <w:rPr>
          <w:rFonts w:ascii="Times New Roman" w:hAnsi="Times New Roman" w:cs="Times New Roman"/>
          <w:color w:val="000000"/>
          <w:sz w:val="24"/>
          <w:szCs w:val="24"/>
        </w:rPr>
        <w:t>) — очікувані дохідності цінних паперів у портфелі.</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Ризик портфеля залежить від питомої ваги кожного цінного папера в портфелі і коваріації їхніх доходів</w:t>
      </w:r>
      <w:r w:rsidRPr="00581BCF">
        <w:rPr>
          <w:rFonts w:ascii="Times New Roman" w:hAnsi="Times New Roman" w:cs="Times New Roman"/>
          <w:color w:val="000000"/>
          <w:sz w:val="24"/>
          <w:szCs w:val="24"/>
        </w:rPr>
        <w:t>. Формула визначення варіації (мінливості) портфеля:</w:t>
      </w:r>
    </w:p>
    <w:p w:rsidR="00CD4982" w:rsidRPr="00581BCF" w:rsidRDefault="00CD4982" w:rsidP="00581BCF">
      <w:pPr>
        <w:pStyle w:val="a3"/>
        <w:spacing w:before="0" w:after="0" w:line="360" w:lineRule="auto"/>
        <w:ind w:firstLine="709"/>
        <w:jc w:val="both"/>
        <w:rPr>
          <w:noProof w:val="0"/>
          <w:color w:val="000000"/>
          <w:sz w:val="24"/>
          <w:szCs w:val="24"/>
        </w:rPr>
      </w:pPr>
      <w:r w:rsidRPr="00581BCF">
        <w:rPr>
          <w:noProof w:val="0"/>
          <w:color w:val="000000"/>
          <w:sz w:val="24"/>
          <w:szCs w:val="24"/>
        </w:rPr>
        <w:tab/>
      </w:r>
      <w:r w:rsidRPr="00581BCF">
        <w:rPr>
          <w:noProof w:val="0"/>
          <w:color w:val="000000"/>
          <w:position w:val="-14"/>
          <w:sz w:val="24"/>
          <w:szCs w:val="24"/>
        </w:rPr>
        <w:object w:dxaOrig="3140" w:dyaOrig="420">
          <v:shape id="_x0000_i1026" type="#_x0000_t75" style="width:156.7pt;height:21.2pt" o:ole="" fillcolor="window">
            <v:imagedata r:id="rId9" o:title=""/>
          </v:shape>
          <o:OLEObject Type="Embed" ProgID="Equation.3" ShapeID="_x0000_i1026" DrawAspect="Content" ObjectID="_1598024765" r:id="rId10"/>
        </w:object>
      </w:r>
      <w:r w:rsidRPr="00581BCF">
        <w:rPr>
          <w:noProof w:val="0"/>
          <w:color w:val="000000"/>
          <w:sz w:val="24"/>
          <w:szCs w:val="24"/>
        </w:rPr>
        <w:t>,</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де </w:t>
      </w:r>
      <w:r w:rsidRPr="00581BCF">
        <w:rPr>
          <w:rFonts w:ascii="Times New Roman" w:hAnsi="Times New Roman" w:cs="Times New Roman"/>
          <w:color w:val="000000"/>
          <w:position w:val="-14"/>
          <w:sz w:val="24"/>
          <w:szCs w:val="24"/>
        </w:rPr>
        <w:object w:dxaOrig="340" w:dyaOrig="420">
          <v:shape id="_x0000_i1027" type="#_x0000_t75" style="width:17.55pt;height:21.2pt" o:ole="" fillcolor="window">
            <v:imagedata r:id="rId11" o:title=""/>
          </v:shape>
          <o:OLEObject Type="Embed" ProgID="Equation.3" ShapeID="_x0000_i1027" DrawAspect="Content" ObjectID="_1598024766" r:id="rId12"/>
        </w:object>
      </w:r>
      <w:r w:rsidRPr="00581BCF">
        <w:rPr>
          <w:rFonts w:ascii="Times New Roman" w:hAnsi="Times New Roman" w:cs="Times New Roman"/>
          <w:color w:val="000000"/>
          <w:sz w:val="24"/>
          <w:szCs w:val="24"/>
        </w:rPr>
        <w:t xml:space="preserve"> — варіація портфеля (вимір ризику);</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W</w:t>
      </w:r>
      <w:r w:rsidRPr="00581BCF">
        <w:rPr>
          <w:rFonts w:ascii="Times New Roman" w:hAnsi="Times New Roman" w:cs="Times New Roman"/>
          <w:i/>
          <w:color w:val="000000"/>
          <w:sz w:val="24"/>
          <w:szCs w:val="24"/>
          <w:vertAlign w:val="subscript"/>
        </w:rPr>
        <w:t>i</w:t>
      </w:r>
      <w:r w:rsidRPr="00581BCF">
        <w:rPr>
          <w:rFonts w:ascii="Times New Roman" w:hAnsi="Times New Roman" w:cs="Times New Roman"/>
          <w:color w:val="000000"/>
          <w:sz w:val="24"/>
          <w:szCs w:val="24"/>
        </w:rPr>
        <w:t xml:space="preserve"> і </w:t>
      </w:r>
      <w:r w:rsidRPr="00581BCF">
        <w:rPr>
          <w:rFonts w:ascii="Times New Roman" w:hAnsi="Times New Roman" w:cs="Times New Roman"/>
          <w:i/>
          <w:color w:val="000000"/>
          <w:sz w:val="24"/>
          <w:szCs w:val="24"/>
        </w:rPr>
        <w:t>W</w:t>
      </w:r>
      <w:r w:rsidRPr="00581BCF">
        <w:rPr>
          <w:rFonts w:ascii="Times New Roman" w:hAnsi="Times New Roman" w:cs="Times New Roman"/>
          <w:i/>
          <w:color w:val="000000"/>
          <w:sz w:val="24"/>
          <w:szCs w:val="24"/>
          <w:vertAlign w:val="subscript"/>
        </w:rPr>
        <w:t>j</w:t>
      </w:r>
      <w:r w:rsidRPr="00581BCF">
        <w:rPr>
          <w:rFonts w:ascii="Times New Roman" w:hAnsi="Times New Roman" w:cs="Times New Roman"/>
          <w:color w:val="000000"/>
          <w:sz w:val="24"/>
          <w:szCs w:val="24"/>
        </w:rPr>
        <w:t xml:space="preserve"> — питома вага кожного цінного папера в портфелі;</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position w:val="-12"/>
          <w:sz w:val="24"/>
          <w:szCs w:val="24"/>
        </w:rPr>
        <w:object w:dxaOrig="320" w:dyaOrig="400">
          <v:shape id="_x0000_i1028" type="#_x0000_t75" style="width:15.75pt;height:19.95pt" o:ole="" fillcolor="window">
            <v:imagedata r:id="rId13" o:title=""/>
          </v:shape>
          <o:OLEObject Type="Embed" ProgID="Equation.3" ShapeID="_x0000_i1028" DrawAspect="Content" ObjectID="_1598024767" r:id="rId14"/>
        </w:object>
      </w:r>
      <w:r w:rsidRPr="00581BCF">
        <w:rPr>
          <w:rFonts w:ascii="Times New Roman" w:hAnsi="Times New Roman" w:cs="Times New Roman"/>
          <w:color w:val="000000"/>
          <w:sz w:val="24"/>
          <w:szCs w:val="24"/>
        </w:rPr>
        <w:t xml:space="preserve"> і </w:t>
      </w:r>
      <w:r w:rsidRPr="00581BCF">
        <w:rPr>
          <w:rFonts w:ascii="Times New Roman" w:hAnsi="Times New Roman" w:cs="Times New Roman"/>
          <w:color w:val="000000"/>
          <w:position w:val="-14"/>
          <w:sz w:val="24"/>
          <w:szCs w:val="24"/>
        </w:rPr>
        <w:object w:dxaOrig="300" w:dyaOrig="420">
          <v:shape id="_x0000_i1029" type="#_x0000_t75" style="width:15.15pt;height:21.2pt" o:ole="" fillcolor="window">
            <v:imagedata r:id="rId15" o:title=""/>
          </v:shape>
          <o:OLEObject Type="Embed" ProgID="Equation.3" ShapeID="_x0000_i1029" DrawAspect="Content" ObjectID="_1598024768" r:id="rId16"/>
        </w:object>
      </w:r>
      <w:r w:rsidRPr="00581BCF">
        <w:rPr>
          <w:rFonts w:ascii="Times New Roman" w:hAnsi="Times New Roman" w:cs="Times New Roman"/>
          <w:color w:val="000000"/>
          <w:sz w:val="24"/>
          <w:szCs w:val="24"/>
        </w:rPr>
        <w:t xml:space="preserve"> — варіації (коливання) доходів цінних паперів;</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sym w:font="Symbol" w:char="F073"/>
      </w:r>
      <w:r w:rsidRPr="00581BCF">
        <w:rPr>
          <w:rFonts w:ascii="Times New Roman" w:hAnsi="Times New Roman" w:cs="Times New Roman"/>
          <w:i/>
          <w:color w:val="000000"/>
          <w:sz w:val="24"/>
          <w:szCs w:val="24"/>
          <w:vertAlign w:val="subscript"/>
        </w:rPr>
        <w:t>ij</w:t>
      </w:r>
      <w:r w:rsidRPr="00581BCF">
        <w:rPr>
          <w:rFonts w:ascii="Times New Roman" w:hAnsi="Times New Roman" w:cs="Times New Roman"/>
          <w:color w:val="000000"/>
          <w:sz w:val="24"/>
          <w:szCs w:val="24"/>
        </w:rPr>
        <w:t xml:space="preserve"> або </w:t>
      </w:r>
      <w:r w:rsidRPr="00581BCF">
        <w:rPr>
          <w:rFonts w:ascii="Times New Roman" w:hAnsi="Times New Roman" w:cs="Times New Roman"/>
          <w:color w:val="000000"/>
          <w:sz w:val="24"/>
          <w:szCs w:val="24"/>
          <w:lang w:val="en-US"/>
        </w:rPr>
        <w:t>Cov</w:t>
      </w:r>
      <w:r w:rsidRPr="00581BCF">
        <w:rPr>
          <w:rFonts w:ascii="Times New Roman" w:hAnsi="Times New Roman" w:cs="Times New Roman"/>
          <w:i/>
          <w:color w:val="000000"/>
          <w:sz w:val="24"/>
          <w:szCs w:val="24"/>
          <w:vertAlign w:val="subscript"/>
          <w:lang w:val="en-US"/>
        </w:rPr>
        <w:t>ij</w:t>
      </w:r>
      <w:r w:rsidRPr="00581BCF">
        <w:rPr>
          <w:rFonts w:ascii="Times New Roman" w:hAnsi="Times New Roman" w:cs="Times New Roman"/>
          <w:color w:val="000000"/>
          <w:sz w:val="24"/>
          <w:szCs w:val="24"/>
        </w:rPr>
        <w:t xml:space="preserve"> — коваріація доходів двох цінних паперів;</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2 — коефіцієнт.</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i/>
          <w:color w:val="000000"/>
          <w:sz w:val="24"/>
          <w:szCs w:val="24"/>
        </w:rPr>
        <w:t>Дохідність і ризик портфеля з множиною цінних паперів визначаються за формулами</w:t>
      </w:r>
      <w:r w:rsidRPr="00581BCF">
        <w:rPr>
          <w:rFonts w:ascii="Times New Roman" w:hAnsi="Times New Roman" w:cs="Times New Roman"/>
          <w:color w:val="000000"/>
          <w:sz w:val="24"/>
          <w:szCs w:val="24"/>
        </w:rPr>
        <w:t>:</w:t>
      </w:r>
    </w:p>
    <w:p w:rsidR="00CD4982" w:rsidRPr="00581BCF" w:rsidRDefault="00CD4982" w:rsidP="00581BCF">
      <w:pPr>
        <w:pStyle w:val="a3"/>
        <w:spacing w:before="0" w:after="0" w:line="360" w:lineRule="auto"/>
        <w:ind w:firstLine="709"/>
        <w:jc w:val="both"/>
        <w:rPr>
          <w:noProof w:val="0"/>
          <w:color w:val="000000"/>
          <w:sz w:val="24"/>
          <w:szCs w:val="24"/>
        </w:rPr>
      </w:pPr>
      <w:r w:rsidRPr="00581BCF">
        <w:rPr>
          <w:noProof w:val="0"/>
          <w:color w:val="000000"/>
          <w:sz w:val="24"/>
          <w:szCs w:val="24"/>
        </w:rPr>
        <w:tab/>
      </w:r>
      <w:r w:rsidRPr="00581BCF">
        <w:rPr>
          <w:color w:val="000000"/>
          <w:position w:val="-30"/>
          <w:sz w:val="24"/>
          <w:szCs w:val="24"/>
        </w:rPr>
        <w:object w:dxaOrig="2060" w:dyaOrig="720">
          <v:shape id="_x0000_i1030" type="#_x0000_t75" style="width:102.85pt;height:36.3pt" o:ole="" fillcolor="window">
            <v:imagedata r:id="rId17" o:title=""/>
          </v:shape>
          <o:OLEObject Type="Embed" ProgID="Equation.3" ShapeID="_x0000_i1030" DrawAspect="Content" ObjectID="_1598024769" r:id="rId18"/>
        </w:object>
      </w:r>
      <w:r w:rsidRPr="00581BCF">
        <w:rPr>
          <w:color w:val="000000"/>
          <w:sz w:val="24"/>
          <w:szCs w:val="24"/>
        </w:rPr>
        <w:t>;</w:t>
      </w:r>
    </w:p>
    <w:p w:rsidR="00CD4982" w:rsidRPr="00581BCF" w:rsidRDefault="00CD4982" w:rsidP="00581BCF">
      <w:pPr>
        <w:pStyle w:val="a3"/>
        <w:spacing w:before="0" w:after="0" w:line="360" w:lineRule="auto"/>
        <w:ind w:firstLine="709"/>
        <w:jc w:val="both"/>
        <w:rPr>
          <w:color w:val="000000"/>
          <w:sz w:val="24"/>
          <w:szCs w:val="24"/>
        </w:rPr>
      </w:pPr>
      <w:r w:rsidRPr="00581BCF">
        <w:rPr>
          <w:noProof w:val="0"/>
          <w:color w:val="000000"/>
          <w:sz w:val="24"/>
          <w:szCs w:val="24"/>
        </w:rPr>
        <w:tab/>
      </w:r>
      <w:r w:rsidRPr="00581BCF">
        <w:rPr>
          <w:color w:val="000000"/>
          <w:position w:val="-34"/>
          <w:sz w:val="24"/>
          <w:szCs w:val="24"/>
        </w:rPr>
        <w:object w:dxaOrig="2000" w:dyaOrig="760">
          <v:shape id="_x0000_i1031" type="#_x0000_t75" style="width:99.85pt;height:38.1pt" o:ole="" fillcolor="window">
            <v:imagedata r:id="rId19" o:title=""/>
          </v:shape>
          <o:OLEObject Type="Embed" ProgID="Equation.3" ShapeID="_x0000_i1031" DrawAspect="Content" ObjectID="_1598024770" r:id="rId20"/>
        </w:object>
      </w:r>
      <w:r w:rsidRPr="00581BCF">
        <w:rPr>
          <w:color w:val="000000"/>
          <w:sz w:val="24"/>
          <w:szCs w:val="24"/>
        </w:rPr>
        <w:t>,</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 xml:space="preserve">де </w:t>
      </w:r>
      <w:r w:rsidRPr="00581BCF">
        <w:rPr>
          <w:rFonts w:ascii="Times New Roman" w:hAnsi="Times New Roman" w:cs="Times New Roman"/>
          <w:i/>
          <w:color w:val="000000"/>
          <w:sz w:val="24"/>
          <w:szCs w:val="24"/>
        </w:rPr>
        <w:t>n</w:t>
      </w:r>
      <w:r w:rsidRPr="00581BCF">
        <w:rPr>
          <w:rFonts w:ascii="Times New Roman" w:hAnsi="Times New Roman" w:cs="Times New Roman"/>
          <w:color w:val="000000"/>
          <w:sz w:val="24"/>
          <w:szCs w:val="24"/>
        </w:rPr>
        <w:t xml:space="preserve"> — число цінних паперів у портфелі.</w:t>
      </w:r>
    </w:p>
    <w:p w:rsidR="00CD4982" w:rsidRPr="00581BCF" w:rsidRDefault="00CD4982" w:rsidP="00581BCF">
      <w:pPr>
        <w:spacing w:after="0" w:line="360" w:lineRule="auto"/>
        <w:ind w:firstLine="709"/>
        <w:jc w:val="both"/>
        <w:rPr>
          <w:rFonts w:ascii="Times New Roman" w:hAnsi="Times New Roman" w:cs="Times New Roman"/>
          <w:color w:val="000000"/>
          <w:sz w:val="24"/>
          <w:szCs w:val="24"/>
        </w:rPr>
      </w:pPr>
      <w:r w:rsidRPr="00581BCF">
        <w:rPr>
          <w:rFonts w:ascii="Times New Roman" w:hAnsi="Times New Roman" w:cs="Times New Roman"/>
          <w:color w:val="000000"/>
          <w:sz w:val="24"/>
          <w:szCs w:val="24"/>
        </w:rPr>
        <w:t>Отже, математично дохід і ризик визначаються за тими самими рівняннями, що й у портфелі з двома змінними, змінюється тільки число цінних паперів (</w:t>
      </w:r>
      <w:r w:rsidRPr="00581BCF">
        <w:rPr>
          <w:rFonts w:ascii="Times New Roman" w:hAnsi="Times New Roman" w:cs="Times New Roman"/>
          <w:i/>
          <w:color w:val="000000"/>
          <w:sz w:val="24"/>
          <w:szCs w:val="24"/>
        </w:rPr>
        <w:t>n</w:t>
      </w:r>
      <w:r w:rsidRPr="00581BCF">
        <w:rPr>
          <w:rFonts w:ascii="Times New Roman" w:hAnsi="Times New Roman" w:cs="Times New Roman"/>
          <w:color w:val="000000"/>
          <w:sz w:val="24"/>
          <w:szCs w:val="24"/>
        </w:rPr>
        <w:t>).</w:t>
      </w:r>
    </w:p>
    <w:p w:rsidR="004B46C8" w:rsidRDefault="004B46C8" w:rsidP="004B46C8">
      <w:pPr>
        <w:pStyle w:val="2"/>
        <w:spacing w:before="0" w:after="0" w:line="360" w:lineRule="auto"/>
        <w:ind w:firstLine="709"/>
        <w:jc w:val="both"/>
        <w:rPr>
          <w:color w:val="000000"/>
          <w:sz w:val="24"/>
          <w:szCs w:val="24"/>
          <w:lang w:val="ru-RU"/>
        </w:rPr>
      </w:pPr>
      <w:bookmarkStart w:id="16" w:name="_Toc24707769"/>
      <w:bookmarkStart w:id="17" w:name="_Toc42870032"/>
      <w:bookmarkStart w:id="18" w:name="_Toc47409908"/>
      <w:bookmarkStart w:id="19" w:name="_Toc47586868"/>
      <w:bookmarkStart w:id="20" w:name="_Toc47758385"/>
    </w:p>
    <w:p w:rsidR="00CD4982" w:rsidRPr="002C20DD" w:rsidRDefault="00CD4982" w:rsidP="002C20DD">
      <w:pPr>
        <w:pStyle w:val="2"/>
        <w:spacing w:before="0" w:after="0" w:line="360" w:lineRule="auto"/>
        <w:ind w:firstLine="709"/>
        <w:jc w:val="both"/>
        <w:rPr>
          <w:color w:val="000000"/>
          <w:sz w:val="24"/>
          <w:szCs w:val="24"/>
        </w:rPr>
      </w:pPr>
      <w:r w:rsidRPr="002C20DD">
        <w:rPr>
          <w:color w:val="000000"/>
          <w:sz w:val="24"/>
          <w:szCs w:val="24"/>
        </w:rPr>
        <w:t>2. Теорія Вільямса Шарпа</w:t>
      </w:r>
      <w:bookmarkEnd w:id="16"/>
      <w:bookmarkEnd w:id="17"/>
      <w:bookmarkEnd w:id="18"/>
      <w:bookmarkEnd w:id="19"/>
      <w:bookmarkEnd w:id="20"/>
    </w:p>
    <w:p w:rsidR="00CD4982" w:rsidRPr="002C20DD" w:rsidRDefault="00CD4982" w:rsidP="002C20DD">
      <w:pPr>
        <w:pStyle w:val="3"/>
        <w:spacing w:before="0" w:after="0" w:line="360" w:lineRule="auto"/>
        <w:ind w:firstLine="709"/>
        <w:rPr>
          <w:rFonts w:ascii="Times New Roman" w:hAnsi="Times New Roman"/>
          <w:i/>
          <w:color w:val="000000"/>
          <w:sz w:val="24"/>
          <w:szCs w:val="24"/>
        </w:rPr>
      </w:pPr>
      <w:bookmarkStart w:id="21" w:name="_Toc24707770"/>
      <w:bookmarkStart w:id="22" w:name="_Toc42870033"/>
      <w:r w:rsidRPr="002C20DD">
        <w:rPr>
          <w:rFonts w:ascii="Times New Roman" w:hAnsi="Times New Roman"/>
          <w:i/>
          <w:color w:val="000000"/>
          <w:sz w:val="24"/>
          <w:szCs w:val="24"/>
        </w:rPr>
        <w:t>Основні принципи теорії Вільямса Шарпа</w:t>
      </w:r>
      <w:bookmarkEnd w:id="21"/>
      <w:bookmarkEnd w:id="22"/>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 xml:space="preserve">Теорію співвідношення ризику і доходу інвестицій у цінні папери в 60-х роках розвиває Вільямс Шарп. Він уводить у наукову термінологію кілька важливих категорій. По-перше, Шарп розділив загальний ризик інвестицій у цінні папери на дві частини: </w:t>
      </w:r>
      <w:r w:rsidRPr="002C20DD">
        <w:rPr>
          <w:rFonts w:ascii="Times New Roman" w:hAnsi="Times New Roman" w:cs="Times New Roman"/>
          <w:i/>
          <w:color w:val="000000"/>
          <w:sz w:val="24"/>
          <w:szCs w:val="24"/>
        </w:rPr>
        <w:t>ризик систематичний і ризик несистематичний.</w:t>
      </w:r>
      <w:r w:rsidRPr="002C20DD">
        <w:rPr>
          <w:rFonts w:ascii="Times New Roman" w:hAnsi="Times New Roman" w:cs="Times New Roman"/>
          <w:color w:val="000000"/>
          <w:sz w:val="24"/>
          <w:szCs w:val="24"/>
        </w:rPr>
        <w:t xml:space="preserve"> По-друге, він розробив Модель оцінювання капітальних активів (МОКА) (Capital Asset Pricing Model — CAPM).</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i/>
          <w:color w:val="000000"/>
          <w:sz w:val="24"/>
          <w:szCs w:val="24"/>
        </w:rPr>
        <w:t xml:space="preserve">Систематичним він назвав ризик, пов’язаний із станом фінансового ринку. </w:t>
      </w:r>
      <w:r w:rsidRPr="002C20DD">
        <w:rPr>
          <w:rFonts w:ascii="Times New Roman" w:hAnsi="Times New Roman" w:cs="Times New Roman"/>
          <w:color w:val="000000"/>
          <w:sz w:val="24"/>
          <w:szCs w:val="24"/>
        </w:rPr>
        <w:t xml:space="preserve">У свою чергу, останній залежить від змін в економіці і фінансах країни, а також від змін у світовій торгівлі, міжнародному русі капіталів, стану валют. Ризик, пов’язаний із системою економічних і фінансових відносин, не можна перебороти за допомогою диверсифікації портфеля, що запропонував Гаррі. Марковіц. Систематичний ризик в економічній </w:t>
      </w:r>
      <w:r w:rsidRPr="002C20DD">
        <w:rPr>
          <w:rFonts w:ascii="Times New Roman" w:hAnsi="Times New Roman" w:cs="Times New Roman"/>
          <w:color w:val="000000"/>
          <w:sz w:val="24"/>
          <w:szCs w:val="24"/>
        </w:rPr>
        <w:lastRenderedPageBreak/>
        <w:t xml:space="preserve">літературі називають також </w:t>
      </w:r>
      <w:r w:rsidRPr="002C20DD">
        <w:rPr>
          <w:rFonts w:ascii="Times New Roman" w:hAnsi="Times New Roman" w:cs="Times New Roman"/>
          <w:i/>
          <w:color w:val="000000"/>
          <w:sz w:val="24"/>
          <w:szCs w:val="24"/>
        </w:rPr>
        <w:t>недиверсифікованим, або ринковим,</w:t>
      </w:r>
      <w:r w:rsidRPr="002C20DD">
        <w:rPr>
          <w:rFonts w:ascii="Times New Roman" w:hAnsi="Times New Roman" w:cs="Times New Roman"/>
          <w:color w:val="000000"/>
          <w:sz w:val="24"/>
          <w:szCs w:val="24"/>
        </w:rPr>
        <w:t xml:space="preserve"> і позначається він буквою </w:t>
      </w:r>
      <w:r w:rsidRPr="002C20DD">
        <w:rPr>
          <w:rFonts w:ascii="Times New Roman" w:hAnsi="Times New Roman" w:cs="Times New Roman"/>
          <w:color w:val="000000"/>
          <w:sz w:val="24"/>
          <w:szCs w:val="24"/>
        </w:rPr>
        <w:sym w:font="Symbol" w:char="F062"/>
      </w:r>
      <w:r w:rsidRPr="002C20DD">
        <w:rPr>
          <w:rFonts w:ascii="Times New Roman" w:hAnsi="Times New Roman" w:cs="Times New Roman"/>
          <w:color w:val="000000"/>
          <w:sz w:val="24"/>
          <w:szCs w:val="24"/>
        </w:rPr>
        <w:t xml:space="preserve"> — бета.</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i/>
          <w:color w:val="000000"/>
          <w:sz w:val="24"/>
          <w:szCs w:val="24"/>
        </w:rPr>
        <w:t xml:space="preserve">Несистематичний ризик ще має назву диверсифікований, або портфельний. </w:t>
      </w:r>
      <w:r w:rsidRPr="002C20DD">
        <w:rPr>
          <w:rFonts w:ascii="Times New Roman" w:hAnsi="Times New Roman" w:cs="Times New Roman"/>
          <w:color w:val="000000"/>
          <w:sz w:val="24"/>
          <w:szCs w:val="24"/>
        </w:rPr>
        <w:t>Його природа відрізняється від природи ризику систематичного. Інвестор може перебороти несистематичний ризик за допомогою диверсифікації портфеля. З цією метою він повинен вивчати фінансовий стан емітентів цінних паперів. Фундаментальний аналіз фінансового стану емітента спрямований на з’ясування можливостей банкрутства, дефолту, втрати капіталу й інших несприятливих ситуацій, що можуть виникнути в емітента.</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Інвестори прагнуть підібрати такий “асортимент” цінних паперів, у якому ризик і дохідність збалансовані.</w:t>
      </w:r>
    </w:p>
    <w:p w:rsidR="00CD4982" w:rsidRPr="002C20DD" w:rsidRDefault="00CD4982" w:rsidP="002C20DD">
      <w:pPr>
        <w:pStyle w:val="a4"/>
        <w:spacing w:line="360" w:lineRule="auto"/>
        <w:ind w:firstLine="709"/>
        <w:rPr>
          <w:sz w:val="24"/>
          <w:szCs w:val="24"/>
        </w:rPr>
      </w:pPr>
      <w:r w:rsidRPr="002C20DD">
        <w:rPr>
          <w:sz w:val="24"/>
          <w:szCs w:val="24"/>
        </w:rPr>
        <w:t>В. Шарп пояснює причину поділу загального ризику на дві частини різним впливом цих частин на очікувану дохідність. Цінний папір із високим ступенем систематичного ризику, тобто з вищою бетою, може принести інвестору вищий очікуваний дохід. Несистематичний ризик із бетою не пов’язаний, тому збільшення власного, тобто диверсифікованого, ризику не веде до зростання очікуваної дохідності. Інвестори винагороджуються тільки за ринковий, тобто систематичний, ризик, несистематичний ризик не винагороджується.</w:t>
      </w:r>
    </w:p>
    <w:p w:rsidR="00CD4982" w:rsidRPr="002C20DD" w:rsidRDefault="00CD4982" w:rsidP="002C20DD">
      <w:pPr>
        <w:spacing w:after="0" w:line="360" w:lineRule="auto"/>
        <w:ind w:firstLine="709"/>
        <w:jc w:val="both"/>
        <w:rPr>
          <w:rFonts w:ascii="Times New Roman" w:hAnsi="Times New Roman" w:cs="Times New Roman"/>
          <w:color w:val="000000"/>
          <w:sz w:val="24"/>
          <w:szCs w:val="24"/>
          <w:lang w:val="uk-UA"/>
        </w:rPr>
      </w:pPr>
      <w:r w:rsidRPr="002C20DD">
        <w:rPr>
          <w:rFonts w:ascii="Times New Roman" w:hAnsi="Times New Roman" w:cs="Times New Roman"/>
          <w:color w:val="000000"/>
          <w:sz w:val="24"/>
          <w:szCs w:val="24"/>
        </w:rPr>
        <w:t xml:space="preserve">Американські автори зазначають, що в основу стратегічного фінансового управління мають бути покладені методи управління несистематичним ризиком і глибоке вивчення систематичного ризику. </w:t>
      </w:r>
    </w:p>
    <w:p w:rsidR="00CD4982" w:rsidRPr="002C20DD" w:rsidRDefault="00CD4982" w:rsidP="002C20DD">
      <w:pPr>
        <w:pStyle w:val="3"/>
        <w:spacing w:before="0" w:after="0" w:line="360" w:lineRule="auto"/>
        <w:ind w:firstLine="709"/>
        <w:rPr>
          <w:rFonts w:ascii="Times New Roman" w:hAnsi="Times New Roman"/>
          <w:i/>
          <w:color w:val="000000"/>
          <w:sz w:val="24"/>
          <w:szCs w:val="24"/>
        </w:rPr>
      </w:pPr>
      <w:bookmarkStart w:id="23" w:name="_Toc24707771"/>
      <w:bookmarkStart w:id="24" w:name="_Toc42870034"/>
      <w:r w:rsidRPr="002C20DD">
        <w:rPr>
          <w:rFonts w:ascii="Times New Roman" w:hAnsi="Times New Roman"/>
          <w:i/>
          <w:color w:val="000000"/>
          <w:sz w:val="24"/>
          <w:szCs w:val="24"/>
        </w:rPr>
        <w:t>Модель оцінювання капітальних активів</w:t>
      </w:r>
      <w:bookmarkEnd w:id="23"/>
      <w:bookmarkEnd w:id="24"/>
    </w:p>
    <w:p w:rsidR="00CD4982" w:rsidRPr="002C20DD" w:rsidRDefault="00CD4982" w:rsidP="002C20DD">
      <w:pPr>
        <w:spacing w:after="0" w:line="360" w:lineRule="auto"/>
        <w:ind w:firstLine="709"/>
        <w:jc w:val="both"/>
        <w:rPr>
          <w:rFonts w:ascii="Times New Roman" w:hAnsi="Times New Roman" w:cs="Times New Roman"/>
          <w:color w:val="000000"/>
          <w:sz w:val="24"/>
          <w:szCs w:val="24"/>
          <w:lang w:val="uk-UA"/>
        </w:rPr>
      </w:pPr>
      <w:r w:rsidRPr="002C20DD">
        <w:rPr>
          <w:rFonts w:ascii="Times New Roman" w:hAnsi="Times New Roman" w:cs="Times New Roman"/>
          <w:color w:val="000000"/>
          <w:sz w:val="24"/>
          <w:szCs w:val="24"/>
          <w:lang w:val="uk-UA"/>
        </w:rPr>
        <w:t>Вільямс Шарп запропонував модель оцінювання капітальних активів (МОКА) (</w:t>
      </w:r>
      <w:r w:rsidRPr="002C20DD">
        <w:rPr>
          <w:rFonts w:ascii="Times New Roman" w:hAnsi="Times New Roman" w:cs="Times New Roman"/>
          <w:color w:val="000000"/>
          <w:sz w:val="24"/>
          <w:szCs w:val="24"/>
        </w:rPr>
        <w:t>Capital</w:t>
      </w:r>
      <w:r w:rsidRPr="002C20DD">
        <w:rPr>
          <w:rFonts w:ascii="Times New Roman" w:hAnsi="Times New Roman" w:cs="Times New Roman"/>
          <w:color w:val="000000"/>
          <w:sz w:val="24"/>
          <w:szCs w:val="24"/>
          <w:lang w:val="uk-UA"/>
        </w:rPr>
        <w:t xml:space="preserve"> </w:t>
      </w:r>
      <w:r w:rsidRPr="002C20DD">
        <w:rPr>
          <w:rFonts w:ascii="Times New Roman" w:hAnsi="Times New Roman" w:cs="Times New Roman"/>
          <w:color w:val="000000"/>
          <w:sz w:val="24"/>
          <w:szCs w:val="24"/>
        </w:rPr>
        <w:t>Asset</w:t>
      </w:r>
      <w:r w:rsidRPr="002C20DD">
        <w:rPr>
          <w:rFonts w:ascii="Times New Roman" w:hAnsi="Times New Roman" w:cs="Times New Roman"/>
          <w:color w:val="000000"/>
          <w:sz w:val="24"/>
          <w:szCs w:val="24"/>
          <w:lang w:val="uk-UA"/>
        </w:rPr>
        <w:t xml:space="preserve"> </w:t>
      </w:r>
      <w:r w:rsidRPr="002C20DD">
        <w:rPr>
          <w:rFonts w:ascii="Times New Roman" w:hAnsi="Times New Roman" w:cs="Times New Roman"/>
          <w:color w:val="000000"/>
          <w:sz w:val="24"/>
          <w:szCs w:val="24"/>
        </w:rPr>
        <w:t>Pricing</w:t>
      </w:r>
      <w:r w:rsidRPr="002C20DD">
        <w:rPr>
          <w:rFonts w:ascii="Times New Roman" w:hAnsi="Times New Roman" w:cs="Times New Roman"/>
          <w:color w:val="000000"/>
          <w:sz w:val="24"/>
          <w:szCs w:val="24"/>
          <w:lang w:val="uk-UA"/>
        </w:rPr>
        <w:t xml:space="preserve"> </w:t>
      </w:r>
      <w:r w:rsidRPr="002C20DD">
        <w:rPr>
          <w:rFonts w:ascii="Times New Roman" w:hAnsi="Times New Roman" w:cs="Times New Roman"/>
          <w:color w:val="000000"/>
          <w:sz w:val="24"/>
          <w:szCs w:val="24"/>
        </w:rPr>
        <w:t>Model</w:t>
      </w:r>
      <w:r w:rsidRPr="002C20DD">
        <w:rPr>
          <w:rFonts w:ascii="Times New Roman" w:hAnsi="Times New Roman" w:cs="Times New Roman"/>
          <w:color w:val="000000"/>
          <w:sz w:val="24"/>
          <w:szCs w:val="24"/>
          <w:lang w:val="uk-UA"/>
        </w:rPr>
        <w:t xml:space="preserve"> — </w:t>
      </w:r>
      <w:r w:rsidRPr="002C20DD">
        <w:rPr>
          <w:rFonts w:ascii="Times New Roman" w:hAnsi="Times New Roman" w:cs="Times New Roman"/>
          <w:color w:val="000000"/>
          <w:sz w:val="24"/>
          <w:szCs w:val="24"/>
        </w:rPr>
        <w:t>CAPM</w:t>
      </w:r>
      <w:r w:rsidRPr="002C20DD">
        <w:rPr>
          <w:rFonts w:ascii="Times New Roman" w:hAnsi="Times New Roman" w:cs="Times New Roman"/>
          <w:color w:val="000000"/>
          <w:sz w:val="24"/>
          <w:szCs w:val="24"/>
          <w:lang w:val="uk-UA"/>
        </w:rPr>
        <w:t>), на підставі якої корпорація може визначити ціну капіталу, тобто вартість придбання капіталу, необхідного для ведення підприємницької діяльності. Інвестор, що вкладає свій капітал у цінні папери, випущені корпорацією, на основі МОКА визначає його дохідність з урахуванням ризику.</w:t>
      </w:r>
    </w:p>
    <w:p w:rsidR="00CD4982" w:rsidRPr="002C20DD" w:rsidRDefault="00CD4982" w:rsidP="002C20DD">
      <w:pPr>
        <w:pStyle w:val="31"/>
        <w:spacing w:after="0" w:line="360" w:lineRule="auto"/>
        <w:ind w:firstLine="709"/>
        <w:jc w:val="both"/>
        <w:rPr>
          <w:rFonts w:ascii="Times New Roman" w:hAnsi="Times New Roman" w:cs="Times New Roman"/>
          <w:sz w:val="24"/>
          <w:szCs w:val="24"/>
        </w:rPr>
      </w:pPr>
      <w:r w:rsidRPr="002C20DD">
        <w:rPr>
          <w:rFonts w:ascii="Times New Roman" w:hAnsi="Times New Roman" w:cs="Times New Roman"/>
          <w:sz w:val="24"/>
          <w:szCs w:val="24"/>
        </w:rPr>
        <w:t>Модель, як і будь-яка теоретична концепція, заснована на абстракції, тобто на багатьох допущеннях. Модель передбачає досконалий, ідеальний ринок цінних паперів (perfect market), тобто:</w:t>
      </w:r>
    </w:p>
    <w:p w:rsidR="00CD4982" w:rsidRPr="002C20DD" w:rsidRDefault="00CD4982" w:rsidP="002C20DD">
      <w:pPr>
        <w:numPr>
          <w:ilvl w:val="0"/>
          <w:numId w:val="1"/>
        </w:numPr>
        <w:tabs>
          <w:tab w:val="clear" w:pos="927"/>
          <w:tab w:val="num" w:pos="0"/>
          <w:tab w:val="left" w:pos="851"/>
        </w:tabs>
        <w:spacing w:after="0" w:line="360" w:lineRule="auto"/>
        <w:ind w:left="0"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інформація є однаково доступною для всіх інвесторів;</w:t>
      </w:r>
    </w:p>
    <w:p w:rsidR="00CD4982" w:rsidRPr="002C20DD" w:rsidRDefault="00CD4982" w:rsidP="002C20DD">
      <w:pPr>
        <w:numPr>
          <w:ilvl w:val="0"/>
          <w:numId w:val="1"/>
        </w:numPr>
        <w:tabs>
          <w:tab w:val="clear" w:pos="927"/>
          <w:tab w:val="num" w:pos="0"/>
          <w:tab w:val="left" w:pos="851"/>
        </w:tabs>
        <w:spacing w:after="0" w:line="360" w:lineRule="auto"/>
        <w:ind w:left="0"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усі цінні папери, що мають ризик, обертаються публічно;</w:t>
      </w:r>
    </w:p>
    <w:p w:rsidR="00CD4982" w:rsidRPr="002C20DD" w:rsidRDefault="00CD4982" w:rsidP="002C20DD">
      <w:pPr>
        <w:numPr>
          <w:ilvl w:val="0"/>
          <w:numId w:val="1"/>
        </w:numPr>
        <w:tabs>
          <w:tab w:val="clear" w:pos="927"/>
          <w:tab w:val="num" w:pos="0"/>
          <w:tab w:val="left" w:pos="851"/>
        </w:tabs>
        <w:spacing w:after="0" w:line="360" w:lineRule="auto"/>
        <w:ind w:left="0"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податки й операційні витрати відсутні;</w:t>
      </w:r>
    </w:p>
    <w:p w:rsidR="00CD4982" w:rsidRPr="002C20DD" w:rsidRDefault="00CD4982" w:rsidP="002C20DD">
      <w:pPr>
        <w:numPr>
          <w:ilvl w:val="0"/>
          <w:numId w:val="1"/>
        </w:numPr>
        <w:tabs>
          <w:tab w:val="clear" w:pos="927"/>
          <w:tab w:val="num" w:pos="0"/>
          <w:tab w:val="left" w:pos="851"/>
        </w:tabs>
        <w:spacing w:after="0" w:line="360" w:lineRule="auto"/>
        <w:ind w:left="0"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інвестори можуть давати гроші в позику і позичати за безризикованою процентною ставкою.</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i/>
          <w:color w:val="000000"/>
          <w:sz w:val="24"/>
          <w:szCs w:val="24"/>
        </w:rPr>
        <w:lastRenderedPageBreak/>
        <w:t>Особливість моделі полягає в тому, що вона дає можливість визначити зв’язок між ризиком і дохідністю цінного папера</w:t>
      </w:r>
      <w:r w:rsidRPr="002C20DD">
        <w:rPr>
          <w:rFonts w:ascii="Times New Roman" w:hAnsi="Times New Roman" w:cs="Times New Roman"/>
          <w:color w:val="000000"/>
          <w:sz w:val="24"/>
          <w:szCs w:val="24"/>
        </w:rPr>
        <w:t>.</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Портфель складається з множини цінних паперів, кожен з них вносить свою частку в певний ризик і очікуваний дохід. Тому виникла необхідність визначення ризику і доходу кожного учасника портфеля. Дохідність цінного папера визначається за формулою:</w:t>
      </w:r>
    </w:p>
    <w:p w:rsidR="00CD4982" w:rsidRPr="002C20DD" w:rsidRDefault="00CD4982" w:rsidP="002C20DD">
      <w:pPr>
        <w:pStyle w:val="a3"/>
        <w:spacing w:before="0" w:after="0" w:line="360" w:lineRule="auto"/>
        <w:ind w:firstLine="709"/>
        <w:jc w:val="both"/>
        <w:rPr>
          <w:noProof w:val="0"/>
          <w:color w:val="000000"/>
          <w:sz w:val="24"/>
          <w:szCs w:val="24"/>
        </w:rPr>
      </w:pPr>
      <w:r w:rsidRPr="002C20DD">
        <w:rPr>
          <w:noProof w:val="0"/>
          <w:color w:val="000000"/>
          <w:sz w:val="24"/>
          <w:szCs w:val="24"/>
        </w:rPr>
        <w:tab/>
      </w:r>
      <w:r w:rsidRPr="002C20DD">
        <w:rPr>
          <w:noProof w:val="0"/>
          <w:color w:val="000000"/>
          <w:position w:val="-14"/>
          <w:sz w:val="24"/>
          <w:szCs w:val="24"/>
        </w:rPr>
        <w:object w:dxaOrig="2980" w:dyaOrig="400">
          <v:shape id="_x0000_i1032" type="#_x0000_t75" style="width:149.45pt;height:19.95pt" o:ole="" fillcolor="window">
            <v:imagedata r:id="rId21" o:title=""/>
          </v:shape>
          <o:OLEObject Type="Embed" ProgID="Equation.3" ShapeID="_x0000_i1032" DrawAspect="Content" ObjectID="_1598024771" r:id="rId22"/>
        </w:object>
      </w:r>
      <w:r w:rsidRPr="002C20DD">
        <w:rPr>
          <w:noProof w:val="0"/>
          <w:color w:val="000000"/>
          <w:sz w:val="24"/>
          <w:szCs w:val="24"/>
        </w:rPr>
        <w:t>,</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 xml:space="preserve">де </w:t>
      </w:r>
      <w:r w:rsidRPr="002C20DD">
        <w:rPr>
          <w:rFonts w:ascii="Times New Roman" w:hAnsi="Times New Roman" w:cs="Times New Roman"/>
          <w:i/>
          <w:color w:val="000000"/>
          <w:sz w:val="24"/>
          <w:szCs w:val="24"/>
        </w:rPr>
        <w:t>E</w:t>
      </w:r>
      <w:r w:rsidRPr="002C20DD">
        <w:rPr>
          <w:rFonts w:ascii="Times New Roman" w:hAnsi="Times New Roman" w:cs="Times New Roman"/>
          <w:color w:val="000000"/>
          <w:sz w:val="24"/>
          <w:szCs w:val="24"/>
        </w:rPr>
        <w:t>(</w:t>
      </w:r>
      <w:r w:rsidRPr="002C20DD">
        <w:rPr>
          <w:rFonts w:ascii="Times New Roman" w:hAnsi="Times New Roman" w:cs="Times New Roman"/>
          <w:i/>
          <w:color w:val="000000"/>
          <w:sz w:val="24"/>
          <w:szCs w:val="24"/>
        </w:rPr>
        <w:t>R</w:t>
      </w:r>
      <w:r w:rsidRPr="002C20DD">
        <w:rPr>
          <w:rFonts w:ascii="Times New Roman" w:hAnsi="Times New Roman" w:cs="Times New Roman"/>
          <w:i/>
          <w:color w:val="000000"/>
          <w:sz w:val="24"/>
          <w:szCs w:val="24"/>
          <w:vertAlign w:val="subscript"/>
        </w:rPr>
        <w:t>i</w:t>
      </w:r>
      <w:r w:rsidRPr="002C20DD">
        <w:rPr>
          <w:rFonts w:ascii="Times New Roman" w:hAnsi="Times New Roman" w:cs="Times New Roman"/>
          <w:color w:val="000000"/>
          <w:sz w:val="24"/>
          <w:szCs w:val="24"/>
        </w:rPr>
        <w:t xml:space="preserve">) — очікувана дохідність цінного папера </w:t>
      </w:r>
      <w:r w:rsidRPr="002C20DD">
        <w:rPr>
          <w:rFonts w:ascii="Times New Roman" w:hAnsi="Times New Roman" w:cs="Times New Roman"/>
          <w:i/>
          <w:color w:val="000000"/>
          <w:sz w:val="24"/>
          <w:szCs w:val="24"/>
        </w:rPr>
        <w:t>i</w:t>
      </w:r>
      <w:r w:rsidRPr="002C20DD">
        <w:rPr>
          <w:rFonts w:ascii="Times New Roman" w:hAnsi="Times New Roman" w:cs="Times New Roman"/>
          <w:color w:val="000000"/>
          <w:sz w:val="24"/>
          <w:szCs w:val="24"/>
        </w:rPr>
        <w:t>;</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i/>
          <w:color w:val="000000"/>
          <w:sz w:val="24"/>
          <w:szCs w:val="24"/>
        </w:rPr>
        <w:t>R</w:t>
      </w:r>
      <w:r w:rsidRPr="002C20DD">
        <w:rPr>
          <w:rFonts w:ascii="Times New Roman" w:hAnsi="Times New Roman" w:cs="Times New Roman"/>
          <w:i/>
          <w:color w:val="000000"/>
          <w:sz w:val="24"/>
          <w:szCs w:val="24"/>
          <w:vertAlign w:val="subscript"/>
        </w:rPr>
        <w:t>f</w:t>
      </w:r>
      <w:r w:rsidRPr="002C20DD">
        <w:rPr>
          <w:rFonts w:ascii="Times New Roman" w:hAnsi="Times New Roman" w:cs="Times New Roman"/>
          <w:color w:val="000000"/>
          <w:sz w:val="24"/>
          <w:szCs w:val="24"/>
        </w:rPr>
        <w:t xml:space="preserve"> — безризикована процентна ставка;</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position w:val="-12"/>
          <w:sz w:val="24"/>
          <w:szCs w:val="24"/>
        </w:rPr>
        <w:object w:dxaOrig="720" w:dyaOrig="380">
          <v:shape id="_x0000_i1033" type="#_x0000_t75" style="width:36.3pt;height:18.75pt" o:ole="" fillcolor="window">
            <v:imagedata r:id="rId23" o:title=""/>
          </v:shape>
          <o:OLEObject Type="Embed" ProgID="Equation.3" ShapeID="_x0000_i1033" DrawAspect="Content" ObjectID="_1598024772" r:id="rId24"/>
        </w:object>
      </w:r>
      <w:r w:rsidRPr="002C20DD">
        <w:rPr>
          <w:rFonts w:ascii="Times New Roman" w:hAnsi="Times New Roman" w:cs="Times New Roman"/>
          <w:color w:val="000000"/>
          <w:sz w:val="24"/>
          <w:szCs w:val="24"/>
        </w:rPr>
        <w:t xml:space="preserve"> — очікувана ставка доходу ринкового портфеля;</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sym w:font="Symbol" w:char="F062"/>
      </w:r>
      <w:r w:rsidRPr="002C20DD">
        <w:rPr>
          <w:rFonts w:ascii="Times New Roman" w:hAnsi="Times New Roman" w:cs="Times New Roman"/>
          <w:i/>
          <w:color w:val="000000"/>
          <w:sz w:val="24"/>
          <w:szCs w:val="24"/>
          <w:vertAlign w:val="subscript"/>
        </w:rPr>
        <w:t>i</w:t>
      </w:r>
      <w:r w:rsidRPr="002C20DD">
        <w:rPr>
          <w:rFonts w:ascii="Times New Roman" w:hAnsi="Times New Roman" w:cs="Times New Roman"/>
          <w:color w:val="000000"/>
          <w:sz w:val="24"/>
          <w:szCs w:val="24"/>
        </w:rPr>
        <w:t xml:space="preserve"> — коефіцієнт бета (систематичного ризику) за цінним папером </w:t>
      </w:r>
      <w:r w:rsidRPr="002C20DD">
        <w:rPr>
          <w:rFonts w:ascii="Times New Roman" w:hAnsi="Times New Roman" w:cs="Times New Roman"/>
          <w:i/>
          <w:color w:val="000000"/>
          <w:sz w:val="24"/>
          <w:szCs w:val="24"/>
        </w:rPr>
        <w:t>i</w:t>
      </w:r>
      <w:r w:rsidRPr="002C20DD">
        <w:rPr>
          <w:rFonts w:ascii="Times New Roman" w:hAnsi="Times New Roman" w:cs="Times New Roman"/>
          <w:color w:val="000000"/>
          <w:sz w:val="24"/>
          <w:szCs w:val="24"/>
        </w:rPr>
        <w:t>.</w:t>
      </w:r>
    </w:p>
    <w:p w:rsidR="00CD4982" w:rsidRPr="002C20DD" w:rsidRDefault="00CD4982" w:rsidP="002C20DD">
      <w:pPr>
        <w:pStyle w:val="3"/>
        <w:spacing w:before="0" w:after="0" w:line="360" w:lineRule="auto"/>
        <w:ind w:firstLine="709"/>
        <w:jc w:val="both"/>
        <w:rPr>
          <w:rFonts w:ascii="Times New Roman" w:hAnsi="Times New Roman"/>
          <w:color w:val="000000"/>
          <w:sz w:val="24"/>
          <w:szCs w:val="24"/>
        </w:rPr>
      </w:pPr>
      <w:bookmarkStart w:id="25" w:name="_Toc24707772"/>
      <w:bookmarkStart w:id="26" w:name="_Toc42870035"/>
      <w:r w:rsidRPr="002C20DD">
        <w:rPr>
          <w:rFonts w:ascii="Times New Roman" w:hAnsi="Times New Roman"/>
          <w:color w:val="000000"/>
          <w:sz w:val="24"/>
          <w:szCs w:val="24"/>
        </w:rPr>
        <w:t>Вибір цінного папера без ризику</w:t>
      </w:r>
      <w:bookmarkEnd w:id="25"/>
      <w:bookmarkEnd w:id="26"/>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 xml:space="preserve">Ідея виділення цінного папера, що не містить у собі ризику (Risk Free Asset — </w:t>
      </w:r>
      <w:r w:rsidRPr="002C20DD">
        <w:rPr>
          <w:rFonts w:ascii="Times New Roman" w:hAnsi="Times New Roman" w:cs="Times New Roman"/>
          <w:i/>
          <w:color w:val="000000"/>
          <w:sz w:val="24"/>
          <w:szCs w:val="24"/>
        </w:rPr>
        <w:t>R</w:t>
      </w:r>
      <w:r w:rsidRPr="002C20DD">
        <w:rPr>
          <w:rFonts w:ascii="Times New Roman" w:hAnsi="Times New Roman" w:cs="Times New Roman"/>
          <w:i/>
          <w:color w:val="000000"/>
          <w:sz w:val="24"/>
          <w:szCs w:val="24"/>
          <w:vertAlign w:val="subscript"/>
        </w:rPr>
        <w:t>f</w:t>
      </w:r>
      <w:r w:rsidRPr="002C20DD">
        <w:rPr>
          <w:rFonts w:ascii="Times New Roman" w:hAnsi="Times New Roman" w:cs="Times New Roman"/>
          <w:color w:val="000000"/>
          <w:sz w:val="24"/>
          <w:szCs w:val="24"/>
        </w:rPr>
        <w:t xml:space="preserve">), належать Гаррі Марковіцу. Стандартне відхилення за таким цінним папером дорівнює нулю. Дохід має бути: 1) стабільним; 2) заздалегідь і точно визначеним. </w:t>
      </w:r>
      <w:r w:rsidRPr="002C20DD">
        <w:rPr>
          <w:rFonts w:ascii="Times New Roman" w:hAnsi="Times New Roman" w:cs="Times New Roman"/>
          <w:i/>
          <w:color w:val="000000"/>
          <w:sz w:val="24"/>
          <w:szCs w:val="24"/>
        </w:rPr>
        <w:t>Жодна корпорація таких паперів в умовах ринкової економіки емітувати не зможе. Такий цінний папір може випускати тільки держава</w:t>
      </w:r>
      <w:r w:rsidRPr="002C20DD">
        <w:rPr>
          <w:rFonts w:ascii="Times New Roman" w:hAnsi="Times New Roman" w:cs="Times New Roman"/>
          <w:color w:val="000000"/>
          <w:sz w:val="24"/>
          <w:szCs w:val="24"/>
        </w:rPr>
        <w:t xml:space="preserve">. Облігація, емітована державою, приносить фіксований дохід, виплата якого гарантована податками, що надходять у бюджет Проте це твердження досить сумнівне. </w:t>
      </w:r>
      <w:r w:rsidRPr="002C20DD">
        <w:rPr>
          <w:rFonts w:ascii="Times New Roman" w:hAnsi="Times New Roman" w:cs="Times New Roman"/>
          <w:i/>
          <w:color w:val="000000"/>
          <w:sz w:val="24"/>
          <w:szCs w:val="24"/>
        </w:rPr>
        <w:t>По-перше</w:t>
      </w:r>
      <w:r w:rsidRPr="002C20DD">
        <w:rPr>
          <w:rFonts w:ascii="Times New Roman" w:hAnsi="Times New Roman" w:cs="Times New Roman"/>
          <w:color w:val="000000"/>
          <w:sz w:val="24"/>
          <w:szCs w:val="24"/>
        </w:rPr>
        <w:t xml:space="preserve">, дохід за державною облігацією може бути знецінений інфляцією. </w:t>
      </w:r>
      <w:r w:rsidRPr="002C20DD">
        <w:rPr>
          <w:rFonts w:ascii="Times New Roman" w:hAnsi="Times New Roman" w:cs="Times New Roman"/>
          <w:i/>
          <w:color w:val="000000"/>
          <w:sz w:val="24"/>
          <w:szCs w:val="24"/>
        </w:rPr>
        <w:t>По-друге</w:t>
      </w:r>
      <w:r w:rsidRPr="002C20DD">
        <w:rPr>
          <w:rFonts w:ascii="Times New Roman" w:hAnsi="Times New Roman" w:cs="Times New Roman"/>
          <w:color w:val="000000"/>
          <w:sz w:val="24"/>
          <w:szCs w:val="24"/>
        </w:rPr>
        <w:t>, в історії державних боргів були неодноразові випадки відмови держави від своїх боргів, їх пролонгування, зниження процентних ставок.</w:t>
      </w:r>
    </w:p>
    <w:p w:rsidR="00CD4982" w:rsidRPr="002C20DD" w:rsidRDefault="00CD4982" w:rsidP="002C20DD">
      <w:pPr>
        <w:spacing w:after="0" w:line="360" w:lineRule="auto"/>
        <w:ind w:firstLine="709"/>
        <w:jc w:val="both"/>
        <w:rPr>
          <w:rFonts w:ascii="Times New Roman" w:hAnsi="Times New Roman" w:cs="Times New Roman"/>
          <w:color w:val="000000"/>
          <w:sz w:val="24"/>
          <w:szCs w:val="24"/>
        </w:rPr>
      </w:pPr>
      <w:r w:rsidRPr="002C20DD">
        <w:rPr>
          <w:rFonts w:ascii="Times New Roman" w:hAnsi="Times New Roman" w:cs="Times New Roman"/>
          <w:color w:val="000000"/>
          <w:sz w:val="24"/>
          <w:szCs w:val="24"/>
        </w:rPr>
        <w:t xml:space="preserve">Гаррі Марковіц вважає, що не кожну державну облігацію можна вважати безризикованою. На його думку, безризикованим може бути тільки тримісячний казначейський вексель, що продається з дисконтом. Якщо інвестор зберігає його у своєму портфелі три місяці, він отримає дохід за відповідною процентною ставкою. </w:t>
      </w:r>
      <w:r w:rsidRPr="002C20DD">
        <w:rPr>
          <w:rFonts w:ascii="Times New Roman" w:hAnsi="Times New Roman" w:cs="Times New Roman"/>
          <w:i/>
          <w:color w:val="000000"/>
          <w:sz w:val="24"/>
          <w:szCs w:val="24"/>
        </w:rPr>
        <w:t>Вільямс Шарп дійшов висновку, що практично безризикованих цінних паперів у США немає, усі державні цінні папери є ризикованими з погляду одержання реального доходу. Уведення в модель безризикованого доходу є абстракцією, теоретичною умовністю, що необхідна як відправна точка відліку, як певна база для визначення очікуваного доходу за цінним папером</w:t>
      </w:r>
      <w:r w:rsidRPr="002C20DD">
        <w:rPr>
          <w:rFonts w:ascii="Times New Roman" w:hAnsi="Times New Roman" w:cs="Times New Roman"/>
          <w:color w:val="000000"/>
          <w:sz w:val="24"/>
          <w:szCs w:val="24"/>
        </w:rPr>
        <w:t>.</w:t>
      </w:r>
    </w:p>
    <w:p w:rsidR="004B46C8" w:rsidRPr="004B46C8" w:rsidRDefault="004B46C8" w:rsidP="004B46C8">
      <w:pPr>
        <w:pStyle w:val="2"/>
        <w:spacing w:before="0" w:after="0" w:line="360" w:lineRule="auto"/>
        <w:ind w:firstLine="709"/>
        <w:jc w:val="both"/>
        <w:rPr>
          <w:color w:val="000000"/>
          <w:sz w:val="24"/>
          <w:szCs w:val="24"/>
        </w:rPr>
      </w:pPr>
      <w:bookmarkStart w:id="27" w:name="_Toc24707775"/>
      <w:bookmarkStart w:id="28" w:name="_Toc42870038"/>
      <w:bookmarkStart w:id="29" w:name="_Toc47409909"/>
      <w:bookmarkStart w:id="30" w:name="_Toc47586869"/>
      <w:bookmarkStart w:id="31" w:name="_Toc47758386"/>
      <w:r w:rsidRPr="004B46C8">
        <w:rPr>
          <w:color w:val="000000"/>
          <w:sz w:val="24"/>
          <w:szCs w:val="24"/>
        </w:rPr>
        <w:t>3. Теорія арбітражного ціноутворення</w:t>
      </w:r>
      <w:bookmarkEnd w:id="27"/>
      <w:r w:rsidRPr="004B46C8">
        <w:rPr>
          <w:color w:val="000000"/>
          <w:sz w:val="24"/>
          <w:szCs w:val="24"/>
        </w:rPr>
        <w:t xml:space="preserve"> С. Росса</w:t>
      </w:r>
      <w:bookmarkEnd w:id="28"/>
      <w:bookmarkEnd w:id="29"/>
      <w:bookmarkEnd w:id="30"/>
      <w:bookmarkEnd w:id="31"/>
    </w:p>
    <w:p w:rsidR="004B46C8" w:rsidRPr="004B46C8" w:rsidRDefault="004B46C8" w:rsidP="004B46C8">
      <w:pPr>
        <w:pStyle w:val="3"/>
        <w:spacing w:before="0" w:after="0" w:line="360" w:lineRule="auto"/>
        <w:ind w:firstLine="709"/>
        <w:rPr>
          <w:rFonts w:ascii="Times New Roman" w:hAnsi="Times New Roman"/>
          <w:i/>
          <w:color w:val="000000"/>
          <w:sz w:val="24"/>
          <w:szCs w:val="24"/>
        </w:rPr>
      </w:pPr>
      <w:bookmarkStart w:id="32" w:name="_Toc24707776"/>
      <w:bookmarkStart w:id="33" w:name="_Toc42870039"/>
      <w:r w:rsidRPr="004B46C8">
        <w:rPr>
          <w:rFonts w:ascii="Times New Roman" w:hAnsi="Times New Roman"/>
          <w:i/>
          <w:color w:val="000000"/>
          <w:sz w:val="24"/>
          <w:szCs w:val="24"/>
        </w:rPr>
        <w:t>Основні принципи теорії</w:t>
      </w:r>
      <w:bookmarkEnd w:id="32"/>
      <w:bookmarkEnd w:id="33"/>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i/>
          <w:color w:val="000000"/>
          <w:sz w:val="24"/>
          <w:szCs w:val="24"/>
          <w:lang w:val="uk-UA"/>
        </w:rPr>
        <w:t>У 1976 р. американський економіст Стефан Росс запропонував теорію арбітражного ціноутворення (</w:t>
      </w:r>
      <w:r w:rsidRPr="004B46C8">
        <w:rPr>
          <w:rFonts w:ascii="Times New Roman" w:hAnsi="Times New Roman" w:cs="Times New Roman"/>
          <w:i/>
          <w:color w:val="000000"/>
          <w:sz w:val="24"/>
          <w:szCs w:val="24"/>
        </w:rPr>
        <w:t>The</w:t>
      </w:r>
      <w:r w:rsidRPr="004B46C8">
        <w:rPr>
          <w:rFonts w:ascii="Times New Roman" w:hAnsi="Times New Roman" w:cs="Times New Roman"/>
          <w:i/>
          <w:color w:val="000000"/>
          <w:sz w:val="24"/>
          <w:szCs w:val="24"/>
          <w:lang w:val="uk-UA"/>
        </w:rPr>
        <w:t xml:space="preserve"> </w:t>
      </w:r>
      <w:r w:rsidRPr="004B46C8">
        <w:rPr>
          <w:rFonts w:ascii="Times New Roman" w:hAnsi="Times New Roman" w:cs="Times New Roman"/>
          <w:i/>
          <w:color w:val="000000"/>
          <w:sz w:val="24"/>
          <w:szCs w:val="24"/>
        </w:rPr>
        <w:t>Arbitrage</w:t>
      </w:r>
      <w:r w:rsidRPr="004B46C8">
        <w:rPr>
          <w:rFonts w:ascii="Times New Roman" w:hAnsi="Times New Roman" w:cs="Times New Roman"/>
          <w:i/>
          <w:color w:val="000000"/>
          <w:sz w:val="24"/>
          <w:szCs w:val="24"/>
          <w:lang w:val="uk-UA"/>
        </w:rPr>
        <w:t xml:space="preserve"> </w:t>
      </w:r>
      <w:r w:rsidRPr="004B46C8">
        <w:rPr>
          <w:rFonts w:ascii="Times New Roman" w:hAnsi="Times New Roman" w:cs="Times New Roman"/>
          <w:i/>
          <w:color w:val="000000"/>
          <w:sz w:val="24"/>
          <w:szCs w:val="24"/>
        </w:rPr>
        <w:t>Pricing</w:t>
      </w:r>
      <w:r w:rsidRPr="004B46C8">
        <w:rPr>
          <w:rFonts w:ascii="Times New Roman" w:hAnsi="Times New Roman" w:cs="Times New Roman"/>
          <w:i/>
          <w:color w:val="000000"/>
          <w:sz w:val="24"/>
          <w:szCs w:val="24"/>
          <w:lang w:val="uk-UA"/>
        </w:rPr>
        <w:t xml:space="preserve"> </w:t>
      </w:r>
      <w:r w:rsidRPr="004B46C8">
        <w:rPr>
          <w:rFonts w:ascii="Times New Roman" w:hAnsi="Times New Roman" w:cs="Times New Roman"/>
          <w:i/>
          <w:color w:val="000000"/>
          <w:sz w:val="24"/>
          <w:szCs w:val="24"/>
        </w:rPr>
        <w:t>Theory</w:t>
      </w:r>
      <w:r w:rsidRPr="004B46C8">
        <w:rPr>
          <w:rFonts w:ascii="Times New Roman" w:hAnsi="Times New Roman" w:cs="Times New Roman"/>
          <w:i/>
          <w:color w:val="000000"/>
          <w:sz w:val="24"/>
          <w:szCs w:val="24"/>
          <w:lang w:val="uk-UA"/>
        </w:rPr>
        <w:t xml:space="preserve"> — </w:t>
      </w:r>
      <w:r w:rsidRPr="004B46C8">
        <w:rPr>
          <w:rFonts w:ascii="Times New Roman" w:hAnsi="Times New Roman" w:cs="Times New Roman"/>
          <w:i/>
          <w:color w:val="000000"/>
          <w:sz w:val="24"/>
          <w:szCs w:val="24"/>
        </w:rPr>
        <w:t>APT</w:t>
      </w:r>
      <w:r w:rsidRPr="004B46C8">
        <w:rPr>
          <w:rFonts w:ascii="Times New Roman" w:hAnsi="Times New Roman" w:cs="Times New Roman"/>
          <w:i/>
          <w:color w:val="000000"/>
          <w:sz w:val="24"/>
          <w:szCs w:val="24"/>
          <w:lang w:val="uk-UA"/>
        </w:rPr>
        <w:t>), як альтернативну версію моделі оцінки капітальних активів</w:t>
      </w:r>
      <w:r w:rsidRPr="004B46C8">
        <w:rPr>
          <w:rFonts w:ascii="Times New Roman" w:hAnsi="Times New Roman" w:cs="Times New Roman"/>
          <w:color w:val="000000"/>
          <w:sz w:val="24"/>
          <w:szCs w:val="24"/>
          <w:lang w:val="uk-UA"/>
        </w:rPr>
        <w:t xml:space="preserve">. Дослідження, що проводилися в США </w:t>
      </w:r>
      <w:r w:rsidRPr="004B46C8">
        <w:rPr>
          <w:rFonts w:ascii="Times New Roman" w:hAnsi="Times New Roman" w:cs="Times New Roman"/>
          <w:color w:val="000000"/>
          <w:sz w:val="24"/>
          <w:szCs w:val="24"/>
          <w:lang w:val="uk-UA"/>
        </w:rPr>
        <w:lastRenderedPageBreak/>
        <w:t xml:space="preserve">стосовно відповідності лінії дохідності ринку цінних паперів і реальної дохідності на ринку капіталів, показали деяку уразливість моделі МОКА. </w:t>
      </w:r>
      <w:r w:rsidRPr="004B46C8">
        <w:rPr>
          <w:rFonts w:ascii="Times New Roman" w:hAnsi="Times New Roman" w:cs="Times New Roman"/>
          <w:color w:val="000000"/>
          <w:sz w:val="24"/>
          <w:szCs w:val="24"/>
        </w:rPr>
        <w:t>Ретроспективні ставки дохідності визначені за моделлю, часто не відповідали реальній дохідності цінних паперів. Тому продовжувався пошук виявлення зв’язків між дохідністю і ризиком за цінними паперами.</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Теорія С. Росса передбачає чотири головні припущення:</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1) ринок капіталів є досконалим;</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2) в інвесторів досягається консенсус щодо очікуваної структури доходів за цінними паперами і за факторами, що на них впливають;</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3) число факторів, загальних для всіх цінних паперів, не визначено. Число цінних паперів перевищує кількість факторів, які визначають дохідність цінних паперів;</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4) на ринку неможливі арбітражні операції.</w:t>
      </w:r>
    </w:p>
    <w:p w:rsidR="004B46C8" w:rsidRPr="004B46C8" w:rsidRDefault="004B46C8" w:rsidP="004B46C8">
      <w:pPr>
        <w:spacing w:after="0" w:line="360" w:lineRule="auto"/>
        <w:ind w:firstLine="709"/>
        <w:jc w:val="both"/>
        <w:rPr>
          <w:rFonts w:ascii="Times New Roman" w:hAnsi="Times New Roman" w:cs="Times New Roman"/>
          <w:color w:val="000000"/>
          <w:spacing w:val="2"/>
          <w:sz w:val="24"/>
          <w:szCs w:val="24"/>
        </w:rPr>
      </w:pPr>
      <w:r w:rsidRPr="004B46C8">
        <w:rPr>
          <w:rFonts w:ascii="Times New Roman" w:hAnsi="Times New Roman" w:cs="Times New Roman"/>
          <w:i/>
          <w:color w:val="000000"/>
          <w:spacing w:val="2"/>
          <w:sz w:val="24"/>
          <w:szCs w:val="24"/>
        </w:rPr>
        <w:t>С. Росс у своїй концепції стверджує, що існує певна кількість факторів, які мають вартісну оцінку, що впливають на ставку очікуваного доходу за цінним папером</w:t>
      </w:r>
      <w:r w:rsidRPr="004B46C8">
        <w:rPr>
          <w:rFonts w:ascii="Times New Roman" w:hAnsi="Times New Roman" w:cs="Times New Roman"/>
          <w:color w:val="000000"/>
          <w:spacing w:val="2"/>
          <w:sz w:val="24"/>
          <w:szCs w:val="24"/>
        </w:rPr>
        <w:t xml:space="preserve">. Якщо з якихось причин ці фактори не можуть чинити свій вплив, то на ринку капіталів створюються можливості для арбітражних операцій. Пригадаємо, що </w:t>
      </w:r>
      <w:r w:rsidRPr="004B46C8">
        <w:rPr>
          <w:rFonts w:ascii="Times New Roman" w:hAnsi="Times New Roman" w:cs="Times New Roman"/>
          <w:i/>
          <w:color w:val="000000"/>
          <w:spacing w:val="2"/>
          <w:sz w:val="24"/>
          <w:szCs w:val="24"/>
        </w:rPr>
        <w:t>під арбітражними слід розуміти операції з продажу цінного папера за вищою ціною з одночасною купівлею, але за нижчою ціною (або навпаки), які забезпечують одержання при цьому безризикового доходу</w:t>
      </w:r>
      <w:r w:rsidRPr="004B46C8">
        <w:rPr>
          <w:rFonts w:ascii="Times New Roman" w:hAnsi="Times New Roman" w:cs="Times New Roman"/>
          <w:color w:val="000000"/>
          <w:spacing w:val="2"/>
          <w:sz w:val="24"/>
          <w:szCs w:val="24"/>
        </w:rPr>
        <w:t>. У тому випадку, якщо такої можливості немає, то очікувана дохідність цінного папера є функцією безризикової процентної ставки і різноманітних факторів, кожний із яких визначений ринковою ціною.</w:t>
      </w:r>
    </w:p>
    <w:p w:rsidR="004B46C8" w:rsidRPr="002C4495" w:rsidRDefault="004B46C8" w:rsidP="002C4495">
      <w:pPr>
        <w:pStyle w:val="3"/>
        <w:spacing w:before="0" w:after="0" w:line="360" w:lineRule="auto"/>
        <w:ind w:firstLine="709"/>
        <w:rPr>
          <w:rFonts w:ascii="Times New Roman" w:hAnsi="Times New Roman"/>
          <w:i/>
          <w:color w:val="000000"/>
          <w:sz w:val="24"/>
          <w:szCs w:val="24"/>
        </w:rPr>
      </w:pPr>
      <w:bookmarkStart w:id="34" w:name="_Toc24707777"/>
      <w:bookmarkStart w:id="35" w:name="_Toc42870040"/>
      <w:r w:rsidRPr="002C4495">
        <w:rPr>
          <w:rFonts w:ascii="Times New Roman" w:hAnsi="Times New Roman"/>
          <w:i/>
          <w:color w:val="000000"/>
          <w:sz w:val="24"/>
          <w:szCs w:val="24"/>
        </w:rPr>
        <w:t>Математична модель С. Росса</w:t>
      </w:r>
      <w:bookmarkEnd w:id="34"/>
      <w:bookmarkEnd w:id="35"/>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С. Росс вивів математичну модель арбітражного ціноутворення:</w:t>
      </w:r>
    </w:p>
    <w:p w:rsidR="004B46C8" w:rsidRPr="004B46C8" w:rsidRDefault="004B46C8" w:rsidP="004B46C8">
      <w:pPr>
        <w:pStyle w:val="a3"/>
        <w:spacing w:before="0" w:after="0" w:line="360" w:lineRule="auto"/>
        <w:ind w:firstLine="709"/>
        <w:jc w:val="both"/>
        <w:rPr>
          <w:noProof w:val="0"/>
          <w:color w:val="000000"/>
          <w:sz w:val="24"/>
          <w:szCs w:val="24"/>
        </w:rPr>
      </w:pPr>
      <w:r w:rsidRPr="004B46C8">
        <w:rPr>
          <w:noProof w:val="0"/>
          <w:color w:val="000000"/>
          <w:sz w:val="24"/>
          <w:szCs w:val="24"/>
        </w:rPr>
        <w:tab/>
      </w:r>
      <w:r w:rsidRPr="004B46C8">
        <w:rPr>
          <w:noProof w:val="0"/>
          <w:color w:val="000000"/>
          <w:position w:val="-50"/>
          <w:sz w:val="24"/>
          <w:szCs w:val="24"/>
        </w:rPr>
        <w:object w:dxaOrig="8580" w:dyaOrig="1140">
          <v:shape id="_x0000_i1034" type="#_x0000_t75" style="width:439.25pt;height:56.85pt" o:ole="" fillcolor="window">
            <v:imagedata r:id="rId25" o:title=""/>
          </v:shape>
          <o:OLEObject Type="Embed" ProgID="Equation.3" ShapeID="_x0000_i1034" DrawAspect="Content" ObjectID="_1598024773" r:id="rId26"/>
        </w:object>
      </w:r>
      <w:r w:rsidRPr="004B46C8">
        <w:rPr>
          <w:noProof w:val="0"/>
          <w:color w:val="000000"/>
          <w:sz w:val="24"/>
          <w:szCs w:val="24"/>
        </w:rPr>
        <w:t>.</w:t>
      </w:r>
    </w:p>
    <w:p w:rsidR="004B46C8" w:rsidRPr="004B46C8" w:rsidRDefault="004B46C8" w:rsidP="004B46C8">
      <w:pPr>
        <w:spacing w:after="0" w:line="360" w:lineRule="auto"/>
        <w:ind w:firstLine="709"/>
        <w:jc w:val="both"/>
        <w:rPr>
          <w:rFonts w:ascii="Times New Roman" w:hAnsi="Times New Roman" w:cs="Times New Roman"/>
          <w:sz w:val="24"/>
          <w:szCs w:val="24"/>
        </w:rPr>
      </w:pPr>
      <w:r w:rsidRPr="004B46C8">
        <w:rPr>
          <w:rFonts w:ascii="Times New Roman" w:hAnsi="Times New Roman" w:cs="Times New Roman"/>
          <w:sz w:val="24"/>
          <w:szCs w:val="24"/>
        </w:rPr>
        <w:t>Оскільки на доходи корпорацій впливають різні фактори, то формула набуде такого вигляду:</w:t>
      </w:r>
    </w:p>
    <w:p w:rsidR="004B46C8" w:rsidRPr="004B46C8" w:rsidRDefault="004B46C8" w:rsidP="004B46C8">
      <w:pPr>
        <w:pStyle w:val="a3"/>
        <w:spacing w:before="0" w:after="0" w:line="360" w:lineRule="auto"/>
        <w:ind w:firstLine="709"/>
        <w:jc w:val="both"/>
        <w:rPr>
          <w:noProof w:val="0"/>
          <w:color w:val="000000"/>
          <w:sz w:val="24"/>
          <w:szCs w:val="24"/>
        </w:rPr>
      </w:pPr>
      <w:r w:rsidRPr="004B46C8">
        <w:rPr>
          <w:noProof w:val="0"/>
          <w:color w:val="000000"/>
          <w:sz w:val="24"/>
          <w:szCs w:val="24"/>
        </w:rPr>
        <w:tab/>
      </w:r>
      <w:r w:rsidRPr="004B46C8">
        <w:rPr>
          <w:i/>
          <w:noProof w:val="0"/>
          <w:color w:val="000000"/>
          <w:sz w:val="24"/>
          <w:szCs w:val="24"/>
        </w:rPr>
        <w:t>E</w:t>
      </w:r>
      <w:r w:rsidRPr="004B46C8">
        <w:rPr>
          <w:noProof w:val="0"/>
          <w:color w:val="000000"/>
          <w:sz w:val="24"/>
          <w:szCs w:val="24"/>
        </w:rPr>
        <w:t>(</w:t>
      </w:r>
      <w:r w:rsidRPr="004B46C8">
        <w:rPr>
          <w:i/>
          <w:noProof w:val="0"/>
          <w:color w:val="000000"/>
          <w:sz w:val="24"/>
          <w:szCs w:val="24"/>
        </w:rPr>
        <w:t>R</w:t>
      </w:r>
      <w:r w:rsidRPr="004B46C8">
        <w:rPr>
          <w:noProof w:val="0"/>
          <w:color w:val="000000"/>
          <w:sz w:val="24"/>
          <w:szCs w:val="24"/>
          <w:vertAlign w:val="subscript"/>
        </w:rPr>
        <w:t>1</w:t>
      </w:r>
      <w:r w:rsidRPr="004B46C8">
        <w:rPr>
          <w:noProof w:val="0"/>
          <w:color w:val="000000"/>
          <w:sz w:val="24"/>
          <w:szCs w:val="24"/>
        </w:rPr>
        <w:t xml:space="preserve">) = </w:t>
      </w:r>
      <w:r w:rsidRPr="004B46C8">
        <w:rPr>
          <w:i/>
          <w:noProof w:val="0"/>
          <w:color w:val="000000"/>
          <w:sz w:val="24"/>
          <w:szCs w:val="24"/>
        </w:rPr>
        <w:t>Rf</w:t>
      </w:r>
      <w:r w:rsidRPr="004B46C8">
        <w:rPr>
          <w:noProof w:val="0"/>
          <w:color w:val="000000"/>
          <w:sz w:val="24"/>
          <w:szCs w:val="24"/>
        </w:rPr>
        <w:t xml:space="preserve"> + </w:t>
      </w:r>
      <w:r w:rsidRPr="004B46C8">
        <w:rPr>
          <w:noProof w:val="0"/>
          <w:color w:val="000000"/>
          <w:sz w:val="24"/>
          <w:szCs w:val="24"/>
        </w:rPr>
        <w:sym w:font="Symbol" w:char="F062"/>
      </w:r>
      <w:r w:rsidRPr="004B46C8">
        <w:rPr>
          <w:noProof w:val="0"/>
          <w:color w:val="000000"/>
          <w:sz w:val="24"/>
          <w:szCs w:val="24"/>
          <w:vertAlign w:val="subscript"/>
        </w:rPr>
        <w:t>1</w:t>
      </w:r>
      <w:r w:rsidRPr="004B46C8">
        <w:rPr>
          <w:i/>
          <w:noProof w:val="0"/>
          <w:color w:val="000000"/>
          <w:sz w:val="24"/>
          <w:szCs w:val="24"/>
        </w:rPr>
        <w:t>FRP</w:t>
      </w:r>
      <w:r w:rsidRPr="004B46C8">
        <w:rPr>
          <w:noProof w:val="0"/>
          <w:color w:val="000000"/>
          <w:sz w:val="24"/>
          <w:szCs w:val="24"/>
          <w:vertAlign w:val="subscript"/>
        </w:rPr>
        <w:t>1</w:t>
      </w:r>
      <w:r w:rsidRPr="004B46C8">
        <w:rPr>
          <w:noProof w:val="0"/>
          <w:color w:val="000000"/>
          <w:sz w:val="24"/>
          <w:szCs w:val="24"/>
        </w:rPr>
        <w:t xml:space="preserve"> + </w:t>
      </w:r>
      <w:r w:rsidRPr="004B46C8">
        <w:rPr>
          <w:noProof w:val="0"/>
          <w:color w:val="000000"/>
          <w:sz w:val="24"/>
          <w:szCs w:val="24"/>
        </w:rPr>
        <w:sym w:font="Symbol" w:char="F062"/>
      </w:r>
      <w:r w:rsidRPr="004B46C8">
        <w:rPr>
          <w:noProof w:val="0"/>
          <w:color w:val="000000"/>
          <w:sz w:val="24"/>
          <w:szCs w:val="24"/>
          <w:vertAlign w:val="subscript"/>
        </w:rPr>
        <w:t>2</w:t>
      </w:r>
      <w:r w:rsidRPr="004B46C8">
        <w:rPr>
          <w:i/>
          <w:noProof w:val="0"/>
          <w:color w:val="000000"/>
          <w:sz w:val="24"/>
          <w:szCs w:val="24"/>
        </w:rPr>
        <w:t>FRP</w:t>
      </w:r>
      <w:r w:rsidRPr="004B46C8">
        <w:rPr>
          <w:noProof w:val="0"/>
          <w:color w:val="000000"/>
          <w:sz w:val="24"/>
          <w:szCs w:val="24"/>
          <w:vertAlign w:val="subscript"/>
        </w:rPr>
        <w:t>2</w:t>
      </w:r>
      <w:r w:rsidRPr="004B46C8">
        <w:rPr>
          <w:noProof w:val="0"/>
          <w:color w:val="000000"/>
          <w:sz w:val="24"/>
          <w:szCs w:val="24"/>
        </w:rPr>
        <w:t xml:space="preserve"> +... + </w:t>
      </w:r>
      <w:r w:rsidRPr="004B46C8">
        <w:rPr>
          <w:noProof w:val="0"/>
          <w:color w:val="000000"/>
          <w:sz w:val="24"/>
          <w:szCs w:val="24"/>
        </w:rPr>
        <w:sym w:font="Symbol" w:char="F062"/>
      </w:r>
      <w:r w:rsidRPr="004B46C8">
        <w:rPr>
          <w:noProof w:val="0"/>
          <w:color w:val="000000"/>
          <w:sz w:val="24"/>
          <w:szCs w:val="24"/>
          <w:vertAlign w:val="subscript"/>
        </w:rPr>
        <w:t>n</w:t>
      </w:r>
      <w:r w:rsidRPr="004B46C8">
        <w:rPr>
          <w:i/>
          <w:noProof w:val="0"/>
          <w:color w:val="000000"/>
          <w:sz w:val="24"/>
          <w:szCs w:val="24"/>
        </w:rPr>
        <w:t>FRP</w:t>
      </w:r>
      <w:r w:rsidRPr="004B46C8">
        <w:rPr>
          <w:i/>
          <w:noProof w:val="0"/>
          <w:color w:val="000000"/>
          <w:sz w:val="24"/>
          <w:szCs w:val="24"/>
          <w:vertAlign w:val="subscript"/>
        </w:rPr>
        <w:t>n</w:t>
      </w:r>
      <w:r w:rsidRPr="004B46C8">
        <w:rPr>
          <w:noProof w:val="0"/>
          <w:color w:val="000000"/>
          <w:sz w:val="24"/>
          <w:szCs w:val="24"/>
        </w:rPr>
        <w:t>,</w:t>
      </w:r>
    </w:p>
    <w:p w:rsidR="004B46C8" w:rsidRPr="004B46C8" w:rsidRDefault="004B46C8" w:rsidP="004B46C8">
      <w:pPr>
        <w:spacing w:after="0" w:line="360" w:lineRule="auto"/>
        <w:ind w:firstLine="709"/>
        <w:jc w:val="both"/>
        <w:rPr>
          <w:rFonts w:ascii="Times New Roman" w:hAnsi="Times New Roman" w:cs="Times New Roman"/>
          <w:color w:val="000000"/>
          <w:sz w:val="24"/>
          <w:szCs w:val="24"/>
          <w:lang w:val="uk-UA"/>
        </w:rPr>
      </w:pPr>
      <w:r w:rsidRPr="004B46C8">
        <w:rPr>
          <w:rFonts w:ascii="Times New Roman" w:hAnsi="Times New Roman" w:cs="Times New Roman"/>
          <w:color w:val="000000"/>
          <w:sz w:val="24"/>
          <w:szCs w:val="24"/>
          <w:lang w:val="uk-UA"/>
        </w:rPr>
        <w:t xml:space="preserve">де </w:t>
      </w:r>
      <w:r w:rsidRPr="004B46C8">
        <w:rPr>
          <w:rFonts w:ascii="Times New Roman" w:hAnsi="Times New Roman" w:cs="Times New Roman"/>
          <w:i/>
          <w:color w:val="000000"/>
          <w:sz w:val="24"/>
          <w:szCs w:val="24"/>
        </w:rPr>
        <w:t>E</w:t>
      </w:r>
      <w:r w:rsidRPr="004B46C8">
        <w:rPr>
          <w:rFonts w:ascii="Times New Roman" w:hAnsi="Times New Roman" w:cs="Times New Roman"/>
          <w:color w:val="000000"/>
          <w:sz w:val="24"/>
          <w:szCs w:val="24"/>
          <w:lang w:val="uk-UA"/>
        </w:rPr>
        <w:t>(</w:t>
      </w:r>
      <w:r w:rsidRPr="004B46C8">
        <w:rPr>
          <w:rFonts w:ascii="Times New Roman" w:hAnsi="Times New Roman" w:cs="Times New Roman"/>
          <w:i/>
          <w:color w:val="000000"/>
          <w:sz w:val="24"/>
          <w:szCs w:val="24"/>
        </w:rPr>
        <w:t>R</w:t>
      </w:r>
      <w:r w:rsidRPr="004B46C8">
        <w:rPr>
          <w:rFonts w:ascii="Times New Roman" w:hAnsi="Times New Roman" w:cs="Times New Roman"/>
          <w:color w:val="000000"/>
          <w:sz w:val="24"/>
          <w:szCs w:val="24"/>
          <w:vertAlign w:val="subscript"/>
          <w:lang w:val="uk-UA"/>
        </w:rPr>
        <w:t>1</w:t>
      </w:r>
      <w:r w:rsidRPr="004B46C8">
        <w:rPr>
          <w:rFonts w:ascii="Times New Roman" w:hAnsi="Times New Roman" w:cs="Times New Roman"/>
          <w:color w:val="000000"/>
          <w:sz w:val="24"/>
          <w:szCs w:val="24"/>
          <w:lang w:val="uk-UA"/>
        </w:rPr>
        <w:t>) — очікувана дохідність цінного папера;</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i/>
          <w:color w:val="000000"/>
          <w:sz w:val="24"/>
          <w:szCs w:val="24"/>
        </w:rPr>
        <w:t>R</w:t>
      </w:r>
      <w:r w:rsidRPr="004B46C8">
        <w:rPr>
          <w:rFonts w:ascii="Times New Roman" w:hAnsi="Times New Roman" w:cs="Times New Roman"/>
          <w:i/>
          <w:color w:val="000000"/>
          <w:sz w:val="24"/>
          <w:szCs w:val="24"/>
          <w:vertAlign w:val="subscript"/>
        </w:rPr>
        <w:t>f</w:t>
      </w:r>
      <w:r w:rsidRPr="004B46C8">
        <w:rPr>
          <w:rFonts w:ascii="Times New Roman" w:hAnsi="Times New Roman" w:cs="Times New Roman"/>
          <w:color w:val="000000"/>
          <w:sz w:val="24"/>
          <w:szCs w:val="24"/>
        </w:rPr>
        <w:t xml:space="preserve"> — ставка доходу за безризиковим цінним папером; </w:t>
      </w:r>
      <w:r w:rsidRPr="004B46C8">
        <w:rPr>
          <w:rFonts w:ascii="Times New Roman" w:hAnsi="Times New Roman" w:cs="Times New Roman"/>
          <w:color w:val="000000"/>
          <w:sz w:val="24"/>
          <w:szCs w:val="24"/>
        </w:rPr>
        <w:sym w:font="Symbol" w:char="F062"/>
      </w:r>
      <w:r w:rsidRPr="004B46C8">
        <w:rPr>
          <w:rFonts w:ascii="Times New Roman" w:hAnsi="Times New Roman" w:cs="Times New Roman"/>
          <w:color w:val="000000"/>
          <w:sz w:val="24"/>
          <w:szCs w:val="24"/>
          <w:vertAlign w:val="subscript"/>
        </w:rPr>
        <w:t>1</w:t>
      </w:r>
      <w:r w:rsidRPr="004B46C8">
        <w:rPr>
          <w:rFonts w:ascii="Times New Roman" w:hAnsi="Times New Roman" w:cs="Times New Roman"/>
          <w:color w:val="000000"/>
          <w:sz w:val="24"/>
          <w:szCs w:val="24"/>
        </w:rPr>
        <w:t xml:space="preserve"> – </w:t>
      </w:r>
      <w:r w:rsidRPr="004B46C8">
        <w:rPr>
          <w:rFonts w:ascii="Times New Roman" w:hAnsi="Times New Roman" w:cs="Times New Roman"/>
          <w:color w:val="000000"/>
          <w:sz w:val="24"/>
          <w:szCs w:val="24"/>
        </w:rPr>
        <w:sym w:font="Symbol" w:char="F062"/>
      </w:r>
      <w:r w:rsidRPr="004B46C8">
        <w:rPr>
          <w:rFonts w:ascii="Times New Roman" w:hAnsi="Times New Roman" w:cs="Times New Roman"/>
          <w:i/>
          <w:color w:val="000000"/>
          <w:sz w:val="24"/>
          <w:szCs w:val="24"/>
          <w:vertAlign w:val="subscript"/>
        </w:rPr>
        <w:t>n</w:t>
      </w:r>
      <w:r w:rsidRPr="004B46C8">
        <w:rPr>
          <w:rFonts w:ascii="Times New Roman" w:hAnsi="Times New Roman" w:cs="Times New Roman"/>
          <w:color w:val="000000"/>
          <w:sz w:val="24"/>
          <w:szCs w:val="24"/>
        </w:rPr>
        <w:t xml:space="preserve"> — систематичний ризик, що виражає чутливість до факторів; </w:t>
      </w:r>
      <w:r w:rsidRPr="004B46C8">
        <w:rPr>
          <w:rFonts w:ascii="Times New Roman" w:hAnsi="Times New Roman" w:cs="Times New Roman"/>
          <w:i/>
          <w:color w:val="000000"/>
          <w:sz w:val="24"/>
          <w:szCs w:val="24"/>
        </w:rPr>
        <w:t>FR</w:t>
      </w:r>
      <w:r w:rsidRPr="004B46C8">
        <w:rPr>
          <w:rFonts w:ascii="Times New Roman" w:hAnsi="Times New Roman" w:cs="Times New Roman"/>
          <w:i/>
          <w:color w:val="000000"/>
          <w:sz w:val="24"/>
          <w:szCs w:val="24"/>
          <w:lang w:val="en-US"/>
        </w:rPr>
        <w:t>P</w:t>
      </w:r>
      <w:r w:rsidRPr="004B46C8">
        <w:rPr>
          <w:rFonts w:ascii="Times New Roman" w:hAnsi="Times New Roman" w:cs="Times New Roman"/>
          <w:color w:val="000000"/>
          <w:sz w:val="24"/>
          <w:szCs w:val="24"/>
          <w:vertAlign w:val="subscript"/>
        </w:rPr>
        <w:t>1</w:t>
      </w:r>
      <w:r w:rsidRPr="004B46C8">
        <w:rPr>
          <w:rFonts w:ascii="Times New Roman" w:hAnsi="Times New Roman" w:cs="Times New Roman"/>
          <w:color w:val="000000"/>
          <w:sz w:val="24"/>
          <w:szCs w:val="24"/>
        </w:rPr>
        <w:t xml:space="preserve"> – </w:t>
      </w:r>
      <w:r w:rsidRPr="004B46C8">
        <w:rPr>
          <w:rFonts w:ascii="Times New Roman" w:hAnsi="Times New Roman" w:cs="Times New Roman"/>
          <w:i/>
          <w:color w:val="000000"/>
          <w:sz w:val="24"/>
          <w:szCs w:val="24"/>
        </w:rPr>
        <w:t>FR</w:t>
      </w:r>
      <w:r w:rsidRPr="004B46C8">
        <w:rPr>
          <w:rFonts w:ascii="Times New Roman" w:hAnsi="Times New Roman" w:cs="Times New Roman"/>
          <w:i/>
          <w:color w:val="000000"/>
          <w:sz w:val="24"/>
          <w:szCs w:val="24"/>
          <w:lang w:val="en-US"/>
        </w:rPr>
        <w:t>P</w:t>
      </w:r>
      <w:r w:rsidRPr="004B46C8">
        <w:rPr>
          <w:rFonts w:ascii="Times New Roman" w:hAnsi="Times New Roman" w:cs="Times New Roman"/>
          <w:color w:val="000000"/>
          <w:sz w:val="24"/>
          <w:szCs w:val="24"/>
          <w:vertAlign w:val="subscript"/>
        </w:rPr>
        <w:t>2</w:t>
      </w:r>
      <w:r w:rsidRPr="004B46C8">
        <w:rPr>
          <w:rFonts w:ascii="Times New Roman" w:hAnsi="Times New Roman" w:cs="Times New Roman"/>
          <w:color w:val="000000"/>
          <w:sz w:val="24"/>
          <w:szCs w:val="24"/>
        </w:rPr>
        <w:t xml:space="preserve"> — факторна ринкова ціна ризику (або премія за ризик).</w:t>
      </w:r>
    </w:p>
    <w:p w:rsidR="002C4495" w:rsidRDefault="004B46C8" w:rsidP="004B46C8">
      <w:pPr>
        <w:spacing w:after="0" w:line="360" w:lineRule="auto"/>
        <w:ind w:firstLine="709"/>
        <w:jc w:val="both"/>
        <w:rPr>
          <w:rFonts w:ascii="Times New Roman" w:hAnsi="Times New Roman" w:cs="Times New Roman"/>
          <w:color w:val="000000"/>
          <w:sz w:val="24"/>
          <w:szCs w:val="24"/>
          <w:lang w:val="uk-UA"/>
        </w:rPr>
      </w:pPr>
      <w:r w:rsidRPr="004B46C8">
        <w:rPr>
          <w:rFonts w:ascii="Times New Roman" w:hAnsi="Times New Roman" w:cs="Times New Roman"/>
          <w:i/>
          <w:color w:val="000000"/>
          <w:sz w:val="24"/>
          <w:szCs w:val="24"/>
        </w:rPr>
        <w:lastRenderedPageBreak/>
        <w:t>Отже, у моделі арбітражного ціноутворення міститься набір різноманітних джерел систематичного ризику, що дає можливість фінансовому аналітику враховувати чинники, які специфічні для певної галузі</w:t>
      </w:r>
      <w:r w:rsidRPr="004B46C8">
        <w:rPr>
          <w:rFonts w:ascii="Times New Roman" w:hAnsi="Times New Roman" w:cs="Times New Roman"/>
          <w:color w:val="000000"/>
          <w:sz w:val="24"/>
          <w:szCs w:val="24"/>
        </w:rPr>
        <w:t xml:space="preserve">. </w:t>
      </w:r>
    </w:p>
    <w:p w:rsidR="004B46C8" w:rsidRPr="004B46C8" w:rsidRDefault="004B46C8" w:rsidP="004B46C8">
      <w:p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Інституційні інвестори використовують модель С. Росса з добором своїх “власних” факторів. Зазвичай вибирають п’ять факторів, серед котрих найчастіше трапляються такі:</w:t>
      </w:r>
    </w:p>
    <w:p w:rsidR="004B46C8" w:rsidRPr="004B46C8" w:rsidRDefault="004B46C8" w:rsidP="004B46C8">
      <w:pPr>
        <w:numPr>
          <w:ilvl w:val="0"/>
          <w:numId w:val="3"/>
        </w:num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зміни в рівні промислового розвитку (або ВВП);</w:t>
      </w:r>
    </w:p>
    <w:p w:rsidR="004B46C8" w:rsidRPr="004B46C8" w:rsidRDefault="004B46C8" w:rsidP="004B46C8">
      <w:pPr>
        <w:numPr>
          <w:ilvl w:val="0"/>
          <w:numId w:val="3"/>
        </w:num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зміни в темпах інфляції;</w:t>
      </w:r>
    </w:p>
    <w:p w:rsidR="004B46C8" w:rsidRPr="004B46C8" w:rsidRDefault="004B46C8" w:rsidP="004B46C8">
      <w:pPr>
        <w:numPr>
          <w:ilvl w:val="0"/>
          <w:numId w:val="3"/>
        </w:num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структура процентних ставок;</w:t>
      </w:r>
    </w:p>
    <w:p w:rsidR="004B46C8" w:rsidRPr="004B46C8" w:rsidRDefault="004B46C8" w:rsidP="004B46C8">
      <w:pPr>
        <w:numPr>
          <w:ilvl w:val="0"/>
          <w:numId w:val="3"/>
        </w:num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різниця в дохідності низькоризикованих і високоризикованих корпоративних облігацій;</w:t>
      </w:r>
    </w:p>
    <w:p w:rsidR="004B46C8" w:rsidRPr="004B46C8" w:rsidRDefault="004B46C8" w:rsidP="004B46C8">
      <w:pPr>
        <w:numPr>
          <w:ilvl w:val="0"/>
          <w:numId w:val="3"/>
        </w:numPr>
        <w:spacing w:after="0" w:line="360" w:lineRule="auto"/>
        <w:ind w:firstLine="709"/>
        <w:jc w:val="both"/>
        <w:rPr>
          <w:rFonts w:ascii="Times New Roman" w:hAnsi="Times New Roman" w:cs="Times New Roman"/>
          <w:color w:val="000000"/>
          <w:sz w:val="24"/>
          <w:szCs w:val="24"/>
        </w:rPr>
      </w:pPr>
      <w:r w:rsidRPr="004B46C8">
        <w:rPr>
          <w:rFonts w:ascii="Times New Roman" w:hAnsi="Times New Roman" w:cs="Times New Roman"/>
          <w:color w:val="000000"/>
          <w:sz w:val="24"/>
          <w:szCs w:val="24"/>
        </w:rPr>
        <w:t>довгострокові інфляційні очікування.</w:t>
      </w:r>
    </w:p>
    <w:p w:rsidR="002C20DD" w:rsidRDefault="002C20DD" w:rsidP="004B46C8">
      <w:pPr>
        <w:pStyle w:val="3"/>
        <w:spacing w:before="0" w:after="0" w:line="360" w:lineRule="auto"/>
        <w:ind w:firstLine="709"/>
        <w:jc w:val="both"/>
        <w:rPr>
          <w:rFonts w:ascii="Times New Roman" w:hAnsi="Times New Roman"/>
          <w:color w:val="000000"/>
          <w:sz w:val="24"/>
          <w:szCs w:val="24"/>
          <w:lang w:val="ru-RU"/>
        </w:rPr>
      </w:pPr>
    </w:p>
    <w:p w:rsidR="00C82C29" w:rsidRPr="00C82C29" w:rsidRDefault="00C82C29" w:rsidP="00C82C29">
      <w:pPr>
        <w:pStyle w:val="2"/>
        <w:spacing w:before="0" w:after="0" w:line="360" w:lineRule="auto"/>
        <w:ind w:firstLine="709"/>
        <w:jc w:val="both"/>
        <w:rPr>
          <w:color w:val="000000"/>
          <w:sz w:val="24"/>
          <w:szCs w:val="24"/>
        </w:rPr>
      </w:pPr>
      <w:bookmarkStart w:id="36" w:name="_Toc24707782"/>
      <w:bookmarkStart w:id="37" w:name="_Toc42870045"/>
      <w:bookmarkStart w:id="38" w:name="_Toc47409911"/>
      <w:bookmarkStart w:id="39" w:name="_Toc47586871"/>
      <w:bookmarkStart w:id="40" w:name="_Toc47758388"/>
      <w:r>
        <w:rPr>
          <w:color w:val="000000"/>
          <w:sz w:val="24"/>
          <w:szCs w:val="24"/>
        </w:rPr>
        <w:t>4</w:t>
      </w:r>
      <w:r w:rsidRPr="00C82C29">
        <w:rPr>
          <w:color w:val="000000"/>
          <w:sz w:val="24"/>
          <w:szCs w:val="24"/>
        </w:rPr>
        <w:t xml:space="preserve">. Оцінювання результатів використання </w:t>
      </w:r>
      <w:r w:rsidRPr="00C82C29">
        <w:rPr>
          <w:color w:val="000000"/>
          <w:sz w:val="24"/>
          <w:szCs w:val="24"/>
        </w:rPr>
        <w:br/>
        <w:t>портфеля цінних паперів</w:t>
      </w:r>
      <w:bookmarkEnd w:id="36"/>
      <w:bookmarkEnd w:id="37"/>
      <w:bookmarkEnd w:id="38"/>
      <w:bookmarkEnd w:id="39"/>
      <w:bookmarkEnd w:id="40"/>
    </w:p>
    <w:p w:rsidR="00C82C29" w:rsidRPr="00324929" w:rsidRDefault="00C82C29" w:rsidP="00324929">
      <w:pPr>
        <w:pStyle w:val="3"/>
        <w:spacing w:before="0" w:after="0" w:line="360" w:lineRule="auto"/>
        <w:ind w:firstLine="709"/>
        <w:rPr>
          <w:rFonts w:ascii="Times New Roman" w:hAnsi="Times New Roman"/>
          <w:i/>
          <w:color w:val="000000"/>
          <w:sz w:val="24"/>
          <w:szCs w:val="24"/>
        </w:rPr>
      </w:pPr>
      <w:bookmarkStart w:id="41" w:name="_Toc24707783"/>
      <w:bookmarkStart w:id="42" w:name="_Toc42870046"/>
      <w:r w:rsidRPr="00324929">
        <w:rPr>
          <w:rFonts w:ascii="Times New Roman" w:hAnsi="Times New Roman"/>
          <w:i/>
          <w:color w:val="000000"/>
          <w:spacing w:val="-6"/>
          <w:sz w:val="24"/>
          <w:szCs w:val="24"/>
        </w:rPr>
        <w:t>Загальні принципи оцінювання</w:t>
      </w:r>
      <w:r w:rsidRPr="00324929">
        <w:rPr>
          <w:rFonts w:ascii="Times New Roman" w:hAnsi="Times New Roman"/>
          <w:i/>
          <w:color w:val="000000"/>
          <w:sz w:val="24"/>
          <w:szCs w:val="24"/>
        </w:rPr>
        <w:t xml:space="preserve"> результатів використання </w:t>
      </w:r>
      <w:r w:rsidRPr="00324929">
        <w:rPr>
          <w:rFonts w:ascii="Times New Roman" w:hAnsi="Times New Roman"/>
          <w:i/>
          <w:color w:val="000000"/>
          <w:sz w:val="24"/>
          <w:szCs w:val="24"/>
        </w:rPr>
        <w:br/>
        <w:t>портфеля цінних паперів</w:t>
      </w:r>
      <w:bookmarkEnd w:id="41"/>
      <w:bookmarkEnd w:id="42"/>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324929">
        <w:rPr>
          <w:rFonts w:ascii="Times New Roman" w:hAnsi="Times New Roman" w:cs="Times New Roman"/>
          <w:color w:val="000000"/>
          <w:sz w:val="24"/>
          <w:szCs w:val="24"/>
          <w:lang w:val="uk-UA"/>
        </w:rPr>
        <w:t>Відомі чотири основні методи оцінювання результатів використання портфеля з урахуванням критерію середнього відхилення (</w:t>
      </w:r>
      <w:r w:rsidRPr="00C82C29">
        <w:rPr>
          <w:rFonts w:ascii="Times New Roman" w:hAnsi="Times New Roman" w:cs="Times New Roman"/>
          <w:color w:val="000000"/>
          <w:sz w:val="24"/>
          <w:szCs w:val="24"/>
        </w:rPr>
        <w:t>mean</w:t>
      </w:r>
      <w:r w:rsidRPr="00324929">
        <w:rPr>
          <w:rFonts w:ascii="Times New Roman" w:hAnsi="Times New Roman" w:cs="Times New Roman"/>
          <w:color w:val="000000"/>
          <w:sz w:val="24"/>
          <w:szCs w:val="24"/>
          <w:lang w:val="uk-UA"/>
        </w:rPr>
        <w:t>-</w:t>
      </w:r>
      <w:r w:rsidRPr="00C82C29">
        <w:rPr>
          <w:rFonts w:ascii="Times New Roman" w:hAnsi="Times New Roman" w:cs="Times New Roman"/>
          <w:color w:val="000000"/>
          <w:sz w:val="24"/>
          <w:szCs w:val="24"/>
        </w:rPr>
        <w:t>variance</w:t>
      </w:r>
      <w:r w:rsidRPr="00324929">
        <w:rPr>
          <w:rFonts w:ascii="Times New Roman" w:hAnsi="Times New Roman" w:cs="Times New Roman"/>
          <w:color w:val="000000"/>
          <w:sz w:val="24"/>
          <w:szCs w:val="24"/>
          <w:lang w:val="uk-UA"/>
        </w:rPr>
        <w:t xml:space="preserve">). </w:t>
      </w:r>
      <w:r w:rsidRPr="00C82C29">
        <w:rPr>
          <w:rFonts w:ascii="Times New Roman" w:hAnsi="Times New Roman" w:cs="Times New Roman"/>
          <w:color w:val="000000"/>
          <w:sz w:val="24"/>
          <w:szCs w:val="24"/>
        </w:rPr>
        <w:t>Вони були запропоновані американськими економістами В. Шарпом, Дж. Тренором і М. Йєнсеном відповідно до моделі оцінювання капітальних активів. Методи були названі їхніми іменами. Крім того, з цією самою метою використовується коефіцієнт оцінки.</w:t>
      </w:r>
    </w:p>
    <w:p w:rsidR="00C82C29" w:rsidRPr="00324929" w:rsidRDefault="00C82C29" w:rsidP="00324929">
      <w:pPr>
        <w:pStyle w:val="3"/>
        <w:spacing w:before="0" w:after="0" w:line="360" w:lineRule="auto"/>
        <w:ind w:firstLine="709"/>
        <w:rPr>
          <w:rFonts w:ascii="Times New Roman" w:hAnsi="Times New Roman"/>
          <w:i/>
          <w:color w:val="000000"/>
          <w:sz w:val="24"/>
          <w:szCs w:val="24"/>
        </w:rPr>
      </w:pPr>
      <w:bookmarkStart w:id="43" w:name="_Toc24707784"/>
      <w:bookmarkStart w:id="44" w:name="_Toc42870047"/>
      <w:r w:rsidRPr="00324929">
        <w:rPr>
          <w:rFonts w:ascii="Times New Roman" w:hAnsi="Times New Roman"/>
          <w:i/>
          <w:color w:val="000000"/>
          <w:sz w:val="24"/>
          <w:szCs w:val="24"/>
        </w:rPr>
        <w:t>Індекс Шарпа (SI)</w:t>
      </w:r>
      <w:bookmarkEnd w:id="43"/>
      <w:bookmarkEnd w:id="44"/>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Індекс Шарпа виводиться із формули лінії ринку капіталів:</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position w:val="-14"/>
          <w:sz w:val="24"/>
          <w:szCs w:val="24"/>
        </w:rPr>
        <w:object w:dxaOrig="3480" w:dyaOrig="420">
          <v:shape id="_x0000_i1035" type="#_x0000_t75" style="width:174.25pt;height:21.2pt" o:ole="" fillcolor="window">
            <v:imagedata r:id="rId27" o:title=""/>
          </v:shape>
          <o:OLEObject Type="Embed" ProgID="Equation.3" ShapeID="_x0000_i1035" DrawAspect="Content" ObjectID="_1598024774" r:id="rId28"/>
        </w:objec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За даною формулою, як було зазначено вище, обчислюється </w:t>
      </w:r>
      <w:r w:rsidRPr="00C82C29">
        <w:rPr>
          <w:rFonts w:ascii="Times New Roman" w:hAnsi="Times New Roman" w:cs="Times New Roman"/>
          <w:i/>
          <w:color w:val="000000"/>
          <w:sz w:val="24"/>
          <w:szCs w:val="24"/>
        </w:rPr>
        <w:t>ex ante, тобто очікуваний дохід диверсифікованого портфеля</w:t>
      </w:r>
      <w:r w:rsidRPr="00C82C29">
        <w:rPr>
          <w:rFonts w:ascii="Times New Roman" w:hAnsi="Times New Roman" w:cs="Times New Roman"/>
          <w:color w:val="000000"/>
          <w:sz w:val="24"/>
          <w:szCs w:val="24"/>
        </w:rPr>
        <w:t xml:space="preserve">. Для визначення доходу портфеля </w:t>
      </w:r>
      <w:r w:rsidRPr="00C82C29">
        <w:rPr>
          <w:rFonts w:ascii="Times New Roman" w:hAnsi="Times New Roman" w:cs="Times New Roman"/>
          <w:i/>
          <w:color w:val="000000"/>
          <w:sz w:val="24"/>
          <w:szCs w:val="24"/>
        </w:rPr>
        <w:t>ex post, тобто реалізованого, реального доходу</w:t>
      </w:r>
      <w:r w:rsidRPr="00C82C29">
        <w:rPr>
          <w:rFonts w:ascii="Times New Roman" w:hAnsi="Times New Roman" w:cs="Times New Roman"/>
          <w:color w:val="000000"/>
          <w:sz w:val="24"/>
          <w:szCs w:val="24"/>
        </w:rPr>
        <w:t>, формула набуває такого вигляду:</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position w:val="-14"/>
          <w:sz w:val="24"/>
          <w:szCs w:val="24"/>
        </w:rPr>
        <w:object w:dxaOrig="2900" w:dyaOrig="380">
          <v:shape id="_x0000_i1036" type="#_x0000_t75" style="width:144.6pt;height:18.75pt" o:ole="" fillcolor="window">
            <v:imagedata r:id="rId29" o:title=""/>
          </v:shape>
          <o:OLEObject Type="Embed" ProgID="Equation.3" ShapeID="_x0000_i1036" DrawAspect="Content" ObjectID="_1598024775" r:id="rId30"/>
        </w:objec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Звідси випливає, що</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position w:val="-14"/>
          <w:sz w:val="24"/>
          <w:szCs w:val="24"/>
        </w:rPr>
        <w:object w:dxaOrig="3019" w:dyaOrig="380">
          <v:shape id="_x0000_i1037" type="#_x0000_t75" style="width:150.65pt;height:18.75pt" o:ole="" fillcolor="window">
            <v:imagedata r:id="rId31" o:title=""/>
          </v:shape>
          <o:OLEObject Type="Embed" ProgID="Equation.3" ShapeID="_x0000_i1037" DrawAspect="Content" ObjectID="_1598024776" r:id="rId32"/>
        </w:objec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де [</w:t>
      </w:r>
      <w:r w:rsidRPr="00C82C29">
        <w:rPr>
          <w:rFonts w:ascii="Times New Roman" w:hAnsi="Times New Roman" w:cs="Times New Roman"/>
          <w:i/>
          <w:color w:val="000000"/>
          <w:sz w:val="24"/>
          <w:szCs w:val="24"/>
        </w:rPr>
        <w:t>R</w:t>
      </w:r>
      <w:r w:rsidRPr="00C82C29">
        <w:rPr>
          <w:rFonts w:ascii="Times New Roman" w:hAnsi="Times New Roman" w:cs="Times New Roman"/>
          <w:i/>
          <w:color w:val="000000"/>
          <w:sz w:val="24"/>
          <w:szCs w:val="24"/>
          <w:vertAlign w:val="subscript"/>
        </w:rPr>
        <w:t>p</w:t>
      </w:r>
      <w:r w:rsidRPr="00C82C29">
        <w:rPr>
          <w:rFonts w:ascii="Times New Roman" w:hAnsi="Times New Roman" w:cs="Times New Roman"/>
          <w:i/>
          <w:color w:val="000000"/>
          <w:sz w:val="24"/>
          <w:szCs w:val="24"/>
        </w:rPr>
        <w:t xml:space="preserve"> – R</w:t>
      </w:r>
      <w:r w:rsidRPr="00C82C29">
        <w:rPr>
          <w:rFonts w:ascii="Times New Roman" w:hAnsi="Times New Roman" w:cs="Times New Roman"/>
          <w:i/>
          <w:color w:val="000000"/>
          <w:sz w:val="24"/>
          <w:szCs w:val="24"/>
          <w:vertAlign w:val="subscript"/>
        </w:rPr>
        <w:t>f</w:t>
      </w:r>
      <w:r w:rsidRPr="00C82C29">
        <w:rPr>
          <w:rFonts w:ascii="Times New Roman" w:hAnsi="Times New Roman" w:cs="Times New Roman"/>
          <w:color w:val="000000"/>
          <w:sz w:val="24"/>
          <w:szCs w:val="24"/>
        </w:rPr>
        <w:t>] — надмірний, надлишковий прибуток портфеля інвестора;</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w:t>
      </w:r>
      <w:r w:rsidRPr="00C82C29">
        <w:rPr>
          <w:rFonts w:ascii="Times New Roman" w:hAnsi="Times New Roman" w:cs="Times New Roman"/>
          <w:i/>
          <w:color w:val="000000"/>
          <w:sz w:val="24"/>
          <w:szCs w:val="24"/>
        </w:rPr>
        <w:t>R</w:t>
      </w:r>
      <w:r w:rsidRPr="00C82C29">
        <w:rPr>
          <w:rFonts w:ascii="Times New Roman" w:hAnsi="Times New Roman" w:cs="Times New Roman"/>
          <w:i/>
          <w:color w:val="000000"/>
          <w:sz w:val="24"/>
          <w:szCs w:val="24"/>
          <w:vertAlign w:val="subscript"/>
        </w:rPr>
        <w:t>m</w:t>
      </w:r>
      <w:r w:rsidRPr="00C82C29">
        <w:rPr>
          <w:rFonts w:ascii="Times New Roman" w:hAnsi="Times New Roman" w:cs="Times New Roman"/>
          <w:i/>
          <w:color w:val="000000"/>
          <w:sz w:val="24"/>
          <w:szCs w:val="24"/>
        </w:rPr>
        <w:t xml:space="preserve"> – R</w:t>
      </w:r>
      <w:r w:rsidRPr="00C82C29">
        <w:rPr>
          <w:rFonts w:ascii="Times New Roman" w:hAnsi="Times New Roman" w:cs="Times New Roman"/>
          <w:i/>
          <w:color w:val="000000"/>
          <w:sz w:val="24"/>
          <w:szCs w:val="24"/>
          <w:vertAlign w:val="subscript"/>
        </w:rPr>
        <w:t>f</w:t>
      </w:r>
      <w:r w:rsidRPr="00C82C29">
        <w:rPr>
          <w:rFonts w:ascii="Times New Roman" w:hAnsi="Times New Roman" w:cs="Times New Roman"/>
          <w:color w:val="000000"/>
          <w:sz w:val="24"/>
          <w:szCs w:val="24"/>
        </w:rPr>
        <w:t>] — надзвичайний, надлишковий прибуток ринкового портфеля.</w:t>
      </w:r>
    </w:p>
    <w:p w:rsidR="00C82C29" w:rsidRPr="00C82C29" w:rsidRDefault="00C82C29" w:rsidP="00C82C29">
      <w:pPr>
        <w:pStyle w:val="21"/>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Ліва сторона рівняння називається індексом Шарпа і дається у вигляді формули:</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lastRenderedPageBreak/>
        <w:tab/>
      </w:r>
      <w:r w:rsidRPr="00C82C29">
        <w:rPr>
          <w:noProof w:val="0"/>
          <w:color w:val="000000"/>
          <w:position w:val="-34"/>
          <w:sz w:val="24"/>
          <w:szCs w:val="24"/>
        </w:rPr>
        <w:object w:dxaOrig="1440" w:dyaOrig="780">
          <v:shape id="_x0000_i1038" type="#_x0000_t75" style="width:1in;height:38.7pt" o:ole="" fillcolor="window">
            <v:imagedata r:id="rId33" o:title=""/>
          </v:shape>
          <o:OLEObject Type="Embed" ProgID="Equation.3" ShapeID="_x0000_i1038" DrawAspect="Content" ObjectID="_1598024777" r:id="rId34"/>
        </w:objec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lang w:val="uk-UA"/>
        </w:rPr>
        <w:t xml:space="preserve">Складаючи історичний графік лінії ринку капіталів, усі точки будуть розташовані відповідно до рівняння з урахуванням отриманого доходу і ризику. </w:t>
      </w:r>
      <w:r w:rsidRPr="00C82C29">
        <w:rPr>
          <w:rFonts w:ascii="Times New Roman" w:hAnsi="Times New Roman" w:cs="Times New Roman"/>
          <w:i/>
          <w:color w:val="000000"/>
          <w:sz w:val="24"/>
          <w:szCs w:val="24"/>
        </w:rPr>
        <w:t>Індекс показує надлишковий дохід на одиницю загального ризику</w:t>
      </w:r>
      <w:r w:rsidRPr="00C82C29">
        <w:rPr>
          <w:rFonts w:ascii="Times New Roman" w:hAnsi="Times New Roman" w:cs="Times New Roman"/>
          <w:color w:val="000000"/>
          <w:sz w:val="24"/>
          <w:szCs w:val="24"/>
        </w:rPr>
        <w:t xml:space="preserve"> (</w:t>
      </w:r>
      <w:r w:rsidRPr="00C82C29">
        <w:rPr>
          <w:rFonts w:ascii="Times New Roman" w:hAnsi="Times New Roman" w:cs="Times New Roman"/>
          <w:color w:val="000000"/>
          <w:sz w:val="24"/>
          <w:szCs w:val="24"/>
        </w:rPr>
        <w:sym w:font="Symbol" w:char="F073"/>
      </w:r>
      <w:r w:rsidRPr="00C82C29">
        <w:rPr>
          <w:rFonts w:ascii="Times New Roman" w:hAnsi="Times New Roman" w:cs="Times New Roman"/>
          <w:i/>
          <w:color w:val="000000"/>
          <w:sz w:val="24"/>
          <w:szCs w:val="24"/>
          <w:vertAlign w:val="subscript"/>
        </w:rPr>
        <w:t>р</w:t>
      </w:r>
      <w:r w:rsidRPr="00C82C29">
        <w:rPr>
          <w:rFonts w:ascii="Times New Roman" w:hAnsi="Times New Roman" w:cs="Times New Roman"/>
          <w:color w:val="000000"/>
          <w:sz w:val="24"/>
          <w:szCs w:val="24"/>
          <w:vertAlign w:val="subscript"/>
        </w:rPr>
        <w:t>)</w:t>
      </w:r>
      <w:r w:rsidRPr="00C82C29">
        <w:rPr>
          <w:rFonts w:ascii="Times New Roman" w:hAnsi="Times New Roman" w:cs="Times New Roman"/>
          <w:color w:val="000000"/>
          <w:sz w:val="24"/>
          <w:szCs w:val="24"/>
        </w:rPr>
        <w:t xml:space="preserve">. Дохід ринкового або будь-якого портфеля, що позначений точкою на лінії ринку капіталу, матиме однаковий показник індексу Шарпа. У випадку, коли індекс вищий за ринковий, точка доходу буде розташована вище лінії, якщо індекс нижчий ринкового, точка буде відповідно нижче лінії. </w:t>
      </w:r>
      <w:r w:rsidRPr="00C82C29">
        <w:rPr>
          <w:rFonts w:ascii="Times New Roman" w:hAnsi="Times New Roman" w:cs="Times New Roman"/>
          <w:i/>
          <w:color w:val="000000"/>
          <w:sz w:val="24"/>
          <w:szCs w:val="24"/>
        </w:rPr>
        <w:t>Чим вищий індекс, тим вища оцінка результатів використання портфеля. Якщо індекс портфеля інвестора перевищує індекс ринкового портфеля, то інвестор</w:t>
      </w:r>
      <w:r w:rsidRPr="00C82C29">
        <w:rPr>
          <w:rFonts w:ascii="Times New Roman" w:hAnsi="Times New Roman" w:cs="Times New Roman"/>
          <w:color w:val="000000"/>
          <w:sz w:val="24"/>
          <w:szCs w:val="24"/>
        </w:rPr>
        <w:t xml:space="preserve"> “</w:t>
      </w:r>
      <w:r w:rsidRPr="00C82C29">
        <w:rPr>
          <w:rFonts w:ascii="Times New Roman" w:hAnsi="Times New Roman" w:cs="Times New Roman"/>
          <w:i/>
          <w:color w:val="000000"/>
          <w:sz w:val="24"/>
          <w:szCs w:val="24"/>
        </w:rPr>
        <w:t>ішов попереду ринку”, тобто одержав дохід, вищий ринкового</w:t>
      </w:r>
      <w:r w:rsidRPr="00C82C29">
        <w:rPr>
          <w:rFonts w:ascii="Times New Roman" w:hAnsi="Times New Roman" w:cs="Times New Roman"/>
          <w:color w:val="000000"/>
          <w:sz w:val="24"/>
          <w:szCs w:val="24"/>
        </w:rPr>
        <w:t>.</w:t>
      </w:r>
    </w:p>
    <w:p w:rsidR="00C82C29" w:rsidRPr="00324929" w:rsidRDefault="00C82C29" w:rsidP="00324929">
      <w:pPr>
        <w:pStyle w:val="3"/>
        <w:spacing w:before="0" w:after="0" w:line="360" w:lineRule="auto"/>
        <w:ind w:firstLine="709"/>
        <w:rPr>
          <w:rFonts w:ascii="Times New Roman" w:hAnsi="Times New Roman"/>
          <w:i/>
          <w:color w:val="000000"/>
          <w:sz w:val="24"/>
          <w:szCs w:val="24"/>
        </w:rPr>
      </w:pPr>
      <w:bookmarkStart w:id="45" w:name="_Toc24707785"/>
      <w:bookmarkStart w:id="46" w:name="_Toc42870048"/>
      <w:r w:rsidRPr="00324929">
        <w:rPr>
          <w:rFonts w:ascii="Times New Roman" w:hAnsi="Times New Roman"/>
          <w:i/>
          <w:color w:val="000000"/>
          <w:sz w:val="24"/>
          <w:szCs w:val="24"/>
        </w:rPr>
        <w:t>Індекс Тренора (TI)</w:t>
      </w:r>
      <w:bookmarkEnd w:id="45"/>
      <w:bookmarkEnd w:id="46"/>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Індекс Тренора виведений із формули лінії ринку цінних паперів:</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position w:val="-14"/>
          <w:sz w:val="24"/>
          <w:szCs w:val="24"/>
        </w:rPr>
        <w:object w:dxaOrig="3040" w:dyaOrig="420">
          <v:shape id="_x0000_i1039" type="#_x0000_t75" style="width:152.45pt;height:21.2pt" o:ole="" fillcolor="window">
            <v:imagedata r:id="rId35" o:title=""/>
          </v:shape>
          <o:OLEObject Type="Embed" ProgID="Equation.3" ShapeID="_x0000_i1039" DrawAspect="Content" ObjectID="_1598024778" r:id="rId36"/>
        </w:object>
      </w:r>
    </w:p>
    <w:p w:rsidR="00C82C29" w:rsidRPr="00C82C29" w:rsidRDefault="00C82C29" w:rsidP="00C82C29">
      <w:pPr>
        <w:spacing w:after="0" w:line="360" w:lineRule="auto"/>
        <w:ind w:firstLine="709"/>
        <w:jc w:val="both"/>
        <w:rPr>
          <w:rFonts w:ascii="Times New Roman" w:hAnsi="Times New Roman" w:cs="Times New Roman"/>
          <w:color w:val="000000"/>
          <w:sz w:val="24"/>
          <w:szCs w:val="24"/>
          <w:lang w:val="uk-UA"/>
        </w:rPr>
      </w:pPr>
      <w:r w:rsidRPr="00C82C29">
        <w:rPr>
          <w:rFonts w:ascii="Times New Roman" w:hAnsi="Times New Roman" w:cs="Times New Roman"/>
          <w:color w:val="000000"/>
          <w:sz w:val="24"/>
          <w:szCs w:val="24"/>
          <w:lang w:val="uk-UA"/>
        </w:rPr>
        <w:t>Виконуємо ті самі дії, що й під час визначення індексу Шарпа:</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1) </w:t>
      </w:r>
      <w:r w:rsidRPr="00C82C29">
        <w:rPr>
          <w:rFonts w:ascii="Times New Roman" w:hAnsi="Times New Roman" w:cs="Times New Roman"/>
          <w:color w:val="000000"/>
          <w:position w:val="-14"/>
          <w:sz w:val="24"/>
          <w:szCs w:val="24"/>
        </w:rPr>
        <w:object w:dxaOrig="2680" w:dyaOrig="400">
          <v:shape id="_x0000_i1040" type="#_x0000_t75" style="width:134.3pt;height:19.95pt" o:ole="" fillcolor="window">
            <v:imagedata r:id="rId37" o:title=""/>
          </v:shape>
          <o:OLEObject Type="Embed" ProgID="Equation.3" ShapeID="_x0000_i1040" DrawAspect="Content" ObjectID="_1598024779" r:id="rId38"/>
        </w:object>
      </w:r>
      <w:r w:rsidRPr="00C82C29">
        <w:rPr>
          <w:rFonts w:ascii="Times New Roman" w:hAnsi="Times New Roman" w:cs="Times New Roman"/>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2) </w:t>
      </w:r>
      <w:r w:rsidRPr="00C82C29">
        <w:rPr>
          <w:rFonts w:ascii="Times New Roman" w:hAnsi="Times New Roman" w:cs="Times New Roman"/>
          <w:color w:val="000000"/>
          <w:position w:val="-14"/>
          <w:sz w:val="24"/>
          <w:szCs w:val="24"/>
        </w:rPr>
        <w:object w:dxaOrig="3000" w:dyaOrig="380">
          <v:shape id="_x0000_i1041" type="#_x0000_t75" style="width:150.05pt;height:18.75pt" o:ole="" fillcolor="window">
            <v:imagedata r:id="rId39" o:title=""/>
          </v:shape>
          <o:OLEObject Type="Embed" ProgID="Equation.3" ShapeID="_x0000_i1041" DrawAspect="Content" ObjectID="_1598024780" r:id="rId40"/>
        </w:object>
      </w:r>
      <w:r w:rsidRPr="00C82C29">
        <w:rPr>
          <w:rFonts w:ascii="Times New Roman" w:hAnsi="Times New Roman" w:cs="Times New Roman"/>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position w:val="-14"/>
          <w:sz w:val="24"/>
          <w:szCs w:val="24"/>
        </w:rPr>
        <w:object w:dxaOrig="1440" w:dyaOrig="380">
          <v:shape id="_x0000_i1042" type="#_x0000_t75" style="width:1in;height:18.75pt" o:ole="" fillcolor="window">
            <v:imagedata r:id="rId41" o:title=""/>
          </v:shape>
          <o:OLEObject Type="Embed" ProgID="Equation.3" ShapeID="_x0000_i1042" DrawAspect="Content" ObjectID="_1598024781" r:id="rId42"/>
        </w:object>
      </w:r>
      <w:r w:rsidRPr="00C82C29">
        <w:rPr>
          <w:rFonts w:ascii="Times New Roman" w:hAnsi="Times New Roman" w:cs="Times New Roman"/>
          <w:color w:val="000000"/>
          <w:sz w:val="24"/>
          <w:szCs w:val="24"/>
        </w:rPr>
        <w:t xml:space="preserve"> — виражає ринкову премію за ризик, тобто </w:t>
      </w:r>
      <w:r w:rsidRPr="00C82C29">
        <w:rPr>
          <w:rFonts w:ascii="Times New Roman" w:hAnsi="Times New Roman" w:cs="Times New Roman"/>
          <w:color w:val="000000"/>
          <w:sz w:val="24"/>
          <w:szCs w:val="24"/>
        </w:rPr>
        <w:sym w:font="Symbol" w:char="F062"/>
      </w:r>
      <w:r w:rsidRPr="00C82C29">
        <w:rPr>
          <w:rFonts w:ascii="Times New Roman" w:hAnsi="Times New Roman" w:cs="Times New Roman"/>
          <w:i/>
          <w:color w:val="000000"/>
          <w:sz w:val="24"/>
          <w:szCs w:val="24"/>
          <w:vertAlign w:val="subscript"/>
        </w:rPr>
        <w:t>m</w:t>
      </w:r>
      <w:r w:rsidRPr="00C82C29">
        <w:rPr>
          <w:rFonts w:ascii="Times New Roman" w:hAnsi="Times New Roman" w:cs="Times New Roman"/>
          <w:color w:val="000000"/>
          <w:sz w:val="24"/>
          <w:szCs w:val="24"/>
        </w:rPr>
        <w:t xml:space="preserve"> дорівнює 1,0.</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i/>
          <w:color w:val="000000"/>
          <w:sz w:val="24"/>
          <w:szCs w:val="24"/>
        </w:rPr>
        <w:t>Індекс Тренора</w:t>
      </w:r>
      <w:r w:rsidRPr="00C82C29">
        <w:rPr>
          <w:rFonts w:ascii="Times New Roman" w:hAnsi="Times New Roman" w:cs="Times New Roman"/>
          <w:color w:val="000000"/>
          <w:sz w:val="24"/>
          <w:szCs w:val="24"/>
        </w:rPr>
        <w:t xml:space="preserve"> наведений у лівій частині рівняння:</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position w:val="-34"/>
          <w:sz w:val="24"/>
          <w:szCs w:val="24"/>
        </w:rPr>
        <w:object w:dxaOrig="1460" w:dyaOrig="780">
          <v:shape id="_x0000_i1043" type="#_x0000_t75" style="width:72.6pt;height:38.7pt" o:ole="" fillcolor="window">
            <v:imagedata r:id="rId43" o:title=""/>
          </v:shape>
          <o:OLEObject Type="Embed" ProgID="Equation.3" ShapeID="_x0000_i1043" DrawAspect="Content" ObjectID="_1598024782" r:id="rId44"/>
        </w:objec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Він показує надлишковий дохід на одиницю систематичного ризику (</w:t>
      </w:r>
      <w:r w:rsidRPr="00C82C29">
        <w:rPr>
          <w:rFonts w:ascii="Times New Roman" w:hAnsi="Times New Roman" w:cs="Times New Roman"/>
          <w:color w:val="000000"/>
          <w:sz w:val="24"/>
          <w:szCs w:val="24"/>
        </w:rPr>
        <w:sym w:font="Symbol" w:char="F062"/>
      </w:r>
      <w:r w:rsidRPr="00C82C29">
        <w:rPr>
          <w:rFonts w:ascii="Times New Roman" w:hAnsi="Times New Roman" w:cs="Times New Roman"/>
          <w:i/>
          <w:color w:val="000000"/>
          <w:sz w:val="24"/>
          <w:szCs w:val="24"/>
          <w:vertAlign w:val="subscript"/>
        </w:rPr>
        <w:t>р)</w:t>
      </w:r>
      <w:r w:rsidRPr="00C82C29">
        <w:rPr>
          <w:rFonts w:ascii="Times New Roman" w:hAnsi="Times New Roman" w:cs="Times New Roman"/>
          <w:color w:val="000000"/>
          <w:sz w:val="24"/>
          <w:szCs w:val="24"/>
        </w:rPr>
        <w:t>. Чим вищий індекс, тим вища оцінка результатів використання портфеля.</w:t>
      </w:r>
    </w:p>
    <w:p w:rsidR="00C82C29" w:rsidRPr="00324929" w:rsidRDefault="00C82C29" w:rsidP="00324929">
      <w:pPr>
        <w:pStyle w:val="3"/>
        <w:spacing w:before="0" w:after="0" w:line="360" w:lineRule="auto"/>
        <w:ind w:firstLine="709"/>
        <w:rPr>
          <w:rFonts w:ascii="Times New Roman" w:hAnsi="Times New Roman"/>
          <w:i/>
          <w:color w:val="000000"/>
          <w:sz w:val="24"/>
          <w:szCs w:val="24"/>
        </w:rPr>
      </w:pPr>
      <w:bookmarkStart w:id="47" w:name="_Toc24707786"/>
      <w:bookmarkStart w:id="48" w:name="_Toc42870049"/>
      <w:r w:rsidRPr="00324929">
        <w:rPr>
          <w:rFonts w:ascii="Times New Roman" w:hAnsi="Times New Roman"/>
          <w:i/>
          <w:color w:val="000000"/>
          <w:sz w:val="24"/>
          <w:szCs w:val="24"/>
        </w:rPr>
        <w:t>Індекс альфа Йєнсена (</w:t>
      </w:r>
      <w:r w:rsidRPr="00324929">
        <w:rPr>
          <w:rFonts w:ascii="Times New Roman" w:hAnsi="Times New Roman"/>
          <w:i/>
          <w:color w:val="000000"/>
          <w:sz w:val="24"/>
          <w:szCs w:val="24"/>
        </w:rPr>
        <w:sym w:font="Symbol" w:char="F061"/>
      </w:r>
      <w:r w:rsidRPr="00324929">
        <w:rPr>
          <w:rFonts w:ascii="Times New Roman" w:hAnsi="Times New Roman"/>
          <w:i/>
          <w:color w:val="000000"/>
          <w:sz w:val="24"/>
          <w:szCs w:val="24"/>
          <w:vertAlign w:val="subscript"/>
        </w:rPr>
        <w:t>р</w:t>
      </w:r>
      <w:r w:rsidRPr="00324929">
        <w:rPr>
          <w:rFonts w:ascii="Times New Roman" w:hAnsi="Times New Roman"/>
          <w:i/>
          <w:color w:val="000000"/>
          <w:sz w:val="24"/>
          <w:szCs w:val="24"/>
        </w:rPr>
        <w:t>)</w:t>
      </w:r>
      <w:bookmarkEnd w:id="47"/>
      <w:bookmarkEnd w:id="48"/>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Показник альфа Йєнсена вимірює вартість портфельної альфи. Він визначає дохід портфеля, отриманий понад норму, визначену на підставі </w:t>
      </w:r>
      <w:r w:rsidRPr="00C82C29">
        <w:rPr>
          <w:rFonts w:ascii="Times New Roman" w:hAnsi="Times New Roman" w:cs="Times New Roman"/>
          <w:color w:val="000000"/>
          <w:sz w:val="24"/>
          <w:szCs w:val="24"/>
        </w:rPr>
        <w:sym w:font="Symbol" w:char="F062"/>
      </w:r>
      <w:r w:rsidRPr="00C82C29">
        <w:rPr>
          <w:rFonts w:ascii="Times New Roman" w:hAnsi="Times New Roman" w:cs="Times New Roman"/>
          <w:color w:val="000000"/>
          <w:sz w:val="24"/>
          <w:szCs w:val="24"/>
        </w:rPr>
        <w:t xml:space="preserve"> портфеля і середнього ринкового доходу. Відповідно до історичної лінії ринку цінних паперів можна вивести рівняння:</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i/>
          <w:noProof w:val="0"/>
          <w:color w:val="000000"/>
          <w:sz w:val="24"/>
          <w:szCs w:val="24"/>
        </w:rPr>
        <w:t>R</w:t>
      </w:r>
      <w:r w:rsidRPr="00C82C29">
        <w:rPr>
          <w:i/>
          <w:noProof w:val="0"/>
          <w:color w:val="000000"/>
          <w:sz w:val="24"/>
          <w:szCs w:val="24"/>
          <w:vertAlign w:val="subscript"/>
        </w:rPr>
        <w:t>p</w:t>
      </w:r>
      <w:r w:rsidRPr="00C82C29">
        <w:rPr>
          <w:i/>
          <w:noProof w:val="0"/>
          <w:color w:val="000000"/>
          <w:sz w:val="24"/>
          <w:szCs w:val="24"/>
        </w:rPr>
        <w:t xml:space="preserve"> – R</w:t>
      </w:r>
      <w:r w:rsidRPr="00C82C29">
        <w:rPr>
          <w:i/>
          <w:noProof w:val="0"/>
          <w:color w:val="000000"/>
          <w:sz w:val="24"/>
          <w:szCs w:val="24"/>
          <w:vertAlign w:val="subscript"/>
        </w:rPr>
        <w:t>f</w:t>
      </w:r>
      <w:r w:rsidRPr="00C82C29">
        <w:rPr>
          <w:noProof w:val="0"/>
          <w:color w:val="000000"/>
          <w:sz w:val="24"/>
          <w:szCs w:val="24"/>
        </w:rPr>
        <w:t xml:space="preserve"> = </w:t>
      </w:r>
      <w:r w:rsidRPr="00C82C29">
        <w:rPr>
          <w:noProof w:val="0"/>
          <w:color w:val="000000"/>
          <w:sz w:val="24"/>
          <w:szCs w:val="24"/>
        </w:rPr>
        <w:sym w:font="Symbol" w:char="F062"/>
      </w:r>
      <w:r w:rsidRPr="00C82C29">
        <w:rPr>
          <w:i/>
          <w:noProof w:val="0"/>
          <w:color w:val="000000"/>
          <w:sz w:val="24"/>
          <w:szCs w:val="24"/>
          <w:vertAlign w:val="subscript"/>
        </w:rPr>
        <w:t>p</w:t>
      </w:r>
      <w:r w:rsidRPr="00C82C29">
        <w:rPr>
          <w:noProof w:val="0"/>
          <w:color w:val="000000"/>
          <w:sz w:val="24"/>
          <w:szCs w:val="24"/>
        </w:rPr>
        <w:t xml:space="preserve"> (</w:t>
      </w:r>
      <w:r w:rsidRPr="00C82C29">
        <w:rPr>
          <w:i/>
          <w:noProof w:val="0"/>
          <w:color w:val="000000"/>
          <w:sz w:val="24"/>
          <w:szCs w:val="24"/>
        </w:rPr>
        <w:t>R</w:t>
      </w:r>
      <w:r w:rsidRPr="00C82C29">
        <w:rPr>
          <w:i/>
          <w:noProof w:val="0"/>
          <w:color w:val="000000"/>
          <w:sz w:val="24"/>
          <w:szCs w:val="24"/>
          <w:vertAlign w:val="subscript"/>
        </w:rPr>
        <w:t>m</w:t>
      </w:r>
      <w:r w:rsidRPr="00C82C29">
        <w:rPr>
          <w:i/>
          <w:noProof w:val="0"/>
          <w:color w:val="000000"/>
          <w:sz w:val="24"/>
          <w:szCs w:val="24"/>
        </w:rPr>
        <w:t xml:space="preserve"> – R</w:t>
      </w:r>
      <w:r w:rsidRPr="00C82C29">
        <w:rPr>
          <w:i/>
          <w:noProof w:val="0"/>
          <w:color w:val="000000"/>
          <w:sz w:val="24"/>
          <w:szCs w:val="24"/>
          <w:vertAlign w:val="subscript"/>
        </w:rPr>
        <w:t>f</w: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тобто </w:t>
      </w:r>
      <w:r w:rsidRPr="00C82C29">
        <w:rPr>
          <w:rFonts w:ascii="Times New Roman" w:hAnsi="Times New Roman" w:cs="Times New Roman"/>
          <w:i/>
          <w:color w:val="000000"/>
          <w:sz w:val="24"/>
          <w:szCs w:val="24"/>
        </w:rPr>
        <w:t>надлишковий дохід портфеля дорівнює надлишковому ринковому доходу, помноженому на систематичний ризик портфеля</w:t>
      </w:r>
      <w:r w:rsidRPr="00C82C29">
        <w:rPr>
          <w:rFonts w:ascii="Times New Roman" w:hAnsi="Times New Roman" w:cs="Times New Roman"/>
          <w:color w:val="000000"/>
          <w:sz w:val="24"/>
          <w:szCs w:val="24"/>
        </w:rPr>
        <w:t>. Вводимо в аналіз портфеля рівняння регресії, тоді:</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t>(</w:t>
      </w:r>
      <w:r w:rsidRPr="00C82C29">
        <w:rPr>
          <w:i/>
          <w:noProof w:val="0"/>
          <w:color w:val="000000"/>
          <w:sz w:val="24"/>
          <w:szCs w:val="24"/>
        </w:rPr>
        <w:t>R</w:t>
      </w:r>
      <w:r w:rsidRPr="00C82C29">
        <w:rPr>
          <w:i/>
          <w:noProof w:val="0"/>
          <w:color w:val="000000"/>
          <w:sz w:val="24"/>
          <w:szCs w:val="24"/>
          <w:vertAlign w:val="subscript"/>
        </w:rPr>
        <w:t>p</w:t>
      </w:r>
      <w:r w:rsidRPr="00C82C29">
        <w:rPr>
          <w:i/>
          <w:noProof w:val="0"/>
          <w:color w:val="000000"/>
          <w:sz w:val="24"/>
          <w:szCs w:val="24"/>
        </w:rPr>
        <w:t xml:space="preserve"> – R</w:t>
      </w:r>
      <w:r w:rsidRPr="00C82C29">
        <w:rPr>
          <w:i/>
          <w:noProof w:val="0"/>
          <w:color w:val="000000"/>
          <w:sz w:val="24"/>
          <w:szCs w:val="24"/>
          <w:vertAlign w:val="subscript"/>
        </w:rPr>
        <w:t>f</w:t>
      </w:r>
      <w:r w:rsidRPr="00C82C29">
        <w:rPr>
          <w:noProof w:val="0"/>
          <w:color w:val="000000"/>
          <w:sz w:val="24"/>
          <w:szCs w:val="24"/>
        </w:rPr>
        <w:t>)</w:t>
      </w:r>
      <w:r w:rsidRPr="00C82C29">
        <w:rPr>
          <w:i/>
          <w:noProof w:val="0"/>
          <w:color w:val="000000"/>
          <w:sz w:val="24"/>
          <w:szCs w:val="24"/>
          <w:vertAlign w:val="subscript"/>
        </w:rPr>
        <w:t>t</w:t>
      </w:r>
      <w:r w:rsidRPr="00C82C29">
        <w:rPr>
          <w:noProof w:val="0"/>
          <w:color w:val="000000"/>
          <w:sz w:val="24"/>
          <w:szCs w:val="24"/>
        </w:rPr>
        <w:t xml:space="preserve"> = </w:t>
      </w:r>
      <w:r w:rsidRPr="00C82C29">
        <w:rPr>
          <w:noProof w:val="0"/>
          <w:color w:val="000000"/>
          <w:sz w:val="24"/>
          <w:szCs w:val="24"/>
        </w:rPr>
        <w:sym w:font="Symbol" w:char="F061"/>
      </w:r>
      <w:r w:rsidRPr="00C82C29">
        <w:rPr>
          <w:i/>
          <w:noProof w:val="0"/>
          <w:color w:val="000000"/>
          <w:sz w:val="24"/>
          <w:szCs w:val="24"/>
          <w:vertAlign w:val="subscript"/>
        </w:rPr>
        <w:t>p</w:t>
      </w:r>
      <w:r w:rsidRPr="00C82C29">
        <w:rPr>
          <w:noProof w:val="0"/>
          <w:color w:val="000000"/>
          <w:sz w:val="24"/>
          <w:szCs w:val="24"/>
        </w:rPr>
        <w:t xml:space="preserve"> + </w:t>
      </w:r>
      <w:r w:rsidRPr="00C82C29">
        <w:rPr>
          <w:noProof w:val="0"/>
          <w:color w:val="000000"/>
          <w:sz w:val="24"/>
          <w:szCs w:val="24"/>
        </w:rPr>
        <w:sym w:font="Symbol" w:char="F062"/>
      </w:r>
      <w:r w:rsidRPr="00C82C29">
        <w:rPr>
          <w:i/>
          <w:noProof w:val="0"/>
          <w:color w:val="000000"/>
          <w:sz w:val="24"/>
          <w:szCs w:val="24"/>
          <w:vertAlign w:val="subscript"/>
        </w:rPr>
        <w:t>p</w:t>
      </w:r>
      <w:r w:rsidRPr="00C82C29">
        <w:rPr>
          <w:noProof w:val="0"/>
          <w:color w:val="000000"/>
          <w:sz w:val="24"/>
          <w:szCs w:val="24"/>
        </w:rPr>
        <w:t xml:space="preserve"> (</w:t>
      </w:r>
      <w:r w:rsidRPr="00C82C29">
        <w:rPr>
          <w:i/>
          <w:noProof w:val="0"/>
          <w:color w:val="000000"/>
          <w:sz w:val="24"/>
          <w:szCs w:val="24"/>
        </w:rPr>
        <w:t>R</w:t>
      </w:r>
      <w:r w:rsidRPr="00C82C29">
        <w:rPr>
          <w:i/>
          <w:noProof w:val="0"/>
          <w:color w:val="000000"/>
          <w:sz w:val="24"/>
          <w:szCs w:val="24"/>
          <w:vertAlign w:val="subscript"/>
        </w:rPr>
        <w:t>m</w:t>
      </w:r>
      <w:r w:rsidRPr="00C82C29">
        <w:rPr>
          <w:i/>
          <w:noProof w:val="0"/>
          <w:color w:val="000000"/>
          <w:sz w:val="24"/>
          <w:szCs w:val="24"/>
        </w:rPr>
        <w:t xml:space="preserve"> – R</w:t>
      </w:r>
      <w:r w:rsidRPr="00C82C29">
        <w:rPr>
          <w:i/>
          <w:noProof w:val="0"/>
          <w:color w:val="000000"/>
          <w:sz w:val="24"/>
          <w:szCs w:val="24"/>
          <w:vertAlign w:val="subscript"/>
        </w:rPr>
        <w:t>f</w: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lang w:val="uk-UA"/>
        </w:rPr>
      </w:pPr>
      <w:r w:rsidRPr="00C82C29">
        <w:rPr>
          <w:rFonts w:ascii="Times New Roman" w:hAnsi="Times New Roman" w:cs="Times New Roman"/>
          <w:color w:val="000000"/>
          <w:sz w:val="24"/>
          <w:szCs w:val="24"/>
          <w:lang w:val="uk-UA"/>
        </w:rPr>
        <w:lastRenderedPageBreak/>
        <w:t>усі показники відомі, то:</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sz w:val="24"/>
          <w:szCs w:val="24"/>
        </w:rPr>
        <w:sym w:font="Symbol" w:char="F061"/>
      </w:r>
      <w:r w:rsidRPr="00C82C29">
        <w:rPr>
          <w:i/>
          <w:noProof w:val="0"/>
          <w:color w:val="000000"/>
          <w:sz w:val="24"/>
          <w:szCs w:val="24"/>
          <w:vertAlign w:val="subscript"/>
        </w:rPr>
        <w:t>р</w:t>
      </w:r>
      <w:r w:rsidRPr="00C82C29">
        <w:rPr>
          <w:noProof w:val="0"/>
          <w:color w:val="000000"/>
          <w:sz w:val="24"/>
          <w:szCs w:val="24"/>
        </w:rPr>
        <w:t xml:space="preserve"> = </w:t>
      </w:r>
      <w:r w:rsidRPr="00C82C29">
        <w:rPr>
          <w:i/>
          <w:noProof w:val="0"/>
          <w:color w:val="000000"/>
          <w:sz w:val="24"/>
          <w:szCs w:val="24"/>
        </w:rPr>
        <w:t>R</w:t>
      </w:r>
      <w:r w:rsidRPr="00C82C29">
        <w:rPr>
          <w:i/>
          <w:noProof w:val="0"/>
          <w:color w:val="000000"/>
          <w:sz w:val="24"/>
          <w:szCs w:val="24"/>
          <w:vertAlign w:val="subscript"/>
        </w:rPr>
        <w:t>p</w:t>
      </w:r>
      <w:r w:rsidRPr="00C82C29">
        <w:rPr>
          <w:i/>
          <w:noProof w:val="0"/>
          <w:color w:val="000000"/>
          <w:sz w:val="24"/>
          <w:szCs w:val="24"/>
        </w:rPr>
        <w:t xml:space="preserve"> </w:t>
      </w:r>
      <w:r w:rsidRPr="00C82C29">
        <w:rPr>
          <w:noProof w:val="0"/>
          <w:color w:val="000000"/>
          <w:sz w:val="24"/>
          <w:szCs w:val="24"/>
        </w:rPr>
        <w:t>– [</w:t>
      </w:r>
      <w:r w:rsidRPr="00C82C29">
        <w:rPr>
          <w:i/>
          <w:noProof w:val="0"/>
          <w:color w:val="000000"/>
          <w:sz w:val="24"/>
          <w:szCs w:val="24"/>
        </w:rPr>
        <w:t>R</w:t>
      </w:r>
      <w:r w:rsidRPr="00C82C29">
        <w:rPr>
          <w:i/>
          <w:noProof w:val="0"/>
          <w:color w:val="000000"/>
          <w:sz w:val="24"/>
          <w:szCs w:val="24"/>
          <w:vertAlign w:val="subscript"/>
        </w:rPr>
        <w:t>f</w:t>
      </w:r>
      <w:r w:rsidRPr="00C82C29">
        <w:rPr>
          <w:noProof w:val="0"/>
          <w:color w:val="000000"/>
          <w:sz w:val="24"/>
          <w:szCs w:val="24"/>
        </w:rPr>
        <w:t xml:space="preserve"> + </w:t>
      </w:r>
      <w:r w:rsidRPr="00C82C29">
        <w:rPr>
          <w:noProof w:val="0"/>
          <w:color w:val="000000"/>
          <w:sz w:val="24"/>
          <w:szCs w:val="24"/>
        </w:rPr>
        <w:sym w:font="Symbol" w:char="F062"/>
      </w:r>
      <w:r w:rsidRPr="00C82C29">
        <w:rPr>
          <w:i/>
          <w:noProof w:val="0"/>
          <w:color w:val="000000"/>
          <w:sz w:val="24"/>
          <w:szCs w:val="24"/>
          <w:vertAlign w:val="subscript"/>
        </w:rPr>
        <w:t>p</w:t>
      </w:r>
      <w:r w:rsidRPr="00C82C29">
        <w:rPr>
          <w:noProof w:val="0"/>
          <w:color w:val="000000"/>
          <w:sz w:val="24"/>
          <w:szCs w:val="24"/>
        </w:rPr>
        <w:t xml:space="preserve"> (</w:t>
      </w:r>
      <w:r w:rsidRPr="00C82C29">
        <w:rPr>
          <w:i/>
          <w:noProof w:val="0"/>
          <w:color w:val="000000"/>
          <w:sz w:val="24"/>
          <w:szCs w:val="24"/>
        </w:rPr>
        <w:t>R</w:t>
      </w:r>
      <w:r w:rsidRPr="00C82C29">
        <w:rPr>
          <w:i/>
          <w:noProof w:val="0"/>
          <w:color w:val="000000"/>
          <w:sz w:val="24"/>
          <w:szCs w:val="24"/>
          <w:vertAlign w:val="subscript"/>
        </w:rPr>
        <w:t>m</w:t>
      </w:r>
      <w:r w:rsidRPr="00C82C29">
        <w:rPr>
          <w:i/>
          <w:noProof w:val="0"/>
          <w:color w:val="000000"/>
          <w:sz w:val="24"/>
          <w:szCs w:val="24"/>
        </w:rPr>
        <w:t xml:space="preserve"> – R</w:t>
      </w:r>
      <w:r w:rsidRPr="00C82C29">
        <w:rPr>
          <w:i/>
          <w:noProof w:val="0"/>
          <w:color w:val="000000"/>
          <w:sz w:val="24"/>
          <w:szCs w:val="24"/>
          <w:vertAlign w:val="subscript"/>
        </w:rPr>
        <w:t>f</w: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i/>
          <w:color w:val="000000"/>
          <w:sz w:val="24"/>
          <w:szCs w:val="24"/>
        </w:rPr>
        <w:t xml:space="preserve">У випадку, коли </w:t>
      </w:r>
      <w:r w:rsidRPr="00C82C29">
        <w:rPr>
          <w:rFonts w:ascii="Times New Roman" w:hAnsi="Times New Roman" w:cs="Times New Roman"/>
          <w:i/>
          <w:color w:val="000000"/>
          <w:sz w:val="24"/>
          <w:szCs w:val="24"/>
        </w:rPr>
        <w:sym w:font="Symbol" w:char="F061"/>
      </w:r>
      <w:r w:rsidRPr="00C82C29">
        <w:rPr>
          <w:rFonts w:ascii="Times New Roman" w:hAnsi="Times New Roman" w:cs="Times New Roman"/>
          <w:i/>
          <w:color w:val="000000"/>
          <w:sz w:val="24"/>
          <w:szCs w:val="24"/>
        </w:rPr>
        <w:t xml:space="preserve"> = 0, використання портфеля відповідає ринковим умовам</w:t>
      </w:r>
      <w:r w:rsidRPr="00C82C29">
        <w:rPr>
          <w:rFonts w:ascii="Times New Roman" w:hAnsi="Times New Roman" w:cs="Times New Roman"/>
          <w:color w:val="000000"/>
          <w:sz w:val="24"/>
          <w:szCs w:val="24"/>
        </w:rPr>
        <w:t xml:space="preserve">. </w:t>
      </w:r>
      <w:r w:rsidRPr="00C82C29">
        <w:rPr>
          <w:rFonts w:ascii="Times New Roman" w:hAnsi="Times New Roman" w:cs="Times New Roman"/>
          <w:i/>
          <w:color w:val="000000"/>
          <w:sz w:val="24"/>
          <w:szCs w:val="24"/>
        </w:rPr>
        <w:t xml:space="preserve">Якщо </w:t>
      </w:r>
      <w:r w:rsidRPr="00C82C29">
        <w:rPr>
          <w:rFonts w:ascii="Times New Roman" w:hAnsi="Times New Roman" w:cs="Times New Roman"/>
          <w:color w:val="000000"/>
          <w:sz w:val="24"/>
          <w:szCs w:val="24"/>
        </w:rPr>
        <w:sym w:font="Symbol" w:char="F061"/>
      </w:r>
      <w:r w:rsidRPr="00C82C29">
        <w:rPr>
          <w:rFonts w:ascii="Times New Roman" w:hAnsi="Times New Roman" w:cs="Times New Roman"/>
          <w:color w:val="000000"/>
          <w:sz w:val="24"/>
          <w:szCs w:val="24"/>
        </w:rPr>
        <w:t xml:space="preserve"> </w:t>
      </w:r>
      <w:r w:rsidRPr="00C82C29">
        <w:rPr>
          <w:rFonts w:ascii="Times New Roman" w:hAnsi="Times New Roman" w:cs="Times New Roman"/>
          <w:color w:val="000000"/>
          <w:sz w:val="24"/>
          <w:szCs w:val="24"/>
        </w:rPr>
        <w:sym w:font="Symbol" w:char="F03E"/>
      </w:r>
      <w:r w:rsidRPr="00C82C29">
        <w:rPr>
          <w:rFonts w:ascii="Times New Roman" w:hAnsi="Times New Roman" w:cs="Times New Roman"/>
          <w:color w:val="000000"/>
          <w:sz w:val="24"/>
          <w:szCs w:val="24"/>
        </w:rPr>
        <w:t xml:space="preserve"> 1, </w:t>
      </w:r>
      <w:r w:rsidRPr="00C82C29">
        <w:rPr>
          <w:rFonts w:ascii="Times New Roman" w:hAnsi="Times New Roman" w:cs="Times New Roman"/>
          <w:i/>
          <w:color w:val="000000"/>
          <w:sz w:val="24"/>
          <w:szCs w:val="24"/>
        </w:rPr>
        <w:t xml:space="preserve">то портфель цінних паперів приносив би кращі результати, ніж ринковий, і навпаки, коли </w:t>
      </w:r>
      <w:r w:rsidRPr="00C82C29">
        <w:rPr>
          <w:rFonts w:ascii="Times New Roman" w:hAnsi="Times New Roman" w:cs="Times New Roman"/>
          <w:color w:val="000000"/>
          <w:sz w:val="24"/>
          <w:szCs w:val="24"/>
        </w:rPr>
        <w:sym w:font="Symbol" w:char="F061"/>
      </w:r>
      <w:r w:rsidRPr="00C82C29">
        <w:rPr>
          <w:rFonts w:ascii="Times New Roman" w:hAnsi="Times New Roman" w:cs="Times New Roman"/>
          <w:color w:val="000000"/>
          <w:sz w:val="24"/>
          <w:szCs w:val="24"/>
        </w:rPr>
        <w:t xml:space="preserve"> </w:t>
      </w:r>
      <w:r w:rsidRPr="00C82C29">
        <w:rPr>
          <w:rFonts w:ascii="Times New Roman" w:hAnsi="Times New Roman" w:cs="Times New Roman"/>
          <w:color w:val="000000"/>
          <w:sz w:val="24"/>
          <w:szCs w:val="24"/>
        </w:rPr>
        <w:sym w:font="Symbol" w:char="F03C"/>
      </w:r>
      <w:r w:rsidRPr="00C82C29">
        <w:rPr>
          <w:rFonts w:ascii="Times New Roman" w:hAnsi="Times New Roman" w:cs="Times New Roman"/>
          <w:color w:val="000000"/>
          <w:sz w:val="24"/>
          <w:szCs w:val="24"/>
        </w:rPr>
        <w:t xml:space="preserve"> 1, </w:t>
      </w:r>
      <w:r w:rsidRPr="00C82C29">
        <w:rPr>
          <w:rFonts w:ascii="Times New Roman" w:hAnsi="Times New Roman" w:cs="Times New Roman"/>
          <w:i/>
          <w:color w:val="000000"/>
          <w:sz w:val="24"/>
          <w:szCs w:val="24"/>
        </w:rPr>
        <w:t>оцінка результатів використаного портфеля буде нижчою ринкової оцінки</w:t>
      </w:r>
      <w:r w:rsidRPr="00C82C29">
        <w:rPr>
          <w:rFonts w:ascii="Times New Roman" w:hAnsi="Times New Roman" w:cs="Times New Roman"/>
          <w:color w:val="000000"/>
          <w:sz w:val="24"/>
          <w:szCs w:val="24"/>
        </w:rPr>
        <w:t>.</w:t>
      </w:r>
    </w:p>
    <w:p w:rsidR="00C82C29" w:rsidRPr="00324929" w:rsidRDefault="00C82C29" w:rsidP="00324929">
      <w:pPr>
        <w:pStyle w:val="3"/>
        <w:spacing w:before="0" w:after="0" w:line="360" w:lineRule="auto"/>
        <w:ind w:firstLine="709"/>
        <w:rPr>
          <w:rFonts w:ascii="Times New Roman" w:hAnsi="Times New Roman"/>
          <w:i/>
          <w:color w:val="000000"/>
          <w:sz w:val="24"/>
          <w:szCs w:val="24"/>
        </w:rPr>
      </w:pPr>
      <w:bookmarkStart w:id="49" w:name="_Toc24707787"/>
      <w:bookmarkStart w:id="50" w:name="_Toc42870050"/>
      <w:r w:rsidRPr="00324929">
        <w:rPr>
          <w:rFonts w:ascii="Times New Roman" w:hAnsi="Times New Roman"/>
          <w:i/>
          <w:color w:val="000000"/>
          <w:sz w:val="24"/>
          <w:szCs w:val="24"/>
        </w:rPr>
        <w:t>Коефіцієнт оцінки</w:t>
      </w:r>
      <w:bookmarkEnd w:id="49"/>
      <w:bookmarkEnd w:id="50"/>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Метод оціночного коефіцієнта на основі показника альфи Йєнсена передбачає введення в аналіз результатів використання портфеля цінних паперів </w:t>
      </w:r>
      <w:r w:rsidRPr="00C82C29">
        <w:rPr>
          <w:rFonts w:ascii="Times New Roman" w:hAnsi="Times New Roman" w:cs="Times New Roman"/>
          <w:i/>
          <w:color w:val="000000"/>
          <w:sz w:val="24"/>
          <w:szCs w:val="24"/>
        </w:rPr>
        <w:t>несистематичного ризику</w:t>
      </w:r>
      <w:r w:rsidRPr="00C82C29">
        <w:rPr>
          <w:rFonts w:ascii="Times New Roman" w:hAnsi="Times New Roman" w:cs="Times New Roman"/>
          <w:color w:val="000000"/>
          <w:sz w:val="24"/>
          <w:szCs w:val="24"/>
        </w:rPr>
        <w:t>:</w:t>
      </w:r>
    </w:p>
    <w:p w:rsidR="00C82C29" w:rsidRPr="00C82C29" w:rsidRDefault="00C82C29" w:rsidP="00C82C29">
      <w:pPr>
        <w:pStyle w:val="a3"/>
        <w:spacing w:before="0" w:after="0" w:line="360" w:lineRule="auto"/>
        <w:ind w:firstLine="709"/>
        <w:jc w:val="both"/>
        <w:rPr>
          <w:noProof w:val="0"/>
          <w:color w:val="000000"/>
          <w:sz w:val="24"/>
          <w:szCs w:val="24"/>
        </w:rPr>
      </w:pPr>
      <w:r w:rsidRPr="00C82C29">
        <w:rPr>
          <w:noProof w:val="0"/>
          <w:color w:val="000000"/>
          <w:sz w:val="24"/>
          <w:szCs w:val="24"/>
        </w:rPr>
        <w:tab/>
      </w:r>
      <w:r w:rsidRPr="00C82C29">
        <w:rPr>
          <w:noProof w:val="0"/>
          <w:color w:val="000000"/>
          <w:position w:val="-36"/>
          <w:sz w:val="24"/>
          <w:szCs w:val="24"/>
        </w:rPr>
        <w:object w:dxaOrig="2940" w:dyaOrig="800">
          <v:shape id="_x0000_i1044" type="#_x0000_t75" style="width:147.05pt;height:39.95pt" o:ole="" fillcolor="window">
            <v:imagedata r:id="rId45" o:title=""/>
          </v:shape>
          <o:OLEObject Type="Embed" ProgID="Equation.3" ShapeID="_x0000_i1044" DrawAspect="Content" ObjectID="_1598024783" r:id="rId46"/>
        </w:object>
      </w:r>
      <w:r w:rsidRPr="00C82C29">
        <w:rPr>
          <w:noProof w:val="0"/>
          <w:color w:val="000000"/>
          <w:sz w:val="24"/>
          <w:szCs w:val="24"/>
        </w:rPr>
        <w:t>.</w:t>
      </w:r>
    </w:p>
    <w:p w:rsidR="00C82C29" w:rsidRPr="00C82C29" w:rsidRDefault="00C82C29" w:rsidP="00C82C29">
      <w:pPr>
        <w:spacing w:after="0" w:line="360" w:lineRule="auto"/>
        <w:ind w:firstLine="709"/>
        <w:jc w:val="both"/>
        <w:rPr>
          <w:rFonts w:ascii="Times New Roman" w:hAnsi="Times New Roman" w:cs="Times New Roman"/>
          <w:color w:val="000000"/>
          <w:sz w:val="24"/>
          <w:szCs w:val="24"/>
        </w:rPr>
      </w:pPr>
      <w:r w:rsidRPr="00C82C29">
        <w:rPr>
          <w:rFonts w:ascii="Times New Roman" w:hAnsi="Times New Roman" w:cs="Times New Roman"/>
          <w:color w:val="000000"/>
          <w:sz w:val="24"/>
          <w:szCs w:val="24"/>
        </w:rPr>
        <w:t xml:space="preserve">Коефіцієнт вимірює надлишковий дохід портфеля </w:t>
      </w:r>
      <w:r w:rsidRPr="00C82C29">
        <w:rPr>
          <w:rFonts w:ascii="Times New Roman" w:hAnsi="Times New Roman" w:cs="Times New Roman"/>
          <w:i/>
          <w:color w:val="000000"/>
          <w:sz w:val="24"/>
          <w:szCs w:val="24"/>
        </w:rPr>
        <w:t>на одиницю ризику</w:t>
      </w:r>
      <w:r w:rsidRPr="00C82C29">
        <w:rPr>
          <w:rFonts w:ascii="Times New Roman" w:hAnsi="Times New Roman" w:cs="Times New Roman"/>
          <w:color w:val="000000"/>
          <w:sz w:val="24"/>
          <w:szCs w:val="24"/>
        </w:rPr>
        <w:t>, що можна диверсифікувати добором цінних паперів відповідно до індексу ринкового портфеля.</w:t>
      </w:r>
    </w:p>
    <w:p w:rsidR="002205AC" w:rsidRDefault="002205AC" w:rsidP="002205AC">
      <w:pPr>
        <w:pStyle w:val="2"/>
        <w:spacing w:before="0" w:after="0" w:line="360" w:lineRule="auto"/>
        <w:ind w:firstLine="709"/>
        <w:jc w:val="both"/>
        <w:rPr>
          <w:color w:val="000000"/>
          <w:sz w:val="24"/>
          <w:szCs w:val="24"/>
          <w:lang w:val="ru-RU"/>
        </w:rPr>
      </w:pPr>
      <w:bookmarkStart w:id="51" w:name="_Toc24707788"/>
      <w:bookmarkStart w:id="52" w:name="_Toc42870051"/>
      <w:bookmarkStart w:id="53" w:name="_Toc47409912"/>
      <w:bookmarkStart w:id="54" w:name="_Toc47586872"/>
      <w:bookmarkStart w:id="55" w:name="_Toc47758389"/>
    </w:p>
    <w:p w:rsidR="002205AC" w:rsidRPr="002205AC" w:rsidRDefault="002205AC" w:rsidP="002205AC">
      <w:pPr>
        <w:pStyle w:val="2"/>
        <w:spacing w:before="0" w:after="0" w:line="360" w:lineRule="auto"/>
        <w:ind w:firstLine="709"/>
        <w:jc w:val="both"/>
        <w:rPr>
          <w:color w:val="000000"/>
          <w:sz w:val="24"/>
          <w:szCs w:val="24"/>
        </w:rPr>
      </w:pPr>
      <w:r>
        <w:rPr>
          <w:color w:val="000000"/>
          <w:sz w:val="24"/>
          <w:szCs w:val="24"/>
        </w:rPr>
        <w:t>5</w:t>
      </w:r>
      <w:r w:rsidRPr="002205AC">
        <w:rPr>
          <w:color w:val="000000"/>
          <w:sz w:val="24"/>
          <w:szCs w:val="24"/>
        </w:rPr>
        <w:t>. Ціноутворення на ринку капіталів</w:t>
      </w:r>
      <w:bookmarkEnd w:id="51"/>
      <w:bookmarkEnd w:id="52"/>
      <w:bookmarkEnd w:id="53"/>
      <w:bookmarkEnd w:id="54"/>
      <w:bookmarkEnd w:id="55"/>
    </w:p>
    <w:p w:rsidR="002205AC" w:rsidRPr="004625F0" w:rsidRDefault="002205AC" w:rsidP="004625F0">
      <w:pPr>
        <w:pStyle w:val="3"/>
        <w:spacing w:before="0" w:after="0" w:line="360" w:lineRule="auto"/>
        <w:ind w:firstLine="709"/>
        <w:rPr>
          <w:rFonts w:ascii="Times New Roman" w:hAnsi="Times New Roman"/>
          <w:i/>
          <w:color w:val="000000"/>
          <w:sz w:val="24"/>
          <w:szCs w:val="24"/>
        </w:rPr>
      </w:pPr>
      <w:bookmarkStart w:id="56" w:name="_Toc24707789"/>
      <w:bookmarkStart w:id="57" w:name="_Toc42870052"/>
      <w:r w:rsidRPr="004625F0">
        <w:rPr>
          <w:rFonts w:ascii="Times New Roman" w:hAnsi="Times New Roman"/>
          <w:i/>
          <w:color w:val="000000"/>
          <w:sz w:val="24"/>
          <w:szCs w:val="24"/>
        </w:rPr>
        <w:t>Формування ціни капіталу на фінансовому ринку</w:t>
      </w:r>
      <w:bookmarkEnd w:id="56"/>
      <w:bookmarkEnd w:id="57"/>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На фінансовому ринку ціна капіталу формується на основі попиту і пропонування, тобто стихійно. Проте в цій стихії враховуються усі види ризику в русі майбутніх грошових потоків, які бажає одержати інвестор</w:t>
      </w:r>
      <w:r w:rsidRPr="002205AC">
        <w:rPr>
          <w:rFonts w:ascii="Times New Roman" w:hAnsi="Times New Roman" w:cs="Times New Roman"/>
          <w:color w:val="000000"/>
          <w:sz w:val="24"/>
          <w:szCs w:val="24"/>
        </w:rPr>
        <w:t>. Загальна формула ринкової ціни капіталу включає основні види ризику і має такий вигляд:</w:t>
      </w:r>
    </w:p>
    <w:p w:rsidR="002205AC" w:rsidRPr="002205AC" w:rsidRDefault="002205AC" w:rsidP="002205AC">
      <w:pPr>
        <w:pStyle w:val="a3"/>
        <w:spacing w:before="0" w:after="0" w:line="360" w:lineRule="auto"/>
        <w:ind w:firstLine="709"/>
        <w:jc w:val="both"/>
        <w:rPr>
          <w:noProof w:val="0"/>
          <w:color w:val="000000"/>
          <w:sz w:val="24"/>
          <w:szCs w:val="24"/>
        </w:rPr>
      </w:pPr>
      <w:r w:rsidRPr="002205AC">
        <w:rPr>
          <w:noProof w:val="0"/>
          <w:color w:val="000000"/>
          <w:sz w:val="24"/>
          <w:szCs w:val="24"/>
        </w:rPr>
        <w:tab/>
      </w:r>
      <w:r w:rsidRPr="002205AC">
        <w:rPr>
          <w:i/>
          <w:noProof w:val="0"/>
          <w:color w:val="000000"/>
          <w:sz w:val="24"/>
          <w:szCs w:val="24"/>
        </w:rPr>
        <w:t>R = ER</w:t>
      </w:r>
      <w:r w:rsidRPr="002205AC">
        <w:rPr>
          <w:i/>
          <w:noProof w:val="0"/>
          <w:color w:val="000000"/>
          <w:sz w:val="24"/>
          <w:szCs w:val="24"/>
          <w:vertAlign w:val="subscript"/>
        </w:rPr>
        <w:t>i</w:t>
      </w:r>
      <w:r w:rsidRPr="002205AC">
        <w:rPr>
          <w:i/>
          <w:noProof w:val="0"/>
          <w:color w:val="000000"/>
          <w:sz w:val="24"/>
          <w:szCs w:val="24"/>
        </w:rPr>
        <w:t xml:space="preserve"> + IP + DRP + LRP + MRP</w:t>
      </w:r>
      <w:r w:rsidRPr="002205AC">
        <w:rPr>
          <w:noProof w:val="0"/>
          <w:color w:val="000000"/>
          <w:sz w:val="24"/>
          <w:szCs w:val="24"/>
        </w:rPr>
        <w:t>,</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 xml:space="preserve">де </w:t>
      </w:r>
      <w:r w:rsidRPr="002205AC">
        <w:rPr>
          <w:rFonts w:ascii="Times New Roman" w:hAnsi="Times New Roman" w:cs="Times New Roman"/>
          <w:i/>
          <w:color w:val="000000"/>
          <w:sz w:val="24"/>
          <w:szCs w:val="24"/>
        </w:rPr>
        <w:t>R</w:t>
      </w:r>
      <w:r w:rsidRPr="002205AC">
        <w:rPr>
          <w:rFonts w:ascii="Times New Roman" w:hAnsi="Times New Roman" w:cs="Times New Roman"/>
          <w:color w:val="000000"/>
          <w:sz w:val="24"/>
          <w:szCs w:val="24"/>
        </w:rPr>
        <w:t xml:space="preserve"> — номінальна процентна ставка;</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ER</w:t>
      </w:r>
      <w:r w:rsidRPr="002205AC">
        <w:rPr>
          <w:rFonts w:ascii="Times New Roman" w:hAnsi="Times New Roman" w:cs="Times New Roman"/>
          <w:i/>
          <w:color w:val="000000"/>
          <w:sz w:val="24"/>
          <w:szCs w:val="24"/>
          <w:vertAlign w:val="subscript"/>
        </w:rPr>
        <w:t>i</w:t>
      </w:r>
      <w:r w:rsidRPr="002205AC">
        <w:rPr>
          <w:rFonts w:ascii="Times New Roman" w:hAnsi="Times New Roman" w:cs="Times New Roman"/>
          <w:color w:val="000000"/>
          <w:sz w:val="24"/>
          <w:szCs w:val="24"/>
        </w:rPr>
        <w:t xml:space="preserve"> — очікувана ставка доходу за </w:t>
      </w:r>
      <w:r w:rsidRPr="002205AC">
        <w:rPr>
          <w:rFonts w:ascii="Times New Roman" w:hAnsi="Times New Roman" w:cs="Times New Roman"/>
          <w:i/>
          <w:color w:val="000000"/>
          <w:sz w:val="24"/>
          <w:szCs w:val="24"/>
        </w:rPr>
        <w:t>i</w:t>
      </w:r>
      <w:r w:rsidRPr="002205AC">
        <w:rPr>
          <w:rFonts w:ascii="Times New Roman" w:hAnsi="Times New Roman" w:cs="Times New Roman"/>
          <w:color w:val="000000"/>
          <w:sz w:val="24"/>
          <w:szCs w:val="24"/>
        </w:rPr>
        <w:t xml:space="preserve"> цінним папером;</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IP</w:t>
      </w:r>
      <w:r w:rsidRPr="002205AC">
        <w:rPr>
          <w:rFonts w:ascii="Times New Roman" w:hAnsi="Times New Roman" w:cs="Times New Roman"/>
          <w:color w:val="000000"/>
          <w:sz w:val="24"/>
          <w:szCs w:val="24"/>
        </w:rPr>
        <w:t xml:space="preserve">, </w:t>
      </w:r>
      <w:r w:rsidRPr="002205AC">
        <w:rPr>
          <w:rFonts w:ascii="Times New Roman" w:hAnsi="Times New Roman" w:cs="Times New Roman"/>
          <w:i/>
          <w:color w:val="000000"/>
          <w:sz w:val="24"/>
          <w:szCs w:val="24"/>
        </w:rPr>
        <w:t>DRP</w:t>
      </w:r>
      <w:r w:rsidRPr="002205AC">
        <w:rPr>
          <w:rFonts w:ascii="Times New Roman" w:hAnsi="Times New Roman" w:cs="Times New Roman"/>
          <w:color w:val="000000"/>
          <w:sz w:val="24"/>
          <w:szCs w:val="24"/>
        </w:rPr>
        <w:t xml:space="preserve">, </w:t>
      </w:r>
      <w:r w:rsidRPr="002205AC">
        <w:rPr>
          <w:rFonts w:ascii="Times New Roman" w:hAnsi="Times New Roman" w:cs="Times New Roman"/>
          <w:i/>
          <w:color w:val="000000"/>
          <w:sz w:val="24"/>
          <w:szCs w:val="24"/>
        </w:rPr>
        <w:t>LRP</w:t>
      </w:r>
      <w:r w:rsidRPr="002205AC">
        <w:rPr>
          <w:rFonts w:ascii="Times New Roman" w:hAnsi="Times New Roman" w:cs="Times New Roman"/>
          <w:color w:val="000000"/>
          <w:sz w:val="24"/>
          <w:szCs w:val="24"/>
        </w:rPr>
        <w:t xml:space="preserve"> і </w:t>
      </w:r>
      <w:r w:rsidRPr="002205AC">
        <w:rPr>
          <w:rFonts w:ascii="Times New Roman" w:hAnsi="Times New Roman" w:cs="Times New Roman"/>
          <w:i/>
          <w:color w:val="000000"/>
          <w:sz w:val="24"/>
          <w:szCs w:val="24"/>
        </w:rPr>
        <w:t>MRP</w:t>
      </w:r>
      <w:r w:rsidRPr="002205AC">
        <w:rPr>
          <w:rFonts w:ascii="Times New Roman" w:hAnsi="Times New Roman" w:cs="Times New Roman"/>
          <w:color w:val="000000"/>
          <w:sz w:val="24"/>
          <w:szCs w:val="24"/>
        </w:rPr>
        <w:t xml:space="preserve"> — ринкові премії за різні види ризику.</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 xml:space="preserve">Чиста процентна ставка називається також </w:t>
      </w:r>
      <w:r w:rsidRPr="002205AC">
        <w:rPr>
          <w:rFonts w:ascii="Times New Roman" w:hAnsi="Times New Roman" w:cs="Times New Roman"/>
          <w:i/>
          <w:color w:val="000000"/>
          <w:sz w:val="24"/>
          <w:szCs w:val="24"/>
        </w:rPr>
        <w:t>реальною безризиковою процентною ставкою</w:t>
      </w:r>
      <w:r w:rsidRPr="002205AC">
        <w:rPr>
          <w:rFonts w:ascii="Times New Roman" w:hAnsi="Times New Roman" w:cs="Times New Roman"/>
          <w:color w:val="000000"/>
          <w:sz w:val="24"/>
          <w:szCs w:val="24"/>
        </w:rPr>
        <w:t xml:space="preserve"> і розглядається як ставка за короткостроковими цінними паперами Казначейства США. В умовах, коли гроші не знецінюються, казначейські векселі є безризиковими цінними паперами. Чиста процентна ставка постійно змінюється під впливом економічних умов. Очікувані доходи позичальників корпорацій за реальними активами визначаються верхньою межею процентної ставки за одержувані в кредит фонди. </w:t>
      </w:r>
      <w:r w:rsidRPr="002205AC">
        <w:rPr>
          <w:rFonts w:ascii="Times New Roman" w:hAnsi="Times New Roman" w:cs="Times New Roman"/>
          <w:i/>
          <w:color w:val="000000"/>
          <w:sz w:val="24"/>
          <w:szCs w:val="24"/>
        </w:rPr>
        <w:t>Віддавання переваги позикодавців</w:t>
      </w:r>
      <w:r w:rsidRPr="002205AC">
        <w:rPr>
          <w:rFonts w:ascii="Times New Roman" w:hAnsi="Times New Roman" w:cs="Times New Roman"/>
          <w:color w:val="000000"/>
          <w:sz w:val="24"/>
          <w:szCs w:val="24"/>
        </w:rPr>
        <w:t xml:space="preserve"> визначається їхнім бажанням відкласти, відстрочити на майбутнє частину свого споживання, тобто купівлю товарів і послуг і, таким чином, віддати в кредит частину своїх заощаджень за певними процентними ставками. Отже, базова ставка в </w:t>
      </w:r>
      <w:r w:rsidRPr="002205AC">
        <w:rPr>
          <w:rFonts w:ascii="Times New Roman" w:hAnsi="Times New Roman" w:cs="Times New Roman"/>
          <w:color w:val="000000"/>
          <w:sz w:val="24"/>
          <w:szCs w:val="24"/>
        </w:rPr>
        <w:lastRenderedPageBreak/>
        <w:t>кінцевому підсумку визначається попитом і пропозицією фінансових фондів. У США реальна безризикова процентна ставка коливається в межах від 2 до 4 % у рік.</w:t>
      </w:r>
    </w:p>
    <w:p w:rsidR="002205AC" w:rsidRPr="004625F0" w:rsidRDefault="002205AC" w:rsidP="004625F0">
      <w:pPr>
        <w:pStyle w:val="3"/>
        <w:spacing w:before="0" w:after="0" w:line="360" w:lineRule="auto"/>
        <w:ind w:firstLine="709"/>
        <w:rPr>
          <w:rFonts w:ascii="Times New Roman" w:hAnsi="Times New Roman"/>
          <w:i/>
          <w:color w:val="000000"/>
          <w:sz w:val="24"/>
          <w:szCs w:val="24"/>
        </w:rPr>
      </w:pPr>
      <w:bookmarkStart w:id="58" w:name="_Toc24707790"/>
      <w:bookmarkStart w:id="59" w:name="_Toc42870053"/>
      <w:r w:rsidRPr="004625F0">
        <w:rPr>
          <w:rFonts w:ascii="Times New Roman" w:hAnsi="Times New Roman"/>
          <w:i/>
          <w:color w:val="000000"/>
          <w:sz w:val="24"/>
          <w:szCs w:val="24"/>
        </w:rPr>
        <w:t>Інфляційний ризик</w:t>
      </w:r>
      <w:bookmarkEnd w:id="58"/>
      <w:bookmarkEnd w:id="59"/>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Першим ризиком, що враховується в ціні капіталу, є інфляційний ризик (Inflation Risk).</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Інфляція є важливим чинником визначення ціни капіталу</w:t>
      </w:r>
      <w:r w:rsidRPr="002205AC">
        <w:rPr>
          <w:rFonts w:ascii="Times New Roman" w:hAnsi="Times New Roman" w:cs="Times New Roman"/>
          <w:color w:val="000000"/>
          <w:sz w:val="24"/>
          <w:szCs w:val="24"/>
        </w:rPr>
        <w:t>. Вона знижує купівельну спроможність грошей. Під час інфляції втрачає кредитор, тому що позиковий капітал повертається до нього зі зниженою купівельною спроможністю. Фінансовий ринок реагує на загальне підвищення цін.</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Під час інфляції ставки на ринку капіталу (за інших незмінних умов) підвищуються, тобто фактично ринок страхує кредиторів, інвесторів від утрат. Формою страхування є інфляційна премія (Inflation Risk Premium — IRP), тобто винагорода кредитора й інвестора за ризик, який він бере на себе. Рівняння, що відбиває співвідношення номінальної ставки процента, реальної ставки й інфляції, було введено в науковий і практичний обіг американським економістом І. Фішером і називається “ефектом Фішера”. За твердженням І. Фішера номінальна процентна ставка дорівнює сумі реальної (тобто очікуваної) процентної ставки й інфляції і математично виводиться в такий спосіб:</w:t>
      </w:r>
    </w:p>
    <w:p w:rsidR="002205AC" w:rsidRPr="002205AC" w:rsidRDefault="002205AC" w:rsidP="002205AC">
      <w:pPr>
        <w:pStyle w:val="a3"/>
        <w:spacing w:before="0" w:after="0" w:line="360" w:lineRule="auto"/>
        <w:ind w:firstLine="709"/>
        <w:jc w:val="both"/>
        <w:rPr>
          <w:noProof w:val="0"/>
          <w:color w:val="000000"/>
          <w:sz w:val="24"/>
          <w:szCs w:val="24"/>
        </w:rPr>
      </w:pPr>
      <w:r w:rsidRPr="002205AC">
        <w:rPr>
          <w:noProof w:val="0"/>
          <w:color w:val="000000"/>
          <w:sz w:val="24"/>
          <w:szCs w:val="24"/>
        </w:rPr>
        <w:tab/>
        <w:t xml:space="preserve">(1 + </w:t>
      </w:r>
      <w:r w:rsidRPr="002205AC">
        <w:rPr>
          <w:i/>
          <w:noProof w:val="0"/>
          <w:color w:val="000000"/>
          <w:sz w:val="24"/>
          <w:szCs w:val="24"/>
        </w:rPr>
        <w:t>R</w:t>
      </w:r>
      <w:r w:rsidRPr="002205AC">
        <w:rPr>
          <w:noProof w:val="0"/>
          <w:color w:val="000000"/>
          <w:sz w:val="24"/>
          <w:szCs w:val="24"/>
        </w:rPr>
        <w:t xml:space="preserve">) = (1 + </w:t>
      </w:r>
      <w:r w:rsidRPr="002205AC">
        <w:rPr>
          <w:i/>
          <w:noProof w:val="0"/>
          <w:color w:val="000000"/>
          <w:sz w:val="24"/>
          <w:szCs w:val="24"/>
        </w:rPr>
        <w:t>r</w:t>
      </w:r>
      <w:r w:rsidRPr="002205AC">
        <w:rPr>
          <w:noProof w:val="0"/>
          <w:color w:val="000000"/>
          <w:sz w:val="24"/>
          <w:szCs w:val="24"/>
        </w:rPr>
        <w:t xml:space="preserve">) (1+ </w:t>
      </w:r>
      <w:r w:rsidRPr="002205AC">
        <w:rPr>
          <w:i/>
          <w:noProof w:val="0"/>
          <w:color w:val="000000"/>
          <w:sz w:val="24"/>
          <w:szCs w:val="24"/>
        </w:rPr>
        <w:t>i</w:t>
      </w:r>
      <w:r w:rsidRPr="002205AC">
        <w:rPr>
          <w:noProof w:val="0"/>
          <w:color w:val="000000"/>
          <w:sz w:val="24"/>
          <w:szCs w:val="24"/>
        </w:rPr>
        <w:t>),</w:t>
      </w:r>
    </w:p>
    <w:p w:rsidR="002205AC" w:rsidRPr="002205AC" w:rsidRDefault="002205AC" w:rsidP="002205AC">
      <w:pPr>
        <w:pStyle w:val="a9"/>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 xml:space="preserve">де </w:t>
      </w:r>
      <w:r w:rsidRPr="002205AC">
        <w:rPr>
          <w:rFonts w:ascii="Times New Roman" w:hAnsi="Times New Roman" w:cs="Times New Roman"/>
          <w:i/>
          <w:color w:val="000000"/>
          <w:sz w:val="24"/>
          <w:szCs w:val="24"/>
        </w:rPr>
        <w:t>R</w:t>
      </w:r>
      <w:r w:rsidRPr="002205AC">
        <w:rPr>
          <w:rFonts w:ascii="Times New Roman" w:hAnsi="Times New Roman" w:cs="Times New Roman"/>
          <w:color w:val="000000"/>
          <w:sz w:val="24"/>
          <w:szCs w:val="24"/>
        </w:rPr>
        <w:t xml:space="preserve"> — номінальна процентна ставка;</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r</w:t>
      </w:r>
      <w:r w:rsidRPr="002205AC">
        <w:rPr>
          <w:rFonts w:ascii="Times New Roman" w:hAnsi="Times New Roman" w:cs="Times New Roman"/>
          <w:color w:val="000000"/>
          <w:sz w:val="24"/>
          <w:szCs w:val="24"/>
        </w:rPr>
        <w:t xml:space="preserve"> — реальна (очікувана) процентна ставка;</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i</w:t>
      </w:r>
      <w:r w:rsidRPr="002205AC">
        <w:rPr>
          <w:rFonts w:ascii="Times New Roman" w:hAnsi="Times New Roman" w:cs="Times New Roman"/>
          <w:color w:val="000000"/>
          <w:sz w:val="24"/>
          <w:szCs w:val="24"/>
        </w:rPr>
        <w:t xml:space="preserve"> — інфляційна ставка.</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У перетвореному вигляді формула буде такою:</w:t>
      </w:r>
    </w:p>
    <w:p w:rsidR="002205AC" w:rsidRPr="002205AC" w:rsidRDefault="002205AC" w:rsidP="002205AC">
      <w:pPr>
        <w:pStyle w:val="a3"/>
        <w:spacing w:before="0" w:after="0" w:line="360" w:lineRule="auto"/>
        <w:ind w:firstLine="709"/>
        <w:jc w:val="both"/>
        <w:rPr>
          <w:noProof w:val="0"/>
          <w:color w:val="000000"/>
          <w:sz w:val="24"/>
          <w:szCs w:val="24"/>
        </w:rPr>
      </w:pPr>
      <w:r w:rsidRPr="002205AC">
        <w:rPr>
          <w:noProof w:val="0"/>
          <w:color w:val="000000"/>
          <w:sz w:val="24"/>
          <w:szCs w:val="24"/>
        </w:rPr>
        <w:tab/>
      </w:r>
      <w:r w:rsidRPr="002205AC">
        <w:rPr>
          <w:i/>
          <w:noProof w:val="0"/>
          <w:color w:val="000000"/>
          <w:sz w:val="24"/>
          <w:szCs w:val="24"/>
        </w:rPr>
        <w:t>R</w:t>
      </w:r>
      <w:r w:rsidRPr="002205AC">
        <w:rPr>
          <w:noProof w:val="0"/>
          <w:color w:val="000000"/>
          <w:sz w:val="24"/>
          <w:szCs w:val="24"/>
        </w:rPr>
        <w:t xml:space="preserve"> </w:t>
      </w:r>
      <w:r w:rsidRPr="002205AC">
        <w:rPr>
          <w:i/>
          <w:noProof w:val="0"/>
          <w:color w:val="000000"/>
          <w:sz w:val="24"/>
          <w:szCs w:val="24"/>
        </w:rPr>
        <w:t>= r + i + i</w:t>
      </w:r>
      <w:r w:rsidRPr="002205AC">
        <w:rPr>
          <w:noProof w:val="0"/>
          <w:color w:val="000000"/>
          <w:sz w:val="24"/>
          <w:szCs w:val="24"/>
        </w:rPr>
        <w:t>(</w:t>
      </w:r>
      <w:r w:rsidRPr="002205AC">
        <w:rPr>
          <w:i/>
          <w:noProof w:val="0"/>
          <w:color w:val="000000"/>
          <w:sz w:val="24"/>
          <w:szCs w:val="24"/>
        </w:rPr>
        <w:t>r</w:t>
      </w:r>
      <w:r w:rsidRPr="002205AC">
        <w:rPr>
          <w:noProof w:val="0"/>
          <w:color w:val="000000"/>
          <w:sz w:val="24"/>
          <w:szCs w:val="24"/>
        </w:rPr>
        <w:t>),</w:t>
      </w:r>
    </w:p>
    <w:p w:rsidR="002205AC" w:rsidRPr="002205AC" w:rsidRDefault="002205AC" w:rsidP="002205AC">
      <w:pPr>
        <w:spacing w:after="0" w:line="360" w:lineRule="auto"/>
        <w:ind w:firstLine="709"/>
        <w:jc w:val="both"/>
        <w:rPr>
          <w:rFonts w:ascii="Times New Roman" w:hAnsi="Times New Roman" w:cs="Times New Roman"/>
          <w:b/>
          <w:color w:val="000000"/>
          <w:sz w:val="24"/>
          <w:szCs w:val="24"/>
          <w:lang w:val="uk-UA"/>
        </w:rPr>
      </w:pPr>
      <w:r w:rsidRPr="002205AC">
        <w:rPr>
          <w:rFonts w:ascii="Times New Roman" w:hAnsi="Times New Roman" w:cs="Times New Roman"/>
          <w:color w:val="000000"/>
          <w:sz w:val="24"/>
          <w:szCs w:val="24"/>
          <w:lang w:val="uk-UA"/>
        </w:rPr>
        <w:t xml:space="preserve">де </w:t>
      </w:r>
      <w:r w:rsidRPr="002205AC">
        <w:rPr>
          <w:rFonts w:ascii="Times New Roman" w:hAnsi="Times New Roman" w:cs="Times New Roman"/>
          <w:i/>
          <w:color w:val="000000"/>
          <w:sz w:val="24"/>
          <w:szCs w:val="24"/>
        </w:rPr>
        <w:t>i</w:t>
      </w:r>
      <w:r w:rsidRPr="002205AC">
        <w:rPr>
          <w:rFonts w:ascii="Times New Roman" w:hAnsi="Times New Roman" w:cs="Times New Roman"/>
          <w:color w:val="000000"/>
          <w:sz w:val="24"/>
          <w:szCs w:val="24"/>
          <w:lang w:val="uk-UA"/>
        </w:rPr>
        <w:t>(</w:t>
      </w:r>
      <w:r w:rsidRPr="002205AC">
        <w:rPr>
          <w:rFonts w:ascii="Times New Roman" w:hAnsi="Times New Roman" w:cs="Times New Roman"/>
          <w:i/>
          <w:color w:val="000000"/>
          <w:sz w:val="24"/>
          <w:szCs w:val="24"/>
        </w:rPr>
        <w:t>r</w:t>
      </w:r>
      <w:r w:rsidRPr="002205AC">
        <w:rPr>
          <w:rFonts w:ascii="Times New Roman" w:hAnsi="Times New Roman" w:cs="Times New Roman"/>
          <w:color w:val="000000"/>
          <w:sz w:val="24"/>
          <w:szCs w:val="24"/>
          <w:lang w:val="uk-UA"/>
        </w:rPr>
        <w:t>) — “перехресний” твір інфляційної ставки й очікуваної ставки доходу.</w:t>
      </w:r>
    </w:p>
    <w:p w:rsidR="002205AC" w:rsidRPr="004625F0" w:rsidRDefault="002205AC" w:rsidP="004625F0">
      <w:pPr>
        <w:pStyle w:val="3"/>
        <w:spacing w:before="0" w:after="0" w:line="360" w:lineRule="auto"/>
        <w:ind w:firstLine="709"/>
        <w:rPr>
          <w:rFonts w:ascii="Times New Roman" w:hAnsi="Times New Roman"/>
          <w:i/>
          <w:color w:val="000000"/>
          <w:sz w:val="24"/>
          <w:szCs w:val="24"/>
        </w:rPr>
      </w:pPr>
      <w:bookmarkStart w:id="60" w:name="_Toc24707791"/>
      <w:bookmarkStart w:id="61" w:name="_Toc42870054"/>
      <w:r w:rsidRPr="004625F0">
        <w:rPr>
          <w:rFonts w:ascii="Times New Roman" w:hAnsi="Times New Roman"/>
          <w:i/>
          <w:color w:val="000000"/>
          <w:spacing w:val="-6"/>
          <w:sz w:val="24"/>
          <w:szCs w:val="24"/>
        </w:rPr>
        <w:t>Ризик дефолту — порушення</w:t>
      </w:r>
      <w:r w:rsidRPr="004625F0">
        <w:rPr>
          <w:rFonts w:ascii="Times New Roman" w:hAnsi="Times New Roman"/>
          <w:i/>
          <w:color w:val="000000"/>
          <w:sz w:val="24"/>
          <w:szCs w:val="24"/>
        </w:rPr>
        <w:t xml:space="preserve"> кредитних угод</w:t>
      </w:r>
      <w:bookmarkEnd w:id="60"/>
      <w:bookmarkEnd w:id="61"/>
    </w:p>
    <w:p w:rsidR="002205AC" w:rsidRPr="00D86073" w:rsidRDefault="002205AC" w:rsidP="002205AC">
      <w:pPr>
        <w:spacing w:after="0" w:line="360" w:lineRule="auto"/>
        <w:ind w:firstLine="709"/>
        <w:jc w:val="both"/>
        <w:rPr>
          <w:rFonts w:ascii="Times New Roman" w:hAnsi="Times New Roman" w:cs="Times New Roman"/>
          <w:color w:val="000000"/>
          <w:sz w:val="24"/>
          <w:szCs w:val="24"/>
          <w:lang w:val="uk-UA"/>
        </w:rPr>
      </w:pPr>
      <w:r w:rsidRPr="00D86073">
        <w:rPr>
          <w:rFonts w:ascii="Times New Roman" w:hAnsi="Times New Roman" w:cs="Times New Roman"/>
          <w:i/>
          <w:color w:val="000000"/>
          <w:sz w:val="24"/>
          <w:szCs w:val="24"/>
          <w:lang w:val="uk-UA"/>
        </w:rPr>
        <w:t>Другий ризик, що враховується на ринках капіталу в процентних ставках, називається ризиком дефолту, тобто відмови від виконання кредитних угод</w:t>
      </w:r>
      <w:r w:rsidRPr="00D86073">
        <w:rPr>
          <w:rFonts w:ascii="Times New Roman" w:hAnsi="Times New Roman" w:cs="Times New Roman"/>
          <w:color w:val="000000"/>
          <w:sz w:val="24"/>
          <w:szCs w:val="24"/>
          <w:lang w:val="uk-UA"/>
        </w:rPr>
        <w:t xml:space="preserve"> (</w:t>
      </w:r>
      <w:r w:rsidRPr="002205AC">
        <w:rPr>
          <w:rFonts w:ascii="Times New Roman" w:hAnsi="Times New Roman" w:cs="Times New Roman"/>
          <w:color w:val="000000"/>
          <w:sz w:val="24"/>
          <w:szCs w:val="24"/>
        </w:rPr>
        <w:t>Default</w:t>
      </w:r>
      <w:r w:rsidRPr="00D86073">
        <w:rPr>
          <w:rFonts w:ascii="Times New Roman" w:hAnsi="Times New Roman" w:cs="Times New Roman"/>
          <w:color w:val="000000"/>
          <w:sz w:val="24"/>
          <w:szCs w:val="24"/>
          <w:lang w:val="uk-UA"/>
        </w:rPr>
        <w:t xml:space="preserve"> </w:t>
      </w:r>
      <w:r w:rsidRPr="002205AC">
        <w:rPr>
          <w:rFonts w:ascii="Times New Roman" w:hAnsi="Times New Roman" w:cs="Times New Roman"/>
          <w:color w:val="000000"/>
          <w:sz w:val="24"/>
          <w:szCs w:val="24"/>
        </w:rPr>
        <w:t>Risk</w:t>
      </w:r>
      <w:r w:rsidRPr="00D86073">
        <w:rPr>
          <w:rFonts w:ascii="Times New Roman" w:hAnsi="Times New Roman" w:cs="Times New Roman"/>
          <w:color w:val="000000"/>
          <w:sz w:val="24"/>
          <w:szCs w:val="24"/>
          <w:lang w:val="uk-UA"/>
        </w:rPr>
        <w:t xml:space="preserve"> — </w:t>
      </w:r>
      <w:r w:rsidRPr="002205AC">
        <w:rPr>
          <w:rFonts w:ascii="Times New Roman" w:hAnsi="Times New Roman" w:cs="Times New Roman"/>
          <w:color w:val="000000"/>
          <w:sz w:val="24"/>
          <w:szCs w:val="24"/>
        </w:rPr>
        <w:t>DR</w:t>
      </w:r>
      <w:r w:rsidRPr="00D86073">
        <w:rPr>
          <w:rFonts w:ascii="Times New Roman" w:hAnsi="Times New Roman" w:cs="Times New Roman"/>
          <w:color w:val="000000"/>
          <w:sz w:val="24"/>
          <w:szCs w:val="24"/>
          <w:lang w:val="uk-UA"/>
        </w:rPr>
        <w:t xml:space="preserve">). З цією метою інвестиційні корпорації складають </w:t>
      </w:r>
      <w:r w:rsidRPr="00D86073">
        <w:rPr>
          <w:rFonts w:ascii="Times New Roman" w:hAnsi="Times New Roman" w:cs="Times New Roman"/>
          <w:i/>
          <w:color w:val="000000"/>
          <w:sz w:val="24"/>
          <w:szCs w:val="24"/>
          <w:lang w:val="uk-UA"/>
        </w:rPr>
        <w:t xml:space="preserve">рейтинги на цінні папери, що </w:t>
      </w:r>
      <w:r w:rsidRPr="00D86073">
        <w:rPr>
          <w:rFonts w:ascii="Times New Roman" w:hAnsi="Times New Roman" w:cs="Times New Roman"/>
          <w:color w:val="000000"/>
          <w:sz w:val="24"/>
          <w:szCs w:val="24"/>
          <w:lang w:val="uk-UA"/>
        </w:rPr>
        <w:t xml:space="preserve">обертаються, у яких вони поділяються на класи залежно від можливої відмови від виконання зобов’язань. </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 xml:space="preserve">Премія за ризик зростає у міру зниження якості облігації. Чим вищий рейтинг облігації, тим нижчий ризик і нижча премія за ризик. І навпаки, чим нижчий рейтинг, тим вищий ризик і вища премія за ризик. Інвестори, які ведуть на ринку агресивну політику, сподіваючись на отримання високих доходів, одержують облігації з великим ризиком. </w:t>
      </w:r>
      <w:r w:rsidRPr="002205AC">
        <w:rPr>
          <w:rFonts w:ascii="Times New Roman" w:hAnsi="Times New Roman" w:cs="Times New Roman"/>
          <w:color w:val="000000"/>
          <w:sz w:val="24"/>
          <w:szCs w:val="24"/>
        </w:rPr>
        <w:lastRenderedPageBreak/>
        <w:t>Інвестори, що проводять оборонну політику, віддають перевагу одержанню меншого, але надійнішого доходу. Що стосується корпорацій-емітентів, то для них високий рейтинг є показником вільного обертання випущених облігацій на вторинному ринку і сприятливих можливостей для розміщення нових емісій.</w:t>
      </w:r>
    </w:p>
    <w:p w:rsidR="002205AC" w:rsidRPr="004625F0" w:rsidRDefault="002205AC" w:rsidP="004625F0">
      <w:pPr>
        <w:pStyle w:val="3"/>
        <w:spacing w:before="0" w:after="0" w:line="360" w:lineRule="auto"/>
        <w:ind w:firstLine="709"/>
        <w:rPr>
          <w:rFonts w:ascii="Times New Roman" w:hAnsi="Times New Roman"/>
          <w:i/>
          <w:color w:val="000000"/>
          <w:sz w:val="24"/>
          <w:szCs w:val="24"/>
        </w:rPr>
      </w:pPr>
      <w:bookmarkStart w:id="62" w:name="_Toc24707792"/>
      <w:bookmarkStart w:id="63" w:name="_Toc42870055"/>
      <w:r w:rsidRPr="004625F0">
        <w:rPr>
          <w:rFonts w:ascii="Times New Roman" w:hAnsi="Times New Roman"/>
          <w:i/>
          <w:color w:val="000000"/>
          <w:sz w:val="24"/>
          <w:szCs w:val="24"/>
        </w:rPr>
        <w:t>Ризик ліквідності</w:t>
      </w:r>
      <w:bookmarkEnd w:id="62"/>
      <w:bookmarkEnd w:id="63"/>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Третій ризик, що враховується під час визначення ціни капіталу, є ризик пов’язаний із ліквідністю цінного папера</w:t>
      </w:r>
      <w:r w:rsidRPr="002205AC">
        <w:rPr>
          <w:rFonts w:ascii="Times New Roman" w:hAnsi="Times New Roman" w:cs="Times New Roman"/>
          <w:color w:val="000000"/>
          <w:sz w:val="24"/>
          <w:szCs w:val="24"/>
        </w:rPr>
        <w:t>. Тому ввозиться премія (надбавка) за ліквідність (Liquidity Risk Premium — LRP).</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Ліквідними називаються такі цінні папери, які утримувач може швидко конвертувати в гроші без втрат або з мінімальними втратами</w:t>
      </w:r>
      <w:r w:rsidRPr="002205AC">
        <w:rPr>
          <w:rFonts w:ascii="Times New Roman" w:hAnsi="Times New Roman" w:cs="Times New Roman"/>
          <w:color w:val="000000"/>
          <w:sz w:val="24"/>
          <w:szCs w:val="24"/>
        </w:rPr>
        <w:t>. До них відносять державні облігації, акції й облігації головних ТНК, великих фінансових посередників. Конвертованість залежить від ціни, а також від часу, який буде потрібен для реалізації цінного папера. Чим вища ліквідність цінного папера, тим нижча її дохідність, але менший ризик. І, навпаки, чим нижча ліквідність, тим вища її дохідність і вищий ризик. Для корпорацій, які емітують ліквідні цінні папери, створюється можливість знизити ціну придбаваного капіталу за рахунок нижчої надбавки за ліквідність.</w:t>
      </w:r>
    </w:p>
    <w:p w:rsidR="002205AC" w:rsidRPr="004625F0" w:rsidRDefault="002205AC" w:rsidP="004625F0">
      <w:pPr>
        <w:pStyle w:val="3"/>
        <w:spacing w:before="0" w:after="0" w:line="360" w:lineRule="auto"/>
        <w:ind w:firstLine="709"/>
        <w:rPr>
          <w:rFonts w:ascii="Times New Roman" w:hAnsi="Times New Roman"/>
          <w:i/>
          <w:color w:val="000000"/>
          <w:sz w:val="24"/>
          <w:szCs w:val="24"/>
        </w:rPr>
      </w:pPr>
      <w:bookmarkStart w:id="64" w:name="_Toc24707793"/>
      <w:bookmarkStart w:id="65" w:name="_Toc42870056"/>
      <w:r w:rsidRPr="004625F0">
        <w:rPr>
          <w:rFonts w:ascii="Times New Roman" w:hAnsi="Times New Roman"/>
          <w:i/>
          <w:color w:val="000000"/>
          <w:sz w:val="24"/>
          <w:szCs w:val="24"/>
        </w:rPr>
        <w:t>Ризик терміновості</w:t>
      </w:r>
      <w:bookmarkEnd w:id="64"/>
      <w:bookmarkEnd w:id="65"/>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Четвертий ризик</w:t>
      </w:r>
      <w:r w:rsidRPr="002205AC">
        <w:rPr>
          <w:rFonts w:ascii="Times New Roman" w:hAnsi="Times New Roman" w:cs="Times New Roman"/>
          <w:color w:val="000000"/>
          <w:sz w:val="24"/>
          <w:szCs w:val="24"/>
        </w:rPr>
        <w:t xml:space="preserve">, що враховується в ціні капіталу, пов’язаний із термінами за цінними паперами, тому вводиться </w:t>
      </w:r>
      <w:r w:rsidRPr="002205AC">
        <w:rPr>
          <w:rFonts w:ascii="Times New Roman" w:hAnsi="Times New Roman" w:cs="Times New Roman"/>
          <w:i/>
          <w:color w:val="000000"/>
          <w:sz w:val="24"/>
          <w:szCs w:val="24"/>
        </w:rPr>
        <w:t>премія за термін облігації</w:t>
      </w:r>
      <w:r w:rsidRPr="002205AC">
        <w:rPr>
          <w:rFonts w:ascii="Times New Roman" w:hAnsi="Times New Roman" w:cs="Times New Roman"/>
          <w:color w:val="000000"/>
          <w:sz w:val="24"/>
          <w:szCs w:val="24"/>
        </w:rPr>
        <w:t xml:space="preserve"> (Maturity Risk Premium — МRР). Чим більший </w:t>
      </w:r>
      <w:r w:rsidRPr="002205AC">
        <w:rPr>
          <w:rFonts w:ascii="Times New Roman" w:hAnsi="Times New Roman" w:cs="Times New Roman"/>
          <w:i/>
          <w:color w:val="000000"/>
          <w:sz w:val="24"/>
          <w:szCs w:val="24"/>
        </w:rPr>
        <w:t>термін облігації, тим вища премія за ризик (надбавка)</w:t>
      </w:r>
      <w:r w:rsidRPr="002205AC">
        <w:rPr>
          <w:rFonts w:ascii="Times New Roman" w:hAnsi="Times New Roman" w:cs="Times New Roman"/>
          <w:color w:val="000000"/>
          <w:sz w:val="24"/>
          <w:szCs w:val="24"/>
        </w:rPr>
        <w:t>. Процентні ставки за довгостроковими цінними паперами вищі середніх і короткострокових. Премія за терміновість страхує інвестора від ризику втрати дохідності у разі вкладення в облігації тривалих термінів.</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Отже, під час формування ціни враховуються можливі ризики втрати.</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Що означають зміни в номінальних процентних ставках під впливом різних ризиків для корпорацій-емітентів?</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По-перше</w:t>
      </w:r>
      <w:r w:rsidRPr="002205AC">
        <w:rPr>
          <w:rFonts w:ascii="Times New Roman" w:hAnsi="Times New Roman" w:cs="Times New Roman"/>
          <w:color w:val="000000"/>
          <w:sz w:val="24"/>
          <w:szCs w:val="24"/>
        </w:rPr>
        <w:t>, процентні ставки на ринку капіталів диференційовані залежно від класу цінних паперів, їх терміну і ліквідності.</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По-друге</w:t>
      </w:r>
      <w:r w:rsidRPr="002205AC">
        <w:rPr>
          <w:rFonts w:ascii="Times New Roman" w:hAnsi="Times New Roman" w:cs="Times New Roman"/>
          <w:color w:val="000000"/>
          <w:sz w:val="24"/>
          <w:szCs w:val="24"/>
        </w:rPr>
        <w:t>, ціна капіталу буде специфічною для кожного емітента і кожного випуску боргових фінансових інструментів.</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По-третє</w:t>
      </w:r>
      <w:r w:rsidRPr="002205AC">
        <w:rPr>
          <w:rFonts w:ascii="Times New Roman" w:hAnsi="Times New Roman" w:cs="Times New Roman"/>
          <w:color w:val="000000"/>
          <w:sz w:val="24"/>
          <w:szCs w:val="24"/>
        </w:rPr>
        <w:t>, завдання фінансового аналітика корпорації полягає в тому, щоб емісія облігацій здійснювалася в періоди нижчих процентних ставок.</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color w:val="000000"/>
          <w:sz w:val="24"/>
          <w:szCs w:val="24"/>
        </w:rPr>
        <w:t>Що означають зміни в номінальних процентних ставках під впливом різних ризиків для інвестора?</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lastRenderedPageBreak/>
        <w:t>По-перше</w:t>
      </w:r>
      <w:r w:rsidRPr="002205AC">
        <w:rPr>
          <w:rFonts w:ascii="Times New Roman" w:hAnsi="Times New Roman" w:cs="Times New Roman"/>
          <w:color w:val="000000"/>
          <w:sz w:val="24"/>
          <w:szCs w:val="24"/>
        </w:rPr>
        <w:t xml:space="preserve">, </w:t>
      </w:r>
      <w:r w:rsidRPr="002205AC">
        <w:rPr>
          <w:rFonts w:ascii="Times New Roman" w:hAnsi="Times New Roman" w:cs="Times New Roman"/>
          <w:i/>
          <w:color w:val="000000"/>
          <w:sz w:val="24"/>
          <w:szCs w:val="24"/>
        </w:rPr>
        <w:t>дохід інвестора</w:t>
      </w:r>
      <w:r w:rsidRPr="002205AC">
        <w:rPr>
          <w:rFonts w:ascii="Times New Roman" w:hAnsi="Times New Roman" w:cs="Times New Roman"/>
          <w:color w:val="000000"/>
          <w:sz w:val="24"/>
          <w:szCs w:val="24"/>
        </w:rPr>
        <w:t xml:space="preserve"> диференційований і залежить від класу, терміну і ліквідності облігації, у яку вкладає заощадження інвестор. На дохід інвестора впливає також стан грошового обігу.</w:t>
      </w:r>
    </w:p>
    <w:p w:rsidR="002205AC" w:rsidRPr="002205AC" w:rsidRDefault="002205AC" w:rsidP="002205AC">
      <w:pPr>
        <w:spacing w:after="0" w:line="360" w:lineRule="auto"/>
        <w:ind w:firstLine="709"/>
        <w:jc w:val="both"/>
        <w:rPr>
          <w:rFonts w:ascii="Times New Roman" w:hAnsi="Times New Roman" w:cs="Times New Roman"/>
          <w:color w:val="000000"/>
          <w:sz w:val="24"/>
          <w:szCs w:val="24"/>
        </w:rPr>
      </w:pPr>
      <w:r w:rsidRPr="002205AC">
        <w:rPr>
          <w:rFonts w:ascii="Times New Roman" w:hAnsi="Times New Roman" w:cs="Times New Roman"/>
          <w:i/>
          <w:color w:val="000000"/>
          <w:sz w:val="24"/>
          <w:szCs w:val="24"/>
        </w:rPr>
        <w:t>По-друге</w:t>
      </w:r>
      <w:r w:rsidRPr="002205AC">
        <w:rPr>
          <w:rFonts w:ascii="Times New Roman" w:hAnsi="Times New Roman" w:cs="Times New Roman"/>
          <w:color w:val="000000"/>
          <w:sz w:val="24"/>
          <w:szCs w:val="24"/>
        </w:rPr>
        <w:t>, на підставі своїх переваг кожний інвестор підбиратиме диверсифікований набір цінних паперів для свого портфеля.</w:t>
      </w:r>
    </w:p>
    <w:p w:rsidR="002205AC" w:rsidRPr="002205AC" w:rsidRDefault="002205AC" w:rsidP="002205AC">
      <w:pPr>
        <w:spacing w:after="0" w:line="360" w:lineRule="auto"/>
        <w:ind w:firstLine="709"/>
        <w:jc w:val="both"/>
        <w:rPr>
          <w:rFonts w:ascii="Times New Roman" w:hAnsi="Times New Roman" w:cs="Times New Roman"/>
          <w:b/>
          <w:color w:val="000000"/>
          <w:sz w:val="24"/>
          <w:szCs w:val="24"/>
        </w:rPr>
      </w:pPr>
      <w:r w:rsidRPr="002205AC">
        <w:rPr>
          <w:rFonts w:ascii="Times New Roman" w:hAnsi="Times New Roman" w:cs="Times New Roman"/>
          <w:i/>
          <w:color w:val="000000"/>
          <w:sz w:val="24"/>
          <w:szCs w:val="24"/>
        </w:rPr>
        <w:t>По-третє</w:t>
      </w:r>
      <w:r w:rsidRPr="002205AC">
        <w:rPr>
          <w:rFonts w:ascii="Times New Roman" w:hAnsi="Times New Roman" w:cs="Times New Roman"/>
          <w:color w:val="000000"/>
          <w:sz w:val="24"/>
          <w:szCs w:val="24"/>
        </w:rPr>
        <w:t>, фінансові аналітики інвестиційних інститутів у своїй політиці і прийнятті рішень керуватимуться необхідністю балансування очікуваного доходу і ризику.</w:t>
      </w:r>
    </w:p>
    <w:p w:rsidR="00BD7C65" w:rsidRPr="00BD7C65" w:rsidRDefault="00BD7C65" w:rsidP="00BD7C65">
      <w:pPr>
        <w:pStyle w:val="2"/>
        <w:spacing w:before="0" w:after="0"/>
        <w:rPr>
          <w:color w:val="000000"/>
          <w:sz w:val="24"/>
          <w:szCs w:val="24"/>
        </w:rPr>
      </w:pPr>
      <w:bookmarkStart w:id="66" w:name="_Toc24707797"/>
      <w:bookmarkStart w:id="67" w:name="_Toc42870060"/>
      <w:bookmarkStart w:id="68" w:name="_Toc47409914"/>
      <w:bookmarkStart w:id="69" w:name="_Toc47586874"/>
      <w:bookmarkStart w:id="70" w:name="_Toc47758391"/>
      <w:r w:rsidRPr="00BD7C65">
        <w:rPr>
          <w:color w:val="000000"/>
          <w:sz w:val="24"/>
          <w:szCs w:val="24"/>
        </w:rPr>
        <w:t>Питання для самоперевірки знань</w:t>
      </w:r>
      <w:bookmarkEnd w:id="66"/>
      <w:bookmarkEnd w:id="67"/>
      <w:bookmarkEnd w:id="68"/>
      <w:bookmarkEnd w:id="69"/>
      <w:bookmarkEnd w:id="70"/>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Хто розробив теоретичну основу ризику інвестицій?</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Чим визначається поведінка інвестора на ринку капіталів? Які цілі він ставить?</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Яку проблему вирішує інвестор, купуючи на ринку капіталів цінний папір?</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Як Ви розумієте категорію “портфель цінних паперів”?</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Який інвестиційний портфель Г. Марковіц називає оптимальним (раціональним)?</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Як Ви розумієте диверсифікацію інвестиційного портфеля?</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Поясніть економічне значення теореми про “ефективну множину”.</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Чому оптимальний портфель є індивідуальним для кожного інвестора?</w:t>
      </w:r>
    </w:p>
    <w:p w:rsidR="00BD7C65" w:rsidRPr="00BD7C65" w:rsidRDefault="00BD7C65" w:rsidP="00BD7C65">
      <w:pPr>
        <w:numPr>
          <w:ilvl w:val="0"/>
          <w:numId w:val="4"/>
        </w:numPr>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Напишіть формулу очікуваної дохідності портфеля, що складається з двох цінних паперів.</w:t>
      </w:r>
    </w:p>
    <w:p w:rsidR="00BD7C65" w:rsidRPr="00BD7C65" w:rsidRDefault="00BD7C65" w:rsidP="00BD7C65">
      <w:pPr>
        <w:numPr>
          <w:ilvl w:val="0"/>
          <w:numId w:val="4"/>
        </w:numPr>
        <w:tabs>
          <w:tab w:val="clear" w:pos="661"/>
          <w:tab w:val="num" w:pos="851"/>
        </w:tabs>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Напишіть формулу ризику портфеля що складається з двох цінних паперів.</w:t>
      </w:r>
    </w:p>
    <w:p w:rsidR="00BD7C65" w:rsidRPr="00BD7C65" w:rsidRDefault="00BD7C65" w:rsidP="00BD7C65">
      <w:pPr>
        <w:numPr>
          <w:ilvl w:val="0"/>
          <w:numId w:val="4"/>
        </w:numPr>
        <w:tabs>
          <w:tab w:val="clear" w:pos="661"/>
          <w:tab w:val="num" w:pos="851"/>
          <w:tab w:val="num" w:pos="993"/>
        </w:tabs>
        <w:spacing w:after="0" w:line="240" w:lineRule="auto"/>
        <w:jc w:val="both"/>
        <w:rPr>
          <w:rFonts w:ascii="Times New Roman" w:hAnsi="Times New Roman" w:cs="Times New Roman"/>
          <w:color w:val="000000"/>
          <w:sz w:val="24"/>
          <w:szCs w:val="24"/>
        </w:rPr>
      </w:pPr>
      <w:r w:rsidRPr="00BD7C65">
        <w:rPr>
          <w:rFonts w:ascii="Times New Roman" w:hAnsi="Times New Roman" w:cs="Times New Roman"/>
          <w:color w:val="000000"/>
          <w:sz w:val="24"/>
          <w:szCs w:val="24"/>
        </w:rPr>
        <w:t>Що нового ввів у теорію ризику інвестицій В. Шарп?</w:t>
      </w:r>
    </w:p>
    <w:p w:rsidR="002C20DD" w:rsidRPr="00BD7C65" w:rsidRDefault="002C20DD" w:rsidP="002C20DD">
      <w:pPr>
        <w:pStyle w:val="3"/>
        <w:spacing w:before="0" w:after="0" w:line="360" w:lineRule="auto"/>
        <w:ind w:firstLine="709"/>
        <w:rPr>
          <w:rFonts w:ascii="Times New Roman" w:hAnsi="Times New Roman"/>
          <w:color w:val="000000"/>
          <w:sz w:val="24"/>
          <w:szCs w:val="24"/>
          <w:lang w:val="ru-RU"/>
        </w:rPr>
      </w:pPr>
    </w:p>
    <w:p w:rsidR="00CD4982" w:rsidRPr="00C82C29" w:rsidRDefault="00CD4982" w:rsidP="00CD4982">
      <w:pPr>
        <w:rPr>
          <w:color w:val="000000"/>
          <w:lang w:val="uk-UA"/>
        </w:rPr>
      </w:pPr>
    </w:p>
    <w:p w:rsidR="00215118" w:rsidRPr="00C82C29" w:rsidRDefault="00215118">
      <w:pPr>
        <w:rPr>
          <w:lang w:val="uk-UA"/>
        </w:rPr>
      </w:pPr>
    </w:p>
    <w:sectPr w:rsidR="00215118" w:rsidRPr="00C82C29" w:rsidSect="00F54C5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5BB0" w:rsidRDefault="00035BB0" w:rsidP="00CD4982">
      <w:pPr>
        <w:spacing w:after="0" w:line="240" w:lineRule="auto"/>
      </w:pPr>
      <w:r>
        <w:separator/>
      </w:r>
    </w:p>
  </w:endnote>
  <w:endnote w:type="continuationSeparator" w:id="1">
    <w:p w:rsidR="00035BB0" w:rsidRDefault="00035BB0" w:rsidP="00CD49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5BB0" w:rsidRDefault="00035BB0" w:rsidP="00CD4982">
      <w:pPr>
        <w:spacing w:after="0" w:line="240" w:lineRule="auto"/>
      </w:pPr>
      <w:r>
        <w:separator/>
      </w:r>
    </w:p>
  </w:footnote>
  <w:footnote w:type="continuationSeparator" w:id="1">
    <w:p w:rsidR="00035BB0" w:rsidRDefault="00035BB0" w:rsidP="00CD49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95B7F"/>
    <w:multiLevelType w:val="singleLevel"/>
    <w:tmpl w:val="1D5CA5FE"/>
    <w:lvl w:ilvl="0">
      <w:start w:val="1"/>
      <w:numFmt w:val="decimal"/>
      <w:lvlText w:val="%1)"/>
      <w:lvlJc w:val="left"/>
      <w:pPr>
        <w:tabs>
          <w:tab w:val="num" w:pos="927"/>
        </w:tabs>
        <w:ind w:left="927" w:hanging="360"/>
      </w:pPr>
      <w:rPr>
        <w:rFonts w:hint="default"/>
      </w:rPr>
    </w:lvl>
  </w:abstractNum>
  <w:abstractNum w:abstractNumId="1">
    <w:nsid w:val="350A018E"/>
    <w:multiLevelType w:val="singleLevel"/>
    <w:tmpl w:val="BDC2496E"/>
    <w:lvl w:ilvl="0">
      <w:start w:val="1"/>
      <w:numFmt w:val="decimal"/>
      <w:lvlText w:val="%1."/>
      <w:lvlJc w:val="left"/>
      <w:pPr>
        <w:tabs>
          <w:tab w:val="num" w:pos="661"/>
        </w:tabs>
        <w:ind w:left="0" w:firstLine="301"/>
      </w:pPr>
      <w:rPr>
        <w:rFonts w:ascii="Times New Roman" w:hAnsi="Times New Roman" w:hint="default"/>
        <w:b w:val="0"/>
        <w:i w:val="0"/>
        <w:spacing w:val="0"/>
        <w:w w:val="100"/>
        <w:position w:val="0"/>
        <w:sz w:val="28"/>
        <w:effect w:val="none"/>
      </w:rPr>
    </w:lvl>
  </w:abstractNum>
  <w:abstractNum w:abstractNumId="2">
    <w:nsid w:val="39827EED"/>
    <w:multiLevelType w:val="singleLevel"/>
    <w:tmpl w:val="1D5CA5FE"/>
    <w:lvl w:ilvl="0">
      <w:start w:val="1"/>
      <w:numFmt w:val="decimal"/>
      <w:lvlText w:val="%1)"/>
      <w:lvlJc w:val="left"/>
      <w:pPr>
        <w:tabs>
          <w:tab w:val="num" w:pos="927"/>
        </w:tabs>
        <w:ind w:left="927" w:hanging="360"/>
      </w:pPr>
      <w:rPr>
        <w:rFonts w:hint="default"/>
      </w:rPr>
    </w:lvl>
  </w:abstractNum>
  <w:abstractNum w:abstractNumId="3">
    <w:nsid w:val="6E016F9D"/>
    <w:multiLevelType w:val="singleLevel"/>
    <w:tmpl w:val="DF0EBCC4"/>
    <w:lvl w:ilvl="0">
      <w:start w:val="1"/>
      <w:numFmt w:val="bullet"/>
      <w:lvlText w:val=""/>
      <w:lvlJc w:val="left"/>
      <w:pPr>
        <w:tabs>
          <w:tab w:val="num" w:pos="927"/>
        </w:tabs>
        <w:ind w:left="0" w:firstLine="567"/>
      </w:pPr>
      <w:rPr>
        <w:rFonts w:ascii="Symbol" w:hAnsi="Symbol" w:hint="default"/>
        <w:spacing w:val="0"/>
        <w:w w:val="100"/>
        <w:position w:val="0"/>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hideSpellingErrors/>
  <w:defaultTabStop w:val="708"/>
  <w:characterSpacingControl w:val="doNotCompress"/>
  <w:footnotePr>
    <w:footnote w:id="0"/>
    <w:footnote w:id="1"/>
  </w:footnotePr>
  <w:endnotePr>
    <w:endnote w:id="0"/>
    <w:endnote w:id="1"/>
  </w:endnotePr>
  <w:compat>
    <w:useFELayout/>
  </w:compat>
  <w:rsids>
    <w:rsidRoot w:val="00215118"/>
    <w:rsid w:val="00035BB0"/>
    <w:rsid w:val="00215118"/>
    <w:rsid w:val="002205AC"/>
    <w:rsid w:val="002C20DD"/>
    <w:rsid w:val="002C4495"/>
    <w:rsid w:val="00324929"/>
    <w:rsid w:val="004503A4"/>
    <w:rsid w:val="004625F0"/>
    <w:rsid w:val="004B46C8"/>
    <w:rsid w:val="00581BCF"/>
    <w:rsid w:val="009E24C2"/>
    <w:rsid w:val="00AC1D7F"/>
    <w:rsid w:val="00BA3BF5"/>
    <w:rsid w:val="00BD7C65"/>
    <w:rsid w:val="00C82C29"/>
    <w:rsid w:val="00CD4982"/>
    <w:rsid w:val="00D56F32"/>
    <w:rsid w:val="00D86073"/>
    <w:rsid w:val="00EC5D35"/>
    <w:rsid w:val="00F54C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4C5D"/>
  </w:style>
  <w:style w:type="paragraph" w:styleId="1">
    <w:name w:val="heading 1"/>
    <w:basedOn w:val="a"/>
    <w:next w:val="a"/>
    <w:link w:val="10"/>
    <w:qFormat/>
    <w:rsid w:val="00215118"/>
    <w:pPr>
      <w:keepNext/>
      <w:pageBreakBefore/>
      <w:suppressAutoHyphens/>
      <w:spacing w:after="0" w:line="240" w:lineRule="auto"/>
      <w:jc w:val="center"/>
      <w:outlineLvl w:val="0"/>
    </w:pPr>
    <w:rPr>
      <w:rFonts w:ascii="Times New Roman" w:eastAsia="Times New Roman" w:hAnsi="Times New Roman" w:cs="Times New Roman"/>
      <w:b/>
      <w:caps/>
      <w:sz w:val="36"/>
      <w:szCs w:val="20"/>
      <w:lang w:val="uk-UA"/>
    </w:rPr>
  </w:style>
  <w:style w:type="paragraph" w:styleId="2">
    <w:name w:val="heading 2"/>
    <w:basedOn w:val="a"/>
    <w:next w:val="a"/>
    <w:link w:val="20"/>
    <w:qFormat/>
    <w:rsid w:val="00215118"/>
    <w:pPr>
      <w:keepNext/>
      <w:spacing w:before="480" w:after="360" w:line="240" w:lineRule="auto"/>
      <w:jc w:val="center"/>
      <w:outlineLvl w:val="1"/>
    </w:pPr>
    <w:rPr>
      <w:rFonts w:ascii="Times New Roman" w:eastAsia="Times New Roman" w:hAnsi="Times New Roman" w:cs="Times New Roman"/>
      <w:b/>
      <w:sz w:val="32"/>
      <w:szCs w:val="20"/>
      <w:lang w:val="uk-UA"/>
    </w:rPr>
  </w:style>
  <w:style w:type="paragraph" w:styleId="3">
    <w:name w:val="heading 3"/>
    <w:basedOn w:val="a"/>
    <w:next w:val="a"/>
    <w:link w:val="30"/>
    <w:qFormat/>
    <w:rsid w:val="00215118"/>
    <w:pPr>
      <w:keepNext/>
      <w:spacing w:before="360" w:after="240" w:line="240" w:lineRule="auto"/>
      <w:jc w:val="center"/>
      <w:outlineLvl w:val="2"/>
    </w:pPr>
    <w:rPr>
      <w:rFonts w:ascii="Arial" w:eastAsia="Times New Roman" w:hAnsi="Arial" w:cs="Times New Roman"/>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5118"/>
    <w:rPr>
      <w:rFonts w:ascii="Times New Roman" w:eastAsia="Times New Roman" w:hAnsi="Times New Roman" w:cs="Times New Roman"/>
      <w:b/>
      <w:caps/>
      <w:sz w:val="36"/>
      <w:szCs w:val="20"/>
      <w:lang w:val="uk-UA"/>
    </w:rPr>
  </w:style>
  <w:style w:type="character" w:customStyle="1" w:styleId="20">
    <w:name w:val="Заголовок 2 Знак"/>
    <w:basedOn w:val="a0"/>
    <w:link w:val="2"/>
    <w:rsid w:val="00215118"/>
    <w:rPr>
      <w:rFonts w:ascii="Times New Roman" w:eastAsia="Times New Roman" w:hAnsi="Times New Roman" w:cs="Times New Roman"/>
      <w:b/>
      <w:sz w:val="32"/>
      <w:szCs w:val="20"/>
      <w:lang w:val="uk-UA"/>
    </w:rPr>
  </w:style>
  <w:style w:type="character" w:customStyle="1" w:styleId="30">
    <w:name w:val="Заголовок 3 Знак"/>
    <w:basedOn w:val="a0"/>
    <w:link w:val="3"/>
    <w:rsid w:val="00215118"/>
    <w:rPr>
      <w:rFonts w:ascii="Arial" w:eastAsia="Times New Roman" w:hAnsi="Arial" w:cs="Times New Roman"/>
      <w:sz w:val="28"/>
      <w:szCs w:val="20"/>
      <w:lang w:val="uk-UA"/>
    </w:rPr>
  </w:style>
  <w:style w:type="paragraph" w:customStyle="1" w:styleId="a3">
    <w:name w:val="ОбычныйФормула"/>
    <w:basedOn w:val="a"/>
    <w:rsid w:val="00CD4982"/>
    <w:pPr>
      <w:tabs>
        <w:tab w:val="center" w:pos="4536"/>
        <w:tab w:val="right" w:pos="9072"/>
      </w:tabs>
      <w:spacing w:before="120" w:after="120" w:line="240" w:lineRule="auto"/>
    </w:pPr>
    <w:rPr>
      <w:rFonts w:ascii="Times New Roman" w:eastAsia="Times New Roman" w:hAnsi="Times New Roman" w:cs="Times New Roman"/>
      <w:noProof/>
      <w:sz w:val="28"/>
      <w:szCs w:val="20"/>
      <w:lang w:val="uk-UA"/>
    </w:rPr>
  </w:style>
  <w:style w:type="paragraph" w:styleId="a4">
    <w:name w:val="Body Text Indent"/>
    <w:basedOn w:val="a"/>
    <w:link w:val="a5"/>
    <w:semiHidden/>
    <w:rsid w:val="00CD4982"/>
    <w:pPr>
      <w:spacing w:after="0" w:line="240" w:lineRule="auto"/>
      <w:ind w:firstLine="567"/>
      <w:jc w:val="both"/>
    </w:pPr>
    <w:rPr>
      <w:rFonts w:ascii="Times New Roman" w:eastAsia="Times New Roman" w:hAnsi="Times New Roman" w:cs="Times New Roman"/>
      <w:color w:val="000000"/>
      <w:sz w:val="28"/>
      <w:szCs w:val="20"/>
      <w:lang w:val="uk-UA"/>
    </w:rPr>
  </w:style>
  <w:style w:type="character" w:customStyle="1" w:styleId="a5">
    <w:name w:val="Основной текст с отступом Знак"/>
    <w:basedOn w:val="a0"/>
    <w:link w:val="a4"/>
    <w:semiHidden/>
    <w:rsid w:val="00CD4982"/>
    <w:rPr>
      <w:rFonts w:ascii="Times New Roman" w:eastAsia="Times New Roman" w:hAnsi="Times New Roman" w:cs="Times New Roman"/>
      <w:color w:val="000000"/>
      <w:sz w:val="28"/>
      <w:szCs w:val="20"/>
      <w:lang w:val="uk-UA"/>
    </w:rPr>
  </w:style>
  <w:style w:type="paragraph" w:styleId="31">
    <w:name w:val="Body Text Indent 3"/>
    <w:basedOn w:val="a"/>
    <w:link w:val="32"/>
    <w:uiPriority w:val="99"/>
    <w:semiHidden/>
    <w:unhideWhenUsed/>
    <w:rsid w:val="00CD4982"/>
    <w:pPr>
      <w:spacing w:after="120"/>
      <w:ind w:left="283"/>
    </w:pPr>
    <w:rPr>
      <w:sz w:val="16"/>
      <w:szCs w:val="16"/>
    </w:rPr>
  </w:style>
  <w:style w:type="character" w:customStyle="1" w:styleId="32">
    <w:name w:val="Основной текст с отступом 3 Знак"/>
    <w:basedOn w:val="a0"/>
    <w:link w:val="31"/>
    <w:uiPriority w:val="99"/>
    <w:semiHidden/>
    <w:rsid w:val="00CD4982"/>
    <w:rPr>
      <w:sz w:val="16"/>
      <w:szCs w:val="16"/>
    </w:rPr>
  </w:style>
  <w:style w:type="paragraph" w:styleId="a6">
    <w:name w:val="footnote text"/>
    <w:basedOn w:val="a"/>
    <w:link w:val="a7"/>
    <w:semiHidden/>
    <w:rsid w:val="00CD4982"/>
    <w:pPr>
      <w:spacing w:after="0" w:line="240" w:lineRule="auto"/>
      <w:ind w:firstLine="567"/>
      <w:jc w:val="both"/>
    </w:pPr>
    <w:rPr>
      <w:rFonts w:ascii="Times New Roman" w:eastAsia="Times New Roman" w:hAnsi="Times New Roman" w:cs="Times New Roman"/>
      <w:sz w:val="24"/>
      <w:szCs w:val="20"/>
      <w:lang w:val="uk-UA"/>
    </w:rPr>
  </w:style>
  <w:style w:type="character" w:customStyle="1" w:styleId="a7">
    <w:name w:val="Текст сноски Знак"/>
    <w:basedOn w:val="a0"/>
    <w:link w:val="a6"/>
    <w:semiHidden/>
    <w:rsid w:val="00CD4982"/>
    <w:rPr>
      <w:rFonts w:ascii="Times New Roman" w:eastAsia="Times New Roman" w:hAnsi="Times New Roman" w:cs="Times New Roman"/>
      <w:sz w:val="24"/>
      <w:szCs w:val="20"/>
      <w:lang w:val="uk-UA"/>
    </w:rPr>
  </w:style>
  <w:style w:type="character" w:styleId="a8">
    <w:name w:val="footnote reference"/>
    <w:basedOn w:val="a0"/>
    <w:semiHidden/>
    <w:rsid w:val="00CD4982"/>
    <w:rPr>
      <w:vertAlign w:val="superscript"/>
    </w:rPr>
  </w:style>
  <w:style w:type="paragraph" w:styleId="21">
    <w:name w:val="Body Text Indent 2"/>
    <w:basedOn w:val="a"/>
    <w:link w:val="22"/>
    <w:uiPriority w:val="99"/>
    <w:semiHidden/>
    <w:unhideWhenUsed/>
    <w:rsid w:val="00C82C29"/>
    <w:pPr>
      <w:spacing w:after="120" w:line="480" w:lineRule="auto"/>
      <w:ind w:left="283"/>
    </w:pPr>
  </w:style>
  <w:style w:type="character" w:customStyle="1" w:styleId="22">
    <w:name w:val="Основной текст с отступом 2 Знак"/>
    <w:basedOn w:val="a0"/>
    <w:link w:val="21"/>
    <w:uiPriority w:val="99"/>
    <w:semiHidden/>
    <w:rsid w:val="00C82C29"/>
  </w:style>
  <w:style w:type="paragraph" w:customStyle="1" w:styleId="33">
    <w:name w:val="ОбычныйТ3"/>
    <w:basedOn w:val="a"/>
    <w:rsid w:val="00C82C29"/>
    <w:pPr>
      <w:spacing w:before="80" w:after="80" w:line="240" w:lineRule="auto"/>
      <w:jc w:val="center"/>
    </w:pPr>
    <w:rPr>
      <w:rFonts w:ascii="Times New Roman" w:eastAsia="Times New Roman" w:hAnsi="Times New Roman" w:cs="Times New Roman"/>
      <w:sz w:val="20"/>
      <w:szCs w:val="20"/>
      <w:lang w:val="uk-UA"/>
    </w:rPr>
  </w:style>
  <w:style w:type="paragraph" w:customStyle="1" w:styleId="4">
    <w:name w:val="ОбычныйТ4"/>
    <w:basedOn w:val="a"/>
    <w:rsid w:val="00C82C29"/>
    <w:pPr>
      <w:spacing w:before="40" w:after="40" w:line="240" w:lineRule="auto"/>
      <w:jc w:val="both"/>
    </w:pPr>
    <w:rPr>
      <w:rFonts w:ascii="Times New Roman" w:eastAsia="Times New Roman" w:hAnsi="Times New Roman" w:cs="Times New Roman"/>
      <w:sz w:val="24"/>
      <w:szCs w:val="20"/>
      <w:lang w:val="uk-UA"/>
    </w:rPr>
  </w:style>
  <w:style w:type="paragraph" w:styleId="a9">
    <w:name w:val="Body Text"/>
    <w:basedOn w:val="a"/>
    <w:link w:val="aa"/>
    <w:uiPriority w:val="99"/>
    <w:semiHidden/>
    <w:unhideWhenUsed/>
    <w:rsid w:val="002205AC"/>
    <w:pPr>
      <w:spacing w:after="120"/>
    </w:pPr>
  </w:style>
  <w:style w:type="character" w:customStyle="1" w:styleId="aa">
    <w:name w:val="Основной текст Знак"/>
    <w:basedOn w:val="a0"/>
    <w:link w:val="a9"/>
    <w:uiPriority w:val="99"/>
    <w:semiHidden/>
    <w:rsid w:val="002205AC"/>
  </w:style>
  <w:style w:type="paragraph" w:customStyle="1" w:styleId="11">
    <w:name w:val="ОбычныйТ1"/>
    <w:basedOn w:val="a"/>
    <w:rsid w:val="002205AC"/>
    <w:pPr>
      <w:keepNext/>
      <w:spacing w:before="80" w:after="0" w:line="240" w:lineRule="auto"/>
      <w:ind w:firstLine="567"/>
      <w:jc w:val="right"/>
    </w:pPr>
    <w:rPr>
      <w:rFonts w:ascii="Times New Roman" w:eastAsia="Times New Roman" w:hAnsi="Times New Roman" w:cs="Times New Roman"/>
      <w:i/>
      <w:sz w:val="28"/>
      <w:szCs w:val="20"/>
      <w:lang w:val="uk-UA"/>
    </w:rPr>
  </w:style>
  <w:style w:type="paragraph" w:customStyle="1" w:styleId="23">
    <w:name w:val="ОбычныйТ2"/>
    <w:basedOn w:val="a"/>
    <w:rsid w:val="002205AC"/>
    <w:pPr>
      <w:spacing w:before="120" w:after="120" w:line="240" w:lineRule="auto"/>
      <w:jc w:val="center"/>
    </w:pPr>
    <w:rPr>
      <w:rFonts w:ascii="Times New Roman" w:eastAsia="Times New Roman" w:hAnsi="Times New Roman" w:cs="Times New Roman"/>
      <w:b/>
      <w:caps/>
      <w:sz w:val="24"/>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3589</Words>
  <Characters>20462</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dc:creator>
  <cp:keywords/>
  <dc:description/>
  <cp:lastModifiedBy>Windows 7</cp:lastModifiedBy>
  <cp:revision>15</cp:revision>
  <dcterms:created xsi:type="dcterms:W3CDTF">2018-09-09T12:50:00Z</dcterms:created>
  <dcterms:modified xsi:type="dcterms:W3CDTF">2018-09-09T15:59:00Z</dcterms:modified>
</cp:coreProperties>
</file>