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34" w:rsidRDefault="00522834" w:rsidP="00522834">
      <w:pPr>
        <w:pStyle w:val="1"/>
        <w:spacing w:line="360" w:lineRule="auto"/>
        <w:ind w:firstLine="709"/>
        <w:jc w:val="both"/>
        <w:rPr>
          <w:color w:val="000000"/>
          <w:sz w:val="24"/>
          <w:szCs w:val="24"/>
        </w:rPr>
      </w:pPr>
      <w:bookmarkStart w:id="0" w:name="_Toc47409917"/>
      <w:bookmarkStart w:id="1" w:name="_Toc47586877"/>
      <w:bookmarkStart w:id="2" w:name="_Toc47758394"/>
      <w:r w:rsidRPr="00522834">
        <w:rPr>
          <w:color w:val="000000"/>
          <w:sz w:val="24"/>
          <w:szCs w:val="24"/>
        </w:rPr>
        <w:t xml:space="preserve">ТЕМА </w:t>
      </w:r>
      <w:r w:rsidR="00E1374A">
        <w:rPr>
          <w:color w:val="000000"/>
          <w:sz w:val="24"/>
          <w:szCs w:val="24"/>
          <w:lang w:val="ru-RU"/>
        </w:rPr>
        <w:t>9</w:t>
      </w:r>
      <w:r w:rsidRPr="00522834">
        <w:rPr>
          <w:color w:val="000000"/>
          <w:sz w:val="24"/>
          <w:szCs w:val="24"/>
        </w:rPr>
        <w:t>. Структура капіталу ЗАРУБІЖНИХ корпораці</w:t>
      </w:r>
      <w:bookmarkEnd w:id="0"/>
      <w:bookmarkEnd w:id="1"/>
      <w:bookmarkEnd w:id="2"/>
      <w:r w:rsidRPr="00522834">
        <w:rPr>
          <w:color w:val="000000"/>
          <w:sz w:val="24"/>
          <w:szCs w:val="24"/>
        </w:rPr>
        <w:t>Й</w:t>
      </w:r>
    </w:p>
    <w:p w:rsidR="00522834" w:rsidRDefault="00522834" w:rsidP="00B15ECC">
      <w:pPr>
        <w:pStyle w:val="2"/>
        <w:spacing w:before="0" w:after="0"/>
        <w:ind w:firstLine="709"/>
        <w:jc w:val="both"/>
        <w:rPr>
          <w:b w:val="0"/>
          <w:color w:val="000000"/>
          <w:sz w:val="24"/>
          <w:szCs w:val="24"/>
        </w:rPr>
      </w:pPr>
      <w:r w:rsidRPr="00522834">
        <w:rPr>
          <w:b w:val="0"/>
          <w:color w:val="000000"/>
          <w:sz w:val="24"/>
          <w:szCs w:val="24"/>
        </w:rPr>
        <w:t xml:space="preserve">1. Теорії структури капіталу корпорації </w:t>
      </w:r>
      <w:r w:rsidRPr="00522834">
        <w:rPr>
          <w:b w:val="0"/>
          <w:color w:val="000000"/>
          <w:sz w:val="24"/>
          <w:szCs w:val="24"/>
        </w:rPr>
        <w:br/>
        <w:t>Франко Модільяні та Мертона Міллера</w:t>
      </w:r>
      <w:r>
        <w:rPr>
          <w:b w:val="0"/>
          <w:color w:val="000000"/>
          <w:sz w:val="24"/>
          <w:szCs w:val="24"/>
        </w:rPr>
        <w:t>.</w:t>
      </w:r>
    </w:p>
    <w:p w:rsidR="009E03B3" w:rsidRDefault="009E03B3" w:rsidP="00B15ECC">
      <w:pPr>
        <w:pStyle w:val="2"/>
        <w:spacing w:before="0" w:after="0"/>
        <w:ind w:firstLine="709"/>
        <w:jc w:val="both"/>
        <w:rPr>
          <w:b w:val="0"/>
          <w:color w:val="000000"/>
          <w:sz w:val="24"/>
          <w:szCs w:val="24"/>
        </w:rPr>
      </w:pPr>
      <w:r w:rsidRPr="009E03B3">
        <w:rPr>
          <w:b w:val="0"/>
          <w:color w:val="000000"/>
          <w:sz w:val="24"/>
          <w:szCs w:val="24"/>
        </w:rPr>
        <w:t>2. Альтернативні теорії структури капіталу</w:t>
      </w:r>
      <w:r>
        <w:rPr>
          <w:b w:val="0"/>
          <w:color w:val="000000"/>
          <w:sz w:val="24"/>
          <w:szCs w:val="24"/>
        </w:rPr>
        <w:t>.</w:t>
      </w:r>
    </w:p>
    <w:p w:rsidR="00B15ECC" w:rsidRPr="00B15ECC" w:rsidRDefault="00B15ECC" w:rsidP="00B15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</w:r>
      <w:r w:rsidRPr="00B15ECC">
        <w:rPr>
          <w:rFonts w:ascii="Times New Roman" w:hAnsi="Times New Roman" w:cs="Times New Roman"/>
          <w:sz w:val="24"/>
          <w:szCs w:val="24"/>
          <w:lang w:val="uk-UA"/>
        </w:rPr>
        <w:t>3. Структура капіталу і ризик.</w:t>
      </w:r>
    </w:p>
    <w:p w:rsidR="00B15ECC" w:rsidRPr="00B15ECC" w:rsidRDefault="00B15ECC" w:rsidP="00B15E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5ECC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4444C0">
        <w:rPr>
          <w:rFonts w:ascii="Times New Roman" w:hAnsi="Times New Roman" w:cs="Times New Roman"/>
          <w:sz w:val="24"/>
          <w:szCs w:val="24"/>
          <w:lang w:val="uk-UA"/>
        </w:rPr>
        <w:t>Оптимальна структура капіталу.</w:t>
      </w:r>
    </w:p>
    <w:p w:rsidR="00522834" w:rsidRPr="00522834" w:rsidRDefault="00522834" w:rsidP="00600E75">
      <w:pPr>
        <w:spacing w:after="0" w:line="360" w:lineRule="auto"/>
        <w:rPr>
          <w:lang w:val="uk-UA"/>
        </w:rPr>
      </w:pPr>
    </w:p>
    <w:p w:rsidR="00522834" w:rsidRPr="00522834" w:rsidRDefault="00522834" w:rsidP="00522834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3" w:name="_Toc47409918"/>
      <w:bookmarkStart w:id="4" w:name="_Toc47586878"/>
      <w:bookmarkStart w:id="5" w:name="_Toc47758395"/>
      <w:r w:rsidRPr="00522834">
        <w:rPr>
          <w:color w:val="000000"/>
          <w:sz w:val="24"/>
          <w:szCs w:val="24"/>
        </w:rPr>
        <w:t xml:space="preserve">1. Теорії структури капіталу корпорації </w:t>
      </w:r>
      <w:r w:rsidRPr="00522834">
        <w:rPr>
          <w:color w:val="000000"/>
          <w:sz w:val="24"/>
          <w:szCs w:val="24"/>
        </w:rPr>
        <w:br/>
        <w:t>Франко Модільяні та Мертона Міллера</w:t>
      </w:r>
      <w:bookmarkEnd w:id="3"/>
      <w:bookmarkEnd w:id="4"/>
      <w:bookmarkEnd w:id="5"/>
    </w:p>
    <w:p w:rsidR="00522834" w:rsidRPr="00522834" w:rsidRDefault="00522834" w:rsidP="00522834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522834">
        <w:rPr>
          <w:rFonts w:ascii="Times New Roman" w:hAnsi="Times New Roman"/>
          <w:i/>
          <w:color w:val="000000"/>
          <w:sz w:val="24"/>
          <w:szCs w:val="24"/>
        </w:rPr>
        <w:t>Поняття “структура капіталу”</w:t>
      </w:r>
    </w:p>
    <w:p w:rsidR="00522834" w:rsidRPr="00522834" w:rsidRDefault="00522834" w:rsidP="00522834">
      <w:pPr>
        <w:pStyle w:val="a9"/>
        <w:spacing w:line="360" w:lineRule="auto"/>
        <w:ind w:firstLine="709"/>
        <w:rPr>
          <w:sz w:val="24"/>
          <w:szCs w:val="24"/>
        </w:rPr>
      </w:pPr>
      <w:r w:rsidRPr="00522834">
        <w:rPr>
          <w:sz w:val="24"/>
          <w:szCs w:val="24"/>
        </w:rPr>
        <w:t>Капітал корпорації утворюється з окремих частин: акціонерного капіталу, що складається з оплачених акцій, нерозподіленого прибутку, резервного капіталу і зобов’язань за випущеними борговими інструментами.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Співвідношення складових капіталу корпорації являє собою його структуру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. Отже, можна формалізувати капітал і його структуру:</w:t>
      </w:r>
    </w:p>
    <w:p w:rsidR="00522834" w:rsidRPr="00522834" w:rsidRDefault="00522834" w:rsidP="00522834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522834">
        <w:rPr>
          <w:i/>
          <w:noProof w:val="0"/>
          <w:color w:val="000000"/>
          <w:sz w:val="24"/>
          <w:szCs w:val="24"/>
        </w:rPr>
        <w:tab/>
        <w:t>Н = S + D</w:t>
      </w:r>
      <w:r w:rsidRPr="00522834">
        <w:rPr>
          <w:noProof w:val="0"/>
          <w:color w:val="000000"/>
          <w:sz w:val="24"/>
          <w:szCs w:val="24"/>
        </w:rPr>
        <w:t>,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V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вартість капіталу;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акціонерний капітал;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D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борг корпорації, її зобов’язання.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>Проблеми формування структури капіталу з’являються разом із проблемами ризику і невизначеності в одержанні доходу. Як домогтися найкращого співвідношення між акціонерним капіталом і боргами, щоб сприяти збільшенню ринкової вартості капіталу корпорації? Менеджери корпорації постійно мусять дбати про те, щоб процент за залучений з фінансового ринку капітал був мінімальним.</w:t>
      </w:r>
    </w:p>
    <w:p w:rsidR="00522834" w:rsidRPr="0033116C" w:rsidRDefault="00522834" w:rsidP="0033116C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33116C">
        <w:rPr>
          <w:rFonts w:ascii="Times New Roman" w:hAnsi="Times New Roman"/>
          <w:i/>
          <w:color w:val="000000"/>
          <w:sz w:val="24"/>
          <w:szCs w:val="24"/>
        </w:rPr>
        <w:t>Теорема ММ-1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Франко Модільяні і Мертон Міллер висунули ідею, відповідно до якої на фінансовому ринку вартість акцій корпорацій, тобто “вартість фірми”, не залежить від структури її капіталу і визначається нормою капіталізації очікуваного доходу у фірмах її класу.</w:t>
      </w:r>
      <w:r w:rsidRPr="0052283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Теорема виражена у формулі:</w:t>
      </w:r>
    </w:p>
    <w:p w:rsidR="00522834" w:rsidRPr="00522834" w:rsidRDefault="00522834" w:rsidP="00522834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522834">
        <w:rPr>
          <w:noProof w:val="0"/>
          <w:color w:val="000000"/>
          <w:sz w:val="24"/>
          <w:szCs w:val="24"/>
        </w:rPr>
        <w:tab/>
      </w:r>
      <w:r w:rsidRPr="00522834">
        <w:rPr>
          <w:noProof w:val="0"/>
          <w:color w:val="000000"/>
          <w:position w:val="-14"/>
          <w:sz w:val="24"/>
          <w:szCs w:val="24"/>
        </w:rPr>
        <w:object w:dxaOrig="23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75pt;height:19.95pt" o:ole="" fillcolor="window">
            <v:imagedata r:id="rId7" o:title=""/>
          </v:shape>
          <o:OLEObject Type="Embed" ProgID="Equation.3" ShapeID="_x0000_i1025" DrawAspect="Content" ObjectID="_1598024847" r:id="rId8"/>
        </w:object>
      </w:r>
      <w:r w:rsidRPr="00522834">
        <w:rPr>
          <w:noProof w:val="0"/>
          <w:color w:val="000000"/>
          <w:sz w:val="24"/>
          <w:szCs w:val="24"/>
        </w:rPr>
        <w:t xml:space="preserve">, для будь-якої фірми </w:t>
      </w:r>
      <w:r w:rsidRPr="00522834">
        <w:rPr>
          <w:i/>
          <w:noProof w:val="0"/>
          <w:color w:val="000000"/>
          <w:sz w:val="24"/>
          <w:szCs w:val="24"/>
        </w:rPr>
        <w:t>j</w:t>
      </w:r>
      <w:r w:rsidRPr="00522834">
        <w:rPr>
          <w:noProof w:val="0"/>
          <w:color w:val="000000"/>
          <w:sz w:val="24"/>
          <w:szCs w:val="24"/>
        </w:rPr>
        <w:t xml:space="preserve"> з класу </w:t>
      </w:r>
      <w:r w:rsidRPr="00522834">
        <w:rPr>
          <w:i/>
          <w:noProof w:val="0"/>
          <w:color w:val="000000"/>
          <w:sz w:val="24"/>
          <w:szCs w:val="24"/>
        </w:rPr>
        <w:t>k</w:t>
      </w:r>
      <w:r w:rsidRPr="00522834">
        <w:rPr>
          <w:noProof w:val="0"/>
          <w:color w:val="000000"/>
          <w:sz w:val="24"/>
          <w:szCs w:val="24"/>
        </w:rPr>
        <w:t>,</w:t>
      </w:r>
    </w:p>
    <w:p w:rsidR="00522834" w:rsidRPr="00522834" w:rsidRDefault="00522834" w:rsidP="0052283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V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j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ринкова вартість фірми;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j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ринкова вартість її акцій;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D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j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ринкова вартість її облігацій;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position w:val="-4"/>
          <w:sz w:val="24"/>
          <w:szCs w:val="24"/>
        </w:rPr>
        <w:object w:dxaOrig="300" w:dyaOrig="300">
          <v:shape id="_x0000_i1026" type="#_x0000_t75" style="width:15.15pt;height:15.15pt" o:ole="" fillcolor="window">
            <v:imagedata r:id="rId9" o:title=""/>
          </v:shape>
          <o:OLEObject Type="Embed" ProgID="Equation.3" ShapeID="_x0000_i1026" DrawAspect="Content" ObjectID="_1598024848" r:id="rId10"/>
        </w:objec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очікуваний дохід фірми;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k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ціна (курс) купівлі цінного папера, емітованого фірмою.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З цієї формули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виводиться ціна капіталу, або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середні витрати на капітал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”. Ціна капіталу, виражена у процентах, визначається як відношення очікуваного доходу фірми до ринкової вартості всіх її цінних паперів:</w:t>
      </w:r>
    </w:p>
    <w:p w:rsidR="00522834" w:rsidRPr="00522834" w:rsidRDefault="00522834" w:rsidP="00522834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522834">
        <w:rPr>
          <w:noProof w:val="0"/>
          <w:color w:val="000000"/>
          <w:sz w:val="24"/>
          <w:szCs w:val="24"/>
        </w:rPr>
        <w:tab/>
      </w:r>
      <w:r w:rsidRPr="00522834">
        <w:rPr>
          <w:noProof w:val="0"/>
          <w:color w:val="000000"/>
          <w:position w:val="-34"/>
          <w:sz w:val="24"/>
          <w:szCs w:val="24"/>
        </w:rPr>
        <w:object w:dxaOrig="1939" w:dyaOrig="760">
          <v:shape id="_x0000_i1027" type="#_x0000_t75" style="width:96.8pt;height:38.1pt" o:ole="" fillcolor="window">
            <v:imagedata r:id="rId11" o:title=""/>
          </v:shape>
          <o:OLEObject Type="Embed" ProgID="Equation.3" ShapeID="_x0000_i1027" DrawAspect="Content" ObjectID="_1598024849" r:id="rId12"/>
        </w:object>
      </w:r>
      <w:r w:rsidRPr="00522834">
        <w:rPr>
          <w:noProof w:val="0"/>
          <w:color w:val="000000"/>
          <w:sz w:val="24"/>
          <w:szCs w:val="24"/>
        </w:rPr>
        <w:t xml:space="preserve">, для будь-якої фірми </w:t>
      </w:r>
      <w:r w:rsidRPr="00522834">
        <w:rPr>
          <w:i/>
          <w:noProof w:val="0"/>
          <w:color w:val="000000"/>
          <w:sz w:val="24"/>
          <w:szCs w:val="24"/>
        </w:rPr>
        <w:t>j</w:t>
      </w:r>
      <w:r w:rsidRPr="00522834">
        <w:rPr>
          <w:noProof w:val="0"/>
          <w:color w:val="000000"/>
          <w:sz w:val="24"/>
          <w:szCs w:val="24"/>
        </w:rPr>
        <w:t xml:space="preserve"> з класу </w:t>
      </w:r>
      <w:r w:rsidRPr="00522834">
        <w:rPr>
          <w:i/>
          <w:noProof w:val="0"/>
          <w:color w:val="000000"/>
          <w:sz w:val="24"/>
          <w:szCs w:val="24"/>
        </w:rPr>
        <w:t>k</w:t>
      </w:r>
      <w:r w:rsidRPr="00522834">
        <w:rPr>
          <w:noProof w:val="0"/>
          <w:color w:val="000000"/>
          <w:sz w:val="24"/>
          <w:szCs w:val="24"/>
        </w:rPr>
        <w:t>.</w:t>
      </w:r>
    </w:p>
    <w:p w:rsidR="00522834" w:rsidRPr="00522834" w:rsidRDefault="00522834" w:rsidP="00522834">
      <w:pPr>
        <w:pStyle w:val="a9"/>
        <w:spacing w:line="360" w:lineRule="auto"/>
        <w:ind w:firstLine="709"/>
        <w:rPr>
          <w:sz w:val="24"/>
          <w:szCs w:val="24"/>
        </w:rPr>
      </w:pPr>
      <w:r w:rsidRPr="00522834">
        <w:rPr>
          <w:sz w:val="24"/>
          <w:szCs w:val="24"/>
        </w:rPr>
        <w:t xml:space="preserve">(Ми використовуємо тут умовну позначку дохідності капіталу (його ціни у процентах) за джерелом — </w:t>
      </w:r>
      <w:r w:rsidRPr="00522834">
        <w:rPr>
          <w:i/>
          <w:sz w:val="24"/>
          <w:szCs w:val="24"/>
        </w:rPr>
        <w:t>р</w:t>
      </w:r>
      <w:r w:rsidRPr="00522834">
        <w:rPr>
          <w:sz w:val="24"/>
          <w:szCs w:val="24"/>
        </w:rPr>
        <w:t xml:space="preserve">, а не </w:t>
      </w:r>
      <w:r w:rsidRPr="00522834">
        <w:rPr>
          <w:i/>
          <w:sz w:val="24"/>
          <w:szCs w:val="24"/>
        </w:rPr>
        <w:t>R,</w:t>
      </w:r>
      <w:r w:rsidRPr="00522834">
        <w:rPr>
          <w:sz w:val="24"/>
          <w:szCs w:val="24"/>
        </w:rPr>
        <w:t xml:space="preserve"> як в інших моделях, розглянутих раніше.)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Отже,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середні витрати фірми на капітал, тобто його ціна, виражена у процентах, не залежать від його структури і дорівнюють нормі капіталізації потоку доходів від цінних паперів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>Згідно з теоремою ММ-1 корпорація може теоретично профінансувати розширення свого капіталу на 100 % через випуск боргових зобов’язань або, навпаки, тільки за рахунок випуску акцій. Вартість капіталу корпорації за будь-якого методу фінансування не змінюється.</w:t>
      </w:r>
    </w:p>
    <w:p w:rsidR="00522834" w:rsidRPr="00CC72CD" w:rsidRDefault="00522834" w:rsidP="00CC72CD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CC72CD">
        <w:rPr>
          <w:rFonts w:ascii="Times New Roman" w:hAnsi="Times New Roman"/>
          <w:i/>
          <w:color w:val="000000"/>
          <w:sz w:val="24"/>
          <w:szCs w:val="24"/>
        </w:rPr>
        <w:t>Теорема ММ-2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noProof/>
          <w:color w:val="000000"/>
          <w:sz w:val="24"/>
          <w:szCs w:val="24"/>
        </w:rPr>
        <w:t>З теореми 1 Фр. Модільяні і М. Міллер виводять теорему 2, в якій умови ускладнюються. У теоремі 2 розглядається не абстрактна корпорація, як у теоремі 1, а левериджована, тобто корпорація, що використовує випуск облігацій для фінансування розвитку. Очікуваний дохід на акцію такої корпорації являє собою суму двох показників: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522834">
        <w:rPr>
          <w:rFonts w:ascii="Times New Roman" w:hAnsi="Times New Roman" w:cs="Times New Roman"/>
          <w:noProof/>
          <w:color w:val="000000"/>
          <w:sz w:val="24"/>
          <w:szCs w:val="24"/>
        </w:rPr>
        <w:t>норми капіталізації потоку акціонерного капіталу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52283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премії за фінансовий ризик, що дорівнює різниці між вищевказаною нормою і ринковою процентною ставкою 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k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522834">
        <w:rPr>
          <w:rFonts w:ascii="Times New Roman" w:hAnsi="Times New Roman" w:cs="Times New Roman"/>
          <w:noProof/>
          <w:color w:val="000000"/>
          <w:sz w:val="24"/>
          <w:szCs w:val="24"/>
        </w:rPr>
        <w:t>помноженою на відносний розмір кредитного важеля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Ускладнення теореми полягає в тому, що в розрахунки вводиться лінійна функція структури капіталу, отже: вартість капіталу за теоремою ММ-2 визначається трьома чинниками: необхідною процентною ставкою прибутку на активи корпорації (р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k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), вартістю боргу корпорації (D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j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) і коефіцієнтом борг/акціонерний капітал (D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j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/S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j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). Отже, дохідність звичайних акцій корпорації, що використовує леверидж, є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лінійною функцією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фінансового важеля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. Це має такий формалізований вигляд:</w:t>
      </w:r>
    </w:p>
    <w:p w:rsidR="00522834" w:rsidRPr="00522834" w:rsidRDefault="00522834" w:rsidP="00522834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522834">
        <w:rPr>
          <w:noProof w:val="0"/>
          <w:color w:val="000000"/>
          <w:sz w:val="24"/>
          <w:szCs w:val="24"/>
        </w:rPr>
        <w:tab/>
      </w:r>
      <w:r w:rsidRPr="00522834">
        <w:rPr>
          <w:i/>
          <w:noProof w:val="0"/>
          <w:color w:val="000000"/>
          <w:sz w:val="24"/>
          <w:szCs w:val="24"/>
        </w:rPr>
        <w:t>i</w:t>
      </w:r>
      <w:r w:rsidRPr="00522834">
        <w:rPr>
          <w:i/>
          <w:noProof w:val="0"/>
          <w:color w:val="000000"/>
          <w:sz w:val="24"/>
          <w:szCs w:val="24"/>
          <w:vertAlign w:val="subscript"/>
        </w:rPr>
        <w:t>j</w:t>
      </w:r>
      <w:r w:rsidRPr="00522834">
        <w:rPr>
          <w:i/>
          <w:noProof w:val="0"/>
          <w:color w:val="000000"/>
          <w:sz w:val="24"/>
          <w:szCs w:val="24"/>
        </w:rPr>
        <w:t xml:space="preserve"> = р</w:t>
      </w:r>
      <w:r w:rsidRPr="00522834">
        <w:rPr>
          <w:i/>
          <w:noProof w:val="0"/>
          <w:color w:val="000000"/>
          <w:sz w:val="24"/>
          <w:szCs w:val="24"/>
          <w:vertAlign w:val="subscript"/>
        </w:rPr>
        <w:t>k</w:t>
      </w:r>
      <w:r w:rsidRPr="00522834">
        <w:rPr>
          <w:noProof w:val="0"/>
          <w:color w:val="000000"/>
          <w:sz w:val="24"/>
          <w:szCs w:val="24"/>
        </w:rPr>
        <w:t xml:space="preserve"> + (</w:t>
      </w:r>
      <w:r w:rsidRPr="00522834">
        <w:rPr>
          <w:i/>
          <w:noProof w:val="0"/>
          <w:color w:val="000000"/>
          <w:sz w:val="24"/>
          <w:szCs w:val="24"/>
        </w:rPr>
        <w:t>р</w:t>
      </w:r>
      <w:r w:rsidRPr="00522834">
        <w:rPr>
          <w:i/>
          <w:noProof w:val="0"/>
          <w:color w:val="000000"/>
          <w:sz w:val="24"/>
          <w:szCs w:val="24"/>
          <w:vertAlign w:val="subscript"/>
        </w:rPr>
        <w:t>k</w:t>
      </w:r>
      <w:r w:rsidRPr="00522834">
        <w:rPr>
          <w:i/>
          <w:noProof w:val="0"/>
          <w:color w:val="000000"/>
          <w:sz w:val="24"/>
          <w:szCs w:val="24"/>
        </w:rPr>
        <w:t xml:space="preserve"> – r</w:t>
      </w:r>
      <w:r w:rsidRPr="00522834">
        <w:rPr>
          <w:noProof w:val="0"/>
          <w:color w:val="000000"/>
          <w:sz w:val="24"/>
          <w:szCs w:val="24"/>
        </w:rPr>
        <w:t xml:space="preserve">) </w:t>
      </w:r>
      <w:r w:rsidRPr="00522834">
        <w:rPr>
          <w:i/>
          <w:noProof w:val="0"/>
          <w:color w:val="000000"/>
          <w:sz w:val="24"/>
          <w:szCs w:val="24"/>
        </w:rPr>
        <w:t>D</w:t>
      </w:r>
      <w:r w:rsidRPr="00522834">
        <w:rPr>
          <w:i/>
          <w:noProof w:val="0"/>
          <w:color w:val="000000"/>
          <w:sz w:val="24"/>
          <w:szCs w:val="24"/>
          <w:vertAlign w:val="subscript"/>
        </w:rPr>
        <w:t>j</w:t>
      </w:r>
      <w:r w:rsidRPr="00522834">
        <w:rPr>
          <w:i/>
          <w:noProof w:val="0"/>
          <w:color w:val="000000"/>
          <w:sz w:val="24"/>
          <w:szCs w:val="24"/>
        </w:rPr>
        <w:t xml:space="preserve"> / S</w:t>
      </w:r>
      <w:r w:rsidRPr="00522834">
        <w:rPr>
          <w:i/>
          <w:noProof w:val="0"/>
          <w:color w:val="000000"/>
          <w:sz w:val="24"/>
          <w:szCs w:val="24"/>
          <w:vertAlign w:val="subscript"/>
        </w:rPr>
        <w:t>j</w:t>
      </w:r>
      <w:r w:rsidRPr="00522834">
        <w:rPr>
          <w:noProof w:val="0"/>
          <w:color w:val="000000"/>
          <w:sz w:val="24"/>
          <w:szCs w:val="24"/>
        </w:rPr>
        <w:t>,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j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очікуваний дохід на акцію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k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необхідний дохід (у %) на капітал;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премія за фінансовий ризик;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D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j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борг корпорації;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j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акціонерний капітал корпорації.</w:t>
      </w:r>
    </w:p>
    <w:p w:rsidR="00522834" w:rsidRPr="00CC72CD" w:rsidRDefault="00522834" w:rsidP="00CC72CD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CC72CD">
        <w:rPr>
          <w:rFonts w:ascii="Times New Roman" w:hAnsi="Times New Roman"/>
          <w:i/>
          <w:color w:val="000000"/>
          <w:sz w:val="24"/>
          <w:szCs w:val="24"/>
        </w:rPr>
        <w:lastRenderedPageBreak/>
        <w:t>Теорема ММ-3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>Далі дослідники підходять до проблеми розроблення інвестиційної політики з урахуванням структури капіталу. Пропонується таке просте правило інвестиційної політики для фірми. Якщо фірма класу L діє в інтересах власних інвесторів, то вона повинна використовувати тільки ті інвестиційні можливості, рівень дохідності яких (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*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) не нижчий величини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k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, де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*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рівень дохідності інвестицій;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k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— рівень дохідності капіталу корпорації. Отже,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мінімальна дохідність інвестицій у корпорацію ні за яких обставин не повинна бути меншою 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k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, при цьому рівень дохідності аж ніяк не залежить від виду цінних паперів, що емітують</w:t>
      </w:r>
      <w:r w:rsidR="00CC72CD">
        <w:rPr>
          <w:rFonts w:ascii="Times New Roman" w:hAnsi="Times New Roman" w:cs="Times New Roman"/>
          <w:color w:val="000000"/>
          <w:sz w:val="24"/>
          <w:szCs w:val="24"/>
          <w:lang w:val="uk-UA"/>
        </w:rPr>
        <w:t>ся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. Це означає, що граничні капітальні витрати корпорації (тобто витрати, пов’язані з залученням капіталу з фінансового ринку) дорівнюють середнім незалежно від способу фінансування. Середні витрати на капітал є “рівнем капіталізації нелевериджованого потоку в даному класі фірм”.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>Розглянемо три способи фінансування інвестицій: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>1) випуск облігацій;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>2) використання нерозподіленого прибутку;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>3) випуск звичайних акцій.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У випадку фінансування інвестицій за рахунок продажу облігацій ринкова вартість корпорації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до інвестування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дорівнює:</w:t>
      </w:r>
    </w:p>
    <w:p w:rsidR="00522834" w:rsidRPr="00522834" w:rsidRDefault="00522834" w:rsidP="00522834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522834">
        <w:rPr>
          <w:noProof w:val="0"/>
          <w:color w:val="000000"/>
          <w:sz w:val="24"/>
          <w:szCs w:val="24"/>
        </w:rPr>
        <w:tab/>
      </w:r>
      <w:r w:rsidRPr="00522834">
        <w:rPr>
          <w:noProof w:val="0"/>
          <w:color w:val="000000"/>
          <w:position w:val="-12"/>
          <w:sz w:val="24"/>
          <w:szCs w:val="24"/>
        </w:rPr>
        <w:object w:dxaOrig="1300" w:dyaOrig="380">
          <v:shape id="_x0000_i1028" type="#_x0000_t75" style="width:65.35pt;height:18.75pt" o:ole="" fillcolor="window">
            <v:imagedata r:id="rId13" o:title=""/>
          </v:shape>
          <o:OLEObject Type="Embed" ProgID="Equation.3" ShapeID="_x0000_i1028" DrawAspect="Content" ObjectID="_1598024850" r:id="rId14"/>
        </w:object>
      </w:r>
      <w:r w:rsidRPr="00522834">
        <w:rPr>
          <w:noProof w:val="0"/>
          <w:color w:val="000000"/>
          <w:sz w:val="24"/>
          <w:szCs w:val="24"/>
        </w:rPr>
        <w:t>,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>при цьому вартість звичайних акцій становить:</w:t>
      </w:r>
    </w:p>
    <w:p w:rsidR="00522834" w:rsidRPr="00522834" w:rsidRDefault="00522834" w:rsidP="00522834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522834">
        <w:rPr>
          <w:noProof w:val="0"/>
          <w:color w:val="000000"/>
          <w:sz w:val="24"/>
          <w:szCs w:val="24"/>
        </w:rPr>
        <w:tab/>
      </w:r>
      <w:r w:rsidRPr="00522834">
        <w:rPr>
          <w:i/>
          <w:noProof w:val="0"/>
          <w:color w:val="000000"/>
          <w:sz w:val="24"/>
          <w:szCs w:val="24"/>
        </w:rPr>
        <w:t>S</w:t>
      </w:r>
      <w:r w:rsidRPr="00522834">
        <w:rPr>
          <w:noProof w:val="0"/>
          <w:color w:val="000000"/>
          <w:sz w:val="24"/>
          <w:szCs w:val="24"/>
          <w:vertAlign w:val="subscript"/>
        </w:rPr>
        <w:t>0</w:t>
      </w:r>
      <w:r w:rsidRPr="00522834">
        <w:rPr>
          <w:noProof w:val="0"/>
          <w:color w:val="000000"/>
          <w:sz w:val="24"/>
          <w:szCs w:val="24"/>
        </w:rPr>
        <w:t xml:space="preserve"> = </w:t>
      </w:r>
      <w:r w:rsidRPr="00522834">
        <w:rPr>
          <w:i/>
          <w:noProof w:val="0"/>
          <w:color w:val="000000"/>
          <w:sz w:val="24"/>
          <w:szCs w:val="24"/>
        </w:rPr>
        <w:t>V</w:t>
      </w:r>
      <w:r w:rsidRPr="00522834">
        <w:rPr>
          <w:noProof w:val="0"/>
          <w:color w:val="000000"/>
          <w:sz w:val="24"/>
          <w:szCs w:val="24"/>
          <w:vertAlign w:val="subscript"/>
        </w:rPr>
        <w:t>0</w:t>
      </w:r>
      <w:r w:rsidRPr="00522834">
        <w:rPr>
          <w:noProof w:val="0"/>
          <w:color w:val="000000"/>
          <w:sz w:val="24"/>
          <w:szCs w:val="24"/>
        </w:rPr>
        <w:t xml:space="preserve"> – </w:t>
      </w:r>
      <w:r w:rsidRPr="00522834">
        <w:rPr>
          <w:i/>
          <w:noProof w:val="0"/>
          <w:color w:val="000000"/>
          <w:sz w:val="24"/>
          <w:szCs w:val="24"/>
        </w:rPr>
        <w:t>D</w:t>
      </w:r>
      <w:r w:rsidRPr="00522834">
        <w:rPr>
          <w:noProof w:val="0"/>
          <w:color w:val="000000"/>
          <w:sz w:val="24"/>
          <w:szCs w:val="24"/>
          <w:vertAlign w:val="subscript"/>
        </w:rPr>
        <w:t>0</w:t>
      </w:r>
      <w:r w:rsidRPr="00522834">
        <w:rPr>
          <w:noProof w:val="0"/>
          <w:color w:val="000000"/>
          <w:sz w:val="24"/>
          <w:szCs w:val="24"/>
        </w:rPr>
        <w:t>.</w:t>
      </w:r>
    </w:p>
    <w:p w:rsidR="00522834" w:rsidRPr="00522834" w:rsidRDefault="00522834" w:rsidP="00522834">
      <w:pPr>
        <w:pStyle w:val="a9"/>
        <w:spacing w:line="360" w:lineRule="auto"/>
        <w:ind w:firstLine="709"/>
        <w:rPr>
          <w:sz w:val="24"/>
          <w:szCs w:val="24"/>
        </w:rPr>
      </w:pPr>
      <w:r w:rsidRPr="00522834">
        <w:rPr>
          <w:sz w:val="24"/>
          <w:szCs w:val="24"/>
        </w:rPr>
        <w:t xml:space="preserve">Припустимо, що корпорація випускає облігації на деяку суму I, які приносять дохід </w:t>
      </w:r>
      <w:r w:rsidRPr="00522834">
        <w:rPr>
          <w:i/>
          <w:sz w:val="24"/>
          <w:szCs w:val="24"/>
        </w:rPr>
        <w:t>р*</w:t>
      </w:r>
      <w:r w:rsidRPr="00522834">
        <w:rPr>
          <w:sz w:val="24"/>
          <w:szCs w:val="24"/>
        </w:rPr>
        <w:t>, тоді на ринку капіталів вона коштуватиме:</w:t>
      </w:r>
    </w:p>
    <w:p w:rsidR="00522834" w:rsidRPr="00522834" w:rsidRDefault="00522834" w:rsidP="00522834">
      <w:pPr>
        <w:pStyle w:val="a9"/>
        <w:spacing w:line="360" w:lineRule="auto"/>
        <w:ind w:firstLine="709"/>
        <w:rPr>
          <w:sz w:val="24"/>
          <w:szCs w:val="24"/>
        </w:rPr>
      </w:pPr>
      <w:r w:rsidRPr="00522834">
        <w:rPr>
          <w:position w:val="-32"/>
          <w:sz w:val="24"/>
          <w:szCs w:val="24"/>
        </w:rPr>
        <w:object w:dxaOrig="2580" w:dyaOrig="760">
          <v:shape id="_x0000_i1029" type="#_x0000_t75" style="width:128.85pt;height:38.1pt" o:ole="" fillcolor="window">
            <v:imagedata r:id="rId15" o:title=""/>
          </v:shape>
          <o:OLEObject Type="Embed" ProgID="Equation.3" ShapeID="_x0000_i1029" DrawAspect="Content" ObjectID="_1598024851" r:id="rId16"/>
        </w:object>
      </w:r>
      <w:r w:rsidRPr="00522834">
        <w:rPr>
          <w:sz w:val="24"/>
          <w:szCs w:val="24"/>
        </w:rPr>
        <w:t>,</w:t>
      </w:r>
    </w:p>
    <w:p w:rsidR="00522834" w:rsidRPr="00522834" w:rsidRDefault="00522834" w:rsidP="00522834">
      <w:pPr>
        <w:pStyle w:val="a9"/>
        <w:spacing w:line="360" w:lineRule="auto"/>
        <w:ind w:firstLine="709"/>
        <w:rPr>
          <w:sz w:val="24"/>
          <w:szCs w:val="24"/>
        </w:rPr>
      </w:pPr>
      <w:r w:rsidRPr="00522834">
        <w:rPr>
          <w:sz w:val="24"/>
          <w:szCs w:val="24"/>
        </w:rPr>
        <w:t>вартість пакета акцій:</w:t>
      </w:r>
    </w:p>
    <w:p w:rsidR="00522834" w:rsidRPr="00522834" w:rsidRDefault="00522834" w:rsidP="00522834">
      <w:pPr>
        <w:pStyle w:val="a9"/>
        <w:spacing w:line="360" w:lineRule="auto"/>
        <w:ind w:firstLine="709"/>
        <w:rPr>
          <w:sz w:val="24"/>
          <w:szCs w:val="24"/>
        </w:rPr>
      </w:pPr>
      <w:r w:rsidRPr="00522834">
        <w:rPr>
          <w:position w:val="-32"/>
          <w:sz w:val="24"/>
          <w:szCs w:val="24"/>
        </w:rPr>
        <w:object w:dxaOrig="3820" w:dyaOrig="760">
          <v:shape id="_x0000_i1030" type="#_x0000_t75" style="width:191.2pt;height:38.1pt" o:ole="" fillcolor="window">
            <v:imagedata r:id="rId17" o:title=""/>
          </v:shape>
          <o:OLEObject Type="Embed" ProgID="Equation.3" ShapeID="_x0000_i1030" DrawAspect="Content" ObjectID="_1598024852" r:id="rId18"/>
        </w:object>
      </w:r>
      <w:r w:rsidRPr="00522834">
        <w:rPr>
          <w:sz w:val="24"/>
          <w:szCs w:val="24"/>
        </w:rPr>
        <w:t>,</w:t>
      </w:r>
    </w:p>
    <w:p w:rsidR="00522834" w:rsidRPr="00522834" w:rsidRDefault="00522834" w:rsidP="00522834">
      <w:pPr>
        <w:pStyle w:val="a9"/>
        <w:spacing w:line="360" w:lineRule="auto"/>
        <w:ind w:firstLine="709"/>
        <w:rPr>
          <w:sz w:val="24"/>
          <w:szCs w:val="24"/>
        </w:rPr>
      </w:pPr>
      <w:r w:rsidRPr="00522834">
        <w:rPr>
          <w:sz w:val="24"/>
          <w:szCs w:val="24"/>
        </w:rPr>
        <w:t>тоді вартість акціонерного капіталу дорівнює:</w:t>
      </w:r>
    </w:p>
    <w:p w:rsidR="00522834" w:rsidRPr="00522834" w:rsidRDefault="00522834" w:rsidP="00522834">
      <w:pPr>
        <w:pStyle w:val="a9"/>
        <w:spacing w:line="360" w:lineRule="auto"/>
        <w:ind w:firstLine="709"/>
        <w:rPr>
          <w:sz w:val="24"/>
          <w:szCs w:val="24"/>
        </w:rPr>
      </w:pPr>
      <w:r w:rsidRPr="00522834">
        <w:rPr>
          <w:position w:val="-32"/>
          <w:sz w:val="24"/>
          <w:szCs w:val="24"/>
        </w:rPr>
        <w:object w:dxaOrig="1800" w:dyaOrig="760">
          <v:shape id="_x0000_i1031" type="#_x0000_t75" style="width:90.15pt;height:38.1pt" o:ole="" fillcolor="window">
            <v:imagedata r:id="rId19" o:title=""/>
          </v:shape>
          <o:OLEObject Type="Embed" ProgID="Equation.3" ShapeID="_x0000_i1031" DrawAspect="Content" ObjectID="_1598024853" r:id="rId20"/>
        </w:object>
      </w:r>
      <w:r w:rsidRPr="00522834">
        <w:rPr>
          <w:sz w:val="24"/>
          <w:szCs w:val="24"/>
        </w:rPr>
        <w:t>.</w:t>
      </w:r>
    </w:p>
    <w:p w:rsidR="00522834" w:rsidRPr="00522834" w:rsidRDefault="00522834" w:rsidP="00522834">
      <w:pPr>
        <w:pStyle w:val="a9"/>
        <w:spacing w:line="360" w:lineRule="auto"/>
        <w:ind w:firstLine="709"/>
        <w:rPr>
          <w:sz w:val="24"/>
          <w:szCs w:val="24"/>
        </w:rPr>
      </w:pPr>
      <w:r w:rsidRPr="00522834">
        <w:rPr>
          <w:sz w:val="24"/>
          <w:szCs w:val="24"/>
        </w:rPr>
        <w:t xml:space="preserve">Отже </w:t>
      </w:r>
      <w:r w:rsidRPr="00522834">
        <w:rPr>
          <w:position w:val="-30"/>
          <w:sz w:val="24"/>
          <w:szCs w:val="24"/>
        </w:rPr>
        <w:object w:dxaOrig="720" w:dyaOrig="740">
          <v:shape id="_x0000_i1032" type="#_x0000_t75" style="width:36.3pt;height:36.9pt" o:ole="" fillcolor="window">
            <v:imagedata r:id="rId21" o:title=""/>
          </v:shape>
          <o:OLEObject Type="Embed" ProgID="Equation.3" ShapeID="_x0000_i1032" DrawAspect="Content" ObjectID="_1598024854" r:id="rId22"/>
        </w:object>
      </w:r>
      <w:r w:rsidRPr="00522834">
        <w:rPr>
          <w:sz w:val="24"/>
          <w:szCs w:val="24"/>
        </w:rPr>
        <w:t xml:space="preserve">, якщо </w:t>
      </w:r>
      <w:r w:rsidRPr="00522834">
        <w:rPr>
          <w:position w:val="-12"/>
          <w:sz w:val="24"/>
          <w:szCs w:val="24"/>
        </w:rPr>
        <w:object w:dxaOrig="859" w:dyaOrig="420">
          <v:shape id="_x0000_i1033" type="#_x0000_t75" style="width:42.95pt;height:21.2pt" o:ole="" fillcolor="window">
            <v:imagedata r:id="rId23" o:title=""/>
          </v:shape>
          <o:OLEObject Type="Embed" ProgID="Equation.3" ShapeID="_x0000_i1033" DrawAspect="Content" ObjectID="_1598024855" r:id="rId24"/>
        </w:object>
      </w:r>
      <w:r w:rsidRPr="00522834">
        <w:rPr>
          <w:sz w:val="24"/>
          <w:szCs w:val="24"/>
        </w:rPr>
        <w:t>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 xml:space="preserve">Припустимо, що корпорація випускає облігації на деяку суму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52283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які приносять дохід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*</w:t>
      </w:r>
      <w:r w:rsidRPr="00522834"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тоді на ринку капіталів вона коштуватиме:</w:t>
      </w:r>
    </w:p>
    <w:p w:rsidR="00522834" w:rsidRPr="00522834" w:rsidRDefault="00522834" w:rsidP="00522834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522834">
        <w:rPr>
          <w:noProof w:val="0"/>
          <w:color w:val="000000"/>
          <w:sz w:val="24"/>
          <w:szCs w:val="24"/>
        </w:rPr>
        <w:tab/>
      </w:r>
      <w:r w:rsidRPr="00522834">
        <w:rPr>
          <w:noProof w:val="0"/>
          <w:color w:val="000000"/>
          <w:position w:val="-32"/>
          <w:sz w:val="24"/>
          <w:szCs w:val="24"/>
        </w:rPr>
        <w:object w:dxaOrig="2520" w:dyaOrig="760">
          <v:shape id="_x0000_i1034" type="#_x0000_t75" style="width:125.85pt;height:38.1pt" o:ole="" fillcolor="window">
            <v:imagedata r:id="rId25" o:title=""/>
          </v:shape>
          <o:OLEObject Type="Embed" ProgID="Equation.3" ShapeID="_x0000_i1034" DrawAspect="Content" ObjectID="_1598024856" r:id="rId26"/>
        </w:object>
      </w:r>
      <w:r w:rsidRPr="00522834">
        <w:rPr>
          <w:noProof w:val="0"/>
          <w:color w:val="000000"/>
          <w:sz w:val="24"/>
          <w:szCs w:val="24"/>
        </w:rPr>
        <w:t>,</w:t>
      </w:r>
    </w:p>
    <w:p w:rsidR="00522834" w:rsidRPr="00522834" w:rsidRDefault="00522834" w:rsidP="00522834">
      <w:pPr>
        <w:pStyle w:val="a9"/>
        <w:spacing w:line="360" w:lineRule="auto"/>
        <w:ind w:firstLine="709"/>
        <w:rPr>
          <w:sz w:val="24"/>
          <w:szCs w:val="24"/>
        </w:rPr>
      </w:pPr>
      <w:r w:rsidRPr="00522834">
        <w:rPr>
          <w:sz w:val="24"/>
          <w:szCs w:val="24"/>
        </w:rPr>
        <w:t>вартість пакета акцій:</w:t>
      </w:r>
    </w:p>
    <w:p w:rsidR="00522834" w:rsidRPr="00522834" w:rsidRDefault="00522834" w:rsidP="00522834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522834">
        <w:rPr>
          <w:noProof w:val="0"/>
          <w:color w:val="000000"/>
          <w:sz w:val="24"/>
          <w:szCs w:val="24"/>
        </w:rPr>
        <w:tab/>
      </w:r>
      <w:r w:rsidRPr="00522834">
        <w:rPr>
          <w:noProof w:val="0"/>
          <w:color w:val="000000"/>
          <w:position w:val="-32"/>
          <w:sz w:val="24"/>
          <w:szCs w:val="24"/>
        </w:rPr>
        <w:object w:dxaOrig="3660" w:dyaOrig="780">
          <v:shape id="_x0000_i1035" type="#_x0000_t75" style="width:182.7pt;height:38.7pt" o:ole="" fillcolor="window">
            <v:imagedata r:id="rId27" o:title=""/>
          </v:shape>
          <o:OLEObject Type="Embed" ProgID="Equation.3" ShapeID="_x0000_i1035" DrawAspect="Content" ObjectID="_1598024857" r:id="rId28"/>
        </w:object>
      </w:r>
      <w:r w:rsidRPr="00522834">
        <w:rPr>
          <w:noProof w:val="0"/>
          <w:color w:val="000000"/>
          <w:sz w:val="24"/>
          <w:szCs w:val="24"/>
        </w:rPr>
        <w:t>,</w:t>
      </w:r>
    </w:p>
    <w:p w:rsidR="00522834" w:rsidRPr="00522834" w:rsidRDefault="00522834" w:rsidP="00522834">
      <w:pPr>
        <w:pStyle w:val="ab"/>
        <w:spacing w:line="360" w:lineRule="auto"/>
        <w:ind w:firstLine="709"/>
        <w:rPr>
          <w:color w:val="000000"/>
          <w:sz w:val="24"/>
          <w:szCs w:val="24"/>
        </w:rPr>
      </w:pPr>
      <w:r w:rsidRPr="00522834">
        <w:rPr>
          <w:color w:val="000000"/>
          <w:sz w:val="24"/>
          <w:szCs w:val="24"/>
        </w:rPr>
        <w:t>тоді вартість акціонерного капіталу дорівнює:</w:t>
      </w:r>
    </w:p>
    <w:p w:rsidR="00522834" w:rsidRPr="00522834" w:rsidRDefault="00522834" w:rsidP="00522834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522834">
        <w:rPr>
          <w:noProof w:val="0"/>
          <w:color w:val="000000"/>
          <w:sz w:val="24"/>
          <w:szCs w:val="24"/>
        </w:rPr>
        <w:tab/>
      </w:r>
      <w:r w:rsidRPr="00522834">
        <w:rPr>
          <w:noProof w:val="0"/>
          <w:color w:val="000000"/>
          <w:position w:val="-32"/>
          <w:sz w:val="24"/>
          <w:szCs w:val="24"/>
        </w:rPr>
        <w:object w:dxaOrig="1860" w:dyaOrig="760">
          <v:shape id="_x0000_i1036" type="#_x0000_t75" style="width:93.2pt;height:38.1pt" o:ole="" fillcolor="window">
            <v:imagedata r:id="rId29" o:title=""/>
          </v:shape>
          <o:OLEObject Type="Embed" ProgID="Equation.3" ShapeID="_x0000_i1036" DrawAspect="Content" ObjectID="_1598024858" r:id="rId30"/>
        </w:object>
      </w:r>
      <w:r w:rsidRPr="00522834">
        <w:rPr>
          <w:noProof w:val="0"/>
          <w:color w:val="000000"/>
          <w:sz w:val="24"/>
          <w:szCs w:val="24"/>
        </w:rPr>
        <w:t>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Отже </w:t>
      </w:r>
      <w:r w:rsidRPr="00522834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700" w:dyaOrig="740">
          <v:shape id="_x0000_i1037" type="#_x0000_t75" style="width:35.1pt;height:36.9pt" o:ole="" fillcolor="window">
            <v:imagedata r:id="rId31" o:title=""/>
          </v:shape>
          <o:OLEObject Type="Embed" ProgID="Equation.3" ShapeID="_x0000_i1037" DrawAspect="Content" ObjectID="_1598024859" r:id="rId32"/>
        </w:object>
      </w:r>
      <w:r w:rsidRPr="0052283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якщо </w:t>
      </w:r>
      <w:r w:rsidRPr="00522834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880" w:dyaOrig="400">
          <v:shape id="_x0000_i1038" type="#_x0000_t75" style="width:44.15pt;height:19.95pt" o:ole="" fillcolor="window">
            <v:imagedata r:id="rId33" o:title=""/>
          </v:shape>
          <o:OLEObject Type="Embed" ProgID="Equation.3" ShapeID="_x0000_i1038" DrawAspect="Content" ObjectID="_1598024860" r:id="rId34"/>
        </w:object>
      </w:r>
      <w:r w:rsidRPr="0052283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Якщо фінансування інвестицій здійснюється за рахунок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нерозподіленого прибутку, йдеться насамперед про багатство акціонерів</w:t>
      </w:r>
      <w:r w:rsidRPr="0052283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Проблема полягає в такому: чи одержать акціонери додаткові доходи, якщо фінансування інвестицій відбувається за рахунок нерозподіленого прибутку? Висновок такий: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багатство акціонерів у випадку фінансування інвестицій за рахунок нерозподіленого прибутку зростає лише в тому разі, якщо 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*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&gt; 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k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, тобто рівень інвестиційних можливостей має бути вищим необхідного доходу на капітал.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І, нарешті, корпорація може фінансувати інвестиції через випуск звичайних акцій. Такий метод вигідний тільки тим акціонерам, котрі володіють акціями корпорації, але тільки тоді, коли дохідність нових акцій перевищує рівень капіталізації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k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>Можуть бути також дво- і триступінчасті проекти фінансування. Наприклад, пропонується новий проект зі зрослим процентом дохідності облігацій. У цьому випадку боргові зобов’язання можна було б покрити розміщенням нового випуску звичайних акцій з вищою ціною або за рахунок нерозподіленого прибутку. Можна також запропонувати конвертувати частину облігацій чи привілейованих акцій, нарешті, здійснення нового проекту передати дочірнім фірмам (або фірмі), що мають у своєму розпорядженні незалежні від головної компанії джерела фінансування.</w:t>
      </w:r>
    </w:p>
    <w:p w:rsidR="00522834" w:rsidRPr="00582E80" w:rsidRDefault="00522834" w:rsidP="00582E8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82E80">
        <w:rPr>
          <w:rFonts w:ascii="Times New Roman" w:hAnsi="Times New Roman" w:cs="Times New Roman"/>
          <w:i/>
          <w:color w:val="000000"/>
          <w:sz w:val="24"/>
          <w:szCs w:val="24"/>
        </w:rPr>
        <w:t>Отже, теорема ММ-3 показує можливість свободи вибору джерел фінансування.</w:t>
      </w:r>
    </w:p>
    <w:p w:rsidR="00522834" w:rsidRPr="00582E80" w:rsidRDefault="00522834" w:rsidP="00582E80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582E80">
        <w:rPr>
          <w:rFonts w:ascii="Times New Roman" w:hAnsi="Times New Roman"/>
          <w:i/>
          <w:color w:val="000000"/>
          <w:sz w:val="24"/>
          <w:szCs w:val="24"/>
        </w:rPr>
        <w:t>Вибір співвідношення борг/акціонерний капітал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Американські економісти Р. Брейлі і С. Майєрс у своїх дослідженнях дійшли висновку, що досі не створено якої-небудь загальновизнаної стрункої теорії структури капіталу. 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Вони запропонували менеджерам практичні рекомендації: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визначаючи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структуру капіталу використовувати контрольний лист, що містить чотири критерії. Менеджери повинні враховувати податки, ризик, тип активу і необхідність фінансового заслону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. На думку авторів, емісія облігацій дає переваги в оподатковуванні прибутку тим корпораціям, котрі впевнені в одержанні прибутку, що дасть змогу використовувати податковий захист. Якщо ж приріст прибутку невеликий і перспектив на його підвищення немає, то податковим захистом скористатися практично не можна.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Менеджерам корпорації автори пропонують інші шляхи захисту прибутку від оподатковування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: використання методу прискорення амортизації на машини й устаткування. Крім того, амортизацію в нематеріальні активи, а також відрахування в пенсійний фонд корпорації можна списувати відразу. У результаті чим більше корпорація користується такими засобами захисту свого прибутку, тим менша залежність від податкового щита.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Випускаючи позики, менеджери корпорації повинні постійно пам’ятати про можливість ризику: фінансових труднощів з оплатою своїх боргів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. Навіть якщо ризик не призводить до банкрутства, його подолання потребує “великих грошей”. Корпорації з високим діловим ризиком повинні дуже обережно користуватися позиками.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Велике значення для визначення структури капіталу має тип активів. Якщо частка нематеріальних активів у загальних активах значна,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ризик неплатоспроможності підвищується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. Нематеріальні активи швидко втрачають свою вартість, їх важче реалізувати, ніж матеріальні. Звідси виходять рекомендації менеджера корпораціям із великою часткою нематеріальних активів.</w:t>
      </w:r>
    </w:p>
    <w:p w:rsidR="00522834" w:rsidRPr="00522834" w:rsidRDefault="00522834" w:rsidP="005228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Ціна капіталу корпорацій залежить не тільки від підбору джерел фінансування, а й, насамперед, від її ділових та інвестиційних рішень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. Автори використовують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термін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2834">
        <w:rPr>
          <w:rFonts w:ascii="Times New Roman" w:hAnsi="Times New Roman" w:cs="Times New Roman"/>
          <w:i/>
          <w:color w:val="000000"/>
          <w:sz w:val="24"/>
          <w:szCs w:val="24"/>
        </w:rPr>
        <w:t>“фінансовий заслін”, котрий показує легкий доступ до зовнішніх джерел фінансування</w:t>
      </w:r>
      <w:r w:rsidRPr="00522834">
        <w:rPr>
          <w:rFonts w:ascii="Times New Roman" w:hAnsi="Times New Roman" w:cs="Times New Roman"/>
          <w:color w:val="000000"/>
          <w:sz w:val="24"/>
          <w:szCs w:val="24"/>
        </w:rPr>
        <w:t>, можливий за продуманої інвестиційної політики. Вони відзначають, що швидкозростаючі корпорації віддають перевагу консервативній структурі капіталу.</w:t>
      </w:r>
    </w:p>
    <w:p w:rsidR="00B51613" w:rsidRDefault="00B51613" w:rsidP="009E0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03B3" w:rsidRPr="009E03B3" w:rsidRDefault="009E03B3" w:rsidP="009E03B3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6" w:name="_Toc47409919"/>
      <w:bookmarkStart w:id="7" w:name="_Toc47586879"/>
      <w:bookmarkStart w:id="8" w:name="_Toc47758396"/>
      <w:r w:rsidRPr="009E03B3">
        <w:rPr>
          <w:color w:val="000000"/>
          <w:sz w:val="24"/>
          <w:szCs w:val="24"/>
        </w:rPr>
        <w:t>2. Альтернативні теорії структури капіталу</w:t>
      </w:r>
      <w:bookmarkEnd w:id="6"/>
      <w:bookmarkEnd w:id="7"/>
      <w:bookmarkEnd w:id="8"/>
    </w:p>
    <w:p w:rsidR="009E03B3" w:rsidRPr="00E11F81" w:rsidRDefault="009E03B3" w:rsidP="00E11F81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E11F81">
        <w:rPr>
          <w:rFonts w:ascii="Times New Roman" w:hAnsi="Times New Roman"/>
          <w:i/>
          <w:color w:val="000000"/>
          <w:sz w:val="24"/>
          <w:szCs w:val="24"/>
        </w:rPr>
        <w:t>Теорія Г. Дональдсона про ієрархію фінансових джерел</w:t>
      </w:r>
    </w:p>
    <w:p w:rsidR="009E03B3" w:rsidRP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B3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початку 60-х років американський економіст Г. Дональдсон (Гарвардський університет) розробив концепцію субординації, або послідовності, дій (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t>Pecking</w:t>
      </w:r>
      <w:r w:rsidRPr="009E03B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t>Order</w:t>
      </w:r>
      <w:r w:rsidRPr="009E03B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джерел формування структури капіталу. 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t>Надалі вона перетворюється в теорію ієрархії. Її сутність зводиться до такого.</w:t>
      </w:r>
    </w:p>
    <w:p w:rsidR="009E03B3" w:rsidRP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B3">
        <w:rPr>
          <w:rFonts w:ascii="Times New Roman" w:hAnsi="Times New Roman" w:cs="Times New Roman"/>
          <w:i/>
          <w:color w:val="000000"/>
          <w:sz w:val="24"/>
          <w:szCs w:val="24"/>
        </w:rPr>
        <w:t>По-перше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t>, корпорація насамперед повинна визначати і використовувати внутрішні джерела фінансування: нерозподілений прибуток і амортизацію.</w:t>
      </w:r>
    </w:p>
    <w:p w:rsidR="009E03B3" w:rsidRP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B3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По-друге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t>, визначаючи частку дивідендів у чистому прибутку, корпорація повинна виходити зі своїх інвестиційних планів і майбутніх грошових потоків. Пріоритет під час розподілу прибутку на частини, яка розподіляється і не розподіляється, має бути в нерозподіленого прибутку.</w:t>
      </w:r>
    </w:p>
    <w:p w:rsidR="009E03B3" w:rsidRP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B3">
        <w:rPr>
          <w:rFonts w:ascii="Times New Roman" w:hAnsi="Times New Roman" w:cs="Times New Roman"/>
          <w:i/>
          <w:color w:val="000000"/>
          <w:sz w:val="24"/>
          <w:szCs w:val="24"/>
        </w:rPr>
        <w:t>По-третє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t>, дивідендна політика характеризується “жорсткістю”, особливо в короткостроковому періоді, коли підвищувати або знижувати дивіденди можуть не дозволити збори акціонерів. Тому завжди є певні межі для збільшення нерозподіленого прибутку.</w:t>
      </w:r>
    </w:p>
    <w:p w:rsidR="009E03B3" w:rsidRP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B3">
        <w:rPr>
          <w:rFonts w:ascii="Times New Roman" w:hAnsi="Times New Roman" w:cs="Times New Roman"/>
          <w:i/>
          <w:color w:val="000000"/>
          <w:sz w:val="24"/>
          <w:szCs w:val="24"/>
        </w:rPr>
        <w:t>По-четверте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t>, корпорація залежно від реальних грошових потоків і можливостей для розширення інвестування може створювати додаткові внутрішні фонди, наприклад створити так званий фінансовий заслін у вигляді цінних паперів, що легко реалізуються. Корпорація може також реалізувати застаріле обладнання, засоби транспорту та інші матеріально застарілі реальні активи.</w:t>
      </w:r>
    </w:p>
    <w:p w:rsidR="009E03B3" w:rsidRP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B3">
        <w:rPr>
          <w:rFonts w:ascii="Times New Roman" w:hAnsi="Times New Roman" w:cs="Times New Roman"/>
          <w:i/>
          <w:color w:val="000000"/>
          <w:sz w:val="24"/>
          <w:szCs w:val="24"/>
        </w:rPr>
        <w:t>По-п’яте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t>, тільки в разі потреби, коли немає можливості фінансувати приріст капіталу внутрішніми джерелами, корпорація може звернутися до зовнішніх.</w:t>
      </w:r>
    </w:p>
    <w:p w:rsidR="009E03B3" w:rsidRP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B3">
        <w:rPr>
          <w:rFonts w:ascii="Times New Roman" w:hAnsi="Times New Roman" w:cs="Times New Roman"/>
          <w:i/>
          <w:color w:val="000000"/>
          <w:sz w:val="24"/>
          <w:szCs w:val="24"/>
        </w:rPr>
        <w:t>По-шосте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t>, у разі залучення зовнішніх джерел пропонується така послідовність: банківські позички, випуск боргових інструментів, і тільки в останню чергу — випуск акцій.</w:t>
      </w:r>
    </w:p>
    <w:p w:rsidR="009E03B3" w:rsidRP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B3">
        <w:rPr>
          <w:rFonts w:ascii="Times New Roman" w:hAnsi="Times New Roman" w:cs="Times New Roman"/>
          <w:i/>
          <w:color w:val="000000"/>
          <w:sz w:val="24"/>
          <w:szCs w:val="24"/>
        </w:rPr>
        <w:t>По-сьоме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t>, обережне ставлення до випуску акцій пояснюється низкою причин: невдоволенням акціонерів, оскільки ціна акцій в обігу звичайно знижується, побоюванням появи “агресивних” нових акціонерів, крім того, витрати, пов’язані з розміщенням акцій, звичайно вищі, ніж з розміщенням облігацій.</w:t>
      </w:r>
    </w:p>
    <w:p w:rsidR="009E03B3" w:rsidRP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B3">
        <w:rPr>
          <w:rFonts w:ascii="Times New Roman" w:hAnsi="Times New Roman" w:cs="Times New Roman"/>
          <w:color w:val="000000"/>
          <w:sz w:val="24"/>
          <w:szCs w:val="24"/>
        </w:rPr>
        <w:t>Теорія ієрархії дістала практичне підтвердження. Прийняття фінансових рішень пояснюється раціональним підходом. Менеджери завжди віддають перевагу внутрішнім джерелам, оскільки зовнішні дорожчі, загрозливіші, а у деяких випадках важко доступні.</w:t>
      </w:r>
    </w:p>
    <w:p w:rsidR="009E03B3" w:rsidRPr="00ED3719" w:rsidRDefault="009E03B3" w:rsidP="00ED3719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ED3719">
        <w:rPr>
          <w:rFonts w:ascii="Times New Roman" w:hAnsi="Times New Roman"/>
          <w:i/>
          <w:color w:val="000000"/>
          <w:sz w:val="24"/>
          <w:szCs w:val="24"/>
        </w:rPr>
        <w:t>Теорія асиметричної інформації</w:t>
      </w:r>
    </w:p>
    <w:p w:rsidR="009E03B3" w:rsidRP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03B3">
        <w:rPr>
          <w:rFonts w:ascii="Times New Roman" w:hAnsi="Times New Roman" w:cs="Times New Roman"/>
          <w:color w:val="000000"/>
          <w:sz w:val="24"/>
          <w:szCs w:val="24"/>
        </w:rPr>
        <w:t xml:space="preserve">Сутність теорії асиметричної інформації полягає в тому, що обсяг, повнота і якість інформації про фінансовий стан корпорації в її менеджерів може істотно відрізнятися від інформації, яку одержують її інвестори. Розглянуті раніше теорії структури капіталу абстрагувалися від цієї проблеми. З розвитком теорії інформації стало необхідним розглядати інформацію у світлі фінансових проблем. Цим пояснюється той факт, що сучасний фінансовий менеджер повинен вміти працювати “на публіку”. Однієї з головних завдань сучасного корпоративного менеджменту є організація інформаційного поля навколо корпорації, доведення до відома акціонерів й інвесторів успіхів у діловій і фінансовій діяльності; розкриття основних цілей інвестиційних програм. Ціна випущених </w:t>
      </w:r>
      <w:r w:rsidRPr="009E03B3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акцій і облігацій залежить від доступної інвесторам інформації про фінансовий стан фірми. Якщо інформація про емітента неповна, ціна (курс) випущених фінансових інструментів буде занижена і корпорація не одержить необхідних фондів.</w:t>
      </w:r>
    </w:p>
    <w:p w:rsidR="009E03B3" w:rsidRDefault="009E03B3" w:rsidP="009E03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E03B3">
        <w:rPr>
          <w:rFonts w:ascii="Times New Roman" w:hAnsi="Times New Roman" w:cs="Times New Roman"/>
          <w:color w:val="000000"/>
          <w:sz w:val="24"/>
          <w:szCs w:val="24"/>
        </w:rPr>
        <w:t>Прийняття фінансових рішень, наприклад, про новий великий інвестиційний проект, по суті, є інформацією для інвесторів. Американські економісти зазначають, що, коли компанія здійснює випуск акцій або розширює інвестиції й підвищує дивіденди, ціна її акцій на фінансовому ринку зростає. З іншого боку, коли дивіденди знижуються або інвестиції скорочуються, а корпорація залучає додатково нові зовнішні джерела фінансування, то ціна її акцій падає. Необхідно підкреслити, що падає ціна здебільшого звичайних акцій або боргових зобов’язань, котрі конвертуються, порівняно з прямим боргом або привілейованими акціями. Це пояснюється тим, що корпорації випускають акції, як правило, у свої “кращі часи”, тобто коли вони розраховують на вищу ринкову ціну, ніж власні оцінки вартості капіталу фірми.</w:t>
      </w:r>
    </w:p>
    <w:p w:rsidR="00B15ECC" w:rsidRPr="00B15ECC" w:rsidRDefault="00B15ECC" w:rsidP="002467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D3719" w:rsidRPr="00B15ECC" w:rsidRDefault="00ED3719" w:rsidP="00B15ECC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9" w:name="_Toc47409920"/>
      <w:bookmarkStart w:id="10" w:name="_Toc47586880"/>
      <w:bookmarkStart w:id="11" w:name="_Toc47758397"/>
      <w:r w:rsidRPr="00B15ECC">
        <w:rPr>
          <w:color w:val="000000"/>
          <w:sz w:val="24"/>
          <w:szCs w:val="24"/>
        </w:rPr>
        <w:t>3. Структура капіталу і ризик</w:t>
      </w:r>
      <w:bookmarkEnd w:id="9"/>
      <w:bookmarkEnd w:id="10"/>
      <w:bookmarkEnd w:id="11"/>
    </w:p>
    <w:p w:rsidR="00ED3719" w:rsidRPr="00E1374A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137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Вивчення проблеми формування структури капіталу передбачає вивчення двох понять: 1) </w:t>
      </w:r>
      <w:r w:rsidRPr="00E1374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підприємницький ризик</w:t>
      </w:r>
      <w:r w:rsidRPr="00E137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business</w:t>
      </w:r>
      <w:r w:rsidRPr="00E137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risk</w:t>
      </w:r>
      <w:r w:rsidRPr="00E137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), тобто ризик вкладення в активи корпорації, що не має боргів; 2) </w:t>
      </w:r>
      <w:r w:rsidRPr="00E1374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фінансовий ризик</w:t>
      </w:r>
      <w:r w:rsidRPr="00E137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Financial</w:t>
      </w:r>
      <w:r w:rsidRPr="00E137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risk</w:t>
      </w:r>
      <w:r w:rsidRPr="00E1374A">
        <w:rPr>
          <w:rFonts w:ascii="Times New Roman" w:hAnsi="Times New Roman" w:cs="Times New Roman"/>
          <w:color w:val="000000"/>
          <w:sz w:val="24"/>
          <w:szCs w:val="24"/>
          <w:lang w:val="uk-UA"/>
        </w:rPr>
        <w:t>), що доповнює підприємницький. Фінансовий ризик стосується тільки власників звичайних акцій як результат формування капіталу через випуск облігацій і привілейованих акцій.</w:t>
      </w:r>
    </w:p>
    <w:p w:rsidR="00ED3719" w:rsidRPr="002467DE" w:rsidRDefault="00ED3719" w:rsidP="002467D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2467DE">
        <w:rPr>
          <w:rFonts w:ascii="Times New Roman" w:hAnsi="Times New Roman"/>
          <w:i/>
          <w:color w:val="000000"/>
          <w:sz w:val="24"/>
          <w:szCs w:val="24"/>
        </w:rPr>
        <w:t>Підприємницький ризик</w:t>
      </w:r>
    </w:p>
    <w:p w:rsidR="00ED3719" w:rsidRPr="00E1374A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E1374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Підприємницький ризик являє собою невизначеність в одержанні майбутнього доходу від основної діяльності, тобто прибутку до сплати процентів і податків. Він зумовлений низкою факторів: 1) змінами попиту на продукцію корпорацій; 2) змінами цін на продукцію, що реалізується; 3) коливаннями цін на сировину, напівфабрикати та ін.; 4) здатністю корпорації змінити ціни на випуск своєї продукції залежно від змін попиту на товари та послуги, що купуються; 5) можливістю настання такого випадку, коли товар перестає користуватися попитом на ринку; 6) </w:t>
      </w:r>
      <w:r w:rsidRPr="00E1374A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високим операційним левериджем </w:t>
      </w:r>
      <w:r w:rsidRPr="00E1374A">
        <w:rPr>
          <w:rFonts w:ascii="Times New Roman" w:hAnsi="Times New Roman" w:cs="Times New Roman"/>
          <w:color w:val="000000"/>
          <w:sz w:val="24"/>
          <w:szCs w:val="24"/>
          <w:lang w:val="uk-UA"/>
        </w:rPr>
        <w:t>(операційною залежністю).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Важливість того чи іншого фактору залежить від галузі господарства з її специфічною технологією, розвитком ринків, політикою в галузі цін тощо. Деякі фактори корпорація може певною мірою регулювати, наприклад розмір продажу, ціни на продукцію, що реалізується.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Особливе місце серед чинників, що визначають підприємницький ризик, посідає так званий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операційний леверидж (operating leverage). Він відображає залежність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прибутку від рівня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постійних фіксованих витрат виробництва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. До них відносять платежі за оренду приміщень, устаткування, страхування майна, платню адміністративному персоналу та ін. Високий рівень постійних витрат звичайно спостерігається у високоавтоматизованих, капіталомістких виробництвах. Крім того, в наукоємних виробництвах з високою часткою висококваліфікованої робочої сили постійні витрати вищі через те, що в роки спаду виробництва надлишкова робоча сила не звільняється й оплачується. Прибуток корпорації з високою часткою постійних витрат чутливіший до коливань продажів.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За решти рівних умов чим вищі постійні витрати корпорації, тим вищий підприємницький ризик, оскільки навіть невелике підвищення витрат понизить дохід від основної діяльності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. Фактор операційного левериджу використовується під час бюджетування капіталу. На вибір проекту інвестицій впливають багато чинників, у тому числі і розміри постійних витрат корпорації.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Змінні витрати залежать від обсягу продажів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. До них відносять витрати на сировину, матеріали, послуги, пов’язані з виробництвом і реалізацією продукції, оплату робочої сили й ін. Поділ витрат на постійні і змінні є умовним. Постійні витрати можуть змінюватися за певних обставин, наприклад за умов, коли корпорація переглянула договір про оренду, витрати на оплату оренди у витратах виробництва знизилися. Водночас змінні витрати можуть не змінюватися протягом тривалого часу незалежно від обсягу продажів.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Спеціальні служби, що здійснюють контроль над витратами, дотримуються двох золотих правил.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Перше золоте правило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полягає в тому, що змінні витрати треба контролювати як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частку в обсязі діяльності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: у разі збільшення витрат на 50 % змінні витрати також повинні зрости на 50 %, або навпаки.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Друге золоте правило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полягає в тому, що постійні витрати слід контролювати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як абсолютний розмір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, а не як частку в обсязі продажів. Вони не змінюються ні у випадку зростання продажів, ні за їх скорочення.</w:t>
      </w:r>
    </w:p>
    <w:p w:rsidR="00ED3719" w:rsidRPr="00B15ECC" w:rsidRDefault="00ED3719" w:rsidP="00B15ECC">
      <w:pPr>
        <w:pStyle w:val="a9"/>
        <w:spacing w:line="360" w:lineRule="auto"/>
        <w:ind w:firstLine="709"/>
        <w:rPr>
          <w:sz w:val="24"/>
          <w:szCs w:val="24"/>
        </w:rPr>
      </w:pPr>
      <w:r w:rsidRPr="00B15ECC">
        <w:rPr>
          <w:sz w:val="24"/>
          <w:szCs w:val="24"/>
        </w:rPr>
        <w:t>Точка беззбитковості визначається за формулою:</w:t>
      </w:r>
    </w:p>
    <w:p w:rsidR="00ED3719" w:rsidRPr="00B15ECC" w:rsidRDefault="00ED3719" w:rsidP="00B15ECC">
      <w:pPr>
        <w:pStyle w:val="a9"/>
        <w:spacing w:line="360" w:lineRule="auto"/>
        <w:ind w:firstLine="709"/>
        <w:rPr>
          <w:sz w:val="24"/>
          <w:szCs w:val="24"/>
        </w:rPr>
      </w:pPr>
      <w:r w:rsidRPr="00B15ECC">
        <w:rPr>
          <w:sz w:val="24"/>
          <w:szCs w:val="24"/>
        </w:rPr>
        <w:t xml:space="preserve">Точка беззбитковості </w:t>
      </w:r>
      <w:r w:rsidRPr="00B15ECC">
        <w:rPr>
          <w:position w:val="-26"/>
          <w:sz w:val="24"/>
          <w:szCs w:val="24"/>
        </w:rPr>
        <w:object w:dxaOrig="1060" w:dyaOrig="680">
          <v:shape id="_x0000_i1039" type="#_x0000_t75" style="width:53.25pt;height:33.9pt" o:ole="" fillcolor="window">
            <v:imagedata r:id="rId35" o:title=""/>
          </v:shape>
          <o:OLEObject Type="Embed" ProgID="Equation.3" ShapeID="_x0000_i1039" DrawAspect="Content" ObjectID="_1598024861" r:id="rId36"/>
        </w:object>
      </w:r>
      <w:r w:rsidRPr="00B15ECC">
        <w:rPr>
          <w:sz w:val="24"/>
          <w:szCs w:val="24"/>
        </w:rPr>
        <w:t>,</w:t>
      </w:r>
    </w:p>
    <w:p w:rsidR="00ED3719" w:rsidRPr="00B15ECC" w:rsidRDefault="00ED3719" w:rsidP="00B15ECC">
      <w:pPr>
        <w:pStyle w:val="a9"/>
        <w:tabs>
          <w:tab w:val="left" w:pos="567"/>
        </w:tabs>
        <w:spacing w:line="360" w:lineRule="auto"/>
        <w:ind w:firstLine="709"/>
        <w:rPr>
          <w:sz w:val="24"/>
          <w:szCs w:val="24"/>
        </w:rPr>
      </w:pPr>
      <w:r w:rsidRPr="00B15ECC">
        <w:rPr>
          <w:sz w:val="24"/>
          <w:szCs w:val="24"/>
        </w:rPr>
        <w:t xml:space="preserve">де </w:t>
      </w:r>
      <w:r w:rsidRPr="00B15ECC">
        <w:rPr>
          <w:sz w:val="24"/>
          <w:szCs w:val="24"/>
        </w:rPr>
        <w:tab/>
      </w:r>
      <w:r w:rsidRPr="00B15ECC">
        <w:rPr>
          <w:i/>
          <w:sz w:val="24"/>
          <w:szCs w:val="24"/>
          <w:lang w:val="en-US"/>
        </w:rPr>
        <w:t>FC</w:t>
      </w:r>
      <w:r w:rsidRPr="00B15ECC">
        <w:rPr>
          <w:sz w:val="24"/>
          <w:szCs w:val="24"/>
        </w:rPr>
        <w:t xml:space="preserve"> — постійні витрати;</w:t>
      </w:r>
    </w:p>
    <w:p w:rsidR="00ED3719" w:rsidRPr="00B15ECC" w:rsidRDefault="00ED3719" w:rsidP="00B15ECC">
      <w:pPr>
        <w:pStyle w:val="a9"/>
        <w:spacing w:line="360" w:lineRule="auto"/>
        <w:ind w:firstLine="709"/>
        <w:rPr>
          <w:sz w:val="24"/>
          <w:szCs w:val="24"/>
        </w:rPr>
      </w:pPr>
      <w:r w:rsidRPr="00B15ECC">
        <w:rPr>
          <w:i/>
          <w:sz w:val="24"/>
          <w:szCs w:val="24"/>
        </w:rPr>
        <w:t>Р</w:t>
      </w:r>
      <w:r w:rsidRPr="00B15ECC">
        <w:rPr>
          <w:sz w:val="24"/>
          <w:szCs w:val="24"/>
        </w:rPr>
        <w:t xml:space="preserve"> — ціна одиниці виробу;</w:t>
      </w:r>
    </w:p>
    <w:p w:rsidR="00ED3719" w:rsidRPr="00B15ECC" w:rsidRDefault="00ED3719" w:rsidP="00B15ECC">
      <w:pPr>
        <w:pStyle w:val="a9"/>
        <w:spacing w:line="360" w:lineRule="auto"/>
        <w:ind w:firstLine="709"/>
        <w:rPr>
          <w:sz w:val="24"/>
          <w:szCs w:val="24"/>
        </w:rPr>
      </w:pPr>
      <w:r w:rsidRPr="00B15ECC">
        <w:rPr>
          <w:i/>
          <w:sz w:val="24"/>
          <w:szCs w:val="24"/>
          <w:lang w:val="en-US"/>
        </w:rPr>
        <w:t>VC</w:t>
      </w:r>
      <w:r w:rsidRPr="00B15ECC">
        <w:rPr>
          <w:sz w:val="24"/>
          <w:szCs w:val="24"/>
        </w:rPr>
        <w:t xml:space="preserve"> — змінні витрати на одиницю виробу;</w:t>
      </w:r>
    </w:p>
    <w:p w:rsidR="00ED3719" w:rsidRPr="00B15ECC" w:rsidRDefault="00ED3719" w:rsidP="00B15ECC">
      <w:pPr>
        <w:pStyle w:val="a9"/>
        <w:spacing w:line="360" w:lineRule="auto"/>
        <w:ind w:firstLine="709"/>
        <w:rPr>
          <w:sz w:val="24"/>
          <w:szCs w:val="24"/>
        </w:rPr>
      </w:pPr>
      <w:r w:rsidRPr="00B15ECC">
        <w:rPr>
          <w:i/>
          <w:sz w:val="24"/>
          <w:szCs w:val="24"/>
        </w:rPr>
        <w:t xml:space="preserve">Р – </w:t>
      </w:r>
      <w:r w:rsidRPr="00B15ECC">
        <w:rPr>
          <w:i/>
          <w:sz w:val="24"/>
          <w:szCs w:val="24"/>
          <w:lang w:val="en-US"/>
        </w:rPr>
        <w:t>VC</w:t>
      </w:r>
      <w:r w:rsidRPr="00B15ECC">
        <w:rPr>
          <w:i/>
          <w:sz w:val="24"/>
          <w:szCs w:val="24"/>
        </w:rPr>
        <w:t xml:space="preserve"> </w:t>
      </w:r>
      <w:r w:rsidRPr="00B15ECC">
        <w:rPr>
          <w:sz w:val="24"/>
          <w:szCs w:val="24"/>
        </w:rPr>
        <w:t>— (</w:t>
      </w:r>
      <w:r w:rsidRPr="00B15ECC">
        <w:rPr>
          <w:sz w:val="24"/>
          <w:szCs w:val="24"/>
          <w:lang w:val="en-US"/>
        </w:rPr>
        <w:t>contribution</w:t>
      </w:r>
      <w:r w:rsidRPr="00B15ECC">
        <w:rPr>
          <w:sz w:val="24"/>
          <w:szCs w:val="24"/>
        </w:rPr>
        <w:t xml:space="preserve"> </w:t>
      </w:r>
      <w:r w:rsidRPr="00B15ECC">
        <w:rPr>
          <w:sz w:val="24"/>
          <w:szCs w:val="24"/>
          <w:lang w:val="en-US"/>
        </w:rPr>
        <w:t>margin</w:t>
      </w:r>
      <w:r w:rsidRPr="00B15ECC">
        <w:rPr>
          <w:sz w:val="24"/>
          <w:szCs w:val="24"/>
        </w:rPr>
        <w:t>) частка постійних витрат у доларі продажів.</w:t>
      </w:r>
    </w:p>
    <w:p w:rsidR="00ED3719" w:rsidRPr="002467DE" w:rsidRDefault="00ED3719" w:rsidP="002467D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2467DE">
        <w:rPr>
          <w:rFonts w:ascii="Times New Roman" w:hAnsi="Times New Roman"/>
          <w:i/>
          <w:color w:val="000000"/>
          <w:sz w:val="24"/>
          <w:szCs w:val="24"/>
        </w:rPr>
        <w:lastRenderedPageBreak/>
        <w:t>Операційний леверидж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Поняття “операційний леверидж” розкриває операційну залежність зростання прибутку від постійних активів і пов’язаних із ними постійних витрат виробництва. Для визначення такої залежності використовується метод, відомий у літературі як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побудова графіка беззбитковості</w:t>
      </w:r>
      <w:r w:rsidRPr="00B15E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знаходження точки беззбитковості</w:t>
      </w:r>
      <w:r w:rsidRPr="00B15EC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break</w:t>
      </w:r>
      <w:r w:rsidRPr="00B15ECC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even</w:t>
      </w:r>
      <w:r w:rsidRPr="00B15ECC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point</w:t>
      </w:r>
      <w:r w:rsidRPr="00B15ECC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object w:dxaOrig="6076" w:dyaOrig="4075">
          <v:shape id="_x0000_i1040" type="#_x0000_t75" style="width:303.75pt;height:203.9pt" o:ole="" fillcolor="window">
            <v:imagedata r:id="rId37" o:title=""/>
          </v:shape>
          <o:OLEObject Type="Embed" ProgID="CorelDRAW.Graphic.10" ShapeID="_x0000_i1040" DrawAspect="Content" ObjectID="_1598024862" r:id="rId38"/>
        </w:object>
      </w:r>
    </w:p>
    <w:p w:rsidR="00ED3719" w:rsidRPr="00B15ECC" w:rsidRDefault="00ED3719" w:rsidP="00B15ECC">
      <w:pPr>
        <w:pStyle w:val="a6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r w:rsidRPr="00B15ECC">
        <w:rPr>
          <w:color w:val="000000"/>
          <w:sz w:val="24"/>
          <w:szCs w:val="24"/>
        </w:rPr>
        <w:t xml:space="preserve">Рис. </w:t>
      </w:r>
      <w:r w:rsidRPr="00B15ECC">
        <w:rPr>
          <w:color w:val="000000"/>
          <w:sz w:val="24"/>
          <w:szCs w:val="24"/>
          <w:lang w:val="ru-RU"/>
        </w:rPr>
        <w:t>7</w:t>
      </w:r>
      <w:r w:rsidRPr="00B15ECC">
        <w:rPr>
          <w:color w:val="000000"/>
          <w:sz w:val="24"/>
          <w:szCs w:val="24"/>
        </w:rPr>
        <w:t>.2. Графік беззбитковості (1)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Побудова графіка беззбитковості передбачає кілька припущень.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По-перше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, до постійних витрат відносять такі витрати, які не змінюються протягом певного часу.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По-друге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, змінні витрати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на одиницю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продукції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не змінюються у разі зміни сум реалізації продукції корпорації.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По-третє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, сума реалізації одиниці продукції однакова за будь-якого випуску продукції.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Графік беззбитковості показує залежність прибутку від обсягів реалізації і витрат виробництва продукції, що, у свою чергу, визначаються співвідношенням постійних і змінних витрат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3719" w:rsidRPr="002467DE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Коефіцієнт операційного левериджу = Процент змін в операційному прибутку / Відсоток змін в о</w:t>
      </w:r>
      <w:r w:rsidR="002467DE">
        <w:rPr>
          <w:rFonts w:ascii="Times New Roman" w:hAnsi="Times New Roman" w:cs="Times New Roman"/>
          <w:color w:val="000000"/>
          <w:sz w:val="24"/>
          <w:szCs w:val="24"/>
        </w:rPr>
        <w:t xml:space="preserve">диницях реалізованої продукції 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3719" w:rsidRPr="002467DE" w:rsidRDefault="00ED3719" w:rsidP="002467D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2467DE">
        <w:rPr>
          <w:rFonts w:ascii="Times New Roman" w:hAnsi="Times New Roman"/>
          <w:i/>
          <w:color w:val="000000"/>
          <w:sz w:val="24"/>
          <w:szCs w:val="24"/>
        </w:rPr>
        <w:t>Вимірювання ступеня впливу фінансового левериджу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Вплив фінансового левериджу на прибутковість корпорації, зокрема на величину чистого прибутку на одну акцію, може бути обчислений за формулами.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Коефіцієнт фінансового левериджу = Процент змін у прибутковості продажів (EPS) / Процент змін у прибутку до сплати процентів і податків (EBIT).</w:t>
      </w:r>
    </w:p>
    <w:p w:rsidR="00ED3719" w:rsidRPr="00B15ECC" w:rsidRDefault="00ED3719" w:rsidP="00B15ECC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15ECC">
        <w:rPr>
          <w:noProof w:val="0"/>
          <w:color w:val="000000"/>
          <w:sz w:val="24"/>
          <w:szCs w:val="24"/>
        </w:rPr>
        <w:lastRenderedPageBreak/>
        <w:tab/>
      </w:r>
      <w:r w:rsidRPr="00B15ECC">
        <w:rPr>
          <w:noProof w:val="0"/>
          <w:color w:val="000000"/>
          <w:position w:val="-66"/>
          <w:sz w:val="24"/>
          <w:szCs w:val="24"/>
        </w:rPr>
        <w:object w:dxaOrig="6780" w:dyaOrig="1300">
          <v:shape id="_x0000_i1041" type="#_x0000_t75" style="width:338.8pt;height:65.35pt" o:ole="" fillcolor="window">
            <v:imagedata r:id="rId39" o:title=""/>
          </v:shape>
          <o:OLEObject Type="Embed" ProgID="Equation.3" ShapeID="_x0000_i1041" DrawAspect="Content" ObjectID="_1598024863" r:id="rId40"/>
        </w:object>
      </w:r>
      <w:r w:rsidRPr="00B15ECC">
        <w:rPr>
          <w:noProof w:val="0"/>
          <w:color w:val="000000"/>
          <w:sz w:val="24"/>
          <w:szCs w:val="24"/>
        </w:rPr>
        <w:t>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Формула може бути використана в перетвореному, зручнішому для розрахунку вигляді:</w:t>
      </w:r>
    </w:p>
    <w:p w:rsidR="00ED3719" w:rsidRPr="00B15ECC" w:rsidRDefault="00ED3719" w:rsidP="00B15ECC">
      <w:pPr>
        <w:pStyle w:val="a8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r w:rsidRPr="00B15ECC">
        <w:rPr>
          <w:color w:val="000000"/>
          <w:sz w:val="24"/>
          <w:szCs w:val="24"/>
        </w:rPr>
        <w:t>Коефіцієнт фінансового левериджу = Прибуток до сплати процентів і податків / Прибутки до сплати процентів і податків – Проценти сплачені.</w:t>
      </w:r>
    </w:p>
    <w:p w:rsidR="00ED3719" w:rsidRPr="00B15ECC" w:rsidRDefault="00ED3719" w:rsidP="00B15ECC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15ECC">
        <w:rPr>
          <w:noProof w:val="0"/>
          <w:color w:val="000000"/>
          <w:sz w:val="24"/>
          <w:szCs w:val="24"/>
        </w:rPr>
        <w:tab/>
      </w:r>
      <w:r w:rsidRPr="00B15ECC">
        <w:rPr>
          <w:color w:val="000000"/>
          <w:position w:val="-66"/>
          <w:sz w:val="24"/>
          <w:szCs w:val="24"/>
        </w:rPr>
        <w:object w:dxaOrig="7640" w:dyaOrig="1300">
          <v:shape id="_x0000_i1042" type="#_x0000_t75" style="width:381.8pt;height:65.35pt" o:ole="" fillcolor="window">
            <v:imagedata r:id="rId41" o:title=""/>
          </v:shape>
          <o:OLEObject Type="Embed" ProgID="Equation.3" ShapeID="_x0000_i1042" DrawAspect="Content" ObjectID="_1598024864" r:id="rId42"/>
        </w:object>
      </w:r>
    </w:p>
    <w:p w:rsidR="00ED3719" w:rsidRPr="004444C0" w:rsidRDefault="00ED3719" w:rsidP="004444C0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4444C0">
        <w:rPr>
          <w:rFonts w:ascii="Times New Roman" w:hAnsi="Times New Roman"/>
          <w:i/>
          <w:color w:val="000000"/>
          <w:sz w:val="24"/>
          <w:szCs w:val="24"/>
        </w:rPr>
        <w:t xml:space="preserve">Вимірювання спільного впливу операційного </w:t>
      </w:r>
      <w:r w:rsidRPr="004444C0">
        <w:rPr>
          <w:rFonts w:ascii="Times New Roman" w:hAnsi="Times New Roman"/>
          <w:i/>
          <w:color w:val="000000"/>
          <w:sz w:val="24"/>
          <w:szCs w:val="24"/>
        </w:rPr>
        <w:br/>
        <w:t>і фінансового левериджу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На практиці діють обидва левериджи — як операційний, так і фінансовий. Для вимірювання їхнього спільного впливу пропонується формула:</w:t>
      </w:r>
    </w:p>
    <w:p w:rsidR="00ED3719" w:rsidRPr="00B15ECC" w:rsidRDefault="00ED3719" w:rsidP="00B15ECC">
      <w:pPr>
        <w:pStyle w:val="a9"/>
        <w:spacing w:line="360" w:lineRule="auto"/>
        <w:ind w:firstLine="709"/>
        <w:rPr>
          <w:sz w:val="24"/>
          <w:szCs w:val="24"/>
        </w:rPr>
      </w:pPr>
      <w:r w:rsidRPr="00B15ECC">
        <w:rPr>
          <w:sz w:val="24"/>
          <w:szCs w:val="24"/>
        </w:rPr>
        <w:t>Спільний вплив операційного і фінансового левериджу = Процент зміни прибутковості продажів / Процент зміни в продажах (або обсягу випуску одиниць виробів).</w:t>
      </w:r>
    </w:p>
    <w:p w:rsidR="00ED3719" w:rsidRPr="00B15ECC" w:rsidRDefault="00ED3719" w:rsidP="00B15ECC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15ECC">
        <w:rPr>
          <w:noProof w:val="0"/>
          <w:color w:val="000000"/>
          <w:sz w:val="24"/>
          <w:szCs w:val="24"/>
        </w:rPr>
        <w:tab/>
      </w:r>
      <w:r w:rsidRPr="00B15ECC">
        <w:rPr>
          <w:noProof w:val="0"/>
          <w:color w:val="000000"/>
          <w:position w:val="-66"/>
          <w:sz w:val="24"/>
          <w:szCs w:val="24"/>
        </w:rPr>
        <w:object w:dxaOrig="7300" w:dyaOrig="1300">
          <v:shape id="_x0000_i1043" type="#_x0000_t75" style="width:365.45pt;height:65.35pt" o:ole="" fillcolor="window">
            <v:imagedata r:id="rId43" o:title=""/>
          </v:shape>
          <o:OLEObject Type="Embed" ProgID="Equation.3" ShapeID="_x0000_i1043" DrawAspect="Content" ObjectID="_1598024865" r:id="rId44"/>
        </w:object>
      </w:r>
      <w:r w:rsidRPr="00B15ECC">
        <w:rPr>
          <w:noProof w:val="0"/>
          <w:color w:val="000000"/>
          <w:sz w:val="24"/>
          <w:szCs w:val="24"/>
        </w:rPr>
        <w:t>.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Формула може бути перетворена алгебраїчно:</w:t>
      </w:r>
    </w:p>
    <w:p w:rsidR="00ED3719" w:rsidRPr="00B15ECC" w:rsidRDefault="00ED3719" w:rsidP="00B15ECC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15ECC">
        <w:rPr>
          <w:noProof w:val="0"/>
          <w:color w:val="000000"/>
          <w:sz w:val="24"/>
          <w:szCs w:val="24"/>
        </w:rPr>
        <w:tab/>
      </w:r>
      <w:r w:rsidRPr="00B15ECC">
        <w:rPr>
          <w:noProof w:val="0"/>
          <w:color w:val="000000"/>
          <w:position w:val="-30"/>
          <w:sz w:val="24"/>
          <w:szCs w:val="24"/>
        </w:rPr>
        <w:object w:dxaOrig="2140" w:dyaOrig="700">
          <v:shape id="_x0000_i1044" type="#_x0000_t75" style="width:107.1pt;height:35.1pt" o:ole="" fillcolor="window">
            <v:imagedata r:id="rId45" o:title=""/>
          </v:shape>
          <o:OLEObject Type="Embed" ProgID="Equation.3" ShapeID="_x0000_i1044" DrawAspect="Content" ObjectID="_1598024866" r:id="rId46"/>
        </w:object>
      </w:r>
      <w:r w:rsidRPr="00B15ECC">
        <w:rPr>
          <w:noProof w:val="0"/>
          <w:color w:val="000000"/>
          <w:sz w:val="24"/>
          <w:szCs w:val="24"/>
        </w:rPr>
        <w:t>,</w:t>
      </w:r>
    </w:p>
    <w:p w:rsidR="00ED3719" w:rsidRPr="00B15ECC" w:rsidRDefault="00ED3719" w:rsidP="00B15EC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Q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кількість вироблених одиниць виробів;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ціна одиниці виробу;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VC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змінні витрати на одиницю виробу;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постійні витрати;</w:t>
      </w:r>
    </w:p>
    <w:p w:rsidR="00ED3719" w:rsidRPr="00B15ECC" w:rsidRDefault="00ED3719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проценти сплачені.</w:t>
      </w:r>
    </w:p>
    <w:p w:rsidR="004444C0" w:rsidRDefault="004444C0" w:rsidP="00B15ECC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  <w:lang w:val="ru-RU"/>
        </w:rPr>
      </w:pPr>
      <w:bookmarkStart w:id="12" w:name="_Toc47409922"/>
      <w:bookmarkStart w:id="13" w:name="_Toc47586882"/>
      <w:bookmarkStart w:id="14" w:name="_Toc47758399"/>
    </w:p>
    <w:p w:rsidR="00F93290" w:rsidRPr="00B15ECC" w:rsidRDefault="004444C0" w:rsidP="00B15ECC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F93290" w:rsidRPr="00B15ECC">
        <w:rPr>
          <w:color w:val="000000"/>
          <w:sz w:val="24"/>
          <w:szCs w:val="24"/>
        </w:rPr>
        <w:t>. Оптимальна структура капіталу</w:t>
      </w:r>
      <w:bookmarkEnd w:id="12"/>
      <w:bookmarkEnd w:id="13"/>
      <w:bookmarkEnd w:id="14"/>
    </w:p>
    <w:p w:rsidR="00F93290" w:rsidRPr="00600E75" w:rsidRDefault="00F93290" w:rsidP="00600E75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600E75">
        <w:rPr>
          <w:rFonts w:ascii="Times New Roman" w:hAnsi="Times New Roman"/>
          <w:i/>
          <w:color w:val="000000"/>
          <w:sz w:val="24"/>
          <w:szCs w:val="24"/>
        </w:rPr>
        <w:t>Поняття оптимальної структури капіталу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Оптимальною називається така структура капіталу, за якої досягається максимальна вартість корпорації на фінансовому ринку за мінімальної ціни капіталу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. Не може бути якихось загальних рекомендацій для досягнення оптимізації в структурі 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капіталу. Кожна корпорація прагне до ідеалу. Але в умовах ризику і невизначеності, очевидно, він недосяжний або ідеальне співвідношення з’являється на якийсь певний період. Проте фінансові менеджери завжди будуть прагнути залучити капітал за нижчою ціною і намагатися підвищити курс корпоративних цінних паперів на фінансовому ринку.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Для визначення оптимальної структури капіталу використовується формула середньозваженої ціни капіталу (Weighted Average Cost of Capital — WACC). Вона виведена з моделей Міллера—Модільяні. </w:t>
      </w:r>
      <w:r w:rsidRPr="00B15ECC">
        <w:rPr>
          <w:rFonts w:ascii="Times New Roman" w:hAnsi="Times New Roman" w:cs="Times New Roman"/>
          <w:noProof/>
          <w:color w:val="000000"/>
          <w:sz w:val="24"/>
          <w:szCs w:val="24"/>
        </w:rPr>
        <w:t>Розглянемо перетворення суто теоретичних конструкцій у формули, широко використовувані фінансовими менеджерами корпорацій. Перша формула ММ-1, за якою визначається ціна капіталу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position w:val="-38"/>
          <w:sz w:val="24"/>
          <w:szCs w:val="24"/>
        </w:rPr>
        <w:object w:dxaOrig="1939" w:dyaOrig="859">
          <v:shape id="_x0000_i1045" type="#_x0000_t75" style="width:96.8pt;height:42.95pt" o:ole="" fillcolor="window">
            <v:imagedata r:id="rId47" o:title=""/>
          </v:shape>
          <o:OLEObject Type="Embed" ProgID="Equation.3" ShapeID="_x0000_i1045" DrawAspect="Content" ObjectID="_1598024867" r:id="rId48"/>
        </w:objec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noProof/>
          <w:color w:val="000000"/>
          <w:sz w:val="24"/>
          <w:szCs w:val="24"/>
        </w:rPr>
        <w:t>переходить у другу формулу з використанням кредитного важеля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position w:val="-14"/>
          <w:sz w:val="24"/>
          <w:szCs w:val="24"/>
        </w:rPr>
        <w:object w:dxaOrig="3040" w:dyaOrig="380">
          <v:shape id="_x0000_i1046" type="#_x0000_t75" style="width:152.45pt;height:18.75pt" o:ole="" fillcolor="window">
            <v:imagedata r:id="rId49" o:title=""/>
          </v:shape>
          <o:OLEObject Type="Embed" ProgID="Equation.3" ShapeID="_x0000_i1046" DrawAspect="Content" ObjectID="_1598024868" r:id="rId50"/>
        </w:objec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Для практичного використання друга формула перетворена прихильниками теорії ММ з урахуванням виплачуваного податку з прибутку корпорації:</w:t>
      </w:r>
    </w:p>
    <w:p w:rsidR="00F93290" w:rsidRPr="00B15ECC" w:rsidRDefault="00F93290" w:rsidP="00B15ECC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15ECC">
        <w:rPr>
          <w:noProof w:val="0"/>
          <w:color w:val="000000"/>
          <w:sz w:val="24"/>
          <w:szCs w:val="24"/>
        </w:rPr>
        <w:tab/>
      </w:r>
      <w:r w:rsidRPr="00B15ECC">
        <w:rPr>
          <w:color w:val="000000"/>
          <w:position w:val="-12"/>
          <w:sz w:val="24"/>
          <w:szCs w:val="24"/>
        </w:rPr>
        <w:object w:dxaOrig="3300" w:dyaOrig="360">
          <v:shape id="_x0000_i1047" type="#_x0000_t75" style="width:165.2pt;height:18.15pt" o:ole="" fillcolor="window">
            <v:imagedata r:id="rId51" o:title=""/>
          </v:shape>
          <o:OLEObject Type="Embed" ProgID="Equation.3" ShapeID="_x0000_i1047" DrawAspect="Content" ObjectID="_1598024869" r:id="rId52"/>
        </w:object>
      </w:r>
      <w:r w:rsidRPr="00B15ECC">
        <w:rPr>
          <w:noProof w:val="0"/>
          <w:color w:val="000000"/>
          <w:sz w:val="24"/>
          <w:szCs w:val="24"/>
        </w:rPr>
        <w:t>,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D/V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коефіцієнт боргу (боргового навантаження на капітал корпорації);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S/V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коефіцієнт акціонерного капіталу;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d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процентна ставка за боргом;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s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процентна ставка за акціонерним капіталом;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54"/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податкова ставка.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Формула звичайно використовується для визначення оптимізації структури капіталу в тих випадках, коли до складу капіталу корпорації вводиться борг.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Коефіцієнт WACC визначається також іншим способом за формулою:</w:t>
      </w:r>
    </w:p>
    <w:p w:rsidR="00F93290" w:rsidRPr="00B15ECC" w:rsidRDefault="00F93290" w:rsidP="00B15ECC">
      <w:pPr>
        <w:pStyle w:val="a8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15ECC">
        <w:rPr>
          <w:noProof w:val="0"/>
          <w:color w:val="000000"/>
          <w:sz w:val="24"/>
          <w:szCs w:val="24"/>
        </w:rPr>
        <w:tab/>
      </w:r>
      <w:r w:rsidRPr="00B15ECC">
        <w:rPr>
          <w:noProof w:val="0"/>
          <w:color w:val="000000"/>
          <w:position w:val="-30"/>
          <w:sz w:val="24"/>
          <w:szCs w:val="24"/>
        </w:rPr>
        <w:object w:dxaOrig="1860" w:dyaOrig="580">
          <v:shape id="_x0000_i1048" type="#_x0000_t75" style="width:93.2pt;height:29.05pt" o:ole="" fillcolor="window">
            <v:imagedata r:id="rId53" o:title=""/>
          </v:shape>
          <o:OLEObject Type="Embed" ProgID="Equation.3" ShapeID="_x0000_i1048" DrawAspect="Content" ObjectID="_1598024870" r:id="rId54"/>
        </w:object>
      </w:r>
      <w:r w:rsidRPr="00B15ECC">
        <w:rPr>
          <w:noProof w:val="0"/>
          <w:color w:val="000000"/>
          <w:sz w:val="24"/>
          <w:szCs w:val="24"/>
        </w:rPr>
        <w:t>,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W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i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питома вага джерела у формуванні структури капіталу;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B15ECC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i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 — процентна ставка за джерелом.</w:t>
      </w:r>
    </w:p>
    <w:p w:rsidR="00F93290" w:rsidRPr="00B15ECC" w:rsidRDefault="00F93290" w:rsidP="00B15EC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 xml:space="preserve">За другим способом джерела формування капіталу диференційовані. Наприклад, фінансування проекту здійснюється за рахунок випуску нових акцій, боргових зобов’язань, нерозподіленого прибутку й інших джерел. Метод широко застосовується для визначення джерела фінансування капітальних вкладень, в основному в реальний капітал. У даному випадку, по суті, визначається ефективність майбутніх капітальних вкладень. Який процент доведеться сплачувати фірмі за передбаченим капітальним проектом? </w:t>
      </w:r>
      <w:r w:rsidRPr="00B15EC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Завдання фінансових менеджерів полягатиме в тому, щоб сформувати таку структуру джерел, яка забезпечувала б мінімальні витрати, тобто мінімальний процент за залученим капіталом.</w:t>
      </w:r>
    </w:p>
    <w:p w:rsidR="00976D12" w:rsidRDefault="00976D12" w:rsidP="00B15ECC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15" w:name="_Toc47409923"/>
      <w:bookmarkStart w:id="16" w:name="_Toc47586883"/>
      <w:bookmarkStart w:id="17" w:name="_Toc47758400"/>
    </w:p>
    <w:p w:rsidR="00F93290" w:rsidRPr="00B15ECC" w:rsidRDefault="00F93290" w:rsidP="00976D12">
      <w:pPr>
        <w:pStyle w:val="2"/>
        <w:spacing w:before="0" w:after="0" w:line="360" w:lineRule="auto"/>
        <w:ind w:firstLine="709"/>
        <w:rPr>
          <w:color w:val="000000"/>
          <w:sz w:val="24"/>
          <w:szCs w:val="24"/>
        </w:rPr>
      </w:pPr>
      <w:r w:rsidRPr="00B15ECC">
        <w:rPr>
          <w:color w:val="000000"/>
          <w:sz w:val="24"/>
          <w:szCs w:val="24"/>
        </w:rPr>
        <w:t>Питання для самоперевірки знань</w:t>
      </w:r>
      <w:bookmarkEnd w:id="15"/>
      <w:bookmarkEnd w:id="16"/>
      <w:bookmarkEnd w:id="17"/>
    </w:p>
    <w:p w:rsidR="00F93290" w:rsidRPr="00B15ECC" w:rsidRDefault="00F93290" w:rsidP="00B15ECC">
      <w:pPr>
        <w:numPr>
          <w:ilvl w:val="0"/>
          <w:numId w:val="2"/>
        </w:numPr>
        <w:tabs>
          <w:tab w:val="clear" w:pos="661"/>
          <w:tab w:val="num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Як Ви розумієте категорії “капітал корпорації” та “структура капіталу”?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clear" w:pos="661"/>
          <w:tab w:val="num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У чому полягає сутність концепції ММ-1?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clear" w:pos="661"/>
          <w:tab w:val="num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У чому полягає відмінність концепції ММ-2 від ММ-1?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clear" w:pos="661"/>
          <w:tab w:val="num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Що доводить теорема ММ-3? Які методи фінансування інвестицій пропонують автори?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clear" w:pos="661"/>
          <w:tab w:val="num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Яке правило інвестиційної політики пропонується в концепції ММ-3?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clear" w:pos="661"/>
          <w:tab w:val="num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Чому й у якому напрямі Міллер і Модільяні коректують свою основну концепцію?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clear" w:pos="661"/>
          <w:tab w:val="num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Який вплив роблять податки, що сплачуються корпорацією, на формування структури капіталу?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clear" w:pos="661"/>
          <w:tab w:val="num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У чому полягає концепція М. Міллера про податки і борги?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clear" w:pos="661"/>
          <w:tab w:val="num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Який податок уводить М. Міллер у концепцію ММ?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Дайте характеристику рекомендаціям Р. Брейлі і С. Майерса, які вони запропонували менеджерам корпорації для визначення структури капіталу.</w:t>
      </w:r>
    </w:p>
    <w:p w:rsidR="00F93290" w:rsidRPr="00B15ECC" w:rsidRDefault="00F93290" w:rsidP="00B15ECC">
      <w:pPr>
        <w:numPr>
          <w:ilvl w:val="0"/>
          <w:numId w:val="2"/>
        </w:num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У чому сутність податкового захисту доходів корпорації?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Чи впливають витрати на подолання фінансових труднощів, які виникли в корпорації, на структуру капіталу?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Що належить до прямих витрат банкрутства? До непрямих?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У чому полягає сутність теорії компромісу?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У чому полягає сутність теорії ієрархії фінансових джерел? Як вона ув’язана з проблемами формування структури капіталу?</w:t>
      </w:r>
    </w:p>
    <w:p w:rsidR="00F93290" w:rsidRPr="00B15ECC" w:rsidRDefault="00F93290" w:rsidP="00B15ECC">
      <w:pPr>
        <w:numPr>
          <w:ilvl w:val="0"/>
          <w:numId w:val="2"/>
        </w:numPr>
        <w:tabs>
          <w:tab w:val="num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CC">
        <w:rPr>
          <w:rFonts w:ascii="Times New Roman" w:hAnsi="Times New Roman" w:cs="Times New Roman"/>
          <w:color w:val="000000"/>
          <w:sz w:val="24"/>
          <w:szCs w:val="24"/>
        </w:rPr>
        <w:t>У чому полягає сутність теорії асиметричної інформації, і яке відношення вона має до формування структури капіталу?</w:t>
      </w:r>
    </w:p>
    <w:p w:rsidR="009E03B3" w:rsidRPr="009E03B3" w:rsidRDefault="009E03B3" w:rsidP="005228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03B3" w:rsidRPr="009E03B3" w:rsidSect="00B5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F46" w:rsidRDefault="00372F46" w:rsidP="00522834">
      <w:pPr>
        <w:spacing w:after="0" w:line="240" w:lineRule="auto"/>
      </w:pPr>
      <w:r>
        <w:separator/>
      </w:r>
    </w:p>
  </w:endnote>
  <w:endnote w:type="continuationSeparator" w:id="1">
    <w:p w:rsidR="00372F46" w:rsidRDefault="00372F46" w:rsidP="0052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F46" w:rsidRDefault="00372F46" w:rsidP="00522834">
      <w:pPr>
        <w:spacing w:after="0" w:line="240" w:lineRule="auto"/>
      </w:pPr>
      <w:r>
        <w:separator/>
      </w:r>
    </w:p>
  </w:footnote>
  <w:footnote w:type="continuationSeparator" w:id="1">
    <w:p w:rsidR="00372F46" w:rsidRDefault="00372F46" w:rsidP="00522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E2792"/>
    <w:multiLevelType w:val="singleLevel"/>
    <w:tmpl w:val="BDC2496E"/>
    <w:lvl w:ilvl="0">
      <w:start w:val="1"/>
      <w:numFmt w:val="decimal"/>
      <w:lvlText w:val="%1."/>
      <w:lvlJc w:val="left"/>
      <w:pPr>
        <w:tabs>
          <w:tab w:val="num" w:pos="661"/>
        </w:tabs>
        <w:ind w:left="0" w:firstLine="301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  <w:effect w:val="none"/>
      </w:rPr>
    </w:lvl>
  </w:abstractNum>
  <w:abstractNum w:abstractNumId="1">
    <w:nsid w:val="5AF12494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2834"/>
    <w:rsid w:val="002467DE"/>
    <w:rsid w:val="0033116C"/>
    <w:rsid w:val="00372F46"/>
    <w:rsid w:val="003B61B0"/>
    <w:rsid w:val="004444C0"/>
    <w:rsid w:val="00522834"/>
    <w:rsid w:val="00582E80"/>
    <w:rsid w:val="00600E75"/>
    <w:rsid w:val="008F3602"/>
    <w:rsid w:val="00976D12"/>
    <w:rsid w:val="009E03B3"/>
    <w:rsid w:val="00B15ECC"/>
    <w:rsid w:val="00B51613"/>
    <w:rsid w:val="00CC72CD"/>
    <w:rsid w:val="00E11F81"/>
    <w:rsid w:val="00E1374A"/>
    <w:rsid w:val="00ED3719"/>
    <w:rsid w:val="00F9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13"/>
  </w:style>
  <w:style w:type="paragraph" w:styleId="1">
    <w:name w:val="heading 1"/>
    <w:basedOn w:val="a"/>
    <w:next w:val="a"/>
    <w:link w:val="10"/>
    <w:qFormat/>
    <w:rsid w:val="00522834"/>
    <w:pPr>
      <w:keepNext/>
      <w:pageBreakBefore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36"/>
      <w:szCs w:val="20"/>
      <w:lang w:val="uk-UA"/>
    </w:rPr>
  </w:style>
  <w:style w:type="paragraph" w:styleId="2">
    <w:name w:val="heading 2"/>
    <w:basedOn w:val="a"/>
    <w:next w:val="a"/>
    <w:link w:val="20"/>
    <w:qFormat/>
    <w:rsid w:val="00522834"/>
    <w:pPr>
      <w:keepNext/>
      <w:spacing w:before="48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qFormat/>
    <w:rsid w:val="00522834"/>
    <w:pPr>
      <w:keepNext/>
      <w:spacing w:before="360" w:after="240" w:line="240" w:lineRule="auto"/>
      <w:jc w:val="center"/>
      <w:outlineLvl w:val="2"/>
    </w:pPr>
    <w:rPr>
      <w:rFonts w:ascii="Arial" w:eastAsia="Times New Roman" w:hAnsi="Arial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834"/>
    <w:rPr>
      <w:rFonts w:ascii="Times New Roman" w:eastAsia="Times New Roman" w:hAnsi="Times New Roman" w:cs="Times New Roman"/>
      <w:b/>
      <w:caps/>
      <w:sz w:val="36"/>
      <w:szCs w:val="20"/>
      <w:lang w:val="uk-UA"/>
    </w:rPr>
  </w:style>
  <w:style w:type="character" w:customStyle="1" w:styleId="20">
    <w:name w:val="Заголовок 2 Знак"/>
    <w:basedOn w:val="a0"/>
    <w:link w:val="2"/>
    <w:rsid w:val="00522834"/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rsid w:val="00522834"/>
    <w:rPr>
      <w:rFonts w:ascii="Arial" w:eastAsia="Times New Roman" w:hAnsi="Arial" w:cs="Times New Roman"/>
      <w:sz w:val="28"/>
      <w:szCs w:val="20"/>
      <w:lang w:val="uk-UA"/>
    </w:rPr>
  </w:style>
  <w:style w:type="paragraph" w:styleId="a3">
    <w:name w:val="footnote text"/>
    <w:basedOn w:val="a"/>
    <w:link w:val="a4"/>
    <w:semiHidden/>
    <w:rsid w:val="005228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4">
    <w:name w:val="Текст сноски Знак"/>
    <w:basedOn w:val="a0"/>
    <w:link w:val="a3"/>
    <w:semiHidden/>
    <w:rsid w:val="00522834"/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a5">
    <w:name w:val="footnote reference"/>
    <w:basedOn w:val="a0"/>
    <w:semiHidden/>
    <w:rsid w:val="00522834"/>
    <w:rPr>
      <w:vertAlign w:val="superscript"/>
    </w:rPr>
  </w:style>
  <w:style w:type="paragraph" w:customStyle="1" w:styleId="a6">
    <w:name w:val="ОбычныйПодрисуночный"/>
    <w:basedOn w:val="a"/>
    <w:rsid w:val="00522834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uk-UA"/>
    </w:rPr>
  </w:style>
  <w:style w:type="paragraph" w:customStyle="1" w:styleId="a7">
    <w:name w:val="ОбычныйТекстРисунка"/>
    <w:basedOn w:val="a"/>
    <w:rsid w:val="0052283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uk-UA"/>
    </w:rPr>
  </w:style>
  <w:style w:type="paragraph" w:customStyle="1" w:styleId="a8">
    <w:name w:val="ОбычныйФормула"/>
    <w:basedOn w:val="a"/>
    <w:rsid w:val="00522834"/>
    <w:pPr>
      <w:tabs>
        <w:tab w:val="center" w:pos="4536"/>
        <w:tab w:val="right" w:pos="9072"/>
      </w:tabs>
      <w:spacing w:before="120" w:after="120" w:line="240" w:lineRule="auto"/>
    </w:pPr>
    <w:rPr>
      <w:rFonts w:ascii="Times New Roman" w:eastAsia="Times New Roman" w:hAnsi="Times New Roman" w:cs="Times New Roman"/>
      <w:noProof/>
      <w:sz w:val="28"/>
      <w:szCs w:val="20"/>
      <w:lang w:val="uk-UA"/>
    </w:rPr>
  </w:style>
  <w:style w:type="paragraph" w:styleId="a9">
    <w:name w:val="Body Text Indent"/>
    <w:basedOn w:val="a"/>
    <w:link w:val="aa"/>
    <w:semiHidden/>
    <w:rsid w:val="005228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522834"/>
    <w:rPr>
      <w:rFonts w:ascii="Times New Roman" w:eastAsia="Times New Roman" w:hAnsi="Times New Roman" w:cs="Times New Roman"/>
      <w:color w:val="000000"/>
      <w:sz w:val="28"/>
      <w:szCs w:val="20"/>
      <w:lang w:val="uk-UA"/>
    </w:rPr>
  </w:style>
  <w:style w:type="paragraph" w:styleId="21">
    <w:name w:val="Body Text Indent 2"/>
    <w:basedOn w:val="a"/>
    <w:link w:val="22"/>
    <w:semiHidden/>
    <w:rsid w:val="005228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522834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b">
    <w:name w:val="Body Text"/>
    <w:basedOn w:val="a"/>
    <w:link w:val="ac"/>
    <w:semiHidden/>
    <w:rsid w:val="005228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semiHidden/>
    <w:rsid w:val="00522834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1">
    <w:name w:val="ОбычныйТ1"/>
    <w:basedOn w:val="a"/>
    <w:rsid w:val="009E03B3"/>
    <w:pPr>
      <w:keepNext/>
      <w:spacing w:before="80" w:after="0" w:line="240" w:lineRule="auto"/>
      <w:ind w:firstLine="567"/>
      <w:jc w:val="right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customStyle="1" w:styleId="23">
    <w:name w:val="ОбычныйТ2"/>
    <w:basedOn w:val="a"/>
    <w:rsid w:val="009E03B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uk-UA"/>
    </w:rPr>
  </w:style>
  <w:style w:type="paragraph" w:customStyle="1" w:styleId="31">
    <w:name w:val="ОбычныйТ3"/>
    <w:basedOn w:val="a"/>
    <w:rsid w:val="009E03B3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4">
    <w:name w:val="ОбычныйТ4"/>
    <w:basedOn w:val="a"/>
    <w:rsid w:val="009E03B3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d">
    <w:name w:val="Date"/>
    <w:basedOn w:val="a"/>
    <w:next w:val="a"/>
    <w:link w:val="ae"/>
    <w:semiHidden/>
    <w:rsid w:val="00F9329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e">
    <w:name w:val="Дата Знак"/>
    <w:basedOn w:val="a0"/>
    <w:link w:val="ad"/>
    <w:semiHidden/>
    <w:rsid w:val="00F93290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3434</Words>
  <Characters>19575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14</cp:revision>
  <dcterms:created xsi:type="dcterms:W3CDTF">2018-09-09T13:36:00Z</dcterms:created>
  <dcterms:modified xsi:type="dcterms:W3CDTF">2018-09-09T16:00:00Z</dcterms:modified>
</cp:coreProperties>
</file>