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EC" w:rsidRPr="006F2E95" w:rsidRDefault="00061E9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E95">
        <w:rPr>
          <w:rFonts w:ascii="Times New Roman" w:hAnsi="Times New Roman" w:cs="Times New Roman"/>
          <w:b/>
          <w:sz w:val="28"/>
          <w:szCs w:val="28"/>
          <w:lang w:val="uk-UA"/>
        </w:rPr>
        <w:t>Опис дисципліни «</w:t>
      </w:r>
      <w:r w:rsidR="00C57F42" w:rsidRPr="006F2E95">
        <w:rPr>
          <w:rFonts w:ascii="Times New Roman" w:hAnsi="Times New Roman" w:cs="Times New Roman"/>
          <w:b/>
          <w:sz w:val="28"/>
          <w:szCs w:val="28"/>
          <w:lang w:val="uk-UA"/>
        </w:rPr>
        <w:t>Основи муніципального планування</w:t>
      </w:r>
      <w:r w:rsidRPr="006F2E9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57F42" w:rsidRPr="006F2E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36A73" w:rsidRPr="00061E92" w:rsidRDefault="006F2E95" w:rsidP="006F2E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E1CA8">
        <w:rPr>
          <w:rFonts w:ascii="Times New Roman" w:hAnsi="Times New Roman" w:cs="Times New Roman"/>
          <w:sz w:val="28"/>
          <w:szCs w:val="28"/>
          <w:lang w:val="uk-UA"/>
        </w:rPr>
        <w:t xml:space="preserve">Метою вивчення дисципліни є засвоєння теоретичної інформації, 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 xml:space="preserve">набуття </w:t>
      </w:r>
      <w:r w:rsidR="00FE1CA8">
        <w:rPr>
          <w:rFonts w:ascii="Times New Roman" w:hAnsi="Times New Roman" w:cs="Times New Roman"/>
          <w:sz w:val="28"/>
          <w:szCs w:val="28"/>
          <w:lang w:val="uk-UA"/>
        </w:rPr>
        <w:t>вміння вирішувати завдання з муніципального планування та певних практичних н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>авичок в означеній соціальній практиці. Для цього пропонується розглянути управлінський процес на основі проектно-технологічного підхо</w:t>
      </w:r>
      <w:r w:rsidR="00FE1CA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>у; визначити м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>ісце та роль планування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 xml:space="preserve"> в управлінні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>усталеної соціальної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>актики та важливого елементу культури; розглянути план як об</w:t>
      </w:r>
      <w:r w:rsidR="008B5C6B" w:rsidRPr="000474D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B5C6B">
        <w:rPr>
          <w:rFonts w:ascii="Times New Roman" w:hAnsi="Times New Roman" w:cs="Times New Roman"/>
          <w:sz w:val="28"/>
          <w:szCs w:val="28"/>
          <w:lang w:val="uk-UA"/>
        </w:rPr>
        <w:t>єкт та предмет дослідження; його утилітарно-смислове призначення; розглянути загальне та особливе муніципального планування</w:t>
      </w:r>
      <w:r w:rsidR="000474D2">
        <w:rPr>
          <w:rFonts w:ascii="Times New Roman" w:hAnsi="Times New Roman" w:cs="Times New Roman"/>
          <w:sz w:val="28"/>
          <w:szCs w:val="28"/>
          <w:lang w:val="uk-UA"/>
        </w:rPr>
        <w:t>, зв'язок та відмінності в прогнозуванні, програмуванні та плануванні на рівні муніципалітету.</w:t>
      </w:r>
      <w:r w:rsidR="001D6BAD">
        <w:rPr>
          <w:rFonts w:ascii="Times New Roman" w:hAnsi="Times New Roman" w:cs="Times New Roman"/>
          <w:sz w:val="28"/>
          <w:szCs w:val="28"/>
          <w:lang w:val="uk-UA"/>
        </w:rPr>
        <w:t xml:space="preserve"> Висвітити </w:t>
      </w:r>
      <w:r w:rsidR="00092AB4">
        <w:rPr>
          <w:rFonts w:ascii="Times New Roman" w:hAnsi="Times New Roman" w:cs="Times New Roman"/>
          <w:sz w:val="28"/>
          <w:szCs w:val="28"/>
          <w:lang w:val="uk-UA"/>
        </w:rPr>
        <w:t xml:space="preserve">рівні, </w:t>
      </w:r>
      <w:r w:rsidR="001D6BAD">
        <w:rPr>
          <w:rFonts w:ascii="Times New Roman" w:hAnsi="Times New Roman" w:cs="Times New Roman"/>
          <w:sz w:val="28"/>
          <w:szCs w:val="28"/>
          <w:lang w:val="uk-UA"/>
        </w:rPr>
        <w:t>принци</w:t>
      </w:r>
      <w:r w:rsidR="00BF5E5F">
        <w:rPr>
          <w:rFonts w:ascii="Times New Roman" w:hAnsi="Times New Roman" w:cs="Times New Roman"/>
          <w:sz w:val="28"/>
          <w:szCs w:val="28"/>
          <w:lang w:val="uk-UA"/>
        </w:rPr>
        <w:t>пи, напрямки та види планування;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</w:t>
      </w:r>
      <w:r w:rsidR="00E504E0" w:rsidRPr="00E50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504E0" w:rsidRPr="00061E92">
        <w:rPr>
          <w:rFonts w:ascii="Times New Roman" w:hAnsi="Times New Roman" w:cs="Times New Roman"/>
          <w:sz w:val="28"/>
          <w:szCs w:val="28"/>
          <w:lang w:val="uk-UA"/>
        </w:rPr>
        <w:t xml:space="preserve">ланування 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>як технологі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 xml:space="preserve">, визначити ціль планування та завдання, </w:t>
      </w:r>
      <w:proofErr w:type="spellStart"/>
      <w:r w:rsidR="00E504E0">
        <w:rPr>
          <w:rFonts w:ascii="Times New Roman" w:hAnsi="Times New Roman" w:cs="Times New Roman"/>
          <w:sz w:val="28"/>
          <w:szCs w:val="28"/>
          <w:lang w:val="uk-UA"/>
        </w:rPr>
        <w:t>ранжувати</w:t>
      </w:r>
      <w:proofErr w:type="spellEnd"/>
      <w:r w:rsidR="00E504E0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504E0" w:rsidRPr="00061E92">
        <w:rPr>
          <w:rFonts w:ascii="Times New Roman" w:hAnsi="Times New Roman" w:cs="Times New Roman"/>
          <w:sz w:val="28"/>
          <w:szCs w:val="28"/>
          <w:lang w:val="uk-UA"/>
        </w:rPr>
        <w:t>ринципи планування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>, обрати п</w:t>
      </w:r>
      <w:r w:rsidR="00E504E0" w:rsidRPr="00061E92">
        <w:rPr>
          <w:rFonts w:ascii="Times New Roman" w:hAnsi="Times New Roman" w:cs="Times New Roman"/>
          <w:sz w:val="28"/>
          <w:szCs w:val="28"/>
          <w:lang w:val="uk-UA"/>
        </w:rPr>
        <w:t>ідходи та напрямки муніципального планування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74D2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Ознайомитись з практикою визначення </w:t>
      </w:r>
      <w:proofErr w:type="spellStart"/>
      <w:r w:rsidR="000474D2">
        <w:rPr>
          <w:rFonts w:ascii="Times New Roman" w:hAnsi="Times New Roman" w:cs="Times New Roman"/>
          <w:sz w:val="28"/>
          <w:szCs w:val="28"/>
          <w:lang w:val="uk-UA"/>
        </w:rPr>
        <w:t>приорітетів</w:t>
      </w:r>
      <w:proofErr w:type="spellEnd"/>
      <w:r w:rsidR="000474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474D2">
        <w:rPr>
          <w:rFonts w:ascii="Times New Roman" w:hAnsi="Times New Roman" w:cs="Times New Roman"/>
          <w:sz w:val="28"/>
          <w:szCs w:val="28"/>
          <w:lang w:val="uk-UA"/>
        </w:rPr>
        <w:t>стратегуванні</w:t>
      </w:r>
      <w:proofErr w:type="spellEnd"/>
      <w:r w:rsidR="000474D2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r w:rsidR="000474D2">
        <w:rPr>
          <w:rFonts w:ascii="Times New Roman" w:hAnsi="Times New Roman" w:cs="Times New Roman"/>
          <w:sz w:val="28"/>
          <w:szCs w:val="28"/>
          <w:lang w:val="en-US"/>
        </w:rPr>
        <w:t>SPET</w:t>
      </w:r>
      <w:r w:rsidR="000474D2" w:rsidRPr="001D6BAD">
        <w:rPr>
          <w:rFonts w:ascii="Times New Roman" w:hAnsi="Times New Roman" w:cs="Times New Roman"/>
          <w:sz w:val="28"/>
          <w:szCs w:val="28"/>
          <w:lang w:val="uk-UA"/>
        </w:rPr>
        <w:t xml:space="preserve"> -, </w:t>
      </w:r>
      <w:r w:rsidR="000474D2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0474D2" w:rsidRPr="001D6BA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474D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474D2" w:rsidRPr="001D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4D2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0474D2">
        <w:rPr>
          <w:rFonts w:ascii="Times New Roman" w:hAnsi="Times New Roman" w:cs="Times New Roman"/>
          <w:sz w:val="28"/>
          <w:szCs w:val="28"/>
          <w:lang w:val="uk-UA"/>
        </w:rPr>
        <w:t>-аналізу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>; обрати</w:t>
      </w:r>
      <w:r w:rsidR="001D6BAD">
        <w:rPr>
          <w:rFonts w:ascii="Times New Roman" w:hAnsi="Times New Roman" w:cs="Times New Roman"/>
          <w:sz w:val="28"/>
          <w:szCs w:val="28"/>
          <w:lang w:val="uk-UA"/>
        </w:rPr>
        <w:t>, в залежності від обставин, авторитарно-жорсткої моделі чи гнучкої-демократичної моделі;</w:t>
      </w:r>
      <w:r w:rsidR="00BF5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>розглянути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співвідношення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та державного</w:t>
      </w:r>
      <w:r w:rsidR="00BF5E5F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регулювання;</w:t>
      </w:r>
      <w:r w:rsidR="001D6BAD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ресурсної бази та часових обмежень;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розрахунок етапних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дедлайнів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6BAD">
        <w:rPr>
          <w:rFonts w:ascii="Times New Roman" w:hAnsi="Times New Roman" w:cs="Times New Roman"/>
          <w:sz w:val="28"/>
          <w:szCs w:val="28"/>
          <w:lang w:val="uk-UA"/>
        </w:rPr>
        <w:t xml:space="preserve"> складання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мережевих планів, з</w:t>
      </w:r>
      <w:r w:rsidRPr="006F2E9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ясування</w:t>
      </w:r>
      <w:r w:rsidR="001D6BAD">
        <w:rPr>
          <w:rFonts w:ascii="Times New Roman" w:hAnsi="Times New Roman" w:cs="Times New Roman"/>
          <w:sz w:val="28"/>
          <w:szCs w:val="28"/>
          <w:lang w:val="uk-UA"/>
        </w:rPr>
        <w:t xml:space="preserve"> ризиків.</w:t>
      </w:r>
      <w:r w:rsidR="00092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>Розглянути питання: м</w:t>
      </w:r>
      <w:r w:rsidR="00092AB4">
        <w:rPr>
          <w:rFonts w:ascii="Times New Roman" w:hAnsi="Times New Roman" w:cs="Times New Roman"/>
          <w:sz w:val="28"/>
          <w:szCs w:val="28"/>
          <w:lang w:val="uk-UA"/>
        </w:rPr>
        <w:t>уніципальне планування та контроль; періодична звітність, корегування планів; відповідальність за впровадження, моніторинг виконання на відповідність цілям. Ефективність реалізації планів: система критеріїв та індикаторів.</w:t>
      </w:r>
      <w:r w:rsidR="00BF5E5F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муніципальної активності: планування по «підрозділах», внутрішнє узгодження планів та з планами «зовнішньої системи»; взаємодія та </w:t>
      </w:r>
      <w:proofErr w:type="spellStart"/>
      <w:r w:rsidR="00BF5E5F">
        <w:rPr>
          <w:rFonts w:ascii="Times New Roman" w:hAnsi="Times New Roman" w:cs="Times New Roman"/>
          <w:sz w:val="28"/>
          <w:szCs w:val="28"/>
          <w:lang w:val="uk-UA"/>
        </w:rPr>
        <w:t>взаємодоповнення</w:t>
      </w:r>
      <w:proofErr w:type="spellEnd"/>
      <w:r w:rsidR="00BF5E5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адміністративних структур та структур громадянського суспільства на рівні планування та самоорганізації.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 xml:space="preserve"> Принцип демократичного централізму та доцільність його дотримання в сучасних умовах. </w:t>
      </w:r>
      <w:r w:rsidR="00A723A4">
        <w:rPr>
          <w:rFonts w:ascii="Times New Roman" w:hAnsi="Times New Roman" w:cs="Times New Roman"/>
          <w:sz w:val="28"/>
          <w:szCs w:val="28"/>
          <w:lang w:val="uk-UA"/>
        </w:rPr>
        <w:t xml:space="preserve">Форми та прийоми в 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 xml:space="preserve">системі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планування</w:t>
      </w:r>
      <w:r w:rsidR="00A723A4">
        <w:rPr>
          <w:rFonts w:ascii="Times New Roman" w:hAnsi="Times New Roman" w:cs="Times New Roman"/>
          <w:sz w:val="28"/>
          <w:szCs w:val="28"/>
          <w:lang w:val="uk-UA"/>
        </w:rPr>
        <w:t xml:space="preserve">. Сценарій заходу як план. </w:t>
      </w:r>
      <w:r w:rsidR="00A36A73">
        <w:rPr>
          <w:rFonts w:ascii="Times New Roman" w:hAnsi="Times New Roman" w:cs="Times New Roman"/>
          <w:sz w:val="28"/>
          <w:szCs w:val="28"/>
          <w:lang w:val="uk-UA"/>
        </w:rPr>
        <w:t>Практика соціального проектування</w:t>
      </w:r>
      <w:r w:rsidR="00E504E0">
        <w:rPr>
          <w:rFonts w:ascii="Times New Roman" w:hAnsi="Times New Roman" w:cs="Times New Roman"/>
          <w:sz w:val="28"/>
          <w:szCs w:val="28"/>
          <w:lang w:val="uk-UA"/>
        </w:rPr>
        <w:t xml:space="preserve"> та бізнес-планування</w:t>
      </w:r>
      <w:r w:rsidR="00A36A73">
        <w:rPr>
          <w:rFonts w:ascii="Times New Roman" w:hAnsi="Times New Roman" w:cs="Times New Roman"/>
          <w:sz w:val="28"/>
          <w:szCs w:val="28"/>
          <w:lang w:val="uk-UA"/>
        </w:rPr>
        <w:t xml:space="preserve">. Узгодженість планів та фінансування: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A36A73">
        <w:rPr>
          <w:rFonts w:ascii="Times New Roman" w:hAnsi="Times New Roman" w:cs="Times New Roman"/>
          <w:sz w:val="28"/>
          <w:szCs w:val="28"/>
          <w:lang w:val="uk-UA"/>
        </w:rPr>
        <w:t>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 та пошук джерел додаткового фінансування.</w:t>
      </w:r>
    </w:p>
    <w:p w:rsidR="00C57F42" w:rsidRDefault="00C57F42" w:rsidP="006F2E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E95" w:rsidRDefault="006F2E95" w:rsidP="006F2E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1C4113" w:rsidRDefault="001C4113" w:rsidP="006F2E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Рач В.А. Управління проектами: практичні аспекти регіонального розвитку: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В.А. Рач, О.В.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Россошанська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О.М. Медведєва; за ред. В.А. Рача – К.: «К.І.С.». 2010. – 276 С.</w:t>
      </w:r>
    </w:p>
    <w:p w:rsidR="006F2E95" w:rsidRDefault="001C4113" w:rsidP="006F2E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Слинков</w:t>
      </w:r>
      <w:r w:rsidR="006F2E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тратеги</w:t>
      </w:r>
      <w:r w:rsidR="006F2E95">
        <w:rPr>
          <w:rFonts w:ascii="Times New Roman" w:hAnsi="Times New Roman" w:cs="Times New Roman"/>
          <w:sz w:val="28"/>
          <w:szCs w:val="28"/>
        </w:rPr>
        <w:t>ческое</w:t>
      </w:r>
      <w:proofErr w:type="spellEnd"/>
      <w:r w:rsidR="006F2E95">
        <w:rPr>
          <w:rFonts w:ascii="Times New Roman" w:hAnsi="Times New Roman" w:cs="Times New Roman"/>
          <w:sz w:val="28"/>
          <w:szCs w:val="28"/>
        </w:rPr>
        <w:t xml:space="preserve"> планирование на основе сбалансированной системы показателей</w:t>
      </w:r>
      <w:r>
        <w:rPr>
          <w:rFonts w:ascii="Times New Roman" w:hAnsi="Times New Roman" w:cs="Times New Roman"/>
          <w:sz w:val="28"/>
          <w:szCs w:val="28"/>
        </w:rPr>
        <w:t xml:space="preserve">. Стратегический контроль. Практические рекомендации.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КНТ, 2008. -384 с.</w:t>
      </w:r>
      <w:bookmarkStart w:id="0" w:name="_GoBack"/>
      <w:bookmarkEnd w:id="0"/>
    </w:p>
    <w:p w:rsidR="00034394" w:rsidRDefault="00034394" w:rsidP="006F2E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Конспект лекцій з муніципального менеджменту. Режим доступу: </w:t>
      </w:r>
    </w:p>
    <w:p w:rsidR="00034394" w:rsidRPr="00034394" w:rsidRDefault="00034394" w:rsidP="006F2E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394">
        <w:rPr>
          <w:rFonts w:ascii="Times New Roman" w:hAnsi="Times New Roman" w:cs="Times New Roman"/>
          <w:sz w:val="28"/>
          <w:szCs w:val="28"/>
          <w:lang w:val="uk-UA"/>
        </w:rPr>
        <w:t>http://dspace.tneu.edu.ua/bitstream/316497/8960/1/%D0%9A%D0%BE%D0%BD%D1%81%D0%BF%D0%B5%D0%BA%D1%82%20%D0%BB%D0%B5%D0%BA%D1%86%D1%96%D0%B9.pdf</w:t>
      </w:r>
    </w:p>
    <w:sectPr w:rsidR="00034394" w:rsidRPr="0003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42"/>
    <w:rsid w:val="00034394"/>
    <w:rsid w:val="000474D2"/>
    <w:rsid w:val="00061E92"/>
    <w:rsid w:val="00092AB4"/>
    <w:rsid w:val="001C4113"/>
    <w:rsid w:val="001D6BAD"/>
    <w:rsid w:val="006F2E95"/>
    <w:rsid w:val="008B5C6B"/>
    <w:rsid w:val="00A36A73"/>
    <w:rsid w:val="00A723A4"/>
    <w:rsid w:val="00A854EC"/>
    <w:rsid w:val="00BF5E5F"/>
    <w:rsid w:val="00C57F42"/>
    <w:rsid w:val="00D11037"/>
    <w:rsid w:val="00E504E0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9743B-F966-40D0-9B35-7671B29D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2018-12-03T06:27:00Z</dcterms:created>
  <dcterms:modified xsi:type="dcterms:W3CDTF">2018-12-03T06:27:00Z</dcterms:modified>
</cp:coreProperties>
</file>