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0963" w:rsidRDefault="00947A51" w:rsidP="00947A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b/>
          <w:sz w:val="28"/>
          <w:szCs w:val="28"/>
          <w:lang w:val="uk-UA"/>
        </w:rPr>
        <w:t>Теми лекцій з дисципліни «Проблематика ЗМІ. Міжнародна»</w:t>
      </w:r>
    </w:p>
    <w:p w:rsidR="00947A51" w:rsidRPr="00500963" w:rsidRDefault="00947A51" w:rsidP="00947A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b/>
          <w:sz w:val="28"/>
          <w:szCs w:val="28"/>
          <w:lang w:val="uk-UA"/>
        </w:rPr>
        <w:t>І модуль</w:t>
      </w:r>
    </w:p>
    <w:p w:rsidR="00947A51" w:rsidRPr="00500963" w:rsidRDefault="00947A51" w:rsidP="005009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 xml:space="preserve">Основні фактори та етапи розвитку системи міжнародних новин. </w:t>
      </w:r>
    </w:p>
    <w:p w:rsidR="00947A51" w:rsidRPr="00500963" w:rsidRDefault="00947A51" w:rsidP="005009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>Міжнародна інформація: термінологічний апарат і основні різновиди.</w:t>
      </w:r>
    </w:p>
    <w:p w:rsidR="00947A51" w:rsidRPr="00500963" w:rsidRDefault="00947A51" w:rsidP="005009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>Основні типи та напрямки міжнародних інформаційних потоків.</w:t>
      </w:r>
    </w:p>
    <w:p w:rsidR="00947A51" w:rsidRPr="00500963" w:rsidRDefault="00947A51" w:rsidP="005009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>Джерела міжнародної інформації.</w:t>
      </w:r>
    </w:p>
    <w:p w:rsidR="00947A51" w:rsidRPr="00500963" w:rsidRDefault="00947A51" w:rsidP="00500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організації (Рада Європи, ООН) як джерела інформації. </w:t>
      </w:r>
    </w:p>
    <w:p w:rsidR="00947A51" w:rsidRPr="00500963" w:rsidRDefault="00947A51" w:rsidP="005009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>Особливості функціонування міжнародної журналістики та системи дипломатичних відносин.</w:t>
      </w:r>
    </w:p>
    <w:p w:rsidR="00947A51" w:rsidRPr="00500963" w:rsidRDefault="00947A51" w:rsidP="00947A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b/>
          <w:sz w:val="28"/>
          <w:szCs w:val="28"/>
          <w:lang w:val="uk-UA"/>
        </w:rPr>
        <w:t>ІІ модуль</w:t>
      </w:r>
    </w:p>
    <w:p w:rsidR="00947A51" w:rsidRPr="00500963" w:rsidRDefault="00947A51" w:rsidP="005009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>Жанри міжнародної журналістики. Вітчизняні та зарубіжні стандарти.</w:t>
      </w:r>
    </w:p>
    <w:p w:rsidR="00947A51" w:rsidRPr="00500963" w:rsidRDefault="00947A51" w:rsidP="005009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>Міжнародне право та робота журналіста-міжнародника. Міжнародні стандарти журналістської етики.</w:t>
      </w:r>
    </w:p>
    <w:p w:rsidR="00947A51" w:rsidRPr="00500963" w:rsidRDefault="00947A51" w:rsidP="005009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>Особливості роботи власного і спеціального кореспондента закордоном.</w:t>
      </w:r>
    </w:p>
    <w:p w:rsidR="00947A51" w:rsidRPr="00500963" w:rsidRDefault="00947A51" w:rsidP="005009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>Врахування специфіки країни перебування. Робота журналіста-міжнародника в «гарячих точках».</w:t>
      </w:r>
    </w:p>
    <w:p w:rsidR="00500963" w:rsidRDefault="00500963" w:rsidP="005009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63">
        <w:rPr>
          <w:rFonts w:ascii="Times New Roman" w:hAnsi="Times New Roman" w:cs="Times New Roman"/>
          <w:sz w:val="28"/>
          <w:szCs w:val="28"/>
          <w:lang w:val="uk-UA"/>
        </w:rPr>
        <w:t xml:space="preserve">Сучасна система українських міжнародних ЗМІ. </w:t>
      </w:r>
    </w:p>
    <w:p w:rsidR="00500963" w:rsidRPr="00500963" w:rsidRDefault="00500963" w:rsidP="005009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атестаційна робота. </w:t>
      </w:r>
    </w:p>
    <w:p w:rsidR="00947A51" w:rsidRPr="00500963" w:rsidRDefault="00947A51" w:rsidP="00947A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A51" w:rsidRPr="00500963" w:rsidRDefault="00947A51" w:rsidP="00947A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A51" w:rsidRPr="00500963" w:rsidRDefault="00947A51" w:rsidP="00947A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A51" w:rsidRPr="0050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17B"/>
    <w:multiLevelType w:val="hybridMultilevel"/>
    <w:tmpl w:val="7E1A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361D"/>
    <w:multiLevelType w:val="hybridMultilevel"/>
    <w:tmpl w:val="6BFA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E7420"/>
    <w:multiLevelType w:val="hybridMultilevel"/>
    <w:tmpl w:val="9DE2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2AE1"/>
    <w:multiLevelType w:val="hybridMultilevel"/>
    <w:tmpl w:val="6BFA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7A51"/>
    <w:rsid w:val="00500963"/>
    <w:rsid w:val="0094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2019-01-30T16:37:00Z</dcterms:created>
  <dcterms:modified xsi:type="dcterms:W3CDTF">2019-01-30T16:48:00Z</dcterms:modified>
</cp:coreProperties>
</file>