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BB" w:rsidRDefault="007E43A5" w:rsidP="00A67631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Екзаменаційні питання до</w:t>
      </w:r>
      <w:r w:rsidR="00E4614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дисципліни «Вступ до фаху» </w:t>
      </w:r>
      <w:bookmarkStart w:id="0" w:name="_GoBack"/>
      <w:bookmarkEnd w:id="0"/>
    </w:p>
    <w:p w:rsidR="007E43A5" w:rsidRDefault="007E43A5" w:rsidP="00A67631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>Поняття наукового факту, його відмінність від припущення.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>Публікація як основа знання, критерії публікації.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>Наукова стаття як основний тип публікації даних.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>Рейтинги публікацій та видань. Індекс цитування.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proofErr w:type="spellStart"/>
      <w:r w:rsidRPr="00EE5425">
        <w:rPr>
          <w:lang w:val="uk-UA"/>
        </w:rPr>
        <w:t>Імпакт</w:t>
      </w:r>
      <w:proofErr w:type="spellEnd"/>
      <w:r w:rsidRPr="00EE5425">
        <w:rPr>
          <w:lang w:val="uk-UA"/>
        </w:rPr>
        <w:t>-фактор як характеристика видання та його величина.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>Поняття та кодекс автора і співавтора дослідження чи відкриття.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>Професійна етика як повага до досліджень колег.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>Використання запозичених даних та посилання на них.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>Відсотки на фінансування науки: від ВНП та від прибутку фірм.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>Поняття та суть гранту на дослідження та інші форми діяльності.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>Поняття та суть фонду підтримки досліджень (навчання, поїздок).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>Позиція держави щодо організації і діяльності фондів і грантів.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 xml:space="preserve">Галузі надання грантів та </w:t>
      </w:r>
      <w:proofErr w:type="spellStart"/>
      <w:r w:rsidRPr="00EE5425">
        <w:rPr>
          <w:lang w:val="uk-UA"/>
        </w:rPr>
        <w:t>грантоотримувачи</w:t>
      </w:r>
      <w:proofErr w:type="spellEnd"/>
      <w:r w:rsidRPr="00EE5425">
        <w:rPr>
          <w:lang w:val="uk-UA"/>
        </w:rPr>
        <w:t>, поняття NGO.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t xml:space="preserve"> </w:t>
      </w:r>
      <w:proofErr w:type="spellStart"/>
      <w:r w:rsidRPr="00EE5425">
        <w:rPr>
          <w:lang w:val="uk-UA"/>
        </w:rPr>
        <w:t>Понятт</w:t>
      </w:r>
      <w:proofErr w:type="spellEnd"/>
      <w:r w:rsidRPr="00EE5425">
        <w:t>я</w:t>
      </w:r>
      <w:r w:rsidRPr="00EE5425">
        <w:rPr>
          <w:lang w:val="uk-UA"/>
        </w:rPr>
        <w:t xml:space="preserve"> </w:t>
      </w:r>
      <w:proofErr w:type="spellStart"/>
      <w:r w:rsidRPr="00EE5425">
        <w:rPr>
          <w:lang w:val="uk-UA"/>
        </w:rPr>
        <w:t>дедлайну</w:t>
      </w:r>
      <w:proofErr w:type="spellEnd"/>
      <w:r w:rsidRPr="00EE5425">
        <w:rPr>
          <w:lang w:val="uk-UA"/>
        </w:rPr>
        <w:t xml:space="preserve">. 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 xml:space="preserve">Загальні уявлення про вартість одного сучасного дослідження. 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>Поняття наукових товариств, їх мета та головні задачі.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>Наукові хімічні товариства в Україні та їх регіональні відділення.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>Поняття наукових з’їздів, їх пленарні та секційні частини.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 xml:space="preserve">Поняття </w:t>
      </w:r>
      <w:proofErr w:type="spellStart"/>
      <w:r w:rsidRPr="00EE5425">
        <w:rPr>
          <w:lang w:val="uk-UA"/>
        </w:rPr>
        <w:t>постеру</w:t>
      </w:r>
      <w:proofErr w:type="spellEnd"/>
      <w:r w:rsidRPr="00EE5425">
        <w:rPr>
          <w:lang w:val="uk-UA"/>
        </w:rPr>
        <w:t>, його структура та особливості підготовки.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>Робочі зустрічі та мережі (</w:t>
      </w:r>
      <w:proofErr w:type="spellStart"/>
      <w:r w:rsidRPr="00EE5425">
        <w:rPr>
          <w:lang w:val="uk-UA"/>
        </w:rPr>
        <w:t>воркшопи</w:t>
      </w:r>
      <w:proofErr w:type="spellEnd"/>
      <w:r w:rsidRPr="00EE5425">
        <w:rPr>
          <w:lang w:val="uk-UA"/>
        </w:rPr>
        <w:t xml:space="preserve"> та </w:t>
      </w:r>
      <w:proofErr w:type="spellStart"/>
      <w:r w:rsidRPr="00EE5425">
        <w:rPr>
          <w:lang w:val="uk-UA"/>
        </w:rPr>
        <w:t>нетворки</w:t>
      </w:r>
      <w:proofErr w:type="spellEnd"/>
      <w:r w:rsidRPr="00EE5425">
        <w:rPr>
          <w:lang w:val="uk-UA"/>
        </w:rPr>
        <w:t xml:space="preserve">), їх особливості. 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>Можливості та форми підтримки безоплатної участі у з’їздах.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 xml:space="preserve">Організаційні внески на участь у з’їздах та статті їх витрат. 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>Поняття круглих столів, їх ініціатори, приклади тем.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>Типи звітної документації: протоколи, висновки, звіти.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>Блок схема курсової та дипломної роботи, її структура.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 xml:space="preserve">  Структура вступу до звіту, тексту курсової або доповіді.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 xml:space="preserve">Форми графічного супроводу доповіді: </w:t>
      </w:r>
      <w:proofErr w:type="spellStart"/>
      <w:r w:rsidRPr="00EE5425">
        <w:rPr>
          <w:lang w:val="uk-UA"/>
        </w:rPr>
        <w:t>фолії</w:t>
      </w:r>
      <w:proofErr w:type="spellEnd"/>
      <w:r w:rsidRPr="00EE5425">
        <w:rPr>
          <w:lang w:val="uk-UA"/>
        </w:rPr>
        <w:t>, презентації.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>Структура наукової доповіді та її головні складові, бюджет часу.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>Структура вступу до звіту, тексту курсової або доповіді.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>Форми акцентування уваги аудиторії на змісті доповіді.</w:t>
      </w:r>
    </w:p>
    <w:p w:rsidR="007E43A5" w:rsidRPr="00EE5425" w:rsidRDefault="007E43A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>Питання до доповідача: спровоковані, замовні, форма відповідей.</w:t>
      </w:r>
    </w:p>
    <w:p w:rsidR="00EE5425" w:rsidRPr="00EE5425" w:rsidRDefault="007E43A5" w:rsidP="00A67631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 xml:space="preserve"> Подяки і визнання у доповідях та статтях: кому і за що?</w:t>
      </w:r>
      <w:r w:rsidR="00EE5425" w:rsidRPr="00EE5425">
        <w:rPr>
          <w:lang w:val="uk-UA"/>
        </w:rPr>
        <w:t xml:space="preserve"> </w:t>
      </w:r>
    </w:p>
    <w:p w:rsidR="00EE5425" w:rsidRPr="00EE5425" w:rsidRDefault="00EE5425" w:rsidP="00A67631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>Специфіка хімічної діяльності в Україні.</w:t>
      </w:r>
    </w:p>
    <w:p w:rsidR="00EE5425" w:rsidRPr="00EE5425" w:rsidRDefault="00EE5425" w:rsidP="00A67631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425">
        <w:rPr>
          <w:rFonts w:ascii="Times New Roman" w:hAnsi="Times New Roman" w:cs="Times New Roman"/>
          <w:sz w:val="24"/>
          <w:szCs w:val="24"/>
          <w:lang w:val="uk-UA"/>
        </w:rPr>
        <w:t>Сучасні шляхи реформування освіти в Україні та за кордоном.</w:t>
      </w:r>
    </w:p>
    <w:p w:rsidR="00EE5425" w:rsidRPr="00EE5425" w:rsidRDefault="00EE5425" w:rsidP="00A67631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425">
        <w:rPr>
          <w:rFonts w:ascii="Times New Roman" w:hAnsi="Times New Roman" w:cs="Times New Roman"/>
          <w:sz w:val="24"/>
          <w:szCs w:val="24"/>
          <w:lang w:val="uk-UA"/>
        </w:rPr>
        <w:lastRenderedPageBreak/>
        <w:t>Болонський процес.</w:t>
      </w:r>
    </w:p>
    <w:p w:rsidR="007E43A5" w:rsidRPr="00EE5425" w:rsidRDefault="00EE5425" w:rsidP="00A6763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lang w:val="uk-UA"/>
        </w:rPr>
      </w:pPr>
      <w:r w:rsidRPr="00EE5425">
        <w:rPr>
          <w:lang w:val="uk-UA"/>
        </w:rPr>
        <w:t>Європейський освітній простір.</w:t>
      </w:r>
    </w:p>
    <w:p w:rsidR="00EE5425" w:rsidRPr="00EE5425" w:rsidRDefault="00EE5425" w:rsidP="00A67631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425">
        <w:rPr>
          <w:rFonts w:ascii="Times New Roman" w:hAnsi="Times New Roman" w:cs="Times New Roman"/>
          <w:sz w:val="24"/>
          <w:szCs w:val="24"/>
          <w:lang w:val="uk-UA"/>
        </w:rPr>
        <w:t>Міжнародна стандартна класифікація освітніх рівнів.</w:t>
      </w:r>
    </w:p>
    <w:p w:rsidR="00EE5425" w:rsidRPr="00EE5425" w:rsidRDefault="00EE5425" w:rsidP="00A67631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425">
        <w:rPr>
          <w:rFonts w:ascii="Times New Roman" w:hAnsi="Times New Roman" w:cs="Times New Roman"/>
          <w:sz w:val="24"/>
          <w:szCs w:val="24"/>
          <w:lang w:val="uk-UA"/>
        </w:rPr>
        <w:t>Національна освіта.</w:t>
      </w:r>
    </w:p>
    <w:p w:rsidR="00EE5425" w:rsidRPr="00EE5425" w:rsidRDefault="00EE5425" w:rsidP="00A67631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425">
        <w:rPr>
          <w:rFonts w:ascii="Times New Roman" w:hAnsi="Times New Roman" w:cs="Times New Roman"/>
          <w:sz w:val="24"/>
          <w:szCs w:val="24"/>
          <w:lang w:val="uk-UA"/>
        </w:rPr>
        <w:t xml:space="preserve">Елементи наукового дослідження. Об’єкт та мета дослідження. </w:t>
      </w:r>
    </w:p>
    <w:p w:rsidR="00EE5425" w:rsidRPr="00EE5425" w:rsidRDefault="00EE5425" w:rsidP="00A67631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425">
        <w:rPr>
          <w:rFonts w:ascii="Times New Roman" w:hAnsi="Times New Roman" w:cs="Times New Roman"/>
          <w:sz w:val="24"/>
          <w:szCs w:val="24"/>
          <w:lang w:val="uk-UA"/>
        </w:rPr>
        <w:t xml:space="preserve"> Розвиток хімії, як науки. Історичний аспект.</w:t>
      </w:r>
    </w:p>
    <w:p w:rsidR="00EE5425" w:rsidRPr="00EE5425" w:rsidRDefault="00EE5425" w:rsidP="00A67631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425">
        <w:rPr>
          <w:rFonts w:ascii="Times New Roman" w:hAnsi="Times New Roman" w:cs="Times New Roman"/>
          <w:sz w:val="24"/>
          <w:szCs w:val="24"/>
          <w:lang w:val="uk-UA"/>
        </w:rPr>
        <w:t>Теоретичні основи хімічної технології.</w:t>
      </w:r>
    </w:p>
    <w:p w:rsidR="00EE5425" w:rsidRPr="00EE5425" w:rsidRDefault="00EE5425" w:rsidP="00A67631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425">
        <w:rPr>
          <w:rFonts w:ascii="Times New Roman" w:hAnsi="Times New Roman" w:cs="Times New Roman"/>
          <w:sz w:val="24"/>
          <w:szCs w:val="24"/>
          <w:lang w:val="uk-UA"/>
        </w:rPr>
        <w:t xml:space="preserve"> Галузева структура хімічної промисловості.</w:t>
      </w:r>
    </w:p>
    <w:p w:rsidR="00EE5425" w:rsidRDefault="00EE5425" w:rsidP="00A67631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425">
        <w:rPr>
          <w:rFonts w:ascii="Times New Roman" w:hAnsi="Times New Roman" w:cs="Times New Roman"/>
          <w:sz w:val="24"/>
          <w:szCs w:val="24"/>
          <w:lang w:val="uk-UA"/>
        </w:rPr>
        <w:t xml:space="preserve"> Завдання технології, що вирішуються методами хімічної кінетики.</w:t>
      </w:r>
    </w:p>
    <w:p w:rsidR="00EE5425" w:rsidRPr="00EE5425" w:rsidRDefault="00EE5425" w:rsidP="00A67631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425">
        <w:rPr>
          <w:rFonts w:ascii="Times New Roman" w:hAnsi="Times New Roman" w:cs="Times New Roman"/>
          <w:sz w:val="24"/>
          <w:szCs w:val="24"/>
          <w:lang w:val="uk-UA"/>
        </w:rPr>
        <w:t>Охарактеризуйте хімічну промисловість України та Запорізької області, опишіть напрями діяльності найбільших промислових гігантів.</w:t>
      </w:r>
    </w:p>
    <w:p w:rsidR="00EE5425" w:rsidRPr="00EE5425" w:rsidRDefault="00EE5425" w:rsidP="00A67631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Основні напрямки наукової діяльності кафедри хімії ЗНУ. </w:t>
      </w:r>
    </w:p>
    <w:p w:rsidR="007E43A5" w:rsidRPr="00EE5425" w:rsidRDefault="007E43A5" w:rsidP="00A67631">
      <w:pPr>
        <w:autoSpaceDE w:val="0"/>
        <w:autoSpaceDN w:val="0"/>
        <w:adjustRightInd w:val="0"/>
        <w:spacing w:before="120" w:after="120" w:line="240" w:lineRule="auto"/>
        <w:ind w:left="71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E43A5" w:rsidRPr="00EE5425" w:rsidSect="006F5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97C"/>
    <w:multiLevelType w:val="hybridMultilevel"/>
    <w:tmpl w:val="56185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A16E2B"/>
    <w:multiLevelType w:val="hybridMultilevel"/>
    <w:tmpl w:val="13FE7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1F49A7"/>
    <w:multiLevelType w:val="hybridMultilevel"/>
    <w:tmpl w:val="8936522E"/>
    <w:lvl w:ilvl="0" w:tplc="3F04F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B040F9E"/>
    <w:multiLevelType w:val="hybridMultilevel"/>
    <w:tmpl w:val="D2745C4E"/>
    <w:lvl w:ilvl="0" w:tplc="044AE6A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0F82308">
      <w:start w:val="1"/>
      <w:numFmt w:val="decimal"/>
      <w:lvlText w:val="%3."/>
      <w:lvlJc w:val="left"/>
      <w:pPr>
        <w:tabs>
          <w:tab w:val="num" w:pos="2689"/>
        </w:tabs>
        <w:ind w:left="2689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A5"/>
    <w:rsid w:val="003C1912"/>
    <w:rsid w:val="00442172"/>
    <w:rsid w:val="005347D8"/>
    <w:rsid w:val="006F57AC"/>
    <w:rsid w:val="007E43A5"/>
    <w:rsid w:val="008A73DB"/>
    <w:rsid w:val="00A67631"/>
    <w:rsid w:val="00C82105"/>
    <w:rsid w:val="00CA6121"/>
    <w:rsid w:val="00E46145"/>
    <w:rsid w:val="00EE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EE5425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E5425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EE5425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E5425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3</cp:revision>
  <dcterms:created xsi:type="dcterms:W3CDTF">2019-05-14T11:11:00Z</dcterms:created>
  <dcterms:modified xsi:type="dcterms:W3CDTF">2021-05-13T08:48:00Z</dcterms:modified>
</cp:coreProperties>
</file>