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4E" w:rsidRDefault="00F06F4E" w:rsidP="00F06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>Питання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684CE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 xml:space="preserve">на </w:t>
      </w:r>
      <w:proofErr w:type="spellStart"/>
      <w:r w:rsidR="00684CE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>іспит</w:t>
      </w:r>
      <w:proofErr w:type="spellEnd"/>
    </w:p>
    <w:p w:rsidR="00F06F4E" w:rsidRDefault="00F06F4E" w:rsidP="00F06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>з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>дисципліни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>:</w:t>
      </w:r>
    </w:p>
    <w:p w:rsidR="00F06F4E" w:rsidRDefault="00F06F4E" w:rsidP="00F06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>«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>Податковий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 xml:space="preserve"> менеджмент»</w:t>
      </w:r>
    </w:p>
    <w:p w:rsidR="00F06F4E" w:rsidRDefault="00F06F4E" w:rsidP="008F39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</w:pPr>
    </w:p>
    <w:p w:rsidR="008F39A8" w:rsidRPr="00F06F4E" w:rsidRDefault="008F39A8" w:rsidP="00F06F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Податковий менеджмент як галузь наукових знань.</w:t>
      </w:r>
    </w:p>
    <w:p w:rsidR="008F39A8" w:rsidRPr="00F06F4E" w:rsidRDefault="008F39A8" w:rsidP="00F06F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Податковий менеджмент та його функції.</w:t>
      </w:r>
    </w:p>
    <w:p w:rsidR="008F39A8" w:rsidRPr="00F06F4E" w:rsidRDefault="008F39A8" w:rsidP="00F06F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Сутність та основні завдання державного податкового менеджменту.</w:t>
      </w:r>
    </w:p>
    <w:p w:rsidR="008F39A8" w:rsidRPr="00F06F4E" w:rsidRDefault="008F39A8" w:rsidP="00F06F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Суб’єкти та об’єкти державного податкового менеджменту.</w:t>
      </w:r>
    </w:p>
    <w:p w:rsidR="008F39A8" w:rsidRPr="00F06F4E" w:rsidRDefault="008F39A8" w:rsidP="00F06F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Нормативно-правове забезпечення функціонування податкової системи</w:t>
      </w:r>
    </w:p>
    <w:p w:rsidR="008F39A8" w:rsidRPr="00F06F4E" w:rsidRDefault="008F39A8" w:rsidP="00F06F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України.</w:t>
      </w:r>
    </w:p>
    <w:p w:rsidR="008F39A8" w:rsidRPr="00F06F4E" w:rsidRDefault="008F39A8" w:rsidP="00F06F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Податковий менеджмент та його значення на підприємстві в ринкових</w:t>
      </w:r>
    </w:p>
    <w:p w:rsidR="008F39A8" w:rsidRPr="00F06F4E" w:rsidRDefault="008F39A8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Умовах.</w:t>
      </w:r>
    </w:p>
    <w:p w:rsidR="008F39A8" w:rsidRPr="00F06F4E" w:rsidRDefault="008F39A8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Сутність податкового навантаження.</w:t>
      </w:r>
    </w:p>
    <w:p w:rsidR="008F39A8" w:rsidRPr="00F06F4E" w:rsidRDefault="008F39A8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Елементи державного податкового менеджменту.</w:t>
      </w:r>
    </w:p>
    <w:p w:rsidR="008F39A8" w:rsidRPr="00F06F4E" w:rsidRDefault="008F39A8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Державне податкове планування і прогнозування.</w:t>
      </w:r>
    </w:p>
    <w:p w:rsidR="008F39A8" w:rsidRPr="00F06F4E" w:rsidRDefault="008F39A8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Державне податкове регулювання.</w:t>
      </w:r>
    </w:p>
    <w:p w:rsidR="008F39A8" w:rsidRPr="00F06F4E" w:rsidRDefault="008F39A8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Процедура податкового адміністрування.</w:t>
      </w:r>
    </w:p>
    <w:p w:rsidR="008F39A8" w:rsidRPr="00F06F4E" w:rsidRDefault="008F39A8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Права та обов’язки органів Державної фіскальної служби.</w:t>
      </w:r>
    </w:p>
    <w:p w:rsidR="008F39A8" w:rsidRPr="00F06F4E" w:rsidRDefault="008F39A8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Права та обов’язки платників податків.</w:t>
      </w:r>
    </w:p>
    <w:p w:rsidR="008F39A8" w:rsidRPr="00F06F4E" w:rsidRDefault="008F39A8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Податковий аудит.</w:t>
      </w:r>
    </w:p>
    <w:p w:rsidR="00853BDD" w:rsidRPr="00F06F4E" w:rsidRDefault="00853BDD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Необхідність та сутність обліку платників податків.</w:t>
      </w:r>
    </w:p>
    <w:p w:rsidR="00853BDD" w:rsidRPr="00F06F4E" w:rsidRDefault="00853BDD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Облік суб’єктів підприємницької діяльності в органах державної реєстрації.</w:t>
      </w:r>
    </w:p>
    <w:p w:rsidR="00853BDD" w:rsidRPr="00F06F4E" w:rsidRDefault="00853BDD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Державне податкове регулювання.</w:t>
      </w:r>
    </w:p>
    <w:p w:rsidR="00853BDD" w:rsidRPr="00F06F4E" w:rsidRDefault="00853BDD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Облік юридичних осіб – платників податків.</w:t>
      </w:r>
    </w:p>
    <w:p w:rsidR="00853BDD" w:rsidRPr="00F06F4E" w:rsidRDefault="00853BDD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Облік фізичних осіб - платників податків.</w:t>
      </w:r>
    </w:p>
    <w:p w:rsidR="00853BDD" w:rsidRPr="00F06F4E" w:rsidRDefault="00853BDD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Порядок внесення змін до облікових документів.</w:t>
      </w:r>
    </w:p>
    <w:p w:rsidR="00853BDD" w:rsidRPr="00F06F4E" w:rsidRDefault="00853BDD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Зняття з обліку платників податків.</w:t>
      </w:r>
    </w:p>
    <w:p w:rsidR="00853BDD" w:rsidRPr="00F06F4E" w:rsidRDefault="00853BDD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 xml:space="preserve">Платники та об’єкт оподаткування ПДВ </w:t>
      </w:r>
    </w:p>
    <w:p w:rsidR="00853BDD" w:rsidRPr="00F06F4E" w:rsidRDefault="00853BDD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 xml:space="preserve">Ставки податку на додану вартість. </w:t>
      </w:r>
    </w:p>
    <w:p w:rsidR="00853BDD" w:rsidRPr="00F06F4E" w:rsidRDefault="00853BDD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 xml:space="preserve">Податкові зобов’язання і податковий кредит. </w:t>
      </w:r>
    </w:p>
    <w:p w:rsidR="008E61E4" w:rsidRDefault="00853BDD" w:rsidP="008E61E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61E4">
        <w:rPr>
          <w:rFonts w:ascii="Times New Roman" w:eastAsia="Calibri" w:hAnsi="Times New Roman" w:cs="Times New Roman"/>
          <w:sz w:val="28"/>
          <w:szCs w:val="24"/>
        </w:rPr>
        <w:t xml:space="preserve">Податкова документація з ПДВ. </w:t>
      </w:r>
    </w:p>
    <w:p w:rsidR="00853BDD" w:rsidRPr="008E61E4" w:rsidRDefault="00853BDD" w:rsidP="008E61E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61E4">
        <w:rPr>
          <w:rFonts w:ascii="Times New Roman" w:eastAsia="Calibri" w:hAnsi="Times New Roman" w:cs="Times New Roman"/>
          <w:sz w:val="28"/>
          <w:szCs w:val="24"/>
        </w:rPr>
        <w:lastRenderedPageBreak/>
        <w:t>Порядок визначення суми податку, що підлягає сплаті до бюджету або відшкодуванню з бюджету.</w:t>
      </w:r>
    </w:p>
    <w:p w:rsidR="00AA6FB5" w:rsidRPr="00F06F4E" w:rsidRDefault="00AA6FB5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Податковий облік доходів.</w:t>
      </w:r>
    </w:p>
    <w:p w:rsidR="00AA6FB5" w:rsidRPr="00F06F4E" w:rsidRDefault="00AA6FB5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Податковий облік витрат.</w:t>
      </w:r>
    </w:p>
    <w:p w:rsidR="00AA6FB5" w:rsidRPr="00F06F4E" w:rsidRDefault="00AA6FB5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Податковий облік основних засобів.</w:t>
      </w:r>
    </w:p>
    <w:p w:rsidR="00AA6FB5" w:rsidRPr="00F06F4E" w:rsidRDefault="00AA6FB5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Розрахунок податку на прибуток.</w:t>
      </w:r>
    </w:p>
    <w:p w:rsidR="00853BDD" w:rsidRPr="00F06F4E" w:rsidRDefault="00AA6FB5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Декларування податкових зобов’язань з податку на прибуток підприємств.</w:t>
      </w:r>
    </w:p>
    <w:p w:rsidR="00AA6FB5" w:rsidRPr="00F06F4E" w:rsidRDefault="00AA6FB5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Економічна сутність податку на майно.</w:t>
      </w:r>
    </w:p>
    <w:p w:rsidR="00AA6FB5" w:rsidRPr="00F06F4E" w:rsidRDefault="00AA6FB5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Переваги та недоліки справляння податку на майно.</w:t>
      </w:r>
    </w:p>
    <w:p w:rsidR="00AA6FB5" w:rsidRPr="00F06F4E" w:rsidRDefault="00AA6FB5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>Огляд теорії та міжнародної практики застосування: основні засади та альтернативи.</w:t>
      </w:r>
    </w:p>
    <w:p w:rsidR="00AA6FB5" w:rsidRPr="00F06F4E" w:rsidRDefault="00AA6FB5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6F4E">
        <w:rPr>
          <w:rFonts w:ascii="Times New Roman" w:eastAsia="Calibri" w:hAnsi="Times New Roman" w:cs="Times New Roman"/>
          <w:sz w:val="28"/>
          <w:szCs w:val="24"/>
        </w:rPr>
        <w:t xml:space="preserve">База, ставка та адміністрування </w:t>
      </w:r>
      <w:proofErr w:type="spellStart"/>
      <w:r w:rsidR="00835CC4"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>податку</w:t>
      </w:r>
      <w:proofErr w:type="spellEnd"/>
      <w:r w:rsidR="00835CC4"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на майно.</w:t>
      </w:r>
      <w:bookmarkStart w:id="0" w:name="_GoBack"/>
      <w:bookmarkEnd w:id="0"/>
    </w:p>
    <w:p w:rsidR="00AA6FB5" w:rsidRPr="00F06F4E" w:rsidRDefault="00AA6FB5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proofErr w:type="spellStart"/>
      <w:r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>Поняття</w:t>
      </w:r>
      <w:proofErr w:type="spellEnd"/>
      <w:r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акцизного </w:t>
      </w:r>
      <w:proofErr w:type="spellStart"/>
      <w:r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>податку</w:t>
      </w:r>
      <w:proofErr w:type="gramStart"/>
      <w:r w:rsidR="0030384A"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>.</w:t>
      </w:r>
      <w:r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>П</w:t>
      </w:r>
      <w:proofErr w:type="gramEnd"/>
      <w:r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>ідакцизнітовари</w:t>
      </w:r>
      <w:proofErr w:type="spellEnd"/>
    </w:p>
    <w:p w:rsidR="00AA6FB5" w:rsidRPr="00F06F4E" w:rsidRDefault="00AA6FB5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proofErr w:type="spellStart"/>
      <w:r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>Оподаткуванняпідакцизнихтоварів</w:t>
      </w:r>
      <w:proofErr w:type="spellEnd"/>
    </w:p>
    <w:p w:rsidR="00AA6FB5" w:rsidRPr="00F06F4E" w:rsidRDefault="00AA6FB5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proofErr w:type="spellStart"/>
      <w:r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>Звітність</w:t>
      </w:r>
      <w:proofErr w:type="spellEnd"/>
      <w:r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та </w:t>
      </w:r>
      <w:proofErr w:type="spellStart"/>
      <w:r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>сплата</w:t>
      </w:r>
      <w:proofErr w:type="spellEnd"/>
      <w:r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акцизного </w:t>
      </w:r>
      <w:proofErr w:type="spellStart"/>
      <w:r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>податку</w:t>
      </w:r>
      <w:proofErr w:type="spellEnd"/>
    </w:p>
    <w:p w:rsidR="00AA6FB5" w:rsidRPr="00F06F4E" w:rsidRDefault="00472C9D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proofErr w:type="spellStart"/>
      <w:r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>Спрощена</w:t>
      </w:r>
      <w:proofErr w:type="spellEnd"/>
      <w:r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система </w:t>
      </w:r>
      <w:proofErr w:type="spellStart"/>
      <w:r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>оподаткування</w:t>
      </w:r>
      <w:proofErr w:type="spellEnd"/>
      <w:r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>.</w:t>
      </w:r>
    </w:p>
    <w:p w:rsidR="005B01FE" w:rsidRPr="00F06F4E" w:rsidRDefault="005B01FE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proofErr w:type="spellStart"/>
      <w:r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>Порівняльна</w:t>
      </w:r>
      <w:proofErr w:type="spellEnd"/>
      <w:r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характеристика систем </w:t>
      </w:r>
      <w:proofErr w:type="spellStart"/>
      <w:r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>оподаткуванняприватнихпідприємці</w:t>
      </w:r>
      <w:proofErr w:type="gramStart"/>
      <w:r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>в</w:t>
      </w:r>
      <w:proofErr w:type="spellEnd"/>
      <w:proofErr w:type="gramEnd"/>
    </w:p>
    <w:p w:rsidR="00AA6FB5" w:rsidRPr="00F06F4E" w:rsidRDefault="005B01FE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proofErr w:type="spellStart"/>
      <w:r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>Збі</w:t>
      </w:r>
      <w:proofErr w:type="gramStart"/>
      <w:r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>р</w:t>
      </w:r>
      <w:proofErr w:type="spellEnd"/>
      <w:proofErr w:type="gramEnd"/>
      <w:r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за </w:t>
      </w:r>
      <w:proofErr w:type="spellStart"/>
      <w:r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>місцяпаркуваннятранспортнихзасобів</w:t>
      </w:r>
      <w:proofErr w:type="spellEnd"/>
    </w:p>
    <w:p w:rsidR="00AA6FB5" w:rsidRPr="00F06F4E" w:rsidRDefault="005B01FE" w:rsidP="00F06F4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>Особливостісправляннятуристичнийзбо</w:t>
      </w:r>
      <w:r w:rsidR="00AA6FB5"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>р</w:t>
      </w:r>
      <w:r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>у</w:t>
      </w:r>
      <w:r w:rsidR="00AA6FB5" w:rsidRPr="00F06F4E">
        <w:rPr>
          <w:rFonts w:ascii="Times New Roman" w:eastAsia="Calibri" w:hAnsi="Times New Roman" w:cs="Times New Roman"/>
          <w:sz w:val="28"/>
          <w:szCs w:val="24"/>
          <w:lang w:val="ru-RU"/>
        </w:rPr>
        <w:t>.</w:t>
      </w:r>
    </w:p>
    <w:sectPr w:rsidR="00AA6FB5" w:rsidRPr="00F06F4E" w:rsidSect="00B37C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7FB"/>
    <w:multiLevelType w:val="hybridMultilevel"/>
    <w:tmpl w:val="655A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953DC"/>
    <w:multiLevelType w:val="hybridMultilevel"/>
    <w:tmpl w:val="C534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44A02"/>
    <w:multiLevelType w:val="hybridMultilevel"/>
    <w:tmpl w:val="07A2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65949"/>
    <w:multiLevelType w:val="multilevel"/>
    <w:tmpl w:val="72CEA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F64"/>
    <w:rsid w:val="00216F5C"/>
    <w:rsid w:val="0029793E"/>
    <w:rsid w:val="0030384A"/>
    <w:rsid w:val="003358F5"/>
    <w:rsid w:val="00463DA4"/>
    <w:rsid w:val="00472C9D"/>
    <w:rsid w:val="005B01FE"/>
    <w:rsid w:val="00684CE0"/>
    <w:rsid w:val="00687A96"/>
    <w:rsid w:val="00835CC4"/>
    <w:rsid w:val="00853BDD"/>
    <w:rsid w:val="008E61E4"/>
    <w:rsid w:val="008F39A8"/>
    <w:rsid w:val="009646EC"/>
    <w:rsid w:val="009C5EC9"/>
    <w:rsid w:val="00AA6FB5"/>
    <w:rsid w:val="00B37C99"/>
    <w:rsid w:val="00D24F64"/>
    <w:rsid w:val="00F06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Титарчук</dc:creator>
  <cp:keywords/>
  <dc:description/>
  <cp:lastModifiedBy>User</cp:lastModifiedBy>
  <cp:revision>5</cp:revision>
  <dcterms:created xsi:type="dcterms:W3CDTF">2019-05-29T06:25:00Z</dcterms:created>
  <dcterms:modified xsi:type="dcterms:W3CDTF">2019-05-29T07:30:00Z</dcterms:modified>
</cp:coreProperties>
</file>