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5CE" w:rsidRPr="004D35CE" w:rsidRDefault="004D35CE" w:rsidP="004D35CE">
      <w:pPr>
        <w:spacing w:after="0" w:line="240" w:lineRule="auto"/>
        <w:jc w:val="center"/>
        <w:rPr>
          <w:rFonts w:ascii="Times New Roman" w:eastAsia="Times New Roman" w:hAnsi="Times New Roman" w:cs="Times New Roman"/>
          <w:b/>
          <w:caps/>
          <w:sz w:val="28"/>
          <w:szCs w:val="28"/>
          <w:lang w:eastAsia="ru-RU"/>
        </w:rPr>
      </w:pPr>
      <w:r w:rsidRPr="004D35CE">
        <w:rPr>
          <w:rFonts w:ascii="Times New Roman" w:eastAsia="Times New Roman" w:hAnsi="Times New Roman" w:cs="Times New Roman"/>
          <w:b/>
          <w:sz w:val="28"/>
          <w:szCs w:val="28"/>
          <w:lang w:eastAsia="ru-RU"/>
        </w:rPr>
        <w:t xml:space="preserve">Тема 10. </w:t>
      </w:r>
      <w:r w:rsidRPr="004D35CE">
        <w:rPr>
          <w:rFonts w:ascii="Times New Roman" w:eastAsia="Times New Roman" w:hAnsi="Times New Roman" w:cs="Times New Roman"/>
          <w:b/>
          <w:caps/>
          <w:sz w:val="28"/>
          <w:szCs w:val="28"/>
          <w:lang w:eastAsia="ru-RU"/>
        </w:rPr>
        <w:t>Правове регулювання торгівлі в Україні</w:t>
      </w:r>
    </w:p>
    <w:p w:rsidR="004D35CE" w:rsidRPr="004D35CE" w:rsidRDefault="004D35CE" w:rsidP="004D35CE">
      <w:pPr>
        <w:spacing w:after="0" w:line="240" w:lineRule="auto"/>
        <w:rPr>
          <w:rFonts w:ascii="Times New Roman" w:eastAsia="Times New Roman" w:hAnsi="Times New Roman" w:cs="Times New Roman"/>
          <w:b/>
          <w:sz w:val="28"/>
          <w:szCs w:val="28"/>
          <w:lang w:eastAsia="ru-RU"/>
        </w:rPr>
      </w:pP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1. Загальні положення про торговельну діяльність в Україні.</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2. Роздрібна торгівля продовольчими товарами.</w:t>
      </w: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3. Правила роздрібної торгівлі непродовольчими товарами.</w:t>
      </w: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4. Правове регулювання торгівлі на ринках.</w:t>
      </w: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p>
    <w:p w:rsidR="004D35CE" w:rsidRPr="004D35CE" w:rsidRDefault="004D35CE" w:rsidP="004D35CE">
      <w:pPr>
        <w:spacing w:after="0" w:line="240" w:lineRule="auto"/>
        <w:jc w:val="center"/>
        <w:rPr>
          <w:rFonts w:ascii="Times New Roman" w:eastAsia="Times New Roman" w:hAnsi="Times New Roman" w:cs="Times New Roman"/>
          <w:b/>
          <w:sz w:val="28"/>
          <w:szCs w:val="28"/>
          <w:lang w:val="ru-RU" w:eastAsia="ru-RU"/>
        </w:rPr>
      </w:pPr>
      <w:r w:rsidRPr="004D35CE">
        <w:rPr>
          <w:rFonts w:ascii="Times New Roman" w:eastAsia="Times New Roman" w:hAnsi="Times New Roman" w:cs="Times New Roman"/>
          <w:b/>
          <w:sz w:val="28"/>
          <w:szCs w:val="28"/>
          <w:lang w:eastAsia="ru-RU"/>
        </w:rPr>
        <w:t>10.1. Загальні положення про торговельну діяльність в Україні</w:t>
      </w:r>
    </w:p>
    <w:p w:rsidR="004D35CE" w:rsidRPr="004D35CE" w:rsidRDefault="004D35CE" w:rsidP="004D35CE">
      <w:pPr>
        <w:spacing w:after="0" w:line="240" w:lineRule="auto"/>
        <w:jc w:val="center"/>
        <w:rPr>
          <w:rFonts w:ascii="Times New Roman" w:eastAsia="Times New Roman" w:hAnsi="Times New Roman" w:cs="Times New Roman"/>
          <w:b/>
          <w:sz w:val="28"/>
          <w:szCs w:val="28"/>
          <w:lang w:val="ru-RU" w:eastAsia="ru-RU"/>
        </w:rPr>
      </w:pP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i/>
          <w:sz w:val="28"/>
          <w:szCs w:val="28"/>
          <w:lang w:eastAsia="ru-RU"/>
        </w:rPr>
      </w:pPr>
      <w:r w:rsidRPr="004D35CE">
        <w:rPr>
          <w:rFonts w:ascii="Times New Roman" w:eastAsia="Times New Roman" w:hAnsi="Times New Roman" w:cs="Times New Roman"/>
          <w:i/>
          <w:sz w:val="28"/>
          <w:szCs w:val="28"/>
          <w:lang w:eastAsia="ru-RU"/>
        </w:rPr>
        <w:t>Торговельними об’єктами є:</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val="ru-RU" w:eastAsia="ru-RU"/>
        </w:rPr>
      </w:pPr>
      <w:r w:rsidRPr="004D35CE">
        <w:rPr>
          <w:rFonts w:ascii="Times New Roman" w:eastAsia="Times New Roman" w:hAnsi="Times New Roman" w:cs="Times New Roman"/>
          <w:sz w:val="28"/>
          <w:szCs w:val="28"/>
          <w:lang w:eastAsia="ru-RU"/>
        </w:rPr>
        <w:t>1) магазин, який може бути:</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w:t>
      </w:r>
      <w:r w:rsidRPr="004D35CE">
        <w:rPr>
          <w:rFonts w:ascii="Times New Roman" w:eastAsia="Times New Roman" w:hAnsi="Times New Roman" w:cs="Times New Roman"/>
          <w:sz w:val="28"/>
          <w:szCs w:val="28"/>
          <w:lang w:val="ru-RU" w:eastAsia="ru-RU"/>
        </w:rPr>
        <w:t xml:space="preserve"> </w:t>
      </w:r>
      <w:r w:rsidRPr="004D35CE">
        <w:rPr>
          <w:rFonts w:ascii="Times New Roman" w:eastAsia="Times New Roman" w:hAnsi="Times New Roman" w:cs="Times New Roman"/>
          <w:sz w:val="28"/>
          <w:szCs w:val="28"/>
          <w:lang w:eastAsia="ru-RU"/>
        </w:rPr>
        <w:t>за товарною спеціалізацією: продовольчим, непродовольчим, змішаним;</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 за товарним асортиментом: універсальним, спеціалізованим, вузькоспеціалізованим, комбінованим;</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 за методом продажу товарів: з індивідуальним обслуговуванням, самообслуговуванням, торгівлею за зразками або через торговельні автомати;</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2) павільйон;</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3) кіоск, ятка;</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4) палатка, намет;</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5) лоток, рундук;</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6) склад товарний;</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7) крамниця-склад, магазин-склад.</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У разі закриття торговельного об’єкта для проведення санітарних заходів, ремонту, технічного переобладнання та проведення інших робіт суб’єкт підприємницької діяльності повинен розмістити поряд з інформацією про режим роботи оголошення про дату та період закриття.</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У закладі ресторанного господарства, в якому обслуговування здійснюють офіціанти, оплата проводиться безпосередньо офіціанту відповідно до рахунка, що виписується на бланку встановленої форми. Після розрахунку офіціант видає споживачеві розрахунковий документ (касовий чек, розрахункова квитанція).</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Для здійснення продажу непродовольчих товарів для особистого користування (одяг, взуття, трикотажні вироби тощо) суб’єкт підприємницької діяльності повинен створити умови для їх примірки, а технічно складних та інших товарів, які потребують перевірки, – умови для її проведення.</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Вимоги споживача до якості, безпеки та обміну товарів задовольняються підприємцем відповідно до Закону України від 12 травня 1991 року «Про захист прав споживачів».</w:t>
      </w: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p>
    <w:p w:rsidR="004D35CE" w:rsidRPr="004D35CE" w:rsidRDefault="004D35CE" w:rsidP="004D35CE">
      <w:pPr>
        <w:tabs>
          <w:tab w:val="left" w:pos="800"/>
        </w:tabs>
        <w:spacing w:after="0" w:line="240" w:lineRule="auto"/>
        <w:jc w:val="center"/>
        <w:rPr>
          <w:rFonts w:ascii="Times New Roman" w:eastAsia="Times New Roman" w:hAnsi="Times New Roman" w:cs="Times New Roman"/>
          <w:b/>
          <w:sz w:val="28"/>
          <w:szCs w:val="28"/>
          <w:lang w:eastAsia="ru-RU"/>
        </w:rPr>
      </w:pPr>
      <w:r w:rsidRPr="004D35CE">
        <w:rPr>
          <w:rFonts w:ascii="Times New Roman" w:eastAsia="Times New Roman" w:hAnsi="Times New Roman" w:cs="Times New Roman"/>
          <w:b/>
          <w:sz w:val="28"/>
          <w:szCs w:val="28"/>
          <w:lang w:eastAsia="ru-RU"/>
        </w:rPr>
        <w:t>10.2. Роздрібна торгівля продовольчими товарами</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 xml:space="preserve">Роздрібний продаж продовольчих товарів </w:t>
      </w:r>
      <w:r w:rsidRPr="004D35CE">
        <w:rPr>
          <w:rFonts w:ascii="Times New Roman" w:eastAsia="Times New Roman" w:hAnsi="Times New Roman" w:cs="Times New Roman"/>
          <w:i/>
          <w:sz w:val="28"/>
          <w:szCs w:val="28"/>
          <w:lang w:eastAsia="ru-RU"/>
        </w:rPr>
        <w:t>здійснюється через</w:t>
      </w:r>
      <w:r w:rsidRPr="004D35CE">
        <w:rPr>
          <w:rFonts w:ascii="Times New Roman" w:eastAsia="Times New Roman" w:hAnsi="Times New Roman" w:cs="Times New Roman"/>
          <w:sz w:val="28"/>
          <w:szCs w:val="28"/>
          <w:lang w:eastAsia="ru-RU"/>
        </w:rPr>
        <w:t xml:space="preserve"> спеціалізовані підприємства, у тому числі фірмові, підприємства з універсальним асортиментом продовольчих товарів, магазини «Товари повсякденного попиту» системи споживчої кооперації, відділи (секції) </w:t>
      </w:r>
      <w:r w:rsidRPr="004D35CE">
        <w:rPr>
          <w:rFonts w:ascii="Times New Roman" w:eastAsia="Times New Roman" w:hAnsi="Times New Roman" w:cs="Times New Roman"/>
          <w:sz w:val="28"/>
          <w:szCs w:val="28"/>
          <w:lang w:eastAsia="ru-RU"/>
        </w:rPr>
        <w:lastRenderedPageBreak/>
        <w:t xml:space="preserve">підприємств з універсальним асортиментом непродовольчих товарів, стаціонарну </w:t>
      </w:r>
      <w:proofErr w:type="spellStart"/>
      <w:r w:rsidRPr="004D35CE">
        <w:rPr>
          <w:rFonts w:ascii="Times New Roman" w:eastAsia="Times New Roman" w:hAnsi="Times New Roman" w:cs="Times New Roman"/>
          <w:sz w:val="28"/>
          <w:szCs w:val="28"/>
          <w:lang w:eastAsia="ru-RU"/>
        </w:rPr>
        <w:t>дрібнороздрібну</w:t>
      </w:r>
      <w:proofErr w:type="spellEnd"/>
      <w:r w:rsidRPr="004D35CE">
        <w:rPr>
          <w:rFonts w:ascii="Times New Roman" w:eastAsia="Times New Roman" w:hAnsi="Times New Roman" w:cs="Times New Roman"/>
          <w:sz w:val="28"/>
          <w:szCs w:val="28"/>
          <w:lang w:eastAsia="ru-RU"/>
        </w:rPr>
        <w:t xml:space="preserve"> торговельну мережу (палатки, кіоски, торговельні автомати), пересувну торговельну мережу (автомагазини, автопричепи, візки, лотки, бочки, цистерни тощо), склади-магазини, заклади (підприємства) громадського харчування.</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Суб’єкт підприємницької діяльності при здійсненні продажу продовольчих товарів повинен керуватися та дотримуватися вимог Законів України від 12 травня 1991 року «Про захист прав споживачів», від 10 квітня 1992 року «Про споживчу кооперацію», «Про забезпечення санітарного та епідемічного благополуччя населення», від 23 грудня 1997 року «Про безпечність та якість харчових продуктів», від 06 липня 1995 року «Про застосування реєстраторів розрахункових операцій у сфері торгівлі, громадського харчування та послуг», Порядком провадження торговельної діяльності та правилами торговельного обслуговування населення, затвердженими Постановою Кабінету Міністрів України від 15 червня 2006 року.</w:t>
      </w:r>
    </w:p>
    <w:p w:rsidR="004D35CE" w:rsidRPr="004D35CE" w:rsidRDefault="004D35CE" w:rsidP="004D35CE">
      <w:pPr>
        <w:tabs>
          <w:tab w:val="left" w:pos="800"/>
        </w:tabs>
        <w:spacing w:after="0" w:line="240" w:lineRule="auto"/>
        <w:ind w:firstLine="709"/>
        <w:jc w:val="both"/>
        <w:rPr>
          <w:rFonts w:ascii="Times New Roman" w:eastAsia="Times New Roman" w:hAnsi="Times New Roman" w:cs="Times New Roman"/>
          <w:sz w:val="28"/>
          <w:szCs w:val="28"/>
          <w:lang w:eastAsia="ru-RU"/>
        </w:rPr>
      </w:pPr>
    </w:p>
    <w:p w:rsidR="004D35CE" w:rsidRPr="004D35CE" w:rsidRDefault="004D35CE" w:rsidP="004D35CE">
      <w:pPr>
        <w:spacing w:after="0" w:line="240" w:lineRule="auto"/>
        <w:jc w:val="center"/>
        <w:rPr>
          <w:rFonts w:ascii="Times New Roman" w:eastAsia="Times New Roman" w:hAnsi="Times New Roman" w:cs="Times New Roman"/>
          <w:b/>
          <w:sz w:val="28"/>
          <w:szCs w:val="28"/>
          <w:lang w:eastAsia="ru-RU"/>
        </w:rPr>
      </w:pPr>
      <w:r w:rsidRPr="004D35CE">
        <w:rPr>
          <w:rFonts w:ascii="Times New Roman" w:eastAsia="Times New Roman" w:hAnsi="Times New Roman" w:cs="Times New Roman"/>
          <w:b/>
          <w:sz w:val="28"/>
          <w:szCs w:val="28"/>
          <w:lang w:eastAsia="ru-RU"/>
        </w:rPr>
        <w:t>10.3. Правила роздрібної торгівлі непродовольчими товарами</w:t>
      </w: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 xml:space="preserve">Роздрібний продаж непродовольчих товарів </w:t>
      </w:r>
      <w:r w:rsidRPr="004D35CE">
        <w:rPr>
          <w:rFonts w:ascii="Times New Roman" w:eastAsia="Times New Roman" w:hAnsi="Times New Roman" w:cs="Times New Roman"/>
          <w:i/>
          <w:sz w:val="28"/>
          <w:szCs w:val="28"/>
          <w:lang w:eastAsia="ru-RU"/>
        </w:rPr>
        <w:t>здійснюється через</w:t>
      </w:r>
      <w:r w:rsidRPr="004D35CE">
        <w:rPr>
          <w:rFonts w:ascii="Times New Roman" w:eastAsia="Times New Roman" w:hAnsi="Times New Roman" w:cs="Times New Roman"/>
          <w:sz w:val="28"/>
          <w:szCs w:val="28"/>
          <w:lang w:eastAsia="ru-RU"/>
        </w:rPr>
        <w:t xml:space="preserve"> спеціалізовані підприємства, у тому числі фірмові, підприємства з універсальним асортиментом непродовольчих товарів, спеціалізовані відділи (секції) підприємств з універсальним асортиментом продовольчих товарів, підприємства роздрібної торгівлі споживчої кооперації, </w:t>
      </w:r>
      <w:proofErr w:type="spellStart"/>
      <w:r w:rsidRPr="004D35CE">
        <w:rPr>
          <w:rFonts w:ascii="Times New Roman" w:eastAsia="Times New Roman" w:hAnsi="Times New Roman" w:cs="Times New Roman"/>
          <w:sz w:val="28"/>
          <w:szCs w:val="28"/>
          <w:lang w:eastAsia="ru-RU"/>
        </w:rPr>
        <w:t>дрібнороздрібну</w:t>
      </w:r>
      <w:proofErr w:type="spellEnd"/>
      <w:r w:rsidRPr="004D35CE">
        <w:rPr>
          <w:rFonts w:ascii="Times New Roman" w:eastAsia="Times New Roman" w:hAnsi="Times New Roman" w:cs="Times New Roman"/>
          <w:sz w:val="28"/>
          <w:szCs w:val="28"/>
          <w:lang w:eastAsia="ru-RU"/>
        </w:rPr>
        <w:t xml:space="preserve"> торговельну мережу. Роздрібна торгівля виробами лікувально-гігієнічного та медичного призначення може здійснюватися через аптеки або їх структурні підрозділи.</w:t>
      </w: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p>
    <w:p w:rsidR="004D35CE" w:rsidRPr="004D35CE" w:rsidRDefault="004D35CE" w:rsidP="004D35CE">
      <w:pPr>
        <w:spacing w:after="0" w:line="240" w:lineRule="auto"/>
        <w:jc w:val="center"/>
        <w:rPr>
          <w:rFonts w:ascii="Times New Roman" w:eastAsia="Times New Roman" w:hAnsi="Times New Roman" w:cs="Times New Roman"/>
          <w:b/>
          <w:sz w:val="28"/>
          <w:szCs w:val="28"/>
          <w:lang w:eastAsia="ru-RU"/>
        </w:rPr>
      </w:pPr>
      <w:r w:rsidRPr="004D35CE">
        <w:rPr>
          <w:rFonts w:ascii="Times New Roman" w:eastAsia="Times New Roman" w:hAnsi="Times New Roman" w:cs="Times New Roman"/>
          <w:b/>
          <w:sz w:val="28"/>
          <w:szCs w:val="28"/>
          <w:lang w:eastAsia="ru-RU"/>
        </w:rPr>
        <w:t>10.4. Правове регулювання торгівлі на ринках</w:t>
      </w: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p>
    <w:p w:rsidR="004D35CE" w:rsidRPr="004D35CE" w:rsidRDefault="004D35CE" w:rsidP="004D35CE">
      <w:pPr>
        <w:spacing w:after="0" w:line="240" w:lineRule="auto"/>
        <w:ind w:firstLine="709"/>
        <w:jc w:val="both"/>
        <w:rPr>
          <w:rFonts w:ascii="Times New Roman" w:eastAsia="Times New Roman" w:hAnsi="Times New Roman" w:cs="Times New Roman"/>
          <w:sz w:val="28"/>
          <w:szCs w:val="28"/>
          <w:lang w:eastAsia="ru-RU"/>
        </w:rPr>
      </w:pPr>
      <w:r w:rsidRPr="004D35CE">
        <w:rPr>
          <w:rFonts w:ascii="Times New Roman" w:eastAsia="Times New Roman" w:hAnsi="Times New Roman" w:cs="Times New Roman"/>
          <w:sz w:val="28"/>
          <w:szCs w:val="28"/>
          <w:lang w:eastAsia="ru-RU"/>
        </w:rPr>
        <w:t>Регулювання торгівлі на ринках здійснюється Правилами торгівлі на ринках, затвердженими спільним наказом міністерства економіки та з питань європейської інтеграції України, Міністерством внутрішніх справ України, Державної податкової адміністрації України, Державного комітету стандартизації, метрології та сертифікації України від 26 лютого 2002 року.</w:t>
      </w:r>
    </w:p>
    <w:p w:rsidR="006B00FC" w:rsidRPr="004D35CE" w:rsidRDefault="006B00FC" w:rsidP="004D35CE">
      <w:pPr>
        <w:spacing w:after="0" w:line="240" w:lineRule="auto"/>
        <w:rPr>
          <w:rFonts w:ascii="Times New Roman" w:hAnsi="Times New Roman" w:cs="Times New Roman"/>
          <w:sz w:val="28"/>
          <w:szCs w:val="28"/>
        </w:rPr>
      </w:pPr>
      <w:bookmarkStart w:id="0" w:name="_GoBack"/>
      <w:bookmarkEnd w:id="0"/>
    </w:p>
    <w:sectPr w:rsidR="006B00FC" w:rsidRPr="004D35CE" w:rsidSect="004D35C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4F"/>
    <w:rsid w:val="003D614F"/>
    <w:rsid w:val="004D35CE"/>
    <w:rsid w:val="006B00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2601</Words>
  <Characters>1483</Characters>
  <Application>Microsoft Office Word</Application>
  <DocSecurity>0</DocSecurity>
  <Lines>12</Lines>
  <Paragraphs>8</Paragraphs>
  <ScaleCrop>false</ScaleCrop>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2</cp:revision>
  <dcterms:created xsi:type="dcterms:W3CDTF">2014-09-09T08:09:00Z</dcterms:created>
  <dcterms:modified xsi:type="dcterms:W3CDTF">2014-09-09T08:14:00Z</dcterms:modified>
</cp:coreProperties>
</file>