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52" w:rsidRPr="00CD6D52" w:rsidRDefault="00EE2ABD" w:rsidP="00EE2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D6D5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Індивідуальна робота з </w:t>
      </w:r>
      <w:proofErr w:type="spellStart"/>
      <w:r w:rsidRPr="00CD6D5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біоіндикації</w:t>
      </w:r>
      <w:proofErr w:type="spellEnd"/>
      <w:r w:rsidRPr="00CD6D5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EE2ABD" w:rsidRPr="00CD6D52" w:rsidRDefault="00EE2ABD" w:rsidP="00EE2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D6D5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(для студентів, які навчаються за індивідуальним планом)</w:t>
      </w:r>
    </w:p>
    <w:p w:rsidR="00EE2ABD" w:rsidRPr="00EE2ABD" w:rsidRDefault="00EE2ABD" w:rsidP="00550D4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Підібрати цікавий сюжет з привод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біоідикації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 будь-якої з запропонованих лекцій), затвердити його у викладача –  </w:t>
      </w:r>
      <w:r w:rsidRPr="00EE2A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максимально 5 балів.</w:t>
      </w:r>
    </w:p>
    <w:p w:rsidR="00EE2ABD" w:rsidRDefault="00EE2ABD" w:rsidP="00550D4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Підготувати тему для організації або проведення </w:t>
      </w:r>
      <w:r w:rsidRPr="00B51EC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дебатів</w:t>
      </w:r>
      <w:r w:rsidR="00B51EC6" w:rsidRPr="00B51EC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аналізу ситуації або мозкового штурму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виходячи зі змісту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запропропонованого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сюжету – проведення (</w:t>
      </w:r>
      <w:r w:rsidRPr="00EE2A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максимально 15 балів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самостійне моделювання і описання ситуації (</w:t>
      </w:r>
      <w:r w:rsidRPr="00EE2A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максимально 10 балів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91A65" w:rsidRDefault="00E91A65" w:rsidP="00E91A65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EE2ABD" w:rsidRPr="00EE2ABD" w:rsidRDefault="00EE2ABD" w:rsidP="00E91A65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EE2AB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Теоретична інформація і вимоги:</w:t>
      </w:r>
    </w:p>
    <w:p w:rsidR="00FA5AE1" w:rsidRDefault="00FA5AE1" w:rsidP="00EE2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6" w:history="1">
        <w:proofErr w:type="spellStart"/>
        <w:r w:rsidRPr="00EE2AB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Дебати</w:t>
        </w:r>
        <w:proofErr w:type="spellEnd"/>
        <w:r w:rsidRPr="00EE2AB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—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організований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формулювання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захисту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своїх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позицій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конкретної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проблеми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двома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більше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учасниками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Мета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дебатів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всебічний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аналіз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обговорення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проблеми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яка не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має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простого </w:t>
      </w:r>
      <w:proofErr w:type="spellStart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розв’язання</w:t>
      </w:r>
      <w:proofErr w:type="spellEnd"/>
      <w:r w:rsidRPr="00EE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2ABD" w:rsidRPr="00EE2ABD" w:rsidRDefault="00EE2ABD" w:rsidP="00EE2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дебатів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формулюють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: “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Телебачення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і «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»”.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пропонують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Відтак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визначеного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формулюють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вибирають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виступатиме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Речники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обмінюються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промовами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дається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спростувати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опонентів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BD" w:rsidRPr="00EE2ABD" w:rsidRDefault="00EE2ABD" w:rsidP="00EE2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дебатів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BD" w:rsidRPr="00EE2ABD" w:rsidRDefault="00EE2ABD" w:rsidP="00EE2A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Дозвольте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розсуд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забагато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прихильників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охочим</w:t>
      </w:r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відстоювати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протилежну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суддями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BD" w:rsidRPr="00EE2ABD" w:rsidRDefault="00EE2ABD" w:rsidP="00EE2A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і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ідготуйте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BD" w:rsidRPr="00EE2ABD" w:rsidRDefault="00EE2ABD" w:rsidP="00EE2A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дебаті</w:t>
      </w:r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BD" w:rsidRPr="00EE2ABD" w:rsidRDefault="00EE2ABD" w:rsidP="00EE2A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дебатів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стежте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жоден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домінував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намагався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виступити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BD" w:rsidRPr="00EE2ABD" w:rsidRDefault="00EE2ABD" w:rsidP="00EE2A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Стежте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виходили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заданої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теми.</w:t>
      </w:r>
      <w:proofErr w:type="gramEnd"/>
    </w:p>
    <w:p w:rsidR="00EE2ABD" w:rsidRPr="00EE2ABD" w:rsidRDefault="00EE2ABD" w:rsidP="00EE2A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дебатів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підбийте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пояснивши,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з’ясування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EE2ABD" w:rsidRPr="00EE2ABD" w:rsidRDefault="00EE2ABD" w:rsidP="00EE2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організовані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всебічно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аргументами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прихильників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супротивників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й</w:t>
      </w:r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навчитися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дискутувати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повагою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опонента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самоконтролю, </w:t>
      </w:r>
      <w:proofErr w:type="gram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критичного</w:t>
      </w:r>
      <w:proofErr w:type="gram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толерантності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адвокації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впевненого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відстоювання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</w:t>
      </w:r>
      <w:proofErr w:type="spellEnd"/>
      <w:r w:rsidRPr="00EE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DAD" w:rsidRDefault="00D25D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5C22" w:rsidRPr="00D25DAD" w:rsidRDefault="00D25DAD" w:rsidP="00D25DA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proofErr w:type="spellStart"/>
        <w:r w:rsidRPr="00D25D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Аналіз</w:t>
        </w:r>
        <w:proofErr w:type="spellEnd"/>
        <w:r w:rsidRPr="00D25D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25D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історій</w:t>
        </w:r>
        <w:proofErr w:type="spellEnd"/>
        <w:r w:rsidRPr="00D25D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і </w:t>
        </w:r>
        <w:proofErr w:type="spellStart"/>
        <w:r w:rsidRPr="00D25D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ситуацій</w:t>
        </w:r>
        <w:proofErr w:type="spellEnd"/>
      </w:hyperlink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докладний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розбі</w:t>
      </w:r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реальної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вигаданої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описано,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сталося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конкретної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проаналізувати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обговорити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зіткнутися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реальному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Студенти</w:t>
      </w: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аналізують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персонажів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оцінюють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варіантів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DAD" w:rsidRPr="00D25DAD" w:rsidRDefault="00D25DAD" w:rsidP="00D2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незавершеною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такому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вирішують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як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завершилася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Головна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методу в тому,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експериментувати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«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реальним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і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обговорювати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передбачати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вийде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5DAD" w:rsidRPr="00D25DAD" w:rsidRDefault="00D25DAD" w:rsidP="00D2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Перевагами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методу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історій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</w:p>
    <w:p w:rsidR="00D25DAD" w:rsidRPr="00D25DAD" w:rsidRDefault="00D25DAD" w:rsidP="00D25D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вироблення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і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чинників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DAD" w:rsidRPr="00D25DAD" w:rsidRDefault="00D25DAD" w:rsidP="00D25D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ухвалення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зважених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DAD" w:rsidRPr="00D25DAD" w:rsidRDefault="00D25DAD" w:rsidP="00D25D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реалістичні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значущі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D25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людей</w:t>
      </w: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могутній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 для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DAD" w:rsidRPr="00D25DAD" w:rsidRDefault="00D25DAD" w:rsidP="00D25D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критичного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групової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DAD" w:rsidRDefault="00B51EC6" w:rsidP="00D25D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proofErr w:type="spellStart"/>
        <w:r w:rsidRPr="00B51EC6">
          <w:rPr>
            <w:rStyle w:val="a8"/>
            <w:rFonts w:ascii="Times New Roman" w:hAnsi="Times New Roman" w:cs="Times New Roman"/>
            <w:sz w:val="28"/>
            <w:szCs w:val="28"/>
          </w:rPr>
          <w:t>Мозковий</w:t>
        </w:r>
        <w:proofErr w:type="spellEnd"/>
        <w:r w:rsidRPr="00B51EC6">
          <w:rPr>
            <w:rStyle w:val="a8"/>
            <w:rFonts w:ascii="Times New Roman" w:hAnsi="Times New Roman" w:cs="Times New Roman"/>
            <w:sz w:val="28"/>
            <w:szCs w:val="28"/>
          </w:rPr>
          <w:t xml:space="preserve"> штурм</w:t>
        </w:r>
      </w:hyperlink>
      <w:r w:rsidRPr="00B51EC6">
        <w:rPr>
          <w:rFonts w:ascii="Times New Roman" w:hAnsi="Times New Roman" w:cs="Times New Roman"/>
          <w:sz w:val="28"/>
          <w:szCs w:val="28"/>
        </w:rPr>
        <w:t xml:space="preserve"> — метод </w:t>
      </w:r>
      <w:proofErr w:type="spellStart"/>
      <w:r w:rsidRPr="00B51EC6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B51EC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51EC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51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EC6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B51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EC6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B51EC6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B51E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51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EC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B51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EC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51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E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51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EC6">
        <w:rPr>
          <w:rFonts w:ascii="Times New Roman" w:hAnsi="Times New Roman" w:cs="Times New Roman"/>
          <w:sz w:val="28"/>
          <w:szCs w:val="28"/>
        </w:rPr>
        <w:t>обговорюваної</w:t>
      </w:r>
      <w:proofErr w:type="spellEnd"/>
      <w:r w:rsidRPr="00B5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теми</w:t>
      </w:r>
    </w:p>
    <w:p w:rsidR="00B51EC6" w:rsidRPr="00B51EC6" w:rsidRDefault="00B51EC6" w:rsidP="00B51E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51E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першому</w:t>
      </w:r>
      <w:proofErr w:type="spellEnd"/>
      <w:r w:rsidRPr="00B51E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етапі</w:t>
      </w:r>
      <w:proofErr w:type="spellEnd"/>
      <w:r w:rsidRPr="00B51E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висувають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нереалістичні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фантастичні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нелогічні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Головне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висунуті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записують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не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вимагається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 для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висунення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«Давайте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щонайменше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«Давайте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сформулюємо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якомога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</w:t>
      </w:r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одну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хвилину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1EC6" w:rsidRPr="00B51EC6" w:rsidRDefault="00B51EC6" w:rsidP="00B51E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Другий</w:t>
      </w:r>
      <w:proofErr w:type="spellEnd"/>
      <w:r w:rsidRPr="00B51E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етап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ранжування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івнем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значущості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EC6" w:rsidRPr="00B51EC6" w:rsidRDefault="00B51EC6" w:rsidP="00B51E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методу </w:t>
      </w:r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EC6" w:rsidRPr="00B51EC6" w:rsidRDefault="00B51EC6" w:rsidP="00B51E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короткий час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максимальну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думок;</w:t>
      </w:r>
    </w:p>
    <w:p w:rsidR="00B51EC6" w:rsidRPr="00B51EC6" w:rsidRDefault="00B51EC6" w:rsidP="00B51E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пасивний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соромиться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дискусіях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EC6" w:rsidRPr="00B51EC6" w:rsidRDefault="00B51EC6" w:rsidP="00B51E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активізує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уяву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уможливлює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відхід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стереотипних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стандартних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схем;</w:t>
      </w:r>
    </w:p>
    <w:p w:rsidR="00B51EC6" w:rsidRPr="00B51EC6" w:rsidRDefault="00B51EC6" w:rsidP="00B51E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початком для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EC6" w:rsidRPr="00B51EC6" w:rsidRDefault="00B51EC6" w:rsidP="00B51E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мозкового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штурму треба:</w:t>
      </w:r>
    </w:p>
    <w:p w:rsidR="00B51EC6" w:rsidRPr="00B51EC6" w:rsidRDefault="00B51EC6" w:rsidP="00B51E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сформулювати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проблему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висловити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EC6" w:rsidRPr="00B51EC6" w:rsidRDefault="00B51EC6" w:rsidP="00B51E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протоколіста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записувати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висловлені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EC6" w:rsidRPr="00B51EC6" w:rsidRDefault="00B51EC6" w:rsidP="00B51E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пропонувати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спадають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думку;</w:t>
      </w:r>
    </w:p>
    <w:p w:rsidR="00B51EC6" w:rsidRPr="00B51EC6" w:rsidRDefault="00B51EC6" w:rsidP="00B51E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як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EC6" w:rsidRPr="00B51EC6" w:rsidRDefault="00B51EC6" w:rsidP="00B51E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записувати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де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gram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видно;</w:t>
      </w:r>
    </w:p>
    <w:p w:rsidR="00B51EC6" w:rsidRPr="00B51EC6" w:rsidRDefault="00B51EC6" w:rsidP="00B51E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вилучити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стосуються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розподілити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категоріями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відібрати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найкращі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51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EC6" w:rsidRPr="00B51EC6" w:rsidRDefault="00B51EC6" w:rsidP="00D25D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EC6" w:rsidRPr="00B51EC6" w:rsidSect="00FA5AE1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07B"/>
    <w:multiLevelType w:val="multilevel"/>
    <w:tmpl w:val="3C1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41A6E"/>
    <w:multiLevelType w:val="multilevel"/>
    <w:tmpl w:val="587E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A2742"/>
    <w:multiLevelType w:val="hybridMultilevel"/>
    <w:tmpl w:val="7FD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250BF"/>
    <w:multiLevelType w:val="multilevel"/>
    <w:tmpl w:val="DEA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944A6"/>
    <w:multiLevelType w:val="multilevel"/>
    <w:tmpl w:val="A60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3F"/>
    <w:rsid w:val="0020127A"/>
    <w:rsid w:val="00550D4E"/>
    <w:rsid w:val="005E6D33"/>
    <w:rsid w:val="007D3405"/>
    <w:rsid w:val="00902A1B"/>
    <w:rsid w:val="00A158D0"/>
    <w:rsid w:val="00B40D3F"/>
    <w:rsid w:val="00B51EC6"/>
    <w:rsid w:val="00CD6D52"/>
    <w:rsid w:val="00D25DAD"/>
    <w:rsid w:val="00E91A65"/>
    <w:rsid w:val="00EE2ABD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AB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25DAD"/>
    <w:rPr>
      <w:i/>
      <w:iCs/>
    </w:rPr>
  </w:style>
  <w:style w:type="character" w:styleId="a8">
    <w:name w:val="Hyperlink"/>
    <w:basedOn w:val="a0"/>
    <w:uiPriority w:val="99"/>
    <w:semiHidden/>
    <w:unhideWhenUsed/>
    <w:rsid w:val="00D25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AB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25DAD"/>
    <w:rPr>
      <w:i/>
      <w:iCs/>
    </w:rPr>
  </w:style>
  <w:style w:type="character" w:styleId="a8">
    <w:name w:val="Hyperlink"/>
    <w:basedOn w:val="a0"/>
    <w:uiPriority w:val="99"/>
    <w:semiHidden/>
    <w:unhideWhenUsed/>
    <w:rsid w:val="00D25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t.multycourse.com.ua/ru/glossary/1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lt.multycourse.com.ua/ru/glossary/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lt.multycourse.com.ua/ru/glossary/1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2019-09-13T08:25:00Z</dcterms:created>
  <dcterms:modified xsi:type="dcterms:W3CDTF">2019-09-13T08:51:00Z</dcterms:modified>
</cp:coreProperties>
</file>