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A" w:rsidRPr="00592D26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8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Дієприкметник</w:t>
      </w:r>
    </w:p>
    <w:p w:rsidR="0074017A" w:rsidRPr="00592D26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1. Дієприкметник, його статус в сучасному мовознавстві.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2. Подвійна граматична природа дієприкметника.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3. Творення активних і пасивних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дієприкметників,їх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уживання.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4. Предикативні форми на -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но,  -то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їх походження, творення та граматична специфіка.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5. Морфологічний аналіз дієприкметника.</w:t>
      </w:r>
    </w:p>
    <w:p w:rsidR="0074017A" w:rsidRPr="00592D26" w:rsidRDefault="0074017A" w:rsidP="00740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605EF6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Pr="00592D26" w:rsidRDefault="0074017A" w:rsidP="007401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 326, 327, 328.</w:t>
      </w:r>
    </w:p>
    <w:p w:rsidR="0074017A" w:rsidRPr="00592D26" w:rsidRDefault="0074017A" w:rsidP="007401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Визначте частиномовну належність виділених слів.</w:t>
      </w:r>
    </w:p>
    <w:p w:rsidR="0074017A" w:rsidRPr="00592D26" w:rsidRDefault="0074017A" w:rsidP="007401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Обмежена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відповідальність,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обмежена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людина;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розпалена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піч,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розпалений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оратор;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розхитаний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човен,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розхитані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нерви;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пом’ятий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листок,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пом’ятий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вигляд. </w:t>
      </w:r>
    </w:p>
    <w:p w:rsidR="0074017A" w:rsidRPr="00592D26" w:rsidRDefault="0074017A" w:rsidP="007401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У поданих реченнях замініть присудки, виражені дієсловом або дієприкметником, формами на -но, -то. З’ясуйте, як змінюється синтаксична роль іменників.</w:t>
      </w:r>
    </w:p>
    <w:p w:rsidR="0074017A" w:rsidRPr="00592D26" w:rsidRDefault="0074017A" w:rsidP="007401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Дисертація написана і захищена вчасно. Ілюстративний матеріал дібраний ретельно. Аналіз фактажу проведений майстерно. Доповідь виголошена блискуче.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17A" w:rsidRPr="005514B5" w:rsidRDefault="0074017A" w:rsidP="0074017A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дієприкметник, активні дієприкметники, пасивні дієприкметники, предикативні форми на -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но,  -то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деривація дієприкметників.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– К.: Пульсари, 2004. – С. 286-291.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0D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О.Т. Волох, М.Т.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Є.І. Чернов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1989. – С. 148-153.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Гнатюк Г.М.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Дієприкметгник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у сучасній українській літературній мові. – К.: Наукова думка, 1982. – 138 с.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С. 240-249.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– К.:  Наукова думка, 1984. – С.177-179.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С. 213-239.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       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126 – 127.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247-251.</w:t>
      </w:r>
    </w:p>
    <w:p w:rsidR="0074017A" w:rsidRPr="00592D26" w:rsidRDefault="0074017A" w:rsidP="0074017A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 w:rsidRPr="00592D26">
        <w:rPr>
          <w:rFonts w:ascii="Times New Roman" w:hAnsi="Times New Roman" w:cs="Times New Roman"/>
          <w:sz w:val="28"/>
          <w:szCs w:val="28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283-286.</w:t>
      </w:r>
    </w:p>
    <w:p w:rsidR="0074017A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592D26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9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Дієприслівник</w:t>
      </w:r>
    </w:p>
    <w:p w:rsidR="0074017A" w:rsidRPr="00592D26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1. Дієприслівник як неособова форма дієслова.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2. Подвійна граматична природа дієприслівника.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3. Творення та вживання дієприслівників доконаного і недоконаного виду.</w:t>
      </w:r>
    </w:p>
    <w:p w:rsidR="0074017A" w:rsidRPr="00592D26" w:rsidRDefault="0074017A" w:rsidP="007401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4. Морфологічний аналіз дієприслівника.</w:t>
      </w:r>
    </w:p>
    <w:p w:rsidR="0074017A" w:rsidRPr="00592D26" w:rsidRDefault="0074017A" w:rsidP="00740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605EF6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Pr="00592D26" w:rsidRDefault="0074017A" w:rsidP="00740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 342, 343, 345.</w:t>
      </w:r>
    </w:p>
    <w:p w:rsidR="0074017A" w:rsidRPr="00592D26" w:rsidRDefault="0074017A" w:rsidP="00740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До поданих дієприслівників запишіть інфінітив, зберігаючи значення виду.</w:t>
      </w:r>
    </w:p>
    <w:p w:rsidR="0074017A" w:rsidRPr="00592D26" w:rsidRDefault="0074017A" w:rsidP="0074017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Розквітаючи, випереджаючи, узявши, осиливши, поселяючи, усміхаючись, умившись, беручись, зібравшись, ощаслививши, допомагаючи, допомігши, радячи.</w:t>
      </w:r>
    </w:p>
    <w:p w:rsidR="0074017A" w:rsidRPr="00592D26" w:rsidRDefault="0074017A" w:rsidP="00740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усі можливі типи дієприслівників від поданих дієслів. Визначте вид, перехідність і стан дієприслівників.</w:t>
      </w:r>
    </w:p>
    <w:p w:rsidR="0074017A" w:rsidRPr="00592D26" w:rsidRDefault="0074017A" w:rsidP="007401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Кувати, снувати,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i/>
          <w:sz w:val="28"/>
          <w:szCs w:val="28"/>
          <w:lang w:val="uk-UA"/>
        </w:rPr>
        <w:t>таїти, терти, розтерти, молотити, молоти, змолоти, змолотися.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4017A" w:rsidRPr="005514B5" w:rsidRDefault="0074017A" w:rsidP="0074017A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дієприслівник, </w:t>
      </w: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бінарність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дієприслівника, вид дієприслівника, творення  дієприслівників.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lastRenderedPageBreak/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0D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О.Т. Волох, М.Т.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Є.І. Чернов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.. – К.: Вища школа, 1989. – С. 153-156.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С. 249-256.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 Наукова думка, 1984. –  С. 179-180.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      С. 239-241.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131 – 132.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251-253.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Сасинович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Е.С. Дієприслівники в сучасній українській мові. – К.: Радянська школа, 1963. – 146 с.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/за ред. М.Я. Плющ – 2-е вид. – К.: Вища школа, 2000. – С. 287-288.</w:t>
      </w:r>
    </w:p>
    <w:p w:rsidR="0074017A" w:rsidRPr="00592D26" w:rsidRDefault="0074017A" w:rsidP="0074017A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мова. /за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ред. О.Д. Пономарева. – К.: Либідь, 1997. – С. 191-194.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Відповідь на перше питання плану передбачає розуміння того, що дієприслівник є  неособовою  формою дієслова, хоча в процесі еволюції граматичної думки висувались й інші припущення (назвати, які). Студенти мають зазначити, які граматичні категорії дієслова та прислівника поєднує в собі ця форма, а також назвати властиві їй. 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Творення дієприслівників чітко підпорядковане виду вихідної дієслівної форми – інфінітива. Слід знати словотворчі засоби, що слугують для творення таких видових форм. Уживання дієприслівників та дієприслівникових зворотів потребує усвідомленого підходу, зокрема, не рекомендується використовувати їх на початку речення. 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Морфологічний аналіз дієприслівника виконується за наданою викладачем схемою.</w:t>
      </w:r>
    </w:p>
    <w:p w:rsidR="0074017A" w:rsidRPr="00592D26" w:rsidRDefault="0074017A" w:rsidP="00740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Pr="00592D26" w:rsidRDefault="0074017A" w:rsidP="007401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Дієприслівник – це ...</w:t>
      </w:r>
    </w:p>
    <w:p w:rsidR="0074017A" w:rsidRPr="00592D26" w:rsidRDefault="0074017A" w:rsidP="00740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бінарність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граматичної природи дієприслівника?</w:t>
      </w:r>
    </w:p>
    <w:p w:rsidR="0074017A" w:rsidRPr="00592D26" w:rsidRDefault="0074017A" w:rsidP="00740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граматичні  категорії дієслова та прислівника, що поєднує в собі ця форма.</w:t>
      </w:r>
    </w:p>
    <w:p w:rsidR="0074017A" w:rsidRPr="00592D26" w:rsidRDefault="0074017A" w:rsidP="00740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Які власне дієприслівникові ознаки вам відомі?</w:t>
      </w:r>
    </w:p>
    <w:p w:rsidR="0074017A" w:rsidRPr="00592D26" w:rsidRDefault="0074017A" w:rsidP="00740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У чому специфіка вживання дієприслівника?</w:t>
      </w:r>
    </w:p>
    <w:p w:rsidR="0074017A" w:rsidRPr="00592D26" w:rsidRDefault="0074017A" w:rsidP="0074017A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592D26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10-1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Прислівник</w:t>
      </w:r>
    </w:p>
    <w:p w:rsidR="0074017A" w:rsidRPr="00592D26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Становлення прислівника як частини мови, його периферійний характер та граматична специфіка.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прислівників. Означальні (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-атрибутивні) прислівники та їх групи (якісно-означальні, кількісно-означальні, способу дії).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Обставинні (власне обставинні) прислівники та їх групи (часу, місця, причини, мети, допустовості).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Вторинний характер прислівників та їх творення.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Правопис прислівників.</w:t>
      </w:r>
    </w:p>
    <w:p w:rsidR="0074017A" w:rsidRPr="00592D26" w:rsidRDefault="0074017A" w:rsidP="0074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прислівників.</w:t>
      </w:r>
    </w:p>
    <w:p w:rsidR="0074017A" w:rsidRPr="00592D26" w:rsidRDefault="0074017A" w:rsidP="0074017A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605EF6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Pr="00592D26" w:rsidRDefault="0074017A" w:rsidP="0074017A">
      <w:pPr>
        <w:pStyle w:val="a3"/>
        <w:numPr>
          <w:ilvl w:val="1"/>
          <w:numId w:val="4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 346, 347, 350, 357.</w:t>
      </w:r>
    </w:p>
    <w:p w:rsidR="0074017A" w:rsidRPr="00592D26" w:rsidRDefault="0074017A" w:rsidP="0074017A">
      <w:pPr>
        <w:pStyle w:val="a3"/>
        <w:numPr>
          <w:ilvl w:val="1"/>
          <w:numId w:val="4"/>
        </w:num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Білоусенко П. До питання про основний спосіб творення прислівників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 історії  української мови // Українська мова. – 2008. –  №2. – С. 14-30.</w:t>
      </w: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Болюх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О.В. Морфолого-синтаксичні особливості прислівника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// Мовознавство. –  1994. –  № 6. – С. 34-39.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5514B5" w:rsidRDefault="0074017A" w:rsidP="0074017A">
      <w:pPr>
        <w:tabs>
          <w:tab w:val="left" w:pos="514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прислівник, семантичний розряд, означальні прислівники, обставинні прислівники, походження прислівників, творення прислівників, правопис прислівників.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 / О.К.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К.Г.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Либідь, 1993. – С. 243-273.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/ І. Вихованець,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Пульсари, 2004. – С. 298-327.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/ В.О.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ДДУ, 2000.  –  С. 256-265. 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 / М.А. Жовтобрюх. – К.:  Наукова думка, 1984. –  С. 180-186.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Н.М. Категорія ступенів порівняння прикметників і прислівників /  Н.М.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Луцьк: Вежа, 2002. – 214 с.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 / М.В. Леонова. – К.: Вища школа, 1983. – С. 241-246.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 [підручник] / М.Я. Плющ. – К.: Вища школа, 2005. – С. 254-257.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 за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 2000. –С. 288-291.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Чапля І.К. Прислівники в українській мові / І.К. Чапля. – Харків: Вид-во ХДУ, 1960. – 124 с. </w:t>
      </w:r>
    </w:p>
    <w:p w:rsidR="0074017A" w:rsidRPr="00592D26" w:rsidRDefault="0074017A" w:rsidP="0074017A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Г.М. Кореляція форми і змісту в розвитку української прислівникової системи / Г.М.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 – К.: Наукова думка, 1993. – 168 с.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У першому питанні слід висвітлити історію становлення прислівника як частини мови. Саме похідний характер його ґенези призвів до того, що інноваційна граматика надає прислівнику периферійного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(назвати прізвища дослідників і монографії)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мають знати, за сукупністю яких ознак прислівник іменують самостійною периферійною частиною мови. </w:t>
      </w:r>
    </w:p>
    <w:p w:rsidR="0074017A" w:rsidRDefault="0074017A" w:rsidP="0074017A">
      <w:pPr>
        <w:tabs>
          <w:tab w:val="left" w:pos="5148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Прислівники поділяються на два великі розряди – означальні та обставинні. У межах кожного з них виділяються підгрупи, які студенти називають і характеризують.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Особливістю прислівників означального  розряду, що витворились від відповідних прикметників, є їхня здатність утворювати ступені порівняння. Існує дві форми вищого і найвищого ступенів – синтетична й аналітична. Студенти деталізують ці моменти.</w:t>
      </w:r>
    </w:p>
    <w:p w:rsidR="0074017A" w:rsidRDefault="0074017A" w:rsidP="0074017A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F40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ласне обставинні прислівники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поділяються на семантичні групи –   </w:t>
      </w:r>
    </w:p>
    <w:p w:rsidR="0074017A" w:rsidRDefault="0074017A" w:rsidP="0074017A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місця, часу,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допусту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причини, мети. Переважна більшість таких одиниць  виконує синтаксичну роль обставини. Нерідко прислівники цього розряду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сплутують з омонімічними прийменниками, займенниками, сполучниками. На конкретних прикладах слід з’ясувати частиномовну належність кожної словоформи.  </w:t>
      </w:r>
    </w:p>
    <w:p w:rsidR="0074017A" w:rsidRDefault="0074017A" w:rsidP="0074017A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Панівна більшість прислівників носить 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торинний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себто витворилась від тієї чи тієї частини мови шляхом адвербіалізації. Кожна частина мови адвербіалізується по-своєму. Наприклад, застиглі відмінкові форми іменників (розтлумачити, які), прийменниково-іменникові конструкції тощо. Потрібно детально проаналізувати всі етапи цього процесу, що сприятиме кращому засвоєнню матеріалу про прислівник. </w:t>
      </w:r>
    </w:p>
    <w:p w:rsidR="0074017A" w:rsidRDefault="0074017A" w:rsidP="0074017A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Усі прислівники поділяються на структурні типи, а саме: прості, складні, складені. Значні труднощі в плані правопису викликають останні два. Прислівники цих типів можуть писатись разом, окремо, через дефіс. З метою закріплення набутих знань в аудиторії проводиться словниковий диктант з подальшим тлумаченням правопису прислівникових словоформ.  </w:t>
      </w: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Морфологічний аналіз прислівника виконується за наданою викладачем схемою.</w:t>
      </w: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017A" w:rsidRDefault="0074017A" w:rsidP="007401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прислівник має периферійний характер?</w:t>
      </w:r>
    </w:p>
    <w:p w:rsidR="0074017A" w:rsidRDefault="0074017A" w:rsidP="007401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граматична специфіка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прислівника?</w:t>
      </w:r>
    </w:p>
    <w:p w:rsidR="0074017A" w:rsidRDefault="0074017A" w:rsidP="007401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семантичні розряди поділяються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74017A" w:rsidRDefault="0074017A" w:rsidP="007401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адвербіалізація?</w:t>
      </w:r>
    </w:p>
    <w:p w:rsidR="0074017A" w:rsidRPr="00497892" w:rsidRDefault="0074017A" w:rsidP="007401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етапи адвербіалізації.</w:t>
      </w:r>
    </w:p>
    <w:p w:rsidR="0074017A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592D26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E74A7C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Службові слова. Прийменник</w:t>
      </w:r>
    </w:p>
    <w:p w:rsidR="0074017A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D90608" w:rsidRDefault="0074017A" w:rsidP="00740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Обсяг поняття </w:t>
      </w:r>
      <w:r w:rsidRPr="00021036">
        <w:rPr>
          <w:rFonts w:ascii="Times New Roman" w:hAnsi="Times New Roman" w:cs="Times New Roman"/>
          <w:i/>
          <w:sz w:val="28"/>
          <w:szCs w:val="28"/>
          <w:lang w:val="uk-UA"/>
        </w:rPr>
        <w:t>службові слова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між повнозначними та службовими словами. Питання про статус службових слів у сучасному  </w:t>
      </w:r>
    </w:p>
    <w:p w:rsidR="0074017A" w:rsidRDefault="0074017A" w:rsidP="0074017A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мовознавстві.</w:t>
      </w:r>
    </w:p>
    <w:p w:rsidR="0074017A" w:rsidRPr="00D90608" w:rsidRDefault="0074017A" w:rsidP="007401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 як категорія службових слів. Функції прийменників.</w:t>
      </w:r>
    </w:p>
    <w:p w:rsidR="0074017A" w:rsidRPr="00D90608" w:rsidRDefault="0074017A" w:rsidP="007401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Групи прийменників за походженням і будовою.</w:t>
      </w:r>
    </w:p>
    <w:p w:rsidR="0074017A" w:rsidRPr="00D90608" w:rsidRDefault="0074017A" w:rsidP="007401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прийменників.</w:t>
      </w:r>
    </w:p>
    <w:p w:rsidR="0074017A" w:rsidRPr="00C761DA" w:rsidRDefault="0074017A" w:rsidP="00740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A">
        <w:rPr>
          <w:rFonts w:ascii="Times New Roman" w:hAnsi="Times New Roman" w:cs="Times New Roman"/>
          <w:sz w:val="28"/>
          <w:szCs w:val="28"/>
          <w:lang w:val="uk-UA"/>
        </w:rPr>
        <w:t>Вживання прийменників із відмінковими формами іменних частин мови. Основні значення прийменникових конструкцій.</w:t>
      </w:r>
    </w:p>
    <w:p w:rsidR="0074017A" w:rsidRPr="00D90608" w:rsidRDefault="0074017A" w:rsidP="007401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омонімія.</w:t>
      </w:r>
    </w:p>
    <w:p w:rsidR="0074017A" w:rsidRPr="00D90608" w:rsidRDefault="0074017A" w:rsidP="007401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прийменників.</w:t>
      </w:r>
    </w:p>
    <w:p w:rsidR="0074017A" w:rsidRPr="00D90608" w:rsidRDefault="0074017A" w:rsidP="007401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pStyle w:val="a3"/>
        <w:ind w:left="7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sz w:val="40"/>
          <w:szCs w:val="40"/>
        </w:rPr>
        <w:sym w:font="Wingdings" w:char="F03F"/>
      </w:r>
      <w:r w:rsidRPr="007C4B2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7C4B2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Default="0074017A" w:rsidP="007401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збірником вправ  Плющ М.Я. (див. у списку л-рис.138-139) із тексту «Богданова гора» </w:t>
      </w:r>
      <w:proofErr w:type="spellStart"/>
      <w:r w:rsidRPr="00E74A7C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E74A7C">
        <w:rPr>
          <w:rFonts w:ascii="Times New Roman" w:hAnsi="Times New Roman" w:cs="Times New Roman"/>
          <w:sz w:val="28"/>
          <w:szCs w:val="28"/>
          <w:lang w:val="uk-UA"/>
        </w:rPr>
        <w:t xml:space="preserve"> службові слова, з’ясуйте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74A7C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</w:p>
    <w:p w:rsidR="0074017A" w:rsidRDefault="0074017A" w:rsidP="007401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відмінки, з якими можна вживати подані прийменники, наведіть приклади словосполучень</w:t>
      </w:r>
    </w:p>
    <w:p w:rsidR="0074017A" w:rsidRPr="00C362B8" w:rsidRDefault="0074017A" w:rsidP="0074017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>Біля, між, поперед, проти, крізь.</w:t>
      </w:r>
    </w:p>
    <w:p w:rsidR="0074017A" w:rsidRDefault="0074017A" w:rsidP="007401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Замініть невластиві українській мові прийменникові конструкції нормативними. З’ясуйте, які смислові відношення виражає прийменник разом зі словом, якого стосується, у трансформованих словосполученнях. </w:t>
      </w:r>
    </w:p>
    <w:p w:rsidR="0074017A" w:rsidRDefault="0074017A" w:rsidP="0074017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Автобус по замовленню, по бабусиному рецепту, згідно </w:t>
      </w:r>
      <w:proofErr w:type="spellStart"/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>наказу,відповідно</w:t>
      </w:r>
      <w:proofErr w:type="spellEnd"/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наказом, властива для нього, </w:t>
      </w:r>
      <w:r w:rsidRPr="00CD2571">
        <w:rPr>
          <w:rFonts w:ascii="Times New Roman" w:hAnsi="Times New Roman" w:cs="Times New Roman"/>
          <w:i/>
          <w:sz w:val="28"/>
          <w:szCs w:val="28"/>
          <w:lang w:val="uk-UA"/>
        </w:rPr>
        <w:t>у незначній мірі,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однакові по розміру, пішла по справах, по бажанню туристів, по вказівці директора.</w:t>
      </w:r>
    </w:p>
    <w:p w:rsidR="0074017A" w:rsidRPr="00CD2571" w:rsidRDefault="0074017A" w:rsidP="007401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571">
        <w:rPr>
          <w:rFonts w:ascii="Times New Roman" w:hAnsi="Times New Roman" w:cs="Times New Roman"/>
          <w:sz w:val="28"/>
          <w:szCs w:val="28"/>
          <w:lang w:val="uk-UA"/>
        </w:rPr>
        <w:t xml:space="preserve">Складіть по два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 з поданими словами так, щоб вони були: а) прийменником; б) частиною мови, від якої походять. Назвіть морфологічні ознаки поданих слів у реченні.</w:t>
      </w:r>
    </w:p>
    <w:p w:rsidR="0074017A" w:rsidRPr="00CD2571" w:rsidRDefault="0074017A" w:rsidP="007401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25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Близько, відносно, уздовж, вище, супроти, просто. </w:t>
      </w:r>
      <w:r w:rsidRPr="00CD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4017A" w:rsidRPr="00C362B8" w:rsidRDefault="0074017A" w:rsidP="0074017A">
      <w:pPr>
        <w:pStyle w:val="a3"/>
        <w:tabs>
          <w:tab w:val="left" w:pos="5148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D90608" w:rsidRDefault="0074017A" w:rsidP="007401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повнозначні слова, службові слова,   прийменник, походження прийменників, структура прийменників, розряди прийменників,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синонімія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омонімія.</w:t>
      </w:r>
    </w:p>
    <w:p w:rsidR="0074017A" w:rsidRDefault="0074017A" w:rsidP="0074017A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12924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Балабан Г. Нові власне-прийменники та їхні функціональні еквіваленти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Г. Балабан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мова. – 2007. –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3. – С. 90-97.</w:t>
      </w:r>
    </w:p>
    <w:p w:rsidR="0074017A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329-346.</w:t>
      </w:r>
    </w:p>
    <w:p w:rsidR="0074017A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Вихованець І.Р. Прийменникова система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            І.Р. Вихованець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Наукова думка, 1980.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184 с. </w:t>
      </w:r>
    </w:p>
    <w:p w:rsidR="0074017A" w:rsidRPr="00512924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Прийменники в українській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// Ономастика і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апелятиви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1999. – Вип.8. – С.10-24.</w:t>
      </w:r>
    </w:p>
    <w:p w:rsidR="0074017A" w:rsidRPr="005514B5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288-303.</w:t>
      </w:r>
    </w:p>
    <w:p w:rsidR="0074017A" w:rsidRPr="005514B5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. – К.:  Наукова думка, 1984. –С.186-188.</w:t>
      </w:r>
    </w:p>
    <w:p w:rsidR="0074017A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246-251.</w:t>
      </w:r>
    </w:p>
    <w:p w:rsidR="0074017A" w:rsidRPr="00592D26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74017A" w:rsidRPr="005514B5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У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 258-267.</w:t>
      </w:r>
    </w:p>
    <w:p w:rsidR="0074017A" w:rsidRPr="005514B5" w:rsidRDefault="0074017A" w:rsidP="0074017A">
      <w:pPr>
        <w:numPr>
          <w:ilvl w:val="0"/>
          <w:numId w:val="6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291-296.</w:t>
      </w:r>
    </w:p>
    <w:p w:rsidR="0074017A" w:rsidRPr="00EC41C6" w:rsidRDefault="0074017A" w:rsidP="0074017A">
      <w:pPr>
        <w:tabs>
          <w:tab w:val="left" w:pos="5148"/>
        </w:tabs>
        <w:jc w:val="both"/>
        <w:rPr>
          <w:rFonts w:ascii="Times New Roman" w:hAnsi="Times New Roman" w:cs="Times New Roman"/>
        </w:rPr>
      </w:pPr>
    </w:p>
    <w:p w:rsidR="0074017A" w:rsidRPr="00592D26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Default="0074017A" w:rsidP="0074017A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 Статус службових слів не раз перебував у </w:t>
      </w:r>
      <w:r>
        <w:rPr>
          <w:rFonts w:ascii="Times New Roman" w:hAnsi="Times New Roman" w:cs="Times New Roman"/>
          <w:sz w:val="28"/>
          <w:szCs w:val="28"/>
          <w:lang w:val="uk-UA"/>
        </w:rPr>
        <w:t>колі наукових зацікавлень граматистів, як вітчизняних, так і зарубіжних. Відповідно до розвитку лінгвістичної думки еволюціонували й погляди дослідників на цю категорію слів  (з’ясувати, як саме). Також слід виявити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ідмінності між повнозначними та службовими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, застосовуючи певні критерії, надані викладачем на лекційному занятті.</w:t>
      </w:r>
    </w:p>
    <w:p w:rsidR="0074017A" w:rsidRDefault="0074017A" w:rsidP="0074017A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другому питанні плану йдеться про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 як категорі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 Це – найчисленніша група не повнозначних лексем, що мають широке ф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ональне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значення. Вони слугують своєрідними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енклітиками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двома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рівнями – морфологічним та синтаксичним. Завдання студентів – розкрити це більш повно. </w:t>
      </w:r>
    </w:p>
    <w:p w:rsidR="0074017A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Відповіді на третє і четверте питання тісно переплітаються, оскільки г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рупи прийменників за походженням і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формувались у взаємозв’язку з їхньою семантикою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 давні утворення, прості за будовою, ґенеза яких виводиться з дописемного періоду, склали кістяк первинних прислівників. Подальше поповнення прислівникового арсеналу відбувалось уже за рахунок інших частин мови, здебільшого самостійних. Студенти мають достеменно розібратись у цих процесах, залучаючи набуті знання з історичної граматики української мови та сучасної української мови. На конкретному фактажі простежуються ключові моменти цих питань.</w:t>
      </w:r>
    </w:p>
    <w:p w:rsidR="0074017A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Коректне використання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прийменникових конструкцій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неабияку проблему у Запорізькому регіоні, де превалює українсько-російський суржик. Тим важливіше майбутнім українським філологам засвоїти правила вживання тих чи тих прийменниково-іменних конструкцій. З цією метою викладач пропонує виконати ряд завдань, спрямованих на зміцнення знань такого плану. </w:t>
      </w:r>
    </w:p>
    <w:p w:rsidR="0074017A" w:rsidRPr="00D90608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доволі розповсюджене явище. Прийменники часто сплутують з омонімічними прислівниками та іменниками.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Розібратись у цій проблемі допоможе лише ретельний контекстуальний аналіз зазначених словоформ.</w:t>
      </w:r>
    </w:p>
    <w:p w:rsidR="0074017A" w:rsidRPr="00D90608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виконують за схемою, запропонованою викладачем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Default="0074017A" w:rsidP="0074017A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Pr="00592D26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017A" w:rsidRDefault="0074017A" w:rsidP="0074017A">
      <w:pPr>
        <w:pStyle w:val="a3"/>
        <w:numPr>
          <w:ilvl w:val="0"/>
          <w:numId w:val="18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в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ідмінності між повнозначними та службовими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18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собою </w:t>
      </w:r>
      <w:r w:rsidRPr="00C24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 як категорія службових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18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бувають г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рупи прийменників за походженням і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18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с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емантичні розряди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74017A" w:rsidRDefault="0074017A" w:rsidP="0074017A">
      <w:pPr>
        <w:pStyle w:val="a3"/>
        <w:numPr>
          <w:ilvl w:val="0"/>
          <w:numId w:val="18"/>
        </w:num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специфіка в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живання прийменників із відмінковими формами іменних частин мови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Pr="00D90608" w:rsidRDefault="0074017A" w:rsidP="007401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Проілюструйте прикладами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синонімі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та 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Default="0074017A" w:rsidP="0074017A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C24A6A" w:rsidRDefault="0074017A" w:rsidP="0074017A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592D26" w:rsidRDefault="0074017A" w:rsidP="00740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74017A" w:rsidRPr="00592D26" w:rsidRDefault="0074017A" w:rsidP="007401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0B5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Сполучники і сполучні слова</w:t>
      </w:r>
    </w:p>
    <w:p w:rsidR="0074017A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78FD" w:rsidRDefault="0074017A" w:rsidP="007401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Становлення системи сполучників в українській мові, їх функції.</w:t>
      </w:r>
    </w:p>
    <w:p w:rsidR="0074017A" w:rsidRPr="005978FD" w:rsidRDefault="0074017A" w:rsidP="007401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сполучників за походженням, будовою, вживанням.</w:t>
      </w:r>
    </w:p>
    <w:p w:rsidR="0074017A" w:rsidRPr="005978FD" w:rsidRDefault="0074017A" w:rsidP="00740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Розряди сполучників за виконуваною синтаксичною функцією. Сполучники сурядності, їх групи.</w:t>
      </w:r>
    </w:p>
    <w:p w:rsidR="0074017A" w:rsidRPr="005978FD" w:rsidRDefault="0074017A" w:rsidP="007401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Сполучники підрядності, їх групи.</w:t>
      </w:r>
    </w:p>
    <w:p w:rsidR="0074017A" w:rsidRPr="005978FD" w:rsidRDefault="0074017A" w:rsidP="00740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Розмежування омонімічних сполучників і сполучних слів.</w:t>
      </w:r>
    </w:p>
    <w:p w:rsidR="0074017A" w:rsidRPr="005978FD" w:rsidRDefault="0074017A" w:rsidP="007401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сполучників.</w:t>
      </w:r>
    </w:p>
    <w:p w:rsidR="0074017A" w:rsidRDefault="0074017A" w:rsidP="0074017A">
      <w:pPr>
        <w:pStyle w:val="a3"/>
        <w:ind w:left="75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74017A" w:rsidRPr="005978FD" w:rsidRDefault="0074017A" w:rsidP="0074017A">
      <w:pPr>
        <w:pStyle w:val="a3"/>
        <w:ind w:left="7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8FD">
        <w:rPr>
          <w:rFonts w:ascii="Arial" w:eastAsia="Times New Roman" w:hAnsi="Arial" w:cs="Arial"/>
          <w:sz w:val="28"/>
          <w:szCs w:val="28"/>
        </w:rPr>
        <w:sym w:font="Wingdings" w:char="F03F"/>
      </w:r>
      <w:r w:rsidRPr="005978F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5978F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Default="0074017A" w:rsidP="0074017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1F2">
        <w:rPr>
          <w:rFonts w:ascii="Times New Roman" w:hAnsi="Times New Roman" w:cs="Times New Roman"/>
          <w:sz w:val="28"/>
          <w:szCs w:val="28"/>
          <w:lang w:val="uk-UA"/>
        </w:rPr>
        <w:t>367, 368, 369, 371, 373.</w:t>
      </w:r>
    </w:p>
    <w:p w:rsidR="0074017A" w:rsidRDefault="0074017A" w:rsidP="0074017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74017A" w:rsidRPr="00512924" w:rsidRDefault="0074017A" w:rsidP="0074017A">
      <w:pPr>
        <w:tabs>
          <w:tab w:val="left" w:pos="5148"/>
        </w:tabs>
        <w:spacing w:after="0" w:line="240" w:lineRule="auto"/>
        <w:ind w:left="7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 Граматична неоднорідність сполучників в українській літературній мові // Українська мова. – 2008. –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4. – С. 3-14.</w:t>
      </w:r>
    </w:p>
    <w:p w:rsidR="0074017A" w:rsidRPr="00EC41C6" w:rsidRDefault="0074017A" w:rsidP="0074017A">
      <w:pPr>
        <w:tabs>
          <w:tab w:val="left" w:pos="5148"/>
        </w:tabs>
        <w:ind w:left="225"/>
        <w:jc w:val="both"/>
        <w:rPr>
          <w:rFonts w:ascii="Times New Roman" w:hAnsi="Times New Roman" w:cs="Times New Roman"/>
          <w:lang w:val="uk-UA"/>
        </w:rPr>
      </w:pPr>
    </w:p>
    <w:p w:rsidR="0074017A" w:rsidRPr="00EC41C6" w:rsidRDefault="0074017A" w:rsidP="0074017A">
      <w:pPr>
        <w:ind w:firstLine="900"/>
        <w:jc w:val="both"/>
        <w:rPr>
          <w:rFonts w:ascii="Times New Roman" w:hAnsi="Times New Roman" w:cs="Times New Roman"/>
          <w:b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сполучник, сполучне слово, первинні сполучники, вторинні сполучники, прості, складні, складені сполучники,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сполучники сурядності, сполучники підрядності,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 300-308.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Л.А. Сполучники і сполучні групи. – К., 1977. 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346-357.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 173-176.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 – Дніпропетровськ: ДДУ, 2000. – С.303-316.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С.188-190.</w:t>
      </w:r>
    </w:p>
    <w:p w:rsidR="0074017A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С.252-257.</w:t>
      </w:r>
    </w:p>
    <w:p w:rsidR="0074017A" w:rsidRPr="00592D26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267-272.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296-299.</w:t>
      </w:r>
    </w:p>
    <w:p w:rsidR="0074017A" w:rsidRPr="00512924" w:rsidRDefault="0074017A" w:rsidP="0074017A">
      <w:pPr>
        <w:numPr>
          <w:ilvl w:val="0"/>
          <w:numId w:val="8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208-213.</w:t>
      </w:r>
    </w:p>
    <w:p w:rsidR="0074017A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Default="0074017A" w:rsidP="0074017A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 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тановлення системи сполучників в 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уже йшлося під час вивчення історичної граматики. Студенти мають пригадати, як це відбувалось у дописемний та писемні етапи розвитку національної мови. Крім успадкованих, українська мова виробила власну сполучникову систему (розповісти, яку). Також слід пам’ятати, що функціональність сполучників розкривається лише на синтаксичному рівні.</w:t>
      </w:r>
    </w:p>
    <w:p w:rsidR="0074017A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Друге питання плану передбачає розуміння того, як сполучники   диференціюються за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походженням,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вживанням.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походженням вони бувають питомі й запозичені (навести приклади), за будовою – прості, складні та складені (проілюструвати), за вживанням – одиничні, повторювані, парні (підтвердити фактажем). </w:t>
      </w:r>
    </w:p>
    <w:p w:rsidR="0074017A" w:rsidRPr="005C3214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Відповідь на третє й четверте питання повинна містити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>озряд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за виконуваною синтаксичною функцією.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Зі шкільної лави студенти знають про с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>получники сурядності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підрядності. Водночас вишівська програма дещо розширює цю обізнаність і вводить нові,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доповнювальні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стосовно різновидів сурядних та підрядних сполучників (назвати, які саме). </w:t>
      </w:r>
    </w:p>
    <w:p w:rsidR="0074017A" w:rsidRPr="00512924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п’ятому питанні йдеться про специфіку 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получн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аналізується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їх відмінність від сполучників.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Акцентується на тому, що сполучні слова характерні винятково для складнопідрядних синтаксичних конструкцій. Таким чином готується підґрунтя до вивчення синтаксису складного речення. Для р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озмежування омонімічних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спеціальні критерії, які застосовуються під час виконання аудиторних вправ. </w:t>
      </w:r>
    </w:p>
    <w:p w:rsidR="0074017A" w:rsidRPr="00D90608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сполучників студенти виконують за схемою, запропонованою викладачем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Default="0074017A" w:rsidP="0074017A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017A" w:rsidRDefault="0074017A" w:rsidP="007401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Сполучник – це ...</w:t>
      </w:r>
    </w:p>
    <w:p w:rsidR="0074017A" w:rsidRDefault="0074017A" w:rsidP="007401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1A">
        <w:rPr>
          <w:rFonts w:ascii="Times New Roman" w:hAnsi="Times New Roman" w:cs="Times New Roman"/>
          <w:sz w:val="28"/>
          <w:szCs w:val="28"/>
          <w:lang w:val="uk-UA"/>
        </w:rPr>
        <w:t xml:space="preserve">Які 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рупи сполучників за походженням,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вживанням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р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озряди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за виконуваною синтаксичною функцією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4017A" w:rsidRDefault="0074017A" w:rsidP="007401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сполучні слова? У яких реченнях вони використовуються?</w:t>
      </w:r>
    </w:p>
    <w:p w:rsidR="0074017A" w:rsidRDefault="0074017A" w:rsidP="007401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розмежування сполучників і сполучних слів.</w:t>
      </w:r>
    </w:p>
    <w:p w:rsidR="0074017A" w:rsidRDefault="0074017A" w:rsidP="0074017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Default="0074017A" w:rsidP="0074017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FD211C" w:rsidRDefault="0074017A" w:rsidP="0074017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4017A" w:rsidRPr="00FD211C" w:rsidRDefault="0074017A" w:rsidP="0074017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Частки</w:t>
      </w:r>
    </w:p>
    <w:p w:rsidR="0074017A" w:rsidRPr="00FD211C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78FD" w:rsidRDefault="0074017A" w:rsidP="007401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Формування системи часток в українській мові, їх функції.</w:t>
      </w:r>
    </w:p>
    <w:p w:rsidR="0074017A" w:rsidRPr="005978FD" w:rsidRDefault="0074017A" w:rsidP="007401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уживання.</w:t>
      </w:r>
    </w:p>
    <w:p w:rsidR="0074017A" w:rsidRPr="005978FD" w:rsidRDefault="0074017A" w:rsidP="007401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Функціонально-семантична класифікація часток. Фразові частки (смислові, модальні,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-експресивні).</w:t>
      </w:r>
    </w:p>
    <w:p w:rsidR="0074017A" w:rsidRPr="005978FD" w:rsidRDefault="0074017A" w:rsidP="007401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Словотворчі та формотворчі частки.</w:t>
      </w:r>
    </w:p>
    <w:p w:rsidR="0074017A" w:rsidRPr="005978FD" w:rsidRDefault="0074017A" w:rsidP="007401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Правопис часток.</w:t>
      </w:r>
    </w:p>
    <w:p w:rsidR="0074017A" w:rsidRPr="005978FD" w:rsidRDefault="0074017A" w:rsidP="007401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часток.</w:t>
      </w:r>
    </w:p>
    <w:p w:rsidR="0074017A" w:rsidRPr="005978FD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Pr="00462211" w:rsidRDefault="0074017A" w:rsidP="0074017A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1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збірником вправ  Плющ М.Я. (див. у списку л-ри) виконати вправи 375, 378-379, 381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462211" w:rsidRDefault="0074017A" w:rsidP="0074017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74017A" w:rsidRPr="00512924" w:rsidRDefault="0074017A" w:rsidP="0074017A">
      <w:pPr>
        <w:tabs>
          <w:tab w:val="left" w:pos="5148"/>
        </w:tabs>
        <w:spacing w:after="0" w:line="240" w:lineRule="auto"/>
        <w:ind w:left="7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129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имонова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К.С. Категоріальні ознаки та синтаксичні функції часток// Українська мова і література в школі. – 1983. –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47-49.</w:t>
      </w:r>
    </w:p>
    <w:p w:rsidR="0074017A" w:rsidRPr="00EC41C6" w:rsidRDefault="0074017A" w:rsidP="0074017A">
      <w:pPr>
        <w:jc w:val="both"/>
        <w:rPr>
          <w:rFonts w:ascii="Times New Roman" w:hAnsi="Times New Roman" w:cs="Times New Roman"/>
          <w:lang w:val="uk-UA"/>
        </w:rPr>
      </w:pPr>
      <w:r w:rsidRPr="00EC41C6">
        <w:rPr>
          <w:rFonts w:ascii="Times New Roman" w:hAnsi="Times New Roman" w:cs="Times New Roman"/>
          <w:lang w:val="uk-UA"/>
        </w:rPr>
        <w:t xml:space="preserve"> </w:t>
      </w: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частка, розряд за функцією, семантика часток,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разові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ловотворчі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частки,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формотворчі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308-318.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357-363.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С.176-179.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316-331.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190-192.</w:t>
      </w:r>
    </w:p>
    <w:p w:rsidR="0074017A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С.257-260.</w:t>
      </w:r>
    </w:p>
    <w:p w:rsidR="0074017A" w:rsidRPr="00592D26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–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272-276.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299-302.</w:t>
      </w:r>
    </w:p>
    <w:p w:rsidR="0074017A" w:rsidRPr="00512924" w:rsidRDefault="0074017A" w:rsidP="0074017A">
      <w:pPr>
        <w:numPr>
          <w:ilvl w:val="0"/>
          <w:numId w:val="10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213-217.</w:t>
      </w:r>
    </w:p>
    <w:p w:rsidR="0074017A" w:rsidRDefault="0074017A" w:rsidP="00740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першому питанні плану йдеться про формування системи часток в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пригадати, що ґенеза цих службових слів тягнеться з дописемного періоду розвитку мови, розкрити еволюцію в писемний (навести приклади з літописів, грамот, творів красного письменства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тощо), устаткування в новій українській мові. Відповідь слід проілюструвати яскравими прикладами.</w:t>
      </w:r>
    </w:p>
    <w:p w:rsidR="0074017A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доволі строкаті. Вони можуть співвідноситись з дієсловами, займенниками, прислівниками, сполучниками (навести приклади на кожен випадок). Можуть мати різну структуру, що спричиняє певні труднощі з правописом (зазначити, які). За способом уживання вони практично універсальні, бо можуть займати будь-яке місце в реченні – препозицію, постпозицію,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інтерпозицію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5978FD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місцем і роллю в мовних одиницях частки поділяються на фразові, словотворчі, формотворчі. Ті, своєю чергою, поділяються на кілька груп. Студенти повинні знати ці групи, орієнтуватись у контексті, правильно виділяючи той чи той різновид часток. При цьому слід мати на увазі той факт, що класифікація фразових часток подається по-різному в академічній граматиці та  інноваційних розвідках (назвати ці розбіжності). </w:t>
      </w:r>
    </w:p>
    <w:p w:rsidR="0074017A" w:rsidRPr="005978FD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схемою, запропонованою викладачем і під його орудою.</w:t>
      </w:r>
    </w:p>
    <w:p w:rsidR="0074017A" w:rsidRDefault="0074017A" w:rsidP="007401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017A" w:rsidRDefault="0074017A" w:rsidP="007401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часток в 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г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рупи часток за походженням, будовою і способом уживання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Default="0074017A" w:rsidP="007401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здійснюється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ункціонально-семантична класифікація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017A" w:rsidRDefault="0074017A" w:rsidP="007401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підгрупи поділяються основні масиви часток?</w:t>
      </w:r>
    </w:p>
    <w:p w:rsidR="0074017A" w:rsidRPr="00E36C0F" w:rsidRDefault="0074017A" w:rsidP="007401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правопису часток.</w:t>
      </w:r>
    </w:p>
    <w:p w:rsidR="0074017A" w:rsidRDefault="0074017A" w:rsidP="00740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FD211C" w:rsidRDefault="0074017A" w:rsidP="0074017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017A" w:rsidRPr="005978FD" w:rsidRDefault="0074017A" w:rsidP="0074017A">
      <w:pPr>
        <w:ind w:firstLine="39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proofErr w:type="spellStart"/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Інтер’єктиви</w:t>
      </w:r>
      <w:proofErr w:type="spellEnd"/>
    </w:p>
    <w:p w:rsidR="0074017A" w:rsidRPr="00FD211C" w:rsidRDefault="0074017A" w:rsidP="0074017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Вигуки, їх значення та функції. Місце вигуків у системі</w:t>
      </w:r>
    </w:p>
    <w:p w:rsidR="0074017A" w:rsidRPr="005978FD" w:rsidRDefault="0074017A" w:rsidP="0074017A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частин мови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статус у сучасному мовознавстві.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Звукова будова вигуків. Групи вигуків за походженням.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вигуків.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Звуконаслідувальні слова,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роль і статус.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звуконаслідувальних слів.</w:t>
      </w:r>
    </w:p>
    <w:p w:rsidR="0074017A" w:rsidRPr="005978FD" w:rsidRDefault="0074017A" w:rsidP="007401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інтер’єктивів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5978FD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Pr="00605EF6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17A" w:rsidRDefault="0074017A" w:rsidP="0074017A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збірником вправ  Плющ М.Я. (див. у списку л-ри) виконати вправи </w:t>
      </w:r>
      <w:r w:rsidRPr="00CE68B2">
        <w:rPr>
          <w:rFonts w:ascii="Times New Roman" w:hAnsi="Times New Roman" w:cs="Times New Roman"/>
          <w:sz w:val="28"/>
          <w:szCs w:val="28"/>
          <w:lang w:val="uk-UA"/>
        </w:rPr>
        <w:t>382, 384.</w:t>
      </w:r>
    </w:p>
    <w:p w:rsidR="0074017A" w:rsidRDefault="0074017A" w:rsidP="0074017A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Виявіть вигуки, які зазнали субстантивації. Назвіть їхні морфологічні ознаки.</w:t>
      </w:r>
    </w:p>
    <w:p w:rsidR="0074017A" w:rsidRDefault="0074017A" w:rsidP="0074017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Несе Полісся в кошиках гриби. За болотами причаїлися </w:t>
      </w:r>
      <w:proofErr w:type="spellStart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Охи</w:t>
      </w:r>
      <w:proofErr w:type="spellEnd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(Л. Костенко). </w:t>
      </w: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Протягли своє «кукуріку» горлаті півні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 (Панас Мирний). </w:t>
      </w: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proofErr w:type="spellStart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співа</w:t>
      </w:r>
      <w:proofErr w:type="spellEnd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добраніч пташина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 </w:t>
      </w:r>
    </w:p>
    <w:p w:rsidR="0074017A" w:rsidRDefault="0074017A" w:rsidP="0074017A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Виявіть вигуки, які зазнали часткової вербалізації. Назвіть їхні морфологічні ознаки.</w:t>
      </w:r>
    </w:p>
    <w:p w:rsidR="0074017A" w:rsidRDefault="0074017A" w:rsidP="0074017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Нумте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пораться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нівроку, щоб діждати того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 Глібов). </w:t>
      </w:r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Гетьте, думи, ви, хмари осінні! Тож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тепера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весна золота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Цитьте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дітки,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цитьте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любі: не дай Боже – хто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підслуха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(П. Грабовський). </w:t>
      </w:r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Ануте, покуримо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(Панас Мирний).</w:t>
      </w:r>
    </w:p>
    <w:p w:rsidR="0074017A" w:rsidRPr="00CE68B2" w:rsidRDefault="0074017A" w:rsidP="0074017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Pr="00EC41C6" w:rsidRDefault="0074017A" w:rsidP="0074017A">
      <w:pPr>
        <w:jc w:val="both"/>
        <w:rPr>
          <w:rFonts w:ascii="Times New Roman" w:hAnsi="Times New Roman" w:cs="Times New Roman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інтер’єктив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вигук,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вуконаслідувальні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функціональні групи, структура вигуків.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4017A" w:rsidRPr="005514B5" w:rsidRDefault="0074017A" w:rsidP="0074017A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318-329.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мови:Академічна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376-388.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С.183-187.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332-345.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С.192-194.</w:t>
      </w:r>
    </w:p>
    <w:p w:rsidR="0074017A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260-261.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Мацько Л.І.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Л.І. Мацько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КДПІ, 1981.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164 с. </w:t>
      </w:r>
    </w:p>
    <w:p w:rsidR="0074017A" w:rsidRPr="00592D26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276-277.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302-303.</w:t>
      </w:r>
    </w:p>
    <w:p w:rsidR="0074017A" w:rsidRPr="00512924" w:rsidRDefault="0074017A" w:rsidP="0074017A">
      <w:pPr>
        <w:numPr>
          <w:ilvl w:val="0"/>
          <w:numId w:val="1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217-218.</w:t>
      </w:r>
    </w:p>
    <w:p w:rsidR="0074017A" w:rsidRPr="00EC41C6" w:rsidRDefault="0074017A" w:rsidP="007401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4017A" w:rsidRDefault="0074017A" w:rsidP="007401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E68">
        <w:rPr>
          <w:rFonts w:ascii="Times New Roman" w:hAnsi="Times New Roman" w:cs="Times New Roman"/>
          <w:sz w:val="24"/>
          <w:lang w:val="uk-UA"/>
        </w:rPr>
        <w:t xml:space="preserve">      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Вигуки – це частина мови, що охоплює слова, які не мають номінативної функції, а безпосередньо виражають емоції та волевиявлення, конкретно не називаючи їх. Звідси – специфіка визначення  їхнього статусу в системі частин мови сучасно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мовознавств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мають навести всі відомі їм підходи до розгляду цього питання, навести прізвища граматистів.</w:t>
      </w:r>
    </w:p>
    <w:p w:rsidR="0074017A" w:rsidRDefault="0074017A" w:rsidP="007401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Друге питання плану передбачає знання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будов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вигук</w:t>
      </w:r>
      <w:r>
        <w:rPr>
          <w:rFonts w:ascii="Times New Roman" w:hAnsi="Times New Roman" w:cs="Times New Roman"/>
          <w:sz w:val="28"/>
          <w:szCs w:val="28"/>
          <w:lang w:val="uk-UA"/>
        </w:rPr>
        <w:t>ів, як вони творились в історії мови.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а походженням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вигуки бувають: відіменникові, віддієслівні,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відіменниково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-прикметникові. Вдало підібрані приклади значно збагатять відповідь.</w:t>
      </w:r>
    </w:p>
    <w:p w:rsidR="0074017A" w:rsidRDefault="0074017A" w:rsidP="007401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Функціональний поділ вигуків тісно пов’язаний з їхньою семантикою. Вони розподіляються на дві групи – емоційні та на позначення волевиявлень. Студенти деталізують ці моменти, підтверджуючи їх відповідним фактажем.</w:t>
      </w:r>
    </w:p>
    <w:p w:rsidR="0074017A" w:rsidRPr="00733E68" w:rsidRDefault="0074017A" w:rsidP="007401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Слова, що відтворюють звуки тварин, птахів, звуки і шуми природи, машин, механізмів, вибухи, свист, називаються звуконаслідувальними. Ці слова за своїми синтаксичними функціями близькі до вигуків, але й відрізняються від них (чим?). При розгляді такої категорії слів потрібно акцентувати на їхньому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стилевжитку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4017A" w:rsidRPr="005978FD" w:rsidRDefault="0074017A" w:rsidP="0074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схемою, запропонованою викладачем і під його керівництвом.</w:t>
      </w:r>
    </w:p>
    <w:p w:rsidR="0074017A" w:rsidRPr="005823A8" w:rsidRDefault="0074017A" w:rsidP="00740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7A" w:rsidRDefault="0074017A" w:rsidP="0074017A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74017A" w:rsidRPr="00BC7758" w:rsidRDefault="0074017A" w:rsidP="007401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C7758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...</w:t>
      </w:r>
    </w:p>
    <w:p w:rsidR="0074017A" w:rsidRDefault="0074017A" w:rsidP="007401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</w:t>
      </w:r>
      <w:r w:rsidRPr="00BC7758">
        <w:rPr>
          <w:rFonts w:ascii="Times New Roman" w:hAnsi="Times New Roman" w:cs="Times New Roman"/>
          <w:sz w:val="28"/>
          <w:szCs w:val="28"/>
          <w:lang w:val="uk-UA"/>
        </w:rPr>
        <w:t xml:space="preserve">погляди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вчених </w:t>
      </w:r>
      <w:r w:rsidRPr="00BC7758">
        <w:rPr>
          <w:rFonts w:ascii="Times New Roman" w:hAnsi="Times New Roman" w:cs="Times New Roman"/>
          <w:sz w:val="28"/>
          <w:szCs w:val="28"/>
          <w:lang w:val="uk-UA"/>
        </w:rPr>
        <w:t>на статус вигуків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17A" w:rsidRDefault="0074017A" w:rsidP="007401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ункціональні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74017A" w:rsidRPr="00BC7758" w:rsidRDefault="0074017A" w:rsidP="007401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звуконаслідувальні слова? Яке їх стилістичне використання?</w:t>
      </w:r>
    </w:p>
    <w:p w:rsidR="0074017A" w:rsidRDefault="0074017A" w:rsidP="0074017A">
      <w:pPr>
        <w:rPr>
          <w:rFonts w:ascii="Times New Roman" w:hAnsi="Times New Roman" w:cs="Times New Roman"/>
          <w:sz w:val="24"/>
          <w:lang w:val="uk-UA"/>
        </w:rPr>
      </w:pPr>
    </w:p>
    <w:p w:rsidR="00DD2F45" w:rsidRPr="0074017A" w:rsidRDefault="0074017A">
      <w:pPr>
        <w:rPr>
          <w:lang w:val="uk-UA"/>
        </w:rPr>
      </w:pPr>
      <w:bookmarkStart w:id="0" w:name="_GoBack"/>
      <w:bookmarkEnd w:id="0"/>
    </w:p>
    <w:sectPr w:rsidR="00DD2F45" w:rsidRPr="007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FB"/>
    <w:multiLevelType w:val="hybridMultilevel"/>
    <w:tmpl w:val="C5E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F8C"/>
    <w:multiLevelType w:val="hybridMultilevel"/>
    <w:tmpl w:val="04B269EA"/>
    <w:lvl w:ilvl="0" w:tplc="418E70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16CA1"/>
    <w:multiLevelType w:val="hybridMultilevel"/>
    <w:tmpl w:val="A96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7BEC"/>
    <w:multiLevelType w:val="hybridMultilevel"/>
    <w:tmpl w:val="DD34B65C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11537"/>
    <w:multiLevelType w:val="hybridMultilevel"/>
    <w:tmpl w:val="A18C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C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F7CC1"/>
    <w:multiLevelType w:val="hybridMultilevel"/>
    <w:tmpl w:val="BD2E4714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91E97"/>
    <w:multiLevelType w:val="hybridMultilevel"/>
    <w:tmpl w:val="67BC2010"/>
    <w:lvl w:ilvl="0" w:tplc="7152ECD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71903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C6228"/>
    <w:multiLevelType w:val="hybridMultilevel"/>
    <w:tmpl w:val="6A5CE746"/>
    <w:lvl w:ilvl="0" w:tplc="2C005D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773BE0"/>
    <w:multiLevelType w:val="hybridMultilevel"/>
    <w:tmpl w:val="9722971C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600A4"/>
    <w:multiLevelType w:val="hybridMultilevel"/>
    <w:tmpl w:val="65AE4666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E4D5E"/>
    <w:multiLevelType w:val="hybridMultilevel"/>
    <w:tmpl w:val="FD2E55A6"/>
    <w:lvl w:ilvl="0" w:tplc="5590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67CD"/>
    <w:multiLevelType w:val="hybridMultilevel"/>
    <w:tmpl w:val="527C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01BC"/>
    <w:multiLevelType w:val="hybridMultilevel"/>
    <w:tmpl w:val="5CCC744C"/>
    <w:lvl w:ilvl="0" w:tplc="21808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67B27"/>
    <w:multiLevelType w:val="hybridMultilevel"/>
    <w:tmpl w:val="1A4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2786"/>
    <w:multiLevelType w:val="hybridMultilevel"/>
    <w:tmpl w:val="B364ACFA"/>
    <w:lvl w:ilvl="0" w:tplc="78E673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31DB"/>
    <w:multiLevelType w:val="hybridMultilevel"/>
    <w:tmpl w:val="654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725E"/>
    <w:multiLevelType w:val="hybridMultilevel"/>
    <w:tmpl w:val="ECC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3A5D"/>
    <w:multiLevelType w:val="hybridMultilevel"/>
    <w:tmpl w:val="45F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47DCD"/>
    <w:multiLevelType w:val="hybridMultilevel"/>
    <w:tmpl w:val="106AFD5E"/>
    <w:lvl w:ilvl="0" w:tplc="009CAF8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004C1F"/>
    <w:multiLevelType w:val="hybridMultilevel"/>
    <w:tmpl w:val="17C2E7F4"/>
    <w:lvl w:ilvl="0" w:tplc="C10EE4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300D9"/>
    <w:multiLevelType w:val="hybridMultilevel"/>
    <w:tmpl w:val="7862E588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7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6"/>
    <w:rsid w:val="0050475D"/>
    <w:rsid w:val="0074017A"/>
    <w:rsid w:val="007A7AAB"/>
    <w:rsid w:val="008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B771-5879-4502-8C92-7CF022B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7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17505</Words>
  <Characters>9979</Characters>
  <Application>Microsoft Office Word</Application>
  <DocSecurity>0</DocSecurity>
  <Lines>83</Lines>
  <Paragraphs>54</Paragraphs>
  <ScaleCrop>false</ScaleCrop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2019-09-24T14:42:00Z</dcterms:created>
  <dcterms:modified xsi:type="dcterms:W3CDTF">2019-09-24T14:47:00Z</dcterms:modified>
</cp:coreProperties>
</file>