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A0" w:rsidRPr="003419D9" w:rsidRDefault="00A376DA" w:rsidP="003419D9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 xml:space="preserve">Рекреаційні ресурси. </w:t>
      </w:r>
      <w:r>
        <w:rPr>
          <w:rFonts w:ascii="Times New Roman" w:hAnsi="Times New Roman" w:cs="Times New Roman"/>
          <w:b/>
        </w:rPr>
        <w:t>Практичне заняття №</w:t>
      </w:r>
      <w:r w:rsidR="003419D9">
        <w:rPr>
          <w:rFonts w:ascii="Times New Roman" w:hAnsi="Times New Roman" w:cs="Times New Roman"/>
          <w:b/>
        </w:rPr>
        <w:t>3</w:t>
      </w:r>
    </w:p>
    <w:p w:rsidR="00CE1DA0" w:rsidRDefault="00A376DA">
      <w:pPr>
        <w:pStyle w:val="Default"/>
        <w:spacing w:line="240" w:lineRule="exact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yellow"/>
        </w:rPr>
        <w:t xml:space="preserve">Тема: </w:t>
      </w:r>
      <w:r>
        <w:rPr>
          <w:b/>
          <w:bCs/>
          <w:sz w:val="22"/>
          <w:szCs w:val="22"/>
          <w:highlight w:val="yellow"/>
        </w:rPr>
        <w:t>РЕКРЕАЦІЯ У ФІЗИЧНІЙ КУЛЬТУРІ РІЗНИХ ГРУП НАСЕЛЕННЯ</w:t>
      </w:r>
    </w:p>
    <w:p w:rsidR="00CE1DA0" w:rsidRDefault="00A376DA">
      <w:pPr>
        <w:pStyle w:val="Default"/>
        <w:spacing w:line="240" w:lineRule="exac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Мета заняття: </w:t>
      </w:r>
      <w:r>
        <w:rPr>
          <w:bCs/>
          <w:sz w:val="22"/>
          <w:szCs w:val="22"/>
        </w:rPr>
        <w:t>проаналізувати значення рекреації в фізичній культурі різних груп населе</w:t>
      </w:r>
      <w:r w:rsidR="005D5429">
        <w:rPr>
          <w:bCs/>
          <w:sz w:val="22"/>
          <w:szCs w:val="22"/>
          <w:lang w:val="uk-UA"/>
        </w:rPr>
        <w:t>н</w:t>
      </w:r>
      <w:r>
        <w:rPr>
          <w:bCs/>
          <w:sz w:val="22"/>
          <w:szCs w:val="22"/>
        </w:rPr>
        <w:t>ня, оцінити рівень свого біологічного віку, темпи старіння, рівень фізичного розвитку та скорегувати необхідність рухової активності, навчитися планувати фізичну рекреаційну діяльність та дозвілля з урахуванням вікових характеристик.</w:t>
      </w:r>
    </w:p>
    <w:p w:rsidR="00CE1DA0" w:rsidRDefault="00A376DA">
      <w:pPr>
        <w:pStyle w:val="Default"/>
        <w:spacing w:line="24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Питання для обговорення: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 Активне дозвілля. </w:t>
      </w:r>
      <w:r>
        <w:rPr>
          <w:sz w:val="22"/>
          <w:szCs w:val="22"/>
        </w:rPr>
        <w:t xml:space="preserve">Характеристика сфери рекреації у фізичній культурі.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sz w:val="22"/>
          <w:szCs w:val="22"/>
        </w:rPr>
        <w:t xml:space="preserve"> Поняття вільного часу, рекреації у фізичній культурі.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sz w:val="22"/>
          <w:szCs w:val="22"/>
        </w:rPr>
        <w:t xml:space="preserve"> Стиль життя і здоров’я людини.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Рухова активність і здоров’я людини.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sz w:val="22"/>
          <w:szCs w:val="22"/>
        </w:rPr>
        <w:t xml:space="preserve"> Наукові основи фізичної рекреації.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sz w:val="22"/>
          <w:szCs w:val="22"/>
        </w:rPr>
        <w:t xml:space="preserve"> Методи визначення рухової активності людини.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sz w:val="22"/>
          <w:szCs w:val="22"/>
        </w:rPr>
        <w:t xml:space="preserve"> Регуляція маси тіла як основа мотивації </w:t>
      </w:r>
      <w:proofErr w:type="gramStart"/>
      <w:r>
        <w:rPr>
          <w:sz w:val="22"/>
          <w:szCs w:val="22"/>
        </w:rPr>
        <w:t>до активного способу</w:t>
      </w:r>
      <w:proofErr w:type="gramEnd"/>
      <w:r>
        <w:rPr>
          <w:sz w:val="22"/>
          <w:szCs w:val="22"/>
        </w:rPr>
        <w:t xml:space="preserve"> життя.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8. Контроль показників фізичного стану в процесі фізкультурно-оздоровчих занять.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9. Рекреаційні заняття у фізичному вихованні різних груп населення.</w:t>
      </w:r>
    </w:p>
    <w:p w:rsidR="00CE1DA0" w:rsidRDefault="00A376DA">
      <w:pPr>
        <w:pStyle w:val="Default"/>
        <w:spacing w:line="24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Навчальні завдання</w:t>
      </w:r>
    </w:p>
    <w:p w:rsidR="00CE1DA0" w:rsidRDefault="00A376DA">
      <w:pPr>
        <w:pStyle w:val="Default"/>
        <w:spacing w:line="240" w:lineRule="exact"/>
        <w:jc w:val="both"/>
      </w:pPr>
      <w:r>
        <w:rPr>
          <w:b/>
          <w:bCs/>
          <w:sz w:val="22"/>
          <w:szCs w:val="22"/>
          <w:highlight w:val="yellow"/>
        </w:rPr>
        <w:t>Завдання 1. Оцінити свій біологічний вік та темпи старіння.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Абсолютною мірою життєдіяльності організму (кількості здоров'я) є тривалість життя. </w:t>
      </w:r>
      <w:r>
        <w:rPr>
          <w:b/>
          <w:sz w:val="22"/>
          <w:szCs w:val="22"/>
        </w:rPr>
        <w:t xml:space="preserve">Біологічний вік (БВ) </w:t>
      </w:r>
      <w:r>
        <w:rPr>
          <w:sz w:val="22"/>
          <w:szCs w:val="22"/>
        </w:rPr>
        <w:t>визначають за різними тестами:</w:t>
      </w:r>
    </w:p>
    <w:p w:rsidR="00CE1DA0" w:rsidRDefault="00A376DA">
      <w:pPr>
        <w:pStyle w:val="ab"/>
        <w:widowControl w:val="0"/>
        <w:numPr>
          <w:ilvl w:val="0"/>
          <w:numId w:val="10"/>
        </w:numPr>
        <w:tabs>
          <w:tab w:val="left" w:pos="709"/>
          <w:tab w:val="left" w:pos="1003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розрахунком дійсного значення БВ із використанням клініко- фізіологічних показників;</w:t>
      </w:r>
    </w:p>
    <w:p w:rsidR="00CE1DA0" w:rsidRDefault="00A376DA">
      <w:pPr>
        <w:pStyle w:val="ab"/>
        <w:widowControl w:val="0"/>
        <w:numPr>
          <w:ilvl w:val="0"/>
          <w:numId w:val="10"/>
        </w:numPr>
        <w:tabs>
          <w:tab w:val="left" w:pos="709"/>
          <w:tab w:val="left" w:pos="898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розрахунком необхідного значення БВ за календарним віком;</w:t>
      </w:r>
    </w:p>
    <w:p w:rsidR="00CE1DA0" w:rsidRPr="00F76023" w:rsidRDefault="00A376DA">
      <w:pPr>
        <w:pStyle w:val="ab"/>
        <w:widowControl w:val="0"/>
        <w:numPr>
          <w:ilvl w:val="0"/>
          <w:numId w:val="10"/>
        </w:numPr>
        <w:tabs>
          <w:tab w:val="left" w:pos="709"/>
          <w:tab w:val="left" w:pos="989"/>
        </w:tabs>
        <w:spacing w:after="0" w:line="240" w:lineRule="exact"/>
        <w:ind w:left="0" w:firstLine="284"/>
        <w:jc w:val="both"/>
      </w:pPr>
      <w:r>
        <w:rPr>
          <w:rFonts w:ascii="Times New Roman" w:hAnsi="Times New Roman" w:cs="Times New Roman"/>
        </w:rPr>
        <w:t xml:space="preserve">за співвідношенням дійсного та календарного віку. Для цього розроблено чотири варіанти методик із визначення біологічного віку. Два варіанти дуже складні, в них використовується сучасна апаратура. Третій варіант спирається на загальнодоступні показники та вимір життєвої ємності легень, а </w:t>
      </w:r>
      <w:proofErr w:type="gramStart"/>
      <w:r>
        <w:rPr>
          <w:rFonts w:ascii="Times New Roman" w:hAnsi="Times New Roman" w:cs="Times New Roman"/>
        </w:rPr>
        <w:t>в четвертому</w:t>
      </w:r>
      <w:proofErr w:type="gramEnd"/>
      <w:r>
        <w:rPr>
          <w:rFonts w:ascii="Times New Roman" w:hAnsi="Times New Roman" w:cs="Times New Roman"/>
        </w:rPr>
        <w:t xml:space="preserve"> варіанті не потрібні спеціальні дослідження. Для визначення </w:t>
      </w:r>
      <w:r>
        <w:rPr>
          <w:rFonts w:ascii="Times New Roman" w:hAnsi="Times New Roman" w:cs="Times New Roman"/>
          <w:b/>
          <w:bCs/>
          <w:lang w:val="uk-UA"/>
        </w:rPr>
        <w:t>БВ</w:t>
      </w:r>
      <w:r>
        <w:rPr>
          <w:rFonts w:ascii="Times New Roman" w:hAnsi="Times New Roman" w:cs="Times New Roman"/>
        </w:rPr>
        <w:t xml:space="preserve"> за четвертим варіантом 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(методика В.П. Войтенко)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запропонована формула. </w:t>
      </w:r>
    </w:p>
    <w:p w:rsid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</w:pP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  <w:b/>
        </w:rPr>
        <w:t>Методика Войтенка</w:t>
      </w:r>
      <w:r w:rsidRPr="00F76023">
        <w:rPr>
          <w:rFonts w:ascii="Times New Roman" w:hAnsi="Times New Roman" w:cs="Times New Roman"/>
        </w:rPr>
        <w:t xml:space="preserve"> передбачає розрахунки дійсного значення (фактичного) біологічного віку (БВ) за сумою клінікобіологічних показників та належного значення БВ по календарному (паспортному) віку (КВ або ПВ). Після цього порівнюються дійсна і належна величини БВ.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 xml:space="preserve">Оцінка різниці між ними дозволяє встановити на скільки років обстежуваний випереджає чи відстає від однолітків за темпами старіння.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 xml:space="preserve">Для розрахунку фактичного біологічного віку (ФБВ) використовують наступні формули: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  <w:b/>
        </w:rPr>
        <w:t>Хлопці / чоловіки:</w:t>
      </w:r>
      <w:r w:rsidRPr="00F76023">
        <w:rPr>
          <w:rFonts w:ascii="Times New Roman" w:hAnsi="Times New Roman" w:cs="Times New Roman"/>
        </w:rPr>
        <w:t xml:space="preserve"> БВ = 44,3 + 0,68×СОЗ + 0,0</w:t>
      </w:r>
      <w:r w:rsidR="00E2733D" w:rsidRPr="00F76023">
        <w:rPr>
          <w:rFonts w:ascii="Times New Roman" w:hAnsi="Times New Roman" w:cs="Times New Roman"/>
        </w:rPr>
        <w:t>4</w:t>
      </w:r>
      <w:r w:rsidRPr="00F76023">
        <w:rPr>
          <w:rFonts w:ascii="Times New Roman" w:hAnsi="Times New Roman" w:cs="Times New Roman"/>
        </w:rPr>
        <w:t xml:space="preserve">×АТс – 0,22×АТд – 0,11×ЗДвд + 0,08×ЗДвид – 0,13×СБ;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  <w:b/>
        </w:rPr>
        <w:t>Дівчата / жінки:</w:t>
      </w:r>
      <w:r w:rsidRPr="00F76023">
        <w:rPr>
          <w:rFonts w:ascii="Times New Roman" w:hAnsi="Times New Roman" w:cs="Times New Roman"/>
        </w:rPr>
        <w:t xml:space="preserve"> БВ = 17,4 + 0,82×СОЗ – 0,005×АТс + 0,16×АТд + 0,35×АТп – 0,04×ЗДвд – 0,06×ЗДвид – 0,11×СБ, </w:t>
      </w:r>
    </w:p>
    <w:p w:rsid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>де АТс та АТд – систолічний та діастолічний артеріальний тиск, мм рт. ст., які вимірювали методом Короткова за допомогою тонометра на правій руці, в положенні сидячи, тричі з інтервалом у 5 хвилин. Врахову</w:t>
      </w:r>
      <w:r w:rsidRPr="00F76023">
        <w:rPr>
          <w:rFonts w:ascii="Times New Roman" w:hAnsi="Times New Roman" w:cs="Times New Roman"/>
          <w:lang w:val="uk-UA"/>
        </w:rPr>
        <w:t>ють</w:t>
      </w:r>
      <w:r w:rsidRPr="00F76023">
        <w:rPr>
          <w:rFonts w:ascii="Times New Roman" w:hAnsi="Times New Roman" w:cs="Times New Roman"/>
        </w:rPr>
        <w:t xml:space="preserve"> найменший результат.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 xml:space="preserve">На підставі різниці між АТс та АТд визначали пульсовий артеріальний тиск (ПАТ);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 xml:space="preserve">ЗДвд – тривалість затримки дихання після глибокого вдиху (проба Штанге);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>ЗДвид – тривалість затримки дихання після глибокого видиху (проба Генча). Показники вимірю</w:t>
      </w:r>
      <w:r w:rsidRPr="00F76023">
        <w:rPr>
          <w:rFonts w:ascii="Times New Roman" w:hAnsi="Times New Roman" w:cs="Times New Roman"/>
          <w:lang w:val="uk-UA"/>
        </w:rPr>
        <w:t>ють</w:t>
      </w:r>
      <w:r w:rsidRPr="00F76023">
        <w:rPr>
          <w:rFonts w:ascii="Times New Roman" w:hAnsi="Times New Roman" w:cs="Times New Roman"/>
        </w:rPr>
        <w:t xml:space="preserve"> тричі з інтервалом через 5 хвилин за допомогою секундоміра. Обира</w:t>
      </w:r>
      <w:r w:rsidRPr="00F76023">
        <w:rPr>
          <w:rFonts w:ascii="Times New Roman" w:hAnsi="Times New Roman" w:cs="Times New Roman"/>
          <w:lang w:val="uk-UA"/>
        </w:rPr>
        <w:t>ють</w:t>
      </w:r>
      <w:r w:rsidRPr="00F76023">
        <w:rPr>
          <w:rFonts w:ascii="Times New Roman" w:hAnsi="Times New Roman" w:cs="Times New Roman"/>
        </w:rPr>
        <w:t xml:space="preserve"> найбільш</w:t>
      </w:r>
      <w:r w:rsidRPr="00F76023">
        <w:rPr>
          <w:rFonts w:ascii="Times New Roman" w:hAnsi="Times New Roman" w:cs="Times New Roman"/>
          <w:lang w:val="uk-UA"/>
        </w:rPr>
        <w:t>у</w:t>
      </w:r>
      <w:r w:rsidRPr="00F76023">
        <w:rPr>
          <w:rFonts w:ascii="Times New Roman" w:hAnsi="Times New Roman" w:cs="Times New Roman"/>
        </w:rPr>
        <w:t xml:space="preserve"> величину обох показників;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>СБ – статичне балансування (проба Озерецького) вимірю</w:t>
      </w:r>
      <w:r w:rsidRPr="00F76023">
        <w:rPr>
          <w:rFonts w:ascii="Times New Roman" w:hAnsi="Times New Roman" w:cs="Times New Roman"/>
          <w:lang w:val="uk-UA"/>
        </w:rPr>
        <w:t>ють</w:t>
      </w:r>
      <w:r w:rsidRPr="00F76023">
        <w:rPr>
          <w:rFonts w:ascii="Times New Roman" w:hAnsi="Times New Roman" w:cs="Times New Roman"/>
        </w:rPr>
        <w:t xml:space="preserve"> у положенні стоячи досліджуваного на лівій нозі без взуття, очі закриті, руки опущені вздовж тулуба, без попереднього тренування.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>Врахову</w:t>
      </w:r>
      <w:r w:rsidRPr="00F76023">
        <w:rPr>
          <w:rFonts w:ascii="Times New Roman" w:hAnsi="Times New Roman" w:cs="Times New Roman"/>
          <w:lang w:val="uk-UA"/>
        </w:rPr>
        <w:t>ють</w:t>
      </w:r>
      <w:r w:rsidRPr="00F76023">
        <w:rPr>
          <w:rFonts w:ascii="Times New Roman" w:hAnsi="Times New Roman" w:cs="Times New Roman"/>
        </w:rPr>
        <w:t xml:space="preserve"> найкращий результат із трьох спроб з інтервалами між ними в 5 хвилин. </w:t>
      </w:r>
    </w:p>
    <w:p w:rsidR="00F76023" w:rsidRPr="00F76023" w:rsidRDefault="00F76023" w:rsidP="00F76023">
      <w:pPr>
        <w:widowControl w:val="0"/>
        <w:tabs>
          <w:tab w:val="left" w:pos="709"/>
          <w:tab w:val="left" w:pos="98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76023">
        <w:rPr>
          <w:rFonts w:ascii="Times New Roman" w:hAnsi="Times New Roman" w:cs="Times New Roman"/>
        </w:rPr>
        <w:t>Індекс самооцінки здоров’я (СОЗ) – визнача</w:t>
      </w:r>
      <w:r w:rsidRPr="00F76023">
        <w:rPr>
          <w:rFonts w:ascii="Times New Roman" w:hAnsi="Times New Roman" w:cs="Times New Roman"/>
          <w:lang w:val="uk-UA"/>
        </w:rPr>
        <w:t>ють</w:t>
      </w:r>
      <w:r w:rsidRPr="00F76023">
        <w:rPr>
          <w:rFonts w:ascii="Times New Roman" w:hAnsi="Times New Roman" w:cs="Times New Roman"/>
        </w:rPr>
        <w:t xml:space="preserve"> за спеціальною анкетою, яка передбача</w:t>
      </w:r>
      <w:r w:rsidRPr="00F76023">
        <w:rPr>
          <w:rFonts w:ascii="Times New Roman" w:hAnsi="Times New Roman" w:cs="Times New Roman"/>
          <w:lang w:val="uk-UA"/>
        </w:rPr>
        <w:t>є</w:t>
      </w:r>
      <w:r w:rsidRPr="00F76023">
        <w:rPr>
          <w:rFonts w:ascii="Times New Roman" w:hAnsi="Times New Roman" w:cs="Times New Roman"/>
        </w:rPr>
        <w:t xml:space="preserve"> відповіді на 29 запитань.</w:t>
      </w:r>
    </w:p>
    <w:p w:rsidR="00C91189" w:rsidRDefault="00C91189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</w:p>
    <w:p w:rsidR="00CE1DA0" w:rsidRPr="00DB2601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За допомогою наведених формул вираховують біологічний вік, а щоб визначити, наскільки він відповідає календарному, слід зіставити їх індивідуальні величини. Величина </w:t>
      </w:r>
      <w:r>
        <w:rPr>
          <w:b/>
          <w:bCs/>
          <w:sz w:val="22"/>
          <w:szCs w:val="22"/>
          <w:lang w:val="ru-RU"/>
        </w:rPr>
        <w:t>належного БВ (НБВ)</w:t>
      </w:r>
      <w:r>
        <w:rPr>
          <w:sz w:val="22"/>
          <w:szCs w:val="22"/>
          <w:lang w:val="ru-RU"/>
        </w:rPr>
        <w:t xml:space="preserve"> характеризує популяційний стандарт вікового «зносу» </w:t>
      </w:r>
      <w:r>
        <w:rPr>
          <w:sz w:val="22"/>
          <w:szCs w:val="22"/>
          <w:lang w:val="uk-UA"/>
        </w:rPr>
        <w:t xml:space="preserve">та </w:t>
      </w:r>
      <w:r>
        <w:rPr>
          <w:sz w:val="22"/>
          <w:szCs w:val="22"/>
          <w:lang w:val="ru-RU"/>
        </w:rPr>
        <w:t>визначається за формулами:</w:t>
      </w:r>
    </w:p>
    <w:p w:rsidR="00CE1DA0" w:rsidRPr="00DB2601" w:rsidRDefault="00A376DA">
      <w:pPr>
        <w:pStyle w:val="a6"/>
        <w:tabs>
          <w:tab w:val="left" w:pos="709"/>
        </w:tabs>
        <w:spacing w:line="240" w:lineRule="exact"/>
        <w:ind w:left="0" w:firstLine="284"/>
        <w:jc w:val="center"/>
        <w:rPr>
          <w:lang w:val="ru-RU"/>
        </w:rPr>
      </w:pPr>
      <w:r>
        <w:rPr>
          <w:sz w:val="22"/>
          <w:szCs w:val="22"/>
          <w:lang w:val="ru-RU"/>
        </w:rPr>
        <w:t xml:space="preserve">чоловіки: НБВ = 0,629×КВ + 18,56. </w:t>
      </w:r>
    </w:p>
    <w:p w:rsidR="00CE1DA0" w:rsidRPr="00DB2601" w:rsidRDefault="00A376DA">
      <w:pPr>
        <w:pStyle w:val="a6"/>
        <w:tabs>
          <w:tab w:val="left" w:pos="709"/>
        </w:tabs>
        <w:spacing w:line="240" w:lineRule="exact"/>
        <w:ind w:left="0" w:firstLine="284"/>
        <w:jc w:val="center"/>
        <w:rPr>
          <w:lang w:val="ru-RU"/>
        </w:rPr>
      </w:pPr>
      <w:r>
        <w:rPr>
          <w:sz w:val="22"/>
          <w:szCs w:val="22"/>
          <w:lang w:val="ru-RU"/>
        </w:rPr>
        <w:t>жінки: НБВ = 0,581 × КВ + 17,24.,</w:t>
      </w:r>
    </w:p>
    <w:p w:rsidR="00CE1DA0" w:rsidRPr="00DB2601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lang w:val="ru-RU"/>
        </w:rPr>
      </w:pPr>
      <w:r>
        <w:rPr>
          <w:sz w:val="22"/>
          <w:szCs w:val="22"/>
          <w:lang w:val="uk-UA"/>
        </w:rPr>
        <w:t xml:space="preserve">де КВ </w:t>
      </w:r>
      <w:r>
        <w:rPr>
          <w:sz w:val="22"/>
          <w:szCs w:val="22"/>
          <w:lang w:val="ru-RU"/>
        </w:rPr>
        <w:t xml:space="preserve">– календарний вік, років. </w:t>
      </w:r>
    </w:p>
    <w:p w:rsidR="00CE1DA0" w:rsidRPr="00DB2601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lang w:val="ru-RU"/>
        </w:rPr>
      </w:pPr>
      <w:r>
        <w:rPr>
          <w:sz w:val="22"/>
          <w:szCs w:val="22"/>
          <w:lang w:val="ru-RU"/>
        </w:rPr>
        <w:t>Обчисл</w:t>
      </w:r>
      <w:r>
        <w:rPr>
          <w:sz w:val="22"/>
          <w:szCs w:val="22"/>
          <w:lang w:val="uk-UA"/>
        </w:rPr>
        <w:t>іть</w:t>
      </w:r>
      <w:r>
        <w:rPr>
          <w:sz w:val="22"/>
          <w:szCs w:val="22"/>
          <w:lang w:val="ru-RU"/>
        </w:rPr>
        <w:t xml:space="preserve"> індекс БВ/НБВ, </w:t>
      </w:r>
      <w:r>
        <w:rPr>
          <w:sz w:val="22"/>
          <w:szCs w:val="22"/>
          <w:lang w:val="uk-UA"/>
        </w:rPr>
        <w:t xml:space="preserve">щоб дізнатися </w:t>
      </w:r>
      <w:r>
        <w:rPr>
          <w:sz w:val="22"/>
          <w:szCs w:val="22"/>
          <w:lang w:val="ru-RU"/>
        </w:rPr>
        <w:t xml:space="preserve">у скільки разів БВ досліджуваного більше або менше, ніж БВ його ровесників. </w:t>
      </w:r>
      <w:r>
        <w:rPr>
          <w:b/>
          <w:bCs/>
          <w:sz w:val="22"/>
          <w:szCs w:val="22"/>
          <w:lang w:val="ru-RU"/>
        </w:rPr>
        <w:t xml:space="preserve">Темпи старіння (ТС) </w:t>
      </w:r>
      <w:r>
        <w:rPr>
          <w:sz w:val="22"/>
          <w:szCs w:val="22"/>
          <w:lang w:val="ru-RU"/>
        </w:rPr>
        <w:t>розраховують за формулою: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ТС = БВ – НБВ.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Отримані результати є відносними, тому що також потрібно знати середню величину ступеня старіння в певному календарному віці для конкретної популяції. Ґрунтуючись на цих результатах, можна поділити осіб одного календарного віку (КВ) на групи, залежно від ступеня "вікового руйнування" та за "запасом здоров'я".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І рівень - від -15 до -9 років 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II</w:t>
      </w:r>
      <w:r>
        <w:rPr>
          <w:sz w:val="22"/>
          <w:szCs w:val="22"/>
          <w:lang w:val="ru-RU"/>
        </w:rPr>
        <w:t xml:space="preserve"> рівень - від -8,9 до -3 років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III</w:t>
      </w:r>
      <w:r>
        <w:rPr>
          <w:sz w:val="22"/>
          <w:szCs w:val="22"/>
          <w:lang w:val="ru-RU"/>
        </w:rPr>
        <w:t xml:space="preserve"> рівень - від -2,9 до +2,9 років </w:t>
      </w:r>
    </w:p>
    <w:p w:rsidR="00CE1DA0" w:rsidRPr="00DB2601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lang w:val="ru-RU"/>
        </w:rPr>
      </w:pPr>
      <w:r>
        <w:rPr>
          <w:sz w:val="22"/>
          <w:szCs w:val="22"/>
        </w:rPr>
        <w:t>IV</w:t>
      </w:r>
      <w:r>
        <w:rPr>
          <w:sz w:val="22"/>
          <w:szCs w:val="22"/>
          <w:lang w:val="ru-RU"/>
        </w:rPr>
        <w:t xml:space="preserve"> рівень - від +3 до +8,9 років 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V</w:t>
      </w:r>
      <w:r>
        <w:rPr>
          <w:sz w:val="22"/>
          <w:szCs w:val="22"/>
          <w:lang w:val="ru-RU"/>
        </w:rPr>
        <w:t xml:space="preserve"> рівень - від +9 до +15</w:t>
      </w:r>
      <w:r>
        <w:rPr>
          <w:spacing w:val="-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років.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І рівень відповідає дуже повільному, а </w:t>
      </w:r>
      <w:r>
        <w:rPr>
          <w:sz w:val="22"/>
          <w:szCs w:val="22"/>
        </w:rPr>
        <w:t>V</w:t>
      </w:r>
      <w:r>
        <w:rPr>
          <w:sz w:val="22"/>
          <w:szCs w:val="22"/>
          <w:lang w:val="ru-RU"/>
        </w:rPr>
        <w:t xml:space="preserve"> різко прискореному старінню, </w:t>
      </w:r>
      <w:r>
        <w:rPr>
          <w:sz w:val="22"/>
          <w:szCs w:val="22"/>
        </w:rPr>
        <w:t>III</w:t>
      </w:r>
      <w:r>
        <w:rPr>
          <w:sz w:val="22"/>
          <w:szCs w:val="22"/>
          <w:lang w:val="ru-RU"/>
        </w:rPr>
        <w:t xml:space="preserve"> рівень свідчить про відповідність біологічного віку людини її календарному віку.</w:t>
      </w:r>
    </w:p>
    <w:p w:rsidR="00CE1DA0" w:rsidRDefault="00A376DA">
      <w:pPr>
        <w:pStyle w:val="21"/>
        <w:tabs>
          <w:tab w:val="left" w:pos="709"/>
        </w:tabs>
        <w:spacing w:line="240" w:lineRule="exact"/>
        <w:ind w:left="0" w:firstLine="284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Питання для самооцінки здоров'я (СОЗ)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турбує вас головний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біль?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легко Ви прокидаєтесь від будь-якого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шуму?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турбує Вас біль у ділянці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серця?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погіршився Ваш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зір?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погіршився Ваш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слух?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 п'єте лише кип'ячену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воду?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пропонують Вам місце у міському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транспорті?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турбує Вас біль у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суглобах?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881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впливає на Вас переміна погоди?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буває у Вас утрата сну?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турбують Вас запори?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турбує Вас біль у ділянці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печінки?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буває у Вас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запаморочення?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стало Вам зосереджуватись важче, ніж раніше?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турбує Вас послаблення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пам'яті?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042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відчуваєте Ви у різних місцях тіла пекучість, поколювання, "повзання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мурашок"?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турбує Вас шум або дзвін у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вухах?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носите Ви валідол, нітрогліцерин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тощо?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бувають у Вас набряки на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ногах?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змушені Ви відмовлятись від деяких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справ?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маєте Ви задишку під час швидкої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ходьби?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турбує Вас біль у ділянці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попереку?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використовуєте Ви для лікування мінеральну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воду?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можете Ви сказати, що Ви стали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плаксивим?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ходите Ви на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пляж?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вважаєте Ви, що ваша працездатність залишилась такою ж, як раніше?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часто Ви відчуваєте радість,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збудження?</w:t>
      </w:r>
    </w:p>
    <w:p w:rsidR="00CE1DA0" w:rsidRDefault="00A376DA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102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 Ви оцінюєте стан свого здоров'я?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ідеальному стані оцінка буде "0" і "28" при поганому самопочутті.</w:t>
      </w:r>
    </w:p>
    <w:p w:rsidR="00CE1DA0" w:rsidRDefault="00A376DA">
      <w:pPr>
        <w:pStyle w:val="a6"/>
        <w:tabs>
          <w:tab w:val="left" w:pos="709"/>
        </w:tabs>
        <w:spacing w:line="240" w:lineRule="exact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Значення показника СОЗ визначається в такий спосіб. Треба знайти суму відповідей "ТАК" на питання 1-25 анкети та "НІ" на питання 26-28 і додати до цієї суми 1, якщо відповідь на питання 28 "погано" та "дуже погано".</w:t>
      </w:r>
    </w:p>
    <w:p w:rsidR="00CE1DA0" w:rsidRDefault="00A376DA">
      <w:pPr>
        <w:pStyle w:val="ab"/>
        <w:widowControl w:val="0"/>
        <w:tabs>
          <w:tab w:val="left" w:pos="709"/>
          <w:tab w:val="left" w:pos="982"/>
        </w:tabs>
        <w:spacing w:after="0" w:line="240" w:lineRule="exact"/>
        <w:ind w:left="0" w:firstLine="284"/>
        <w:jc w:val="both"/>
      </w:pPr>
      <w:r>
        <w:rPr>
          <w:rFonts w:ascii="Times New Roman" w:hAnsi="Times New Roman" w:cs="Times New Roman"/>
          <w:b/>
          <w:i/>
        </w:rPr>
        <w:t>Зробити висновок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про свої темпи старіння і навести рекомендації </w:t>
      </w:r>
      <w:proofErr w:type="gramStart"/>
      <w:r>
        <w:rPr>
          <w:rFonts w:ascii="Times New Roman" w:hAnsi="Times New Roman" w:cs="Times New Roman"/>
          <w:b/>
          <w:i/>
        </w:rPr>
        <w:t>для себе</w:t>
      </w:r>
      <w:proofErr w:type="gramEnd"/>
      <w:r>
        <w:rPr>
          <w:rFonts w:ascii="Times New Roman" w:hAnsi="Times New Roman" w:cs="Times New Roman"/>
          <w:b/>
          <w:i/>
        </w:rPr>
        <w:t>, завдяки яким можна загальмувати темпи Вашого старіння</w:t>
      </w:r>
      <w:r>
        <w:rPr>
          <w:rFonts w:ascii="Times New Roman" w:hAnsi="Times New Roman" w:cs="Times New Roman"/>
        </w:rPr>
        <w:t>.</w:t>
      </w:r>
    </w:p>
    <w:p w:rsidR="00CE1DA0" w:rsidRDefault="00A376DA">
      <w:pPr>
        <w:pStyle w:val="Default"/>
        <w:spacing w:line="24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Завда</w:t>
      </w:r>
      <w:r w:rsidR="00CB04CA">
        <w:rPr>
          <w:b/>
          <w:bCs/>
          <w:sz w:val="22"/>
          <w:szCs w:val="22"/>
          <w:highlight w:val="yellow"/>
          <w:lang w:val="uk-UA"/>
        </w:rPr>
        <w:t>н</w:t>
      </w:r>
      <w:r>
        <w:rPr>
          <w:b/>
          <w:bCs/>
          <w:sz w:val="22"/>
          <w:szCs w:val="22"/>
          <w:highlight w:val="yellow"/>
        </w:rPr>
        <w:t xml:space="preserve">ня 2. РЕКРЕАЦІЙНІ ЗАНЯТТЯ У ФІЗИЧНОМУ ВИХОВАННІ РІЗНИХ ГРУП НАСЕЛЕННЯ. </w:t>
      </w:r>
      <w:r>
        <w:rPr>
          <w:b/>
          <w:bCs/>
          <w:caps/>
          <w:sz w:val="22"/>
          <w:szCs w:val="22"/>
          <w:highlight w:val="yellow"/>
        </w:rPr>
        <w:t>Організація дозвілля з урахуванням віку.</w:t>
      </w:r>
    </w:p>
    <w:p w:rsidR="00CE1DA0" w:rsidRDefault="00A376DA">
      <w:pPr>
        <w:tabs>
          <w:tab w:val="left" w:pos="5921"/>
        </w:tabs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Сплануйте різноманітні (щоденні, щотижневі, канікулярні тощо) рекреаційні заняття у фізичному вихованні дітей дошкільного віку, учнів молодших та старших класів.</w:t>
      </w:r>
    </w:p>
    <w:p w:rsidR="00CE1DA0" w:rsidRDefault="00A376DA">
      <w:pPr>
        <w:tabs>
          <w:tab w:val="left" w:pos="5921"/>
        </w:tabs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Продумайте можливі варіанти дозвілля цих груп осіб.</w:t>
      </w:r>
    </w:p>
    <w:p w:rsidR="00CE1DA0" w:rsidRDefault="00A376DA">
      <w:pPr>
        <w:tabs>
          <w:tab w:val="left" w:pos="5921"/>
        </w:tabs>
        <w:spacing w:after="0" w:line="240" w:lineRule="exact"/>
        <w:jc w:val="both"/>
      </w:pPr>
      <w:r>
        <w:rPr>
          <w:rFonts w:ascii="Times New Roman" w:hAnsi="Times New Roman" w:cs="Times New Roman"/>
        </w:rPr>
        <w:t>ЗАВДАННЯ ВИКОНУЄТЬСЯ В ГРУПАХ по 2-3 студенти. Враховуйте подану нижче інформацію.</w:t>
      </w:r>
    </w:p>
    <w:p w:rsidR="00CE1DA0" w:rsidRDefault="00CE1DA0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d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CE1DA0">
        <w:trPr>
          <w:trHeight w:val="4452"/>
        </w:trPr>
        <w:tc>
          <w:tcPr>
            <w:tcW w:w="10064" w:type="dxa"/>
            <w:shd w:val="clear" w:color="auto" w:fill="auto"/>
            <w:vAlign w:val="center"/>
          </w:tcPr>
          <w:p w:rsidR="00CE1DA0" w:rsidRDefault="00A376DA">
            <w:pPr>
              <w:tabs>
                <w:tab w:val="left" w:pos="59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19050" distR="0">
                  <wp:extent cx="4361815" cy="2501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8844" t="34183" r="30156" b="20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250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DA0" w:rsidRDefault="00A376DA">
      <w:pPr>
        <w:tabs>
          <w:tab w:val="left" w:pos="5921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Рис. Форми фізкультурно-рекреаційних занять в умовах навчального закладу і у вільний час</w:t>
      </w:r>
    </w:p>
    <w:p w:rsidR="00CE1DA0" w:rsidRDefault="00CE1DA0">
      <w:pPr>
        <w:pStyle w:val="Default"/>
        <w:spacing w:line="240" w:lineRule="exact"/>
        <w:jc w:val="both"/>
        <w:rPr>
          <w:b/>
          <w:i/>
          <w:iCs/>
          <w:sz w:val="22"/>
          <w:szCs w:val="22"/>
        </w:rPr>
      </w:pPr>
    </w:p>
    <w:p w:rsidR="00CE1DA0" w:rsidRDefault="00A376DA">
      <w:pPr>
        <w:pStyle w:val="Default"/>
        <w:spacing w:line="240" w:lineRule="exact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У дитячих садках отримали розповсюдження такі форми фізкультурно-рекреаційних занять з дітьми: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● заняття фізичними вправами у режимі дня дитячого садка (ранкова гімнастика, гігієнічна гімнастика після денного сну, рухливі ігри, спортивні розваги, фізкультхвилинки, прогулянки, дні здоров’я); </w:t>
      </w:r>
    </w:p>
    <w:p w:rsidR="00CE1DA0" w:rsidRDefault="00A376DA">
      <w:pPr>
        <w:pStyle w:val="Default"/>
        <w:tabs>
          <w:tab w:val="center" w:pos="4677"/>
        </w:tabs>
        <w:spacing w:line="240" w:lineRule="exact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● фізкультурні свята; </w:t>
      </w:r>
      <w:r>
        <w:rPr>
          <w:iCs/>
          <w:sz w:val="22"/>
          <w:szCs w:val="22"/>
        </w:rPr>
        <w:tab/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● самостійні заняття дітей; </w:t>
      </w:r>
    </w:p>
    <w:p w:rsidR="00CE1DA0" w:rsidRDefault="00A376DA">
      <w:pPr>
        <w:tabs>
          <w:tab w:val="left" w:pos="4954"/>
        </w:tabs>
        <w:spacing w:after="0" w:line="240" w:lineRule="exac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● пішохідні прогулянки у зони відпочинку.</w:t>
      </w:r>
    </w:p>
    <w:p w:rsidR="00CE1DA0" w:rsidRDefault="00A376DA">
      <w:pPr>
        <w:tabs>
          <w:tab w:val="left" w:pos="4954"/>
          <w:tab w:val="left" w:pos="8064"/>
        </w:tabs>
        <w:spacing w:after="0" w:line="240" w:lineRule="exact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Фізкультурно-рекреаційні заняття з дітьми шкільного віку. </w:t>
      </w:r>
    </w:p>
    <w:p w:rsidR="00CE1DA0" w:rsidRDefault="00A376DA">
      <w:pPr>
        <w:pStyle w:val="ab"/>
        <w:numPr>
          <w:ilvl w:val="0"/>
          <w:numId w:val="1"/>
        </w:numPr>
        <w:tabs>
          <w:tab w:val="left" w:pos="284"/>
          <w:tab w:val="left" w:pos="806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В режимі шкільного дня проводяться </w:t>
      </w:r>
      <w:r>
        <w:rPr>
          <w:rFonts w:ascii="Times New Roman" w:hAnsi="Times New Roman" w:cs="Times New Roman"/>
          <w:b/>
          <w:i/>
        </w:rPr>
        <w:t>фізкультхвилинки</w:t>
      </w:r>
      <w:r>
        <w:rPr>
          <w:rFonts w:ascii="Times New Roman" w:hAnsi="Times New Roman" w:cs="Times New Roman"/>
        </w:rPr>
        <w:t xml:space="preserve"> – це короткочасні фізичні вправи, що мають метою попередження стомлення, відновлення розумової працездатності (збуджують ділянки кори головного мозку, що не брали участі у попередній діяльності, і дають відпочинок тим, що працювали). Вони поліпшують кровообіг, знімають стомлення м’язів, нервової системи, активізують мислення дітей, створюють позитивні емоції і підвищують інтерес до занять.</w:t>
      </w:r>
    </w:p>
    <w:p w:rsidR="00CE1DA0" w:rsidRDefault="00A376DA">
      <w:pPr>
        <w:pStyle w:val="ab"/>
        <w:tabs>
          <w:tab w:val="left" w:pos="284"/>
          <w:tab w:val="left" w:pos="8064"/>
        </w:tabs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Фізкультхвилинки проводять у формі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</w:rPr>
        <w:t xml:space="preserve">загальнорозвиваючих вправ, рухливої гри, дидактичної гри з рухом, танцювальних рухів, виконання рухів під текст вірша, будь-якої рухової дії і завдання. </w:t>
      </w:r>
      <w:r>
        <w:rPr>
          <w:rFonts w:ascii="Times New Roman" w:hAnsi="Times New Roman" w:cs="Times New Roman"/>
        </w:rPr>
        <w:t>Фізкультхвилинка триває 2-3 хвилини. До її комплексу включають 3-4 прості, доступні вправи, які не вимагають складної координації і впливають на основні м’язові групи. Кожну вправу повторюють 4-6 разів, темп виконання вправ середній або повільний.</w:t>
      </w:r>
    </w:p>
    <w:p w:rsidR="00CE1DA0" w:rsidRDefault="00A376DA">
      <w:pPr>
        <w:pStyle w:val="ab"/>
        <w:tabs>
          <w:tab w:val="left" w:pos="284"/>
          <w:tab w:val="left" w:pos="8064"/>
        </w:tabs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учнів 1-2 класів під час письмових робіт м’язи рук стомлюються від одноманітних динамічних напружень, внаслідок чого порушуються навички правильного письма. В зв’язку з цим на заняттях з письма доцільно виконувати фізичні вправи для рук і пальців.</w:t>
      </w:r>
    </w:p>
    <w:p w:rsidR="00CE1DA0" w:rsidRDefault="00A376DA">
      <w:pPr>
        <w:pStyle w:val="ab"/>
        <w:tabs>
          <w:tab w:val="left" w:pos="284"/>
          <w:tab w:val="left" w:pos="8064"/>
        </w:tabs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фізкультхвилинку необхідно включити вправи для запобігання втоми очей. Щоб очі не перевтомлювались і не хворіли, для них потрібен відпочинок, гімнастика. Для цього професор Е.С. Аветісов розробив спеціальну гімнастику для очей.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Організоване проведення великих перерв. </w:t>
      </w:r>
      <w:r>
        <w:rPr>
          <w:sz w:val="22"/>
          <w:szCs w:val="22"/>
        </w:rPr>
        <w:t xml:space="preserve">Молодші школярі особливо потребують частої зміни видів діяльності. Наприклад, учні на перервах перебувають на свіжому повітрі (навіть взимку), їхній відпочинок емоційно насичений іграми. Ні в якому разі не слід змушувати учнів до участі в іграх, розвагах під час перерв, що проводяться на відкритому повітрі восени та навесні. З дітьми організовують різноманітні рухливі ігри, ігри-розваги, такі як «Витівник», «Плутанина», «Літає, не літає» та ін. Учні можуть займатися вправами ігрового характеру зі скакалками, м’ячами, вдосконалювати навички рівноваги в лазінні, стрибках, метанні. Для цього на майданчиках слід мати великі і малі м’ячі, скакалки та інший інвентар. Значно менші можливості щодо вибору ігор та фізичних вправ при проведенні перерв у приміщенні. Тут можна проводити малорухливі ігри, хороводи, ігри-розваги. Для проведення «Рухливої перерви» можна шкільні коридори забезпечити нестандартним обладнанням, зробити розмітку для проведення рухливих ігор. Усі фізкультурні заходи закінчуються не пізніше як за 3-5 хв. до дзвінка на урок, щоб учні змогли спокійно і своєчасно підготуватись </w:t>
      </w:r>
      <w:proofErr w:type="gramStart"/>
      <w:r>
        <w:rPr>
          <w:sz w:val="22"/>
          <w:szCs w:val="22"/>
        </w:rPr>
        <w:t>до уроку</w:t>
      </w:r>
      <w:proofErr w:type="gramEnd"/>
      <w:r>
        <w:rPr>
          <w:sz w:val="22"/>
          <w:szCs w:val="22"/>
        </w:rPr>
        <w:t>.</w:t>
      </w:r>
    </w:p>
    <w:p w:rsidR="00CE1DA0" w:rsidRDefault="00A376DA">
      <w:pPr>
        <w:pStyle w:val="ab"/>
        <w:numPr>
          <w:ilvl w:val="0"/>
          <w:numId w:val="1"/>
        </w:numPr>
        <w:tabs>
          <w:tab w:val="left" w:pos="284"/>
          <w:tab w:val="left" w:pos="806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 xml:space="preserve">Фізкультурні паузи </w:t>
      </w:r>
      <w:r>
        <w:rPr>
          <w:rFonts w:ascii="Times New Roman" w:hAnsi="Times New Roman" w:cs="Times New Roman"/>
        </w:rPr>
        <w:t xml:space="preserve">проводять під час виконання домашніх завдань. Вони сприяють фізичному вдосконаленню, зокрема, формуванню правильної постави, знижують втомленість і підвищують розумову працездатність. Фізкультпауза складається з 5-6 вправ, триває 3-5 хв. вона починається, як правило, вправами на протягування з глибоким диханням, опісля виконують вправи для м’язів тулуба і нижніх кінцівок та вправи на розслаблення м’язів. Рухливі ігри досить важливі для всебічного розвитку дитини. Цінність їх не лише в тому, що розвивають рухи дітей, а й у тому, що вони спонукають бути активними, діяльними, міркувати, </w:t>
      </w:r>
      <w:r>
        <w:rPr>
          <w:rFonts w:ascii="Times New Roman" w:hAnsi="Times New Roman" w:cs="Times New Roman"/>
        </w:rPr>
        <w:lastRenderedPageBreak/>
        <w:t xml:space="preserve">досягати успіху. Завдяки цим іграм увесь організм дитини втягується </w:t>
      </w:r>
      <w:proofErr w:type="gramStart"/>
      <w:r w:rsidR="007F1DD2">
        <w:rPr>
          <w:rFonts w:ascii="Times New Roman" w:hAnsi="Times New Roman" w:cs="Times New Roman"/>
          <w:lang w:val="uk-UA"/>
        </w:rPr>
        <w:t>у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роботу</w:t>
      </w:r>
      <w:proofErr w:type="gramEnd"/>
      <w:r>
        <w:rPr>
          <w:rFonts w:ascii="Times New Roman" w:hAnsi="Times New Roman" w:cs="Times New Roman"/>
        </w:rPr>
        <w:t>, в неї поліпшуються апетит і травлення, стає глибшим дихання, зміцнюється нервова система, виховуються такі риси характеру, як</w:t>
      </w:r>
      <w:r w:rsidR="005C33A8">
        <w:rPr>
          <w:rFonts w:ascii="Times New Roman" w:hAnsi="Times New Roman" w:cs="Times New Roman"/>
        </w:rPr>
        <w:t xml:space="preserve"> дисциплінованість, стриманість</w:t>
      </w:r>
      <w:r>
        <w:rPr>
          <w:rFonts w:ascii="Times New Roman" w:hAnsi="Times New Roman" w:cs="Times New Roman"/>
        </w:rPr>
        <w:t xml:space="preserve"> тощо.</w:t>
      </w:r>
    </w:p>
    <w:p w:rsidR="00CE1DA0" w:rsidRDefault="00A376DA">
      <w:pPr>
        <w:pStyle w:val="Default"/>
        <w:numPr>
          <w:ilvl w:val="0"/>
          <w:numId w:val="2"/>
        </w:numPr>
        <w:spacing w:line="240" w:lineRule="exac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Ігри для дітей молодшого шкільного віку: </w:t>
      </w:r>
      <w:r>
        <w:rPr>
          <w:bCs/>
          <w:sz w:val="22"/>
          <w:szCs w:val="22"/>
        </w:rPr>
        <w:t>Іди, іди, дощику, Мак, Довга лоза (дикі кози), Хвостач, Курчата.</w:t>
      </w:r>
    </w:p>
    <w:p w:rsidR="00CE1DA0" w:rsidRDefault="00A376DA">
      <w:pPr>
        <w:pStyle w:val="Default"/>
        <w:numPr>
          <w:ilvl w:val="0"/>
          <w:numId w:val="2"/>
        </w:numPr>
        <w:spacing w:line="240" w:lineRule="exac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Ігри для дітей середнього шкільного віку: </w:t>
      </w:r>
      <w:r>
        <w:rPr>
          <w:bCs/>
          <w:sz w:val="22"/>
          <w:szCs w:val="22"/>
        </w:rPr>
        <w:t>Блоха, «Квач, подай руку», «Білі в</w:t>
      </w:r>
      <w:r w:rsidR="00DB2601"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>д</w:t>
      </w:r>
      <w:r w:rsidR="00DB2601">
        <w:rPr>
          <w:bCs/>
          <w:sz w:val="22"/>
          <w:szCs w:val="22"/>
        </w:rPr>
        <w:t>м</w:t>
      </w:r>
      <w:r>
        <w:rPr>
          <w:bCs/>
          <w:sz w:val="22"/>
          <w:szCs w:val="22"/>
        </w:rPr>
        <w:t>еді», Естафета зі стрибками в довжину, Естафета з лазінням і перелазінням, Підсікач.</w:t>
      </w:r>
    </w:p>
    <w:p w:rsidR="00CE1DA0" w:rsidRDefault="00A376DA">
      <w:pPr>
        <w:pStyle w:val="Default"/>
        <w:numPr>
          <w:ilvl w:val="0"/>
          <w:numId w:val="2"/>
        </w:numPr>
        <w:spacing w:line="240" w:lineRule="exac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Ігри для дітей старшого шкільного віку: </w:t>
      </w:r>
      <w:r>
        <w:rPr>
          <w:bCs/>
          <w:sz w:val="22"/>
          <w:szCs w:val="22"/>
        </w:rPr>
        <w:t>Естафета з веденням м’яча і кидком в кошик, Боротьба за м’яч, «М’яч капітану», Кульгава курка.</w:t>
      </w:r>
    </w:p>
    <w:p w:rsidR="00CE1DA0" w:rsidRDefault="00A376DA">
      <w:pPr>
        <w:pStyle w:val="Default"/>
        <w:numPr>
          <w:ilvl w:val="0"/>
          <w:numId w:val="1"/>
        </w:numPr>
        <w:spacing w:line="240" w:lineRule="exac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Спортивні ігри. </w:t>
      </w:r>
      <w:r>
        <w:rPr>
          <w:sz w:val="22"/>
          <w:szCs w:val="22"/>
        </w:rPr>
        <w:t>Для занять і змагань із спортивних ігор у дитячому оздоровчому закладі є широкі можливості. Найбільш популярні серед них: волейбол, баскетбол, футбол, ручний м’яч, бадмінтон, настільний теніс, городки.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ТУРИЗМ: </w:t>
      </w:r>
      <w:r>
        <w:rPr>
          <w:sz w:val="22"/>
          <w:szCs w:val="22"/>
        </w:rPr>
        <w:t>походи вихідного дня, багатоденні походи, похід вихідного дня з ночівлею в польових умовах, проходження маршруту тощо.</w:t>
      </w:r>
    </w:p>
    <w:p w:rsidR="00CE1DA0" w:rsidRDefault="00A376DA">
      <w:pPr>
        <w:pStyle w:val="Default"/>
        <w:spacing w:line="240" w:lineRule="exact"/>
        <w:jc w:val="both"/>
      </w:pPr>
      <w:r>
        <w:rPr>
          <w:b/>
          <w:sz w:val="22"/>
          <w:szCs w:val="22"/>
        </w:rPr>
        <w:t xml:space="preserve">Фізична культура в канікулярний час: </w:t>
      </w:r>
      <w:r>
        <w:rPr>
          <w:b/>
          <w:i/>
          <w:sz w:val="22"/>
          <w:szCs w:val="22"/>
        </w:rPr>
        <w:t>оздоровчі табори, будзагони тощо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Зміст роботи у них включає проведення ранкової гімнастики, загартування, проведення навчально-тренувальних занять і змагань з різних видів спорту, організацію спортивно-масових заходів (спортивних свят, вечорів, показових виступів спортсменів). Важливо використати державні та народні свята, що припадають на літній період: </w:t>
      </w:r>
      <w:r>
        <w:rPr>
          <w:i/>
          <w:sz w:val="22"/>
          <w:szCs w:val="22"/>
        </w:rPr>
        <w:t>святкування Дня Конституції (червень), Трійці (червень</w:t>
      </w:r>
      <w:proofErr w:type="gramStart"/>
      <w:r>
        <w:rPr>
          <w:i/>
          <w:sz w:val="22"/>
          <w:szCs w:val="22"/>
        </w:rPr>
        <w:t>),свято</w:t>
      </w:r>
      <w:proofErr w:type="gramEnd"/>
      <w:r>
        <w:rPr>
          <w:i/>
          <w:sz w:val="22"/>
          <w:szCs w:val="22"/>
        </w:rPr>
        <w:t xml:space="preserve"> Івана-Купала (липень).</w:t>
      </w:r>
    </w:p>
    <w:p w:rsidR="00CE1DA0" w:rsidRDefault="00A376DA">
      <w:pPr>
        <w:pStyle w:val="Default"/>
        <w:tabs>
          <w:tab w:val="left" w:pos="2292"/>
          <w:tab w:val="center" w:pos="5159"/>
        </w:tabs>
        <w:spacing w:line="240" w:lineRule="exac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  <w:t>Організація дозвілля з урахуванням віку.</w:t>
      </w:r>
    </w:p>
    <w:p w:rsidR="00CE1DA0" w:rsidRDefault="00A376D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b/>
          <w:bCs/>
          <w:i/>
          <w:iCs/>
        </w:rPr>
        <w:t xml:space="preserve">молодших школярів </w:t>
      </w:r>
      <w:r>
        <w:rPr>
          <w:rFonts w:ascii="Times New Roman" w:hAnsi="Times New Roman" w:cs="Times New Roman"/>
        </w:rPr>
        <w:t>(6-10 років) характерне бажання вчитися, щоб більше пізнати світ. Саме в цьому віці формується наполегливість, працьовитість, відповідальність. Діти цього віку опановують моральними нормами та правилами поведінки, у них формується самостійність.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Рекомендуємо проводити масові заходи, які можна класифікувати за напрямками: розважально-пізнавальні програми; театралізовані ігрові програми; фестивалі ігрових програм “Гра скликає друзів”, «Грайлик»; різноманітні програми для гуртківців клубного закладу; турніри з настільних ігор, корпоративні свята для дітей.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Наприклад, деякі форми, які можна використати:</w:t>
      </w:r>
    </w:p>
    <w:p w:rsidR="00CE1DA0" w:rsidRDefault="00A376DA">
      <w:pPr>
        <w:pStyle w:val="ab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творчі тижні </w:t>
      </w:r>
      <w:r>
        <w:rPr>
          <w:rFonts w:ascii="Times New Roman" w:hAnsi="Times New Roman" w:cs="Times New Roman"/>
        </w:rPr>
        <w:t>– дитячої книги, музики, театру, кіно, образотворчого та ужиткового мистецтва;</w:t>
      </w:r>
    </w:p>
    <w:p w:rsidR="00CE1DA0" w:rsidRDefault="00A376DA">
      <w:pPr>
        <w:pStyle w:val="ab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дні відкритих дверей </w:t>
      </w:r>
      <w:r>
        <w:rPr>
          <w:rFonts w:ascii="Times New Roman" w:hAnsi="Times New Roman" w:cs="Times New Roman"/>
        </w:rPr>
        <w:t>в культурно-освітніх закладах різних типів, з якими клубні заклади співпрацюють дуже плідно, тому що всі вони роблять одну справу;</w:t>
      </w:r>
    </w:p>
    <w:p w:rsidR="00CE1DA0" w:rsidRDefault="00A376DA">
      <w:pPr>
        <w:pStyle w:val="ab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конкурсно-розважальні програми </w:t>
      </w:r>
      <w:r>
        <w:rPr>
          <w:rFonts w:ascii="Times New Roman" w:hAnsi="Times New Roman" w:cs="Times New Roman"/>
        </w:rPr>
        <w:t>– костюмовані вікторини, дні «ласунчиків», дні народження;</w:t>
      </w:r>
    </w:p>
    <w:p w:rsidR="00CE1DA0" w:rsidRDefault="00A376DA">
      <w:pPr>
        <w:pStyle w:val="ab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дні спілкування </w:t>
      </w:r>
      <w:r>
        <w:rPr>
          <w:rFonts w:ascii="Times New Roman" w:hAnsi="Times New Roman" w:cs="Times New Roman"/>
        </w:rPr>
        <w:t>з природою;</w:t>
      </w:r>
    </w:p>
    <w:p w:rsidR="00CE1DA0" w:rsidRDefault="00A376DA">
      <w:pPr>
        <w:pStyle w:val="ab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концерти, виставки, конкурси</w:t>
      </w:r>
      <w:r>
        <w:rPr>
          <w:rFonts w:ascii="Times New Roman" w:hAnsi="Times New Roman" w:cs="Times New Roman"/>
          <w:i/>
          <w:iCs/>
        </w:rPr>
        <w:t xml:space="preserve">; </w:t>
      </w:r>
      <w:r>
        <w:rPr>
          <w:rFonts w:ascii="Times New Roman" w:hAnsi="Times New Roman" w:cs="Times New Roman"/>
        </w:rPr>
        <w:t>фестивалі самодіяльних дитячих творчих колективів, організація гастрольних виїздів та участь у міжміських, районних, обласних культурно-мистецьких акцій для дітей тощо.</w:t>
      </w:r>
    </w:p>
    <w:p w:rsidR="00CE1DA0" w:rsidRDefault="00A376DA">
      <w:pPr>
        <w:pStyle w:val="ab"/>
        <w:numPr>
          <w:ilvl w:val="0"/>
          <w:numId w:val="4"/>
        </w:numPr>
        <w:tabs>
          <w:tab w:val="left" w:pos="0"/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b/>
          <w:bCs/>
          <w:i/>
          <w:iCs/>
        </w:rPr>
        <w:t xml:space="preserve">підлітків </w:t>
      </w:r>
      <w:r>
        <w:rPr>
          <w:rFonts w:ascii="Times New Roman" w:hAnsi="Times New Roman" w:cs="Times New Roman"/>
        </w:rPr>
        <w:t>(10-15 років) характерна потреба пізнати себе, показати себе, знайти однодумців, проходить активний процес професійної орієнтації. В цьому віці діти особливо чутливі, вони вперше закохуються, у них починається статеве формування; формуються такт, почуття як порядність, доброзичливість, милосердя, гідність, совість… Тому індивідуальні, групові бесіди найбільш ефективні у роботі з цією віковою групою.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підлітків розвивається бажання до творчого підходу в опануванні тією чи іншою справою, вони навчаються критично оцінувати свої дії. У зв’язку з цим для них можна організовувати клуби за інтересами, профорієнтаційні об’єднання, зустрічі і консультації з працівниками медичної та правової сфери тощо.</w:t>
      </w:r>
    </w:p>
    <w:p w:rsidR="00CE1DA0" w:rsidRDefault="00A376DA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Старшокласники </w:t>
      </w:r>
      <w:r>
        <w:rPr>
          <w:rFonts w:ascii="Times New Roman" w:hAnsi="Times New Roman" w:cs="Times New Roman"/>
        </w:rPr>
        <w:t>(15-17 років) хочуть реалізувати навички, які одержали і вдома, і в школі, в роботі різноманітних гуртків та об’єднань. У цьому віці формуються погляди про природу суспільства, вони висловлюють свої думки з приводу економічного та політичного життя в державі, готуються вийти у «велике життя».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цієї вікової групи характерні такі форми організації дозвілля як диспути, ток-шоу, лекції, вечори відпочинку, диско-програми, конкурси, консультації тематичні вечори, дні інформації, дні фахівця, виставки художників, виставки рукоділля.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підлітків і старшокласників велике значення має інформаційно-пізнавальне направлення роботи. У клубних закладах рекомендуємо використовувати різні форми та види дозвіллєвої діяльності:</w:t>
      </w:r>
    </w:p>
    <w:p w:rsidR="00CE1DA0" w:rsidRDefault="00A376DA">
      <w:pPr>
        <w:pStyle w:val="ab"/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музичні </w:t>
      </w:r>
      <w:r>
        <w:rPr>
          <w:rFonts w:ascii="Times New Roman" w:hAnsi="Times New Roman" w:cs="Times New Roman"/>
        </w:rPr>
        <w:t>(виступи рок-груп, музичні фестивалі, концерти);</w:t>
      </w:r>
    </w:p>
    <w:p w:rsidR="00CE1DA0" w:rsidRDefault="00A376DA">
      <w:pPr>
        <w:pStyle w:val="ab"/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театральні </w:t>
      </w:r>
      <w:r>
        <w:rPr>
          <w:rFonts w:ascii="Times New Roman" w:hAnsi="Times New Roman" w:cs="Times New Roman"/>
        </w:rPr>
        <w:t>(театралізовані свята й видовища, мистецькі фестивалі, карнавали);</w:t>
      </w:r>
    </w:p>
    <w:p w:rsidR="00CE1DA0" w:rsidRDefault="00A376DA">
      <w:pPr>
        <w:pStyle w:val="ab"/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просвітницькі </w:t>
      </w:r>
      <w:r>
        <w:rPr>
          <w:rFonts w:ascii="Times New Roman" w:hAnsi="Times New Roman" w:cs="Times New Roman"/>
        </w:rPr>
        <w:t>(лекції, диспути, тематичні вечори літературні вечори «Душі прекрасні почуття», бесіди «У світі гарних манер», зустрічі з цікавими людьми, вечори-портрети (фольклористів, поетів-піснярів, авторів-гумористів та інших);</w:t>
      </w:r>
    </w:p>
    <w:p w:rsidR="00CE1DA0" w:rsidRDefault="00A376DA">
      <w:pPr>
        <w:pStyle w:val="ab"/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хореографічні </w:t>
      </w:r>
      <w:r>
        <w:rPr>
          <w:rFonts w:ascii="Times New Roman" w:hAnsi="Times New Roman" w:cs="Times New Roman"/>
        </w:rPr>
        <w:t>(танцювальні шоу, вечори народного танцю, виступи самодіяльних танцювальних колективів);</w:t>
      </w:r>
    </w:p>
    <w:p w:rsidR="00CE1DA0" w:rsidRDefault="00A376DA">
      <w:pPr>
        <w:pStyle w:val="ab"/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декоративно-прикладні </w:t>
      </w:r>
      <w:r>
        <w:rPr>
          <w:rFonts w:ascii="Times New Roman" w:hAnsi="Times New Roman" w:cs="Times New Roman"/>
        </w:rPr>
        <w:t>(конкурси моди та краси, виставки-експозиції, фестивалі ремесел) та інші.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Також можна ознайомити школярів навчити вмінню проводити дискусію, відстоювати своє вміння, точку зору тощо. Для цього проводяться цікаві та різноманітні ігри, такі як «Ігри в конфлікти», «Шоу–клуб», ділові ігри «Адаптація», конкурсні програми, «Брейн-ринг» та інші. Постійно клубні працівники повинні бути в пошуках нових та цікавих ігор, у котрих би діти змогли себе проявити.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Однією із яскравих форм організації дозвілля дітей, підлітків та старшокласників </w:t>
      </w:r>
      <w:r>
        <w:rPr>
          <w:rFonts w:ascii="Times New Roman" w:hAnsi="Times New Roman" w:cs="Times New Roman"/>
          <w:b/>
          <w:bCs/>
          <w:i/>
          <w:iCs/>
        </w:rPr>
        <w:t xml:space="preserve">є колективні творчі справи, </w:t>
      </w:r>
      <w:r>
        <w:rPr>
          <w:rFonts w:ascii="Times New Roman" w:hAnsi="Times New Roman" w:cs="Times New Roman"/>
        </w:rPr>
        <w:t>наповнені працею та грою, творчістю та товариськістю, мрією і радістю життя. Такі справи збагачують колектив та особистість соціально цінним досвідом, надають можливість кожному виявити і вдосконалити кращі людські якості та здібності, потреби та взаємини, зростати у духовно-моральному аспекті.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Колективні творчі справи є інтерактивними за своєю суттю, адже всі їх учасники – активні організатори та виконавці. Їх об’єднують у такі групи:</w:t>
      </w:r>
    </w:p>
    <w:p w:rsidR="00CE1DA0" w:rsidRDefault="00A376DA">
      <w:pPr>
        <w:pStyle w:val="ab"/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трудового характеру: </w:t>
      </w:r>
      <w:r>
        <w:rPr>
          <w:rFonts w:ascii="Times New Roman" w:hAnsi="Times New Roman" w:cs="Times New Roman"/>
        </w:rPr>
        <w:t>десанти, рейди, сюрпризи, фабрики тощо.</w:t>
      </w:r>
    </w:p>
    <w:p w:rsidR="00CE1DA0" w:rsidRDefault="00A376DA">
      <w:pPr>
        <w:pStyle w:val="ab"/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пізнавального характеру: </w:t>
      </w:r>
      <w:r>
        <w:rPr>
          <w:rFonts w:ascii="Times New Roman" w:hAnsi="Times New Roman" w:cs="Times New Roman"/>
        </w:rPr>
        <w:t>вечори (ранки) веселих завдань, мандрівки, розгаданих і нерозгаданих таємниць, місто веселих майстрів, прес-конференція, розповідь-естафета, турнір-вікторина, клуб допитливих, естафета улюблених занять, турнір знавців, усний журнал;</w:t>
      </w:r>
    </w:p>
    <w:p w:rsidR="00CE1DA0" w:rsidRDefault="00A376DA">
      <w:pPr>
        <w:pStyle w:val="ab"/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художньо-естетичного характеру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ляльковий театр, літературно-художні конкурси, конкурс інсценізованих пісень, конкурс живих картин, турнір знавців поезії, естафета улюблених занять;</w:t>
      </w:r>
    </w:p>
    <w:p w:rsidR="00CE1DA0" w:rsidRDefault="00A376DA">
      <w:pPr>
        <w:pStyle w:val="ab"/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спортивно-оздоровчі: </w:t>
      </w:r>
      <w:r>
        <w:rPr>
          <w:rFonts w:ascii="Times New Roman" w:hAnsi="Times New Roman" w:cs="Times New Roman"/>
        </w:rPr>
        <w:t>весела спартакіада, сюїта туристських ігор, спартакіада народних ігор, весела літня спартакіада, малі олімпійські ігри, пошукові ігри на місцевості та інші.</w:t>
      </w:r>
    </w:p>
    <w:p w:rsidR="00CE1DA0" w:rsidRDefault="00A376DA">
      <w:pPr>
        <w:pStyle w:val="ab"/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організаторські: </w:t>
      </w:r>
      <w:r>
        <w:rPr>
          <w:rFonts w:ascii="Times New Roman" w:hAnsi="Times New Roman" w:cs="Times New Roman"/>
        </w:rPr>
        <w:t>газета-блискавка, день народження колективу, жива газета, колективне планування, загальний збір, чергування творчих доручень тощо.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Всі пропоновані колективні чи групові справи пронизані грою та спілкуванням у колі на різні теми, а тому їх можна назвати </w:t>
      </w:r>
      <w:r>
        <w:rPr>
          <w:rFonts w:ascii="Times New Roman" w:hAnsi="Times New Roman" w:cs="Times New Roman"/>
          <w:b/>
          <w:bCs/>
          <w:i/>
          <w:iCs/>
        </w:rPr>
        <w:t>колективним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ігровим спілкуванням. </w:t>
      </w:r>
      <w:r>
        <w:rPr>
          <w:rFonts w:ascii="Times New Roman" w:hAnsi="Times New Roman" w:cs="Times New Roman"/>
        </w:rPr>
        <w:t xml:space="preserve">Кожна дитина є активним учасником спілкування, вільно висловлює свої думки, ділиться набутим життєвим досвідом, знаннями, поглядами, думками. </w:t>
      </w:r>
      <w:r>
        <w:rPr>
          <w:rFonts w:ascii="Times New Roman" w:hAnsi="Times New Roman" w:cs="Times New Roman"/>
          <w:b/>
          <w:bCs/>
          <w:i/>
          <w:iCs/>
        </w:rPr>
        <w:t xml:space="preserve">Форми колективного ігрового спілкування: </w:t>
      </w:r>
      <w:r>
        <w:rPr>
          <w:rFonts w:ascii="Times New Roman" w:hAnsi="Times New Roman" w:cs="Times New Roman"/>
        </w:rPr>
        <w:t>«Чарівний стілець», «Проблема на долоні», «Презентація світу (об’єкта)», «Театр-експромт», «Конверт дружніх запитань (життєвих ситуацій)», «У чому сіль?», «Людина скрізь», «Калейдоскоп», «П’ять хвилин із мистецтвом», «У колі симпатій», «Турнір ораторів», «Інтелектуальний аукціон» та інші.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реалізації важливих завдань організації ефективного виховного процесу сприяє використання різних ігор, зокрема, </w:t>
      </w:r>
      <w:r>
        <w:rPr>
          <w:rFonts w:ascii="Times New Roman" w:hAnsi="Times New Roman" w:cs="Times New Roman"/>
          <w:b/>
          <w:bCs/>
          <w:i/>
          <w:iCs/>
        </w:rPr>
        <w:t xml:space="preserve">ігор з літерами та словами, </w:t>
      </w:r>
      <w:r>
        <w:rPr>
          <w:rFonts w:ascii="Times New Roman" w:hAnsi="Times New Roman" w:cs="Times New Roman"/>
        </w:rPr>
        <w:t>які мають бути максимально спрямованими на формування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мовленнєвої культури дітей, збагачення їхнього словникового запасу. До ігор із літерами та словами відносять: кросворди, чайнворди, омоніми, шаради, різного роду словесні ігри, пов’язані із складанням слів.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Із розвитком інтелекту, уваги, логіки, пам’яті пов’язані </w:t>
      </w:r>
      <w:r>
        <w:rPr>
          <w:rFonts w:ascii="Times New Roman" w:hAnsi="Times New Roman" w:cs="Times New Roman"/>
          <w:b/>
          <w:bCs/>
          <w:i/>
          <w:iCs/>
        </w:rPr>
        <w:t>логічні ігри,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головоломки, ребуси. </w:t>
      </w:r>
      <w:r>
        <w:rPr>
          <w:rFonts w:ascii="Times New Roman" w:hAnsi="Times New Roman" w:cs="Times New Roman"/>
        </w:rPr>
        <w:t>Вони вимагають від людини розумових дій, логічного мислення, знань, що зберігаються в пам’яті та є ефективною формою організації дозвілля та відпочинку.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Ігри часто проводять у залі для глядачів, зі сцени у школі, клубі, а влітку – на відкритому майданчику – з естради. Важливо, щоб ігри у програмі були різноманітними, відрізнялися за змістом, оформленням, характером тих дій, з якими вони зв’язані. Існують різноманітні </w:t>
      </w:r>
      <w:r>
        <w:rPr>
          <w:rFonts w:ascii="Times New Roman" w:hAnsi="Times New Roman" w:cs="Times New Roman"/>
          <w:b/>
          <w:bCs/>
          <w:i/>
          <w:iCs/>
        </w:rPr>
        <w:t>ігри та розваги з естради:</w:t>
      </w:r>
    </w:p>
    <w:p w:rsidR="00CE1DA0" w:rsidRDefault="00A376DA">
      <w:pPr>
        <w:pStyle w:val="ab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ігри-фокуси: </w:t>
      </w:r>
      <w:r>
        <w:rPr>
          <w:rFonts w:ascii="Times New Roman" w:hAnsi="Times New Roman" w:cs="Times New Roman"/>
        </w:rPr>
        <w:t>«В якій руці монета?», «Пройди крізь листівку», «Дізнаюсь Ваш місяць народження та вік», «Важка монета», «На скільки частин» тощо;</w:t>
      </w:r>
    </w:p>
    <w:p w:rsidR="00CE1DA0" w:rsidRDefault="00A376DA">
      <w:pPr>
        <w:pStyle w:val="ab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ігри-жарти: </w:t>
      </w:r>
      <w:r>
        <w:rPr>
          <w:rFonts w:ascii="Times New Roman" w:hAnsi="Times New Roman" w:cs="Times New Roman"/>
        </w:rPr>
        <w:t>«Назвіть наступне», «Третя фраза», «Те ж само», «Три рази по два», «Руки доверху», «Я – знаменитий чародій», «Хто переможе?», «Неочікувані відповіді», «Нісенітниця» тощо;</w:t>
      </w:r>
    </w:p>
    <w:p w:rsidR="00CE1DA0" w:rsidRDefault="00A376DA">
      <w:pPr>
        <w:pStyle w:val="ab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ігри-атракціони: </w:t>
      </w:r>
      <w:r>
        <w:rPr>
          <w:rFonts w:ascii="Times New Roman" w:hAnsi="Times New Roman" w:cs="Times New Roman"/>
        </w:rPr>
        <w:t>«Зріж приз», «Влучання в ціль», «Обертання обручів», «Підніми м’яч», «На трьох ногах», «Яка сторінка?», «Як звуть ляльку», «Веселі рибалки», «Бокс», «Склади слово», «Склади прислів’я», «Театр-експромт», «Що до чого?», «Здуй кульку», «Відгадайте приказку»;</w:t>
      </w:r>
    </w:p>
    <w:p w:rsidR="00CE1DA0" w:rsidRDefault="00A376DA">
      <w:pPr>
        <w:pStyle w:val="ab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масові ігри: </w:t>
      </w:r>
      <w:r>
        <w:rPr>
          <w:rFonts w:ascii="Times New Roman" w:hAnsi="Times New Roman" w:cs="Times New Roman"/>
        </w:rPr>
        <w:t>музичні, віршовані, «кричалки».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Серед ігор особливе місце займають </w:t>
      </w:r>
      <w:r>
        <w:rPr>
          <w:rFonts w:ascii="Times New Roman" w:hAnsi="Times New Roman" w:cs="Times New Roman"/>
          <w:b/>
          <w:bCs/>
          <w:i/>
          <w:iCs/>
        </w:rPr>
        <w:t>ігри пізнавальні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Мета пізнавальних ігор спрямована на загальний розвиток дітей, розширення їхнього кругозору, пізнання навколишнього світу. Використання пізнавальних ігор у години дозвілля сприятиме розвитку їхніх організаторських, творчих та пізнавальних здібностей. Наприклад:</w:t>
      </w:r>
    </w:p>
    <w:p w:rsidR="00CE1DA0" w:rsidRDefault="00A376DA">
      <w:pPr>
        <w:pStyle w:val="ab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математичні ігри: </w:t>
      </w:r>
      <w:r>
        <w:rPr>
          <w:rFonts w:ascii="Times New Roman" w:hAnsi="Times New Roman" w:cs="Times New Roman"/>
        </w:rPr>
        <w:t>«Не зіб’юсь!», «Сума трьох чисел», «Веселе множення», «Математичні знаки», «Скільки років любителю головоломок?», «Чи можливо», «Арифметична фізкультурна хвилинка», «Діли швидко» тощо;</w:t>
      </w:r>
    </w:p>
    <w:p w:rsidR="00CE1DA0" w:rsidRDefault="00A376DA">
      <w:pPr>
        <w:pStyle w:val="ab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літературні ігри: </w:t>
      </w:r>
      <w:r>
        <w:rPr>
          <w:rFonts w:ascii="Times New Roman" w:hAnsi="Times New Roman" w:cs="Times New Roman"/>
        </w:rPr>
        <w:t>«Пошуки синонімів», «Знавці літератури», «Відгадай автора літературного твору», «Письменник чи не письменник», «Відгадай назву твору та його автора» тощо;</w:t>
      </w:r>
    </w:p>
    <w:p w:rsidR="00CE1DA0" w:rsidRDefault="00A376DA">
      <w:pPr>
        <w:pStyle w:val="ab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географічні ігри: </w:t>
      </w:r>
      <w:r>
        <w:rPr>
          <w:rFonts w:ascii="Times New Roman" w:hAnsi="Times New Roman" w:cs="Times New Roman"/>
        </w:rPr>
        <w:t>«Географія України», «Географічні назви», «Спритні географи», «Вісім столиць», («Вісім держав»), «Географічна мозаїка», «Географічна естафета», «Продовження початку»;</w:t>
      </w:r>
    </w:p>
    <w:p w:rsidR="00CE1DA0" w:rsidRDefault="00A376DA">
      <w:pPr>
        <w:pStyle w:val="ab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ігри юних натуралістів: </w:t>
      </w:r>
      <w:r>
        <w:rPr>
          <w:rFonts w:ascii="Times New Roman" w:hAnsi="Times New Roman" w:cs="Times New Roman"/>
        </w:rPr>
        <w:t>«Звір, птиця, небилиця», «Знайди відповідь», «Нумо, відгадай!» тощо.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Пізнавальних ігор дуже багато. Серед них вирізняється </w:t>
      </w:r>
      <w:r>
        <w:rPr>
          <w:rFonts w:ascii="Times New Roman" w:hAnsi="Times New Roman" w:cs="Times New Roman"/>
          <w:b/>
          <w:bCs/>
          <w:i/>
          <w:iCs/>
        </w:rPr>
        <w:t xml:space="preserve">вікторина </w:t>
      </w:r>
      <w:r>
        <w:rPr>
          <w:rFonts w:ascii="Times New Roman" w:hAnsi="Times New Roman" w:cs="Times New Roman"/>
        </w:rPr>
        <w:t>як засіб розвитку інтересів та формування активності дітей різних вікових груп.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Вікторина – пізнавальна гра, що складається із запитань та відповідей на теми з однієї чи різних галузей знань, науки, техніки, літератури й мистецтва. За змістом та тематикою вікторини дуже різноманітні: «Марафон </w:t>
      </w:r>
      <w:r>
        <w:rPr>
          <w:rFonts w:ascii="Times New Roman" w:hAnsi="Times New Roman" w:cs="Times New Roman"/>
        </w:rPr>
        <w:lastRenderedPageBreak/>
        <w:t>ерудитів», «Три мудреці», «На казковому полі» або «Хід конем», «П’ять на п’ять», «Погоня в лабіринті», «Поєдинок ерудитів», «Ерудит-лото», «Хокей», «Склади слово» та інші.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організації цікавого змістовного дозвілля дітей успішно використовують уявну </w:t>
      </w:r>
      <w:r>
        <w:rPr>
          <w:rFonts w:ascii="Times New Roman" w:hAnsi="Times New Roman" w:cs="Times New Roman"/>
          <w:b/>
          <w:bCs/>
          <w:i/>
          <w:iCs/>
        </w:rPr>
        <w:t xml:space="preserve">гру-мандрівку </w:t>
      </w:r>
      <w:r>
        <w:rPr>
          <w:rFonts w:ascii="Times New Roman" w:hAnsi="Times New Roman" w:cs="Times New Roman"/>
        </w:rPr>
        <w:t>– це дія, романтика, творчість дітей і дорослих, спільна радість організатора дозвілля та його вихованців. Під час її проведення діти уявляють, що подорожують. Такі ігри рекомендується проводити в приміщенні. Тематика ігор-мандрівок різна: до королівства Математики, Граматики, Казки, Загадки; до країни Чистоти, Гри та Іграшки, Дорожніх Знаків, Книжкового царства – мудрої держави, Веселих ноток тощо.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гри-мандрівки та зміст завдань на кожній зупинці залежать від мети проведення.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Використання такої форми роботи як </w:t>
      </w:r>
      <w:r>
        <w:rPr>
          <w:rFonts w:ascii="Times New Roman" w:hAnsi="Times New Roman" w:cs="Times New Roman"/>
          <w:b/>
          <w:bCs/>
          <w:i/>
          <w:iCs/>
        </w:rPr>
        <w:t xml:space="preserve">«Гра-експрес» </w:t>
      </w:r>
      <w:r>
        <w:rPr>
          <w:rFonts w:ascii="Times New Roman" w:hAnsi="Times New Roman" w:cs="Times New Roman"/>
        </w:rPr>
        <w:t>сприятиме реалізації навчально-виховних завдань: розвитку творчих, пізнавальних, організаторських здібностей, інтелекту та ерудиції, кмітливості та винахідливості, ініціативи та фантазії, наполегливості, швидкості реакції, виробленню конкретних умінь та навичок, вихованню товариськості, дружби, колективізму, почуття відповідальності.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Експрес – швидкий потяг, а гра-експрес – це швидке пересування команд від станції до станції, на яких, зупиняючись для відпочинку, діти вирішують цікаві за змістом завдання. Тому гру-експрес ще називають станційною формою роботи. Гра-експрес – одна з активних форм організації дозвілля дітей різного віку, тому що кожен її учасник неодмінно виявляє себе в тому чи іншому виді діяльності. Тематика гри може бути різною, тому в ній закладені значні педагогічні можливості.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молодших школярів можна провести «Веселий експрес», для підлітків – «Все знай і вмій». Під час гри вони побувають на таких станціях: «Барон Мюнхаузен», «Яблучко», «Ерудит», «Театр-експромт», «Жива картина», «Золотий голос», «Вернісаж», «Весела редакція», «Творча спілка Всезнайок та Всевмійок», «Майстерня чудес» та інші.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Діти різних вікових категорій свій вільний час проводять по-різному, однак всі без винятку із задоволенням беруть участь в ігрових програмах.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Конкурсно-ігрова програма </w:t>
      </w:r>
      <w:r>
        <w:rPr>
          <w:rFonts w:ascii="Times New Roman" w:hAnsi="Times New Roman" w:cs="Times New Roman"/>
        </w:rPr>
        <w:t>– це комплекс конкурсів-експромтів та ігор-змагань різних видів, об’єднаних єдиною темою з метою втілення певної ідеї та реалізації конкретних виховних завдань, гармонійно й логічно взаємопов’язаних сюжетом. Ігрові програми є найпопулярнішими формами організації розвивального дозвілля, а тому їх зміст має сприяти особистісному зростанню кожного учасника та глядача. Участь у будь-якій грі – завжди діяльність добровільна, а тому кожна дитина має можливість добровільно виявити свої знання, уміння, навички та здібності, перевірити себе у невимушеній обстановці, адже зміст, спрямування та характер ігрових програм можуть бути найрізноманітнішими: спортивними, художньо-естетичними, музичними, екологічними, пізнавальними, організаторськими, трудовими, здоров’я зміцнюючими: «Нумо, дівчата», «Нумо, хлопці», «Джентльмен-шоу», «Веселка», «Господарочка», «Попелюшка», «Він і вона», «Тато, мама, я – спортивна сім’я», «Зоряний час», «Учень року», «Розумники і розумниці», «Все знай і вмій», «Здоровенькі були!», «Ми – різні, ми – рівні!» та інші.</w:t>
      </w:r>
    </w:p>
    <w:p w:rsidR="00CE1DA0" w:rsidRDefault="00A376DA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Основними формами патріотичного виховання підростаючого покоління є: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-інформаційно-масові (інтелектуальні аукціони, ринги, вікторини, вечори, подорожі до джерел рідної культури);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-діяльнісно-практичні (свята, театр-експромт, ігри-драматизації, огляди-конкурси);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-інтерактивні (клуби за інтересами, фестивалі);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-наочні (тематичні стенди).</w:t>
      </w:r>
    </w:p>
    <w:p w:rsidR="00CE1DA0" w:rsidRDefault="00A376D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Наприклад, фотовиставка «Я люблю свій рідний край»; благодійний ярмарок по збору коштів для воїнів АТО, вечір-зустріч із воїнами АТО; вікторина «Я-українець»; перегляд патріотичних художніх та докуметальних фільмів, де відображаються події минулого та сьогодення, традиції українського народу тощо.</w:t>
      </w:r>
    </w:p>
    <w:p w:rsidR="00CE1DA0" w:rsidRDefault="00A376DA">
      <w:pPr>
        <w:pStyle w:val="Default"/>
        <w:spacing w:line="240" w:lineRule="exac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yellow"/>
        </w:rPr>
        <w:t>Завдання 3. МЕТОДИ ВИЗНАЧЕННЯ РУХОВОЇ АКТИВНОСТІ.</w:t>
      </w:r>
    </w:p>
    <w:p w:rsidR="00CE1DA0" w:rsidRDefault="00A376DA">
      <w:pPr>
        <w:pStyle w:val="Default"/>
        <w:spacing w:after="38" w:line="240" w:lineRule="exac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Визначте мотивацію досягнення мети за методикою «МАС» (методика Ільїна). </w:t>
      </w:r>
    </w:p>
    <w:p w:rsidR="00CE1DA0" w:rsidRDefault="00A376DA">
      <w:pPr>
        <w:pStyle w:val="Default"/>
        <w:spacing w:line="240" w:lineRule="exac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Проведіть хронометраж власної рухової активності протягом доби.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Визначити: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Види зайнятості: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сон;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час, витрачений на побутові проблеми (години, хвилини, % до загальної тривалості доби);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час, витрачений на заняття у навчальному закладі;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час, витрачений на самопідготовку;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час дозвілля.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Час, витрачений на різні рівні рухової активності (базовий, сидячий, малий, середній, високий).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Свій рівень добових енерговитрат в ккал.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Визначити добовий об’єм рухової активності за формулою </w:t>
      </w:r>
    </w:p>
    <w:p w:rsidR="00CE1DA0" w:rsidRDefault="00A376DA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ДРА = (Рх416) х Вкх Пк (ккал/добу).</w:t>
      </w:r>
    </w:p>
    <w:p w:rsidR="00CE1DA0" w:rsidRDefault="00A376DA">
      <w:pPr>
        <w:pStyle w:val="Default"/>
        <w:spacing w:line="240" w:lineRule="exac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5. Порівняйте результати добових енерговитрат отримані двома методами.</w:t>
      </w:r>
    </w:p>
    <w:p w:rsidR="00CE1DA0" w:rsidRDefault="00A376DA">
      <w:pPr>
        <w:pStyle w:val="Default"/>
        <w:spacing w:line="24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Завдання 4. РЕГУЛЯЦІЯ МАСИ ТІЛА ЯК ОСНОВА МОТИВАЦІЇ ДО АКТИВНОГО СПОСОБУ ЖИТТЯ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Обчисліть вашу норму маси тіла та визначте відмінності від фактичної маси.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Визначте процентний вміст жиру.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Обчисліть норму калорійності харчування.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4. Зіставте норми калорійності харчування із факт</w:t>
      </w:r>
      <w:r w:rsidR="00DB2601">
        <w:rPr>
          <w:sz w:val="22"/>
          <w:szCs w:val="22"/>
        </w:rPr>
        <w:t>ичними добовими енерговитратами</w:t>
      </w:r>
      <w:r>
        <w:rPr>
          <w:sz w:val="22"/>
          <w:szCs w:val="22"/>
        </w:rPr>
        <w:t xml:space="preserve">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Визначте відповідність норми харчування фактичному енергоспоживанню.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Виберіть види рухової активності, щоб витратити 500 ккал в день протягом 30 хв і 1 години. </w:t>
      </w:r>
    </w:p>
    <w:p w:rsidR="00CE1DA0" w:rsidRDefault="00A376DA">
      <w:pPr>
        <w:pStyle w:val="Default"/>
        <w:spacing w:line="24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Завдання 5. КОНТРОЛЬ ПОКАЗНИКІВ ФІЗИЧНОГО СТАНУ В ПРОЦЕСІ ФІЗКУЛЬТУРНО-ОЗДОРОВЧИХ ЗАНЯТЬ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Складіть індивідуальну програму рухового режиму з врахуванням факторів ризику розвитку серцево-судинних захворювань: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для чоловіка віком 45 років, має довжину тіла 178 см, масу тіла – 90 кг, працює інженером, палить 20 сигарет на день, батько мав інфаркт у 56 років, ЧСС у спокої 85 уд∙хв-1, АТ – 160/90 мл. рт. ст.; </w:t>
      </w:r>
    </w:p>
    <w:p w:rsidR="00CE1DA0" w:rsidRDefault="00A376DA">
      <w:pPr>
        <w:pStyle w:val="Defaul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для жінки віком 42 років, має довжину тіла – 165 см, масу тіла – 80 кг, працює </w:t>
      </w:r>
      <w:proofErr w:type="gramStart"/>
      <w:r>
        <w:rPr>
          <w:sz w:val="22"/>
          <w:szCs w:val="22"/>
        </w:rPr>
        <w:t>бухгалтером ,</w:t>
      </w:r>
      <w:proofErr w:type="gramEnd"/>
      <w:r>
        <w:rPr>
          <w:sz w:val="22"/>
          <w:szCs w:val="22"/>
        </w:rPr>
        <w:t xml:space="preserve"> не палить, серцево-судинних захворювань в родині немає, ЧСС у спокої 80 уд∙хв-1, АТ – 140/80 мл. рт. ст. </w:t>
      </w:r>
    </w:p>
    <w:p w:rsidR="00CE1DA0" w:rsidRDefault="00A376DA">
      <w:pPr>
        <w:pStyle w:val="Default"/>
        <w:tabs>
          <w:tab w:val="left" w:pos="979"/>
        </w:tabs>
        <w:spacing w:line="240" w:lineRule="exact"/>
        <w:jc w:val="both"/>
      </w:pPr>
      <w:r>
        <w:br w:type="page"/>
      </w:r>
    </w:p>
    <w:p w:rsidR="00CE1DA0" w:rsidRDefault="00A376DA">
      <w:pPr>
        <w:pStyle w:val="Default"/>
        <w:tabs>
          <w:tab w:val="left" w:pos="979"/>
        </w:tabs>
        <w:spacing w:line="240" w:lineRule="exact"/>
        <w:jc w:val="both"/>
        <w:rPr>
          <w:highlight w:val="yellow"/>
          <w:lang w:val="uk-UA"/>
        </w:rPr>
      </w:pPr>
      <w:r>
        <w:rPr>
          <w:highlight w:val="yellow"/>
          <w:lang w:val="uk-UA"/>
        </w:rPr>
        <w:lastRenderedPageBreak/>
        <w:t>Приклади розрахунку БВ за методикою Войтенко</w:t>
      </w:r>
    </w:p>
    <w:p w:rsidR="00CE1DA0" w:rsidRDefault="00A376DA">
      <w:pPr>
        <w:pStyle w:val="Default"/>
        <w:tabs>
          <w:tab w:val="left" w:pos="979"/>
        </w:tabs>
        <w:spacing w:line="240" w:lineRule="exact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12700</wp:posOffset>
            </wp:positionV>
            <wp:extent cx="4646295" cy="291274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196" t="10580" r="25701" b="3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tbl>
      <w:tblPr>
        <w:tblW w:w="103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18"/>
      </w:tblGrid>
      <w:tr w:rsidR="00CE1DA0">
        <w:trPr>
          <w:trHeight w:val="385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0" w:rsidRDefault="00A376DA">
            <w:pPr>
              <w:pStyle w:val="ac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23495</wp:posOffset>
                  </wp:positionV>
                  <wp:extent cx="4609465" cy="2263775"/>
                  <wp:effectExtent l="0" t="0" r="0" b="0"/>
                  <wp:wrapSquare wrapText="largest"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871" t="16092" r="26144" b="35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465" cy="226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Serif" w:hAnsi="Liberation Serif" w:cs="Times New Roman"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2404745</wp:posOffset>
                  </wp:positionV>
                  <wp:extent cx="5459730" cy="300990"/>
                  <wp:effectExtent l="0" t="0" r="0" b="0"/>
                  <wp:wrapNone/>
                  <wp:docPr id="4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993" t="18065" r="26711" b="73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3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1DA0">
        <w:tc>
          <w:tcPr>
            <w:tcW w:w="10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0" w:rsidRDefault="00CE1DA0">
            <w:pPr>
              <w:pStyle w:val="ac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</w:tbl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p w:rsidR="00CE1DA0" w:rsidRDefault="00CE1DA0">
      <w:pPr>
        <w:pStyle w:val="Default"/>
        <w:tabs>
          <w:tab w:val="left" w:pos="979"/>
        </w:tabs>
        <w:spacing w:line="240" w:lineRule="exact"/>
        <w:jc w:val="both"/>
      </w:pPr>
    </w:p>
    <w:sectPr w:rsidR="00CE1DA0">
      <w:pgSz w:w="11906" w:h="16838"/>
      <w:pgMar w:top="1021" w:right="567" w:bottom="1021" w:left="102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B86"/>
    <w:multiLevelType w:val="multilevel"/>
    <w:tmpl w:val="EFF8B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D72DF"/>
    <w:multiLevelType w:val="multilevel"/>
    <w:tmpl w:val="3F701492"/>
    <w:lvl w:ilvl="0">
      <w:start w:val="1"/>
      <w:numFmt w:val="decimal"/>
      <w:lvlText w:val="%1)"/>
      <w:lvlJc w:val="left"/>
      <w:pPr>
        <w:ind w:left="225" w:hanging="324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927" w:hanging="32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4" w:hanging="32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41" w:hanging="32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49" w:hanging="32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56" w:hanging="32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463" w:hanging="32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170" w:hanging="32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878" w:hanging="324"/>
      </w:pPr>
      <w:rPr>
        <w:rFonts w:ascii="Symbol" w:hAnsi="Symbol" w:cs="Symbol" w:hint="default"/>
      </w:rPr>
    </w:lvl>
  </w:abstractNum>
  <w:abstractNum w:abstractNumId="2" w15:restartNumberingAfterBreak="0">
    <w:nsid w:val="19D944D4"/>
    <w:multiLevelType w:val="multilevel"/>
    <w:tmpl w:val="97F641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854FA4"/>
    <w:multiLevelType w:val="multilevel"/>
    <w:tmpl w:val="07A0D0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452B9"/>
    <w:multiLevelType w:val="multilevel"/>
    <w:tmpl w:val="8ECA8438"/>
    <w:lvl w:ilvl="0">
      <w:start w:val="1"/>
      <w:numFmt w:val="decimal"/>
      <w:lvlText w:val="%1."/>
      <w:lvlJc w:val="left"/>
      <w:pPr>
        <w:ind w:left="225" w:hanging="202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927" w:hanging="20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4" w:hanging="20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41" w:hanging="20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49" w:hanging="20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56" w:hanging="20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463" w:hanging="2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170" w:hanging="20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878" w:hanging="202"/>
      </w:pPr>
      <w:rPr>
        <w:rFonts w:ascii="Symbol" w:hAnsi="Symbol" w:cs="Symbol" w:hint="default"/>
      </w:rPr>
    </w:lvl>
  </w:abstractNum>
  <w:abstractNum w:abstractNumId="5" w15:restartNumberingAfterBreak="0">
    <w:nsid w:val="657518D5"/>
    <w:multiLevelType w:val="multilevel"/>
    <w:tmpl w:val="B3C4D2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8C7AD0"/>
    <w:multiLevelType w:val="multilevel"/>
    <w:tmpl w:val="C1AEC1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AA2D93"/>
    <w:multiLevelType w:val="multilevel"/>
    <w:tmpl w:val="5CD49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53D6939"/>
    <w:multiLevelType w:val="multilevel"/>
    <w:tmpl w:val="FED832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2B2D26"/>
    <w:multiLevelType w:val="multilevel"/>
    <w:tmpl w:val="86C839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BC076C"/>
    <w:multiLevelType w:val="multilevel"/>
    <w:tmpl w:val="B074F0C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E56C71"/>
    <w:multiLevelType w:val="multilevel"/>
    <w:tmpl w:val="0C2AE7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A0"/>
    <w:rsid w:val="003419D9"/>
    <w:rsid w:val="005C33A8"/>
    <w:rsid w:val="005D5429"/>
    <w:rsid w:val="007F1DD2"/>
    <w:rsid w:val="00A376DA"/>
    <w:rsid w:val="00C91189"/>
    <w:rsid w:val="00CB04CA"/>
    <w:rsid w:val="00CE1DA0"/>
    <w:rsid w:val="00DB2601"/>
    <w:rsid w:val="00E2733D"/>
    <w:rsid w:val="00F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1DE3"/>
  <w15:docId w15:val="{52F095AA-2D00-4F71-93BB-A4F0C18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F80463"/>
    <w:pPr>
      <w:widowControl w:val="0"/>
      <w:spacing w:after="0" w:line="240" w:lineRule="auto"/>
      <w:ind w:left="678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F80463"/>
    <w:pPr>
      <w:widowControl w:val="0"/>
      <w:spacing w:after="0" w:line="240" w:lineRule="auto"/>
      <w:ind w:left="758"/>
      <w:outlineLvl w:val="3"/>
    </w:pPr>
    <w:rPr>
      <w:rFonts w:ascii="Times New Roman" w:eastAsia="Times New Roman" w:hAnsi="Times New Roman" w:cs="Times New Roman"/>
      <w:b/>
      <w:bCs/>
      <w:i/>
      <w:sz w:val="20"/>
      <w:szCs w:val="20"/>
      <w:lang w:val="en-US" w:eastAsia="en-US"/>
    </w:rPr>
  </w:style>
  <w:style w:type="character" w:customStyle="1" w:styleId="a3">
    <w:name w:val="Текст выноски Знак"/>
    <w:basedOn w:val="a0"/>
    <w:uiPriority w:val="99"/>
    <w:semiHidden/>
    <w:qFormat/>
    <w:rsid w:val="00F746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F8046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Times New Roman" w:eastAsia="Times New Roman" w:hAnsi="Times New Roman" w:cs="Times New Roman"/>
      <w:spacing w:val="0"/>
      <w:w w:val="99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spacing w:val="0"/>
      <w:w w:val="99"/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F80463"/>
    <w:pPr>
      <w:widowControl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5B0364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F746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F7465B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table" w:styleId="ad">
    <w:name w:val="Table Grid"/>
    <w:basedOn w:val="a1"/>
    <w:uiPriority w:val="59"/>
    <w:rsid w:val="00A529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6</cp:revision>
  <dcterms:created xsi:type="dcterms:W3CDTF">2024-10-10T08:04:00Z</dcterms:created>
  <dcterms:modified xsi:type="dcterms:W3CDTF">2024-10-24T09:51:00Z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