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0" w:rsidRPr="00CD3E90" w:rsidRDefault="00CD3E90" w:rsidP="00CD3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b/>
          <w:i/>
          <w:sz w:val="24"/>
          <w:szCs w:val="28"/>
          <w:lang w:val="uk-UA"/>
        </w:rPr>
        <w:t>Практичне заняття № 1</w:t>
      </w:r>
    </w:p>
    <w:p w:rsidR="00CD3E90" w:rsidRDefault="00CD3E90" w:rsidP="00CD3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Парадигми міфологічної культури у мистецтві та мас-медіа</w:t>
      </w:r>
    </w:p>
    <w:p w:rsidR="00CD3E90" w:rsidRDefault="00CD3E90" w:rsidP="00CD3E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CD3E90" w:rsidRDefault="00CD3E90" w:rsidP="00CD3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Поняття «міфу», проблеми його визначення, структура, функції, види міфів. </w:t>
      </w:r>
    </w:p>
    <w:p w:rsidR="00CD3E90" w:rsidRDefault="00CD3E90" w:rsidP="00CD3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Особливості міфологічного мислення: сприйняття часу, уявлення про простір, сакральне та </w:t>
      </w:r>
      <w:proofErr w:type="spellStart"/>
      <w:r w:rsidRPr="00CD3E90">
        <w:rPr>
          <w:rFonts w:ascii="Times New Roman" w:hAnsi="Times New Roman" w:cs="Times New Roman"/>
          <w:sz w:val="24"/>
          <w:szCs w:val="28"/>
          <w:lang w:val="uk-UA"/>
        </w:rPr>
        <w:t>профанне</w:t>
      </w:r>
      <w:proofErr w:type="spellEnd"/>
      <w:r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 в міфологічному мисленні. Залишки та приховані форми міфу.</w:t>
      </w:r>
    </w:p>
    <w:p w:rsidR="00CD3E90" w:rsidRDefault="00CD3E90" w:rsidP="00CD3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sz w:val="24"/>
          <w:szCs w:val="28"/>
          <w:lang w:val="uk-UA"/>
        </w:rPr>
        <w:t>Аналіз міфологічних парадигм різних регіонів та епох:</w:t>
      </w:r>
    </w:p>
    <w:p w:rsidR="00CD3E90" w:rsidRDefault="00CD3E90" w:rsidP="00CD3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Культура та </w:t>
      </w:r>
      <w:r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міфологія </w:t>
      </w:r>
      <w:r>
        <w:rPr>
          <w:rFonts w:ascii="Times New Roman" w:hAnsi="Times New Roman" w:cs="Times New Roman"/>
          <w:sz w:val="24"/>
          <w:szCs w:val="28"/>
          <w:lang w:val="uk-UA"/>
        </w:rPr>
        <w:t>найдавнішої цивілізації Дворіччя</w:t>
      </w:r>
      <w:r w:rsidR="00BA2A0B">
        <w:rPr>
          <w:rFonts w:ascii="Times New Roman" w:hAnsi="Times New Roman" w:cs="Times New Roman"/>
          <w:sz w:val="24"/>
          <w:szCs w:val="28"/>
          <w:lang w:val="uk-UA"/>
        </w:rPr>
        <w:t xml:space="preserve"> (епос про </w:t>
      </w:r>
      <w:proofErr w:type="spellStart"/>
      <w:r w:rsidR="00BA2A0B">
        <w:rPr>
          <w:rFonts w:ascii="Times New Roman" w:hAnsi="Times New Roman" w:cs="Times New Roman"/>
          <w:sz w:val="24"/>
          <w:szCs w:val="28"/>
          <w:lang w:val="uk-UA"/>
        </w:rPr>
        <w:t>Гільгамеша</w:t>
      </w:r>
      <w:proofErr w:type="spellEnd"/>
      <w:r w:rsidR="00BA2A0B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BA2A0B" w:rsidRDefault="00BA2A0B" w:rsidP="00CD3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Єгипетська міфологічна парадигма,</w:t>
      </w:r>
    </w:p>
    <w:p w:rsidR="00CD3E90" w:rsidRDefault="00BA2A0B" w:rsidP="00CD3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Давньогрецька міфологія</w:t>
      </w:r>
      <w:r w:rsidR="00CD3E90"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CD3E90" w:rsidRDefault="00CD3E90" w:rsidP="00CD3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sz w:val="24"/>
          <w:szCs w:val="28"/>
          <w:lang w:val="uk-UA"/>
        </w:rPr>
        <w:t>Культура східних слов’ян: основні етапи розвитку, вірування та міфологія, трипільська культура, черняхівська культура. Пам’ятки прад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авніх культур у мистецькому 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CD3E90">
        <w:rPr>
          <w:rFonts w:ascii="Times New Roman" w:hAnsi="Times New Roman" w:cs="Times New Roman"/>
          <w:sz w:val="24"/>
          <w:szCs w:val="28"/>
          <w:lang w:val="uk-UA"/>
        </w:rPr>
        <w:t>едійному</w:t>
      </w:r>
      <w:proofErr w:type="spellEnd"/>
      <w:r w:rsidRPr="00CD3E90">
        <w:rPr>
          <w:rFonts w:ascii="Times New Roman" w:hAnsi="Times New Roman" w:cs="Times New Roman"/>
          <w:sz w:val="24"/>
          <w:szCs w:val="28"/>
          <w:lang w:val="uk-UA"/>
        </w:rPr>
        <w:t xml:space="preserve"> просторі Запоріжжя. </w:t>
      </w:r>
    </w:p>
    <w:p w:rsidR="00CD3E90" w:rsidRPr="009416AA" w:rsidRDefault="009416AA" w:rsidP="00CD3E90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9416AA">
        <w:rPr>
          <w:rFonts w:ascii="Times New Roman" w:hAnsi="Times New Roman" w:cs="Times New Roman"/>
          <w:sz w:val="24"/>
          <w:szCs w:val="28"/>
          <w:lang w:val="uk-UA"/>
        </w:rPr>
        <w:t xml:space="preserve">Міфологічна комунікація та її </w:t>
      </w:r>
      <w:proofErr w:type="spellStart"/>
      <w:r w:rsidRPr="009416AA">
        <w:rPr>
          <w:rFonts w:ascii="Times New Roman" w:hAnsi="Times New Roman" w:cs="Times New Roman"/>
          <w:sz w:val="24"/>
          <w:szCs w:val="28"/>
          <w:lang w:val="uk-UA"/>
        </w:rPr>
        <w:t>фунція</w:t>
      </w:r>
      <w:proofErr w:type="spellEnd"/>
      <w:r w:rsidRPr="009416AA">
        <w:rPr>
          <w:rFonts w:ascii="Times New Roman" w:hAnsi="Times New Roman" w:cs="Times New Roman"/>
          <w:sz w:val="24"/>
          <w:szCs w:val="28"/>
          <w:lang w:val="uk-UA"/>
        </w:rPr>
        <w:t xml:space="preserve"> в системі комунікаційних процесів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D3E90" w:rsidRPr="009416AA">
        <w:rPr>
          <w:rFonts w:ascii="Times New Roman" w:hAnsi="Times New Roman" w:cs="Times New Roman"/>
          <w:sz w:val="24"/>
          <w:szCs w:val="28"/>
          <w:lang w:val="uk-UA"/>
        </w:rPr>
        <w:t xml:space="preserve">Міфологічна тематика та символіка у </w:t>
      </w:r>
      <w:proofErr w:type="spellStart"/>
      <w:r w:rsidR="00CD3E90" w:rsidRPr="009416AA">
        <w:rPr>
          <w:rFonts w:ascii="Times New Roman" w:hAnsi="Times New Roman" w:cs="Times New Roman"/>
          <w:sz w:val="24"/>
          <w:szCs w:val="28"/>
          <w:lang w:val="uk-UA"/>
        </w:rPr>
        <w:t>медійній</w:t>
      </w:r>
      <w:proofErr w:type="spellEnd"/>
      <w:r w:rsidR="00CD3E90" w:rsidRPr="009416AA">
        <w:rPr>
          <w:rFonts w:ascii="Times New Roman" w:hAnsi="Times New Roman" w:cs="Times New Roman"/>
          <w:sz w:val="24"/>
          <w:szCs w:val="28"/>
          <w:lang w:val="uk-UA"/>
        </w:rPr>
        <w:t xml:space="preserve"> галузі.</w:t>
      </w:r>
    </w:p>
    <w:p w:rsidR="008B2103" w:rsidRPr="00BA2A0B" w:rsidRDefault="009B2AA0" w:rsidP="00BA2A0B">
      <w:pPr>
        <w:ind w:left="3540"/>
        <w:rPr>
          <w:rFonts w:ascii="Times New Roman" w:hAnsi="Times New Roman" w:cs="Times New Roman"/>
          <w:b/>
          <w:sz w:val="24"/>
          <w:lang w:val="uk-UA"/>
        </w:rPr>
      </w:pPr>
      <w:r w:rsidRPr="00BA2A0B"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515FAE" w:rsidRDefault="00BA2A0B" w:rsidP="00515F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Біли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3-тє вид., стер.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="009416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515FAE" w:rsidRDefault="00915FD2" w:rsidP="00515F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hyperlink r:id="rId5" w:tooltip="Козовик Іван Якимович" w:history="1">
        <w:proofErr w:type="spellStart"/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Козовик</w:t>
        </w:r>
        <w:proofErr w:type="spellEnd"/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І. Я.</w:t>
        </w:r>
      </w:hyperlink>
      <w:r w:rsidR="00515FAE" w:rsidRPr="00515FA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,</w:t>
      </w:r>
      <w:r w:rsidR="00515FAE" w:rsidRPr="00515F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 w:rsidR="00E62BFC">
        <w:instrText>HYPERLINK "https://uk.wikipedia.org/wiki/%D0%9F%D0%BE%D0%BD%D0%BE%D0%BC%D0%B0%D1%80%D1%96%D0%B2_%D0%9E%D0%BB%D0%B5%D0%BA%D1%81%D0%B0%D0%BD%D0%B4%D1%80_%D0%94%D0%B0%D0%BD%D0%B8%D0%BB%D0%BE%D0%B2%D0%B8%D1%87" \o "Пономарів Олександр Данилович"</w:instrText>
      </w:r>
      <w:r>
        <w:fldChar w:fldCharType="separate"/>
      </w:r>
      <w:r w:rsidR="00515FAE" w:rsidRPr="00515FAE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  <w:t>Пономарів</w:t>
      </w:r>
      <w:proofErr w:type="spellEnd"/>
      <w:r w:rsidR="00515FAE" w:rsidRPr="00515FAE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  <w:t xml:space="preserve"> О. Д.</w:t>
      </w:r>
      <w:r>
        <w:fldChar w:fldCharType="end"/>
      </w:r>
      <w:r w:rsidR="00515FAE" w:rsidRPr="00515F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Словник античної міфології" w:history="1">
        <w:r w:rsidR="00515FAE" w:rsidRPr="00515F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Словник </w:t>
        </w:r>
        <w:proofErr w:type="spellStart"/>
        <w:r w:rsidR="00515FAE" w:rsidRPr="00515F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античної</w:t>
        </w:r>
        <w:proofErr w:type="spellEnd"/>
        <w:r w:rsidR="00515FAE" w:rsidRPr="00515F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15FAE" w:rsidRPr="00515F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міфології</w:t>
        </w:r>
        <w:proofErr w:type="spellEnd"/>
      </w:hyperlink>
      <w:r w:rsidR="00515FAE" w:rsidRPr="00515F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Наукова</w:t>
      </w:r>
      <w:proofErr w:type="spellEnd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думка, 1985. 236 </w:t>
      </w:r>
      <w:proofErr w:type="gramStart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proofErr w:type="gramEnd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15FAE" w:rsidRDefault="00915FD2" w:rsidP="00515F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hyperlink r:id="rId7" w:tooltip="Кун Микола Альбертович" w:history="1"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Кун</w:t>
        </w:r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="00515FAE" w:rsidRPr="00515FA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М. А.</w:t>
        </w:r>
      </w:hyperlink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15FAE">
        <w:rPr>
          <w:rFonts w:ascii="Times New Roman" w:hAnsi="Times New Roman" w:cs="Times New Roman"/>
          <w:sz w:val="24"/>
          <w:szCs w:val="24"/>
        </w:rPr>
        <w:fldChar w:fldCharType="begin"/>
      </w:r>
      <w:r w:rsidR="00515FAE" w:rsidRPr="00515FAE">
        <w:rPr>
          <w:rFonts w:ascii="Times New Roman" w:hAnsi="Times New Roman" w:cs="Times New Roman"/>
          <w:sz w:val="24"/>
          <w:szCs w:val="24"/>
        </w:rPr>
        <w:instrText xml:space="preserve"> HYPERLINK "https://uk.wikipedia.org/wiki/%D0%9B%D0%B5%D0%B3%D0%B5%D0%BD%D0%B4%D0%B8_%D1%96_%D0%BC%D1%96%D1%84%D0%B8_%D1%81%D1%82%D0%B0%D1%80%D0%BE%D0%B4%D0%B0%D0%B2%D0%BD%D1%8C%D0%BE%D1%97_%D0%93%D1%80%D0%B5%D1%86%D1%96%D1%97" \o "Легенди і міфи стародавньої Греції" </w:instrText>
      </w:r>
      <w:r w:rsidRPr="00515FAE">
        <w:rPr>
          <w:rFonts w:ascii="Times New Roman" w:hAnsi="Times New Roman" w:cs="Times New Roman"/>
          <w:sz w:val="24"/>
          <w:szCs w:val="24"/>
        </w:rPr>
        <w:fldChar w:fldCharType="separate"/>
      </w:r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Легенди</w:t>
      </w:r>
      <w:proofErr w:type="spellEnd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і</w:t>
      </w:r>
      <w:proofErr w:type="spellEnd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міфи</w:t>
      </w:r>
      <w:proofErr w:type="spellEnd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Стародавньої</w:t>
      </w:r>
      <w:proofErr w:type="spellEnd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15FAE" w:rsidRPr="00515FA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Греції</w:t>
      </w:r>
      <w:proofErr w:type="spellEnd"/>
      <w:r w:rsidRPr="00515FAE">
        <w:rPr>
          <w:rFonts w:ascii="Times New Roman" w:hAnsi="Times New Roman" w:cs="Times New Roman"/>
          <w:sz w:val="24"/>
          <w:szCs w:val="24"/>
        </w:rPr>
        <w:fldChar w:fldCharType="end"/>
      </w:r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</w:t>
      </w:r>
      <w:proofErr w:type="spellEnd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: АТ «</w:t>
      </w:r>
      <w:proofErr w:type="spellStart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Тарнекс</w:t>
      </w:r>
      <w:proofErr w:type="spellEnd"/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», 1993.</w:t>
      </w:r>
      <w:r w:rsidR="00515FAE" w:rsidRP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B2AA0" w:rsidRDefault="009B2AA0" w:rsidP="00515F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proofErr w:type="gram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іках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Вавилонських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найдавнішої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літератури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Шумеру, Вавилону, </w:t>
      </w:r>
      <w:proofErr w:type="spellStart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Палестини</w:t>
      </w:r>
      <w:proofErr w:type="spellEnd"/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. К., 1991. </w:t>
      </w:r>
      <w:r w:rsid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51</w:t>
      </w:r>
      <w:r w:rsidR="00515F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</w:t>
      </w:r>
      <w:r w:rsidRPr="00515FA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666BFA" w:rsidRPr="00666BFA" w:rsidRDefault="00666BFA" w:rsidP="009925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6BFA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666BFA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992568" w:rsidRPr="00992568" w:rsidRDefault="00992568" w:rsidP="009925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Хавкіна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  <w:hyperlink r:id="rId8" w:history="1">
        <w:r w:rsidRPr="00992568">
          <w:rPr>
            <w:rFonts w:ascii="Times New Roman" w:hAnsi="Times New Roman" w:cs="Times New Roman"/>
            <w:sz w:val="24"/>
            <w:szCs w:val="24"/>
          </w:rPr>
          <w:t>Архетип як структурно-семантичний компонент рекламного міфу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2568">
        <w:rPr>
          <w:rFonts w:ascii="Times New Roman" w:hAnsi="Times New Roman" w:cs="Times New Roman"/>
          <w:sz w:val="24"/>
          <w:szCs w:val="24"/>
        </w:rPr>
        <w:t xml:space="preserve"> : http://ekhnuir.univer.kharkov.ua/bitstream/123456789/3391/2/Havkina.pdf</w:t>
      </w:r>
    </w:p>
    <w:p w:rsidR="009416AA" w:rsidRPr="009416AA" w:rsidRDefault="009416AA" w:rsidP="00515FA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олод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М.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Комунікаційні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технології</w:t>
      </w:r>
      <w:proofErr w:type="spellEnd"/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Київ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41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312 с.</w:t>
      </w:r>
    </w:p>
    <w:p w:rsidR="000E3F44" w:rsidRDefault="000E3F44" w:rsidP="000E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E3F44" w:rsidRPr="00E222C7" w:rsidRDefault="000E3F44" w:rsidP="000E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222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E222C7" w:rsidRDefault="00E222C7" w:rsidP="00E222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Знайти у сучасних мас-медіа матеріали (журналістські, рекламні, у графічному оформленні друкованої продукції), присвячені або такі, що  використовують первісні культури або культуру стародавніх цивілізацій (визначити жанрово-тематичні та стилістичні особливості матеріалів).</w:t>
      </w:r>
    </w:p>
    <w:p w:rsidR="00E222C7" w:rsidRPr="00E222C7" w:rsidRDefault="00E222C7" w:rsidP="00E222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Використати крилаті вислови, символи чи візуальні образи давньогрецької міфології у власних журналістських/рекламних матеріалах. </w:t>
      </w:r>
    </w:p>
    <w:p w:rsidR="000E3F44" w:rsidRPr="000E3F44" w:rsidRDefault="000E3F44" w:rsidP="0099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A2A0B" w:rsidRPr="00BA2A0B" w:rsidRDefault="00BA2A0B" w:rsidP="009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A0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  <w:t>Відповідність грецьких і римських богів</w:t>
      </w:r>
      <w:r w:rsidRPr="00BA2A0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</w:t>
      </w:r>
    </w:p>
    <w:p w:rsidR="00BA2A0B" w:rsidRPr="00BA2A0B" w:rsidRDefault="00BA2A0B" w:rsidP="009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A0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9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981"/>
        <w:gridCol w:w="4827"/>
      </w:tblGrid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Боги Греції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Боги Риму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Аїд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Плутон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царства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мертвих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Аполлон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Аполлон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сонця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покровитель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мистецтв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Арес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Марс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війни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Артеміда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proofErr w:type="gram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Діана</w:t>
              </w:r>
              <w:proofErr w:type="spellEnd"/>
              <w:proofErr w:type="gram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полювання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Асклепій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Ескулап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ікування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Афіна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Мінерва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мудрості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справедливої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війни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Афродіта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Венера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любові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краси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Борей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Аквілон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івнічного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ветера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Геба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Ювента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юності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Гера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Юнона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цариця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богі</w:t>
            </w:r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Гермес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Меркурій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торгі</w:t>
            </w:r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спритності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Гестія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Веста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домівки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Гефест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Вулкан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вогню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ковальського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ремесла</w:t>
            </w:r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Гея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Теллус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землі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Деметра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Церера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полів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родючості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Діоні</w:t>
              </w:r>
              <w:proofErr w:type="gram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с</w:t>
              </w:r>
              <w:proofErr w:type="spellEnd"/>
              <w:proofErr w:type="gramEnd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 xml:space="preserve"> (Вакх)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 xml:space="preserve">Бахус, </w:t>
              </w:r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Лібер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виноградарства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виноробства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Еос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Аврора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ранішньої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зорі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Еринії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Фурії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богині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помсти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Ерот</w:t>
              </w:r>
              <w:proofErr w:type="spellEnd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 xml:space="preserve"> (</w:t>
              </w:r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Ерос</w:t>
              </w:r>
              <w:proofErr w:type="spellEnd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)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 xml:space="preserve">Амур, </w:t>
              </w:r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Купідон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любові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Зевс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Юпітер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верховний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бог</w:t>
            </w:r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Зефі</w:t>
              </w:r>
              <w:proofErr w:type="gram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р</w:t>
              </w:r>
              <w:proofErr w:type="spellEnd"/>
              <w:proofErr w:type="gram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Фавоній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західного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ітру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Кронос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Сатурн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 часу</w:t>
            </w:r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Мойри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Парки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богині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людської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долі</w:t>
            </w:r>
            <w:proofErr w:type="spellEnd"/>
          </w:p>
        </w:tc>
      </w:tr>
      <w:tr w:rsidR="00BA2A0B" w:rsidRPr="00BA2A0B" w:rsidTr="00992568">
        <w:trPr>
          <w:trHeight w:val="263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Музи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Камени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покровительки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наук,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поезії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мистецтв</w:t>
            </w:r>
            <w:proofErr w:type="spellEnd"/>
          </w:p>
        </w:tc>
      </w:tr>
      <w:tr w:rsidR="00BA2A0B" w:rsidRPr="00BA2A0B" w:rsidTr="00992568">
        <w:trPr>
          <w:trHeight w:val="591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Ніка</w:t>
              </w:r>
              <w:proofErr w:type="spellEnd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 xml:space="preserve"> (</w:t>
              </w:r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Ніке</w:t>
              </w:r>
              <w:proofErr w:type="spellEnd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)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Вікторія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богиня перемоги</w:t>
            </w:r>
          </w:p>
        </w:tc>
      </w:tr>
      <w:tr w:rsidR="00BA2A0B" w:rsidRPr="00BA2A0B" w:rsidTr="00992568">
        <w:trPr>
          <w:trHeight w:val="118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Пан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Фавн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лі</w:t>
            </w:r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ів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мисливців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пастухів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усієї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природи</w:t>
            </w:r>
            <w:proofErr w:type="spellEnd"/>
          </w:p>
        </w:tc>
      </w:tr>
      <w:tr w:rsidR="00BA2A0B" w:rsidRPr="00BA2A0B" w:rsidTr="00992568">
        <w:trPr>
          <w:trHeight w:val="591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Персефона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Прозерпіна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родючості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царства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мертвих</w:t>
            </w:r>
            <w:proofErr w:type="spellEnd"/>
          </w:p>
        </w:tc>
      </w:tr>
      <w:tr w:rsidR="00BA2A0B" w:rsidRPr="00BA2A0B" w:rsidTr="00992568">
        <w:trPr>
          <w:trHeight w:val="591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Посейдон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Нептун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морі</w:t>
            </w:r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</w:tr>
      <w:tr w:rsidR="00BA2A0B" w:rsidRPr="00BA2A0B" w:rsidTr="00992568">
        <w:trPr>
          <w:trHeight w:val="62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Селена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proofErr w:type="spellStart"/>
              <w:proofErr w:type="gram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Діана</w:t>
              </w:r>
              <w:proofErr w:type="spellEnd"/>
              <w:proofErr w:type="gram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proofErr w:type="gram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</w:tr>
      <w:tr w:rsidR="00BA2A0B" w:rsidRPr="00BA2A0B" w:rsidTr="00992568">
        <w:trPr>
          <w:trHeight w:val="591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Тіхе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Фортуна</w:t>
              </w:r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богиня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випадку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долі</w:t>
            </w:r>
            <w:proofErr w:type="spellEnd"/>
          </w:p>
        </w:tc>
      </w:tr>
      <w:tr w:rsidR="00BA2A0B" w:rsidRPr="00BA2A0B" w:rsidTr="00992568">
        <w:trPr>
          <w:trHeight w:val="591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Харити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915FD2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proofErr w:type="spellStart"/>
              <w:r w:rsidR="00BA2A0B" w:rsidRPr="00BA2A0B">
                <w:rPr>
                  <w:rFonts w:ascii="Times New Roman" w:eastAsia="Times New Roman" w:hAnsi="Times New Roman" w:cs="Times New Roman"/>
                  <w:sz w:val="28"/>
                </w:rPr>
                <w:t>Грації</w:t>
              </w:r>
              <w:proofErr w:type="spellEnd"/>
            </w:hyperlink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2A0B" w:rsidRPr="00BA2A0B" w:rsidRDefault="00BA2A0B" w:rsidP="0099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богині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краси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2A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витонченості</w:t>
            </w:r>
            <w:proofErr w:type="spellEnd"/>
          </w:p>
        </w:tc>
      </w:tr>
    </w:tbl>
    <w:p w:rsidR="00BA2A0B" w:rsidRPr="00BA2A0B" w:rsidRDefault="00915FD2" w:rsidP="009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F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7362" w:rsidRDefault="00F67362">
      <w:pPr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br w:type="page"/>
      </w:r>
    </w:p>
    <w:p w:rsidR="00BA2A0B" w:rsidRDefault="00F67362" w:rsidP="00F67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CD3E90"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Практичне заняття №</w:t>
      </w: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2</w:t>
      </w:r>
    </w:p>
    <w:p w:rsidR="00F67362" w:rsidRDefault="00F67362" w:rsidP="00F673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Антична культура: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uk-UA"/>
        </w:rPr>
        <w:t>парадигмальні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особливості та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uk-UA"/>
        </w:rPr>
        <w:t>медійні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репрезентації</w:t>
      </w:r>
    </w:p>
    <w:p w:rsid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>Культура стародавньої Греції та Риму: основні періоди та найвизначніші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види, стилі та зразки мистецтва</w:t>
      </w:r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>Мистецтво гомерівсь</w:t>
      </w:r>
      <w:r>
        <w:rPr>
          <w:rFonts w:ascii="Times New Roman" w:hAnsi="Times New Roman" w:cs="Times New Roman"/>
          <w:sz w:val="24"/>
          <w:szCs w:val="28"/>
          <w:lang w:val="uk-UA"/>
        </w:rPr>
        <w:t>кого періоду (11-7 ст. до н.е.)</w:t>
      </w:r>
      <w:r w:rsidRPr="00F67362">
        <w:rPr>
          <w:rFonts w:ascii="Times New Roman" w:hAnsi="Times New Roman" w:cs="Times New Roman"/>
          <w:sz w:val="24"/>
          <w:szCs w:val="28"/>
          <w:lang w:val="uk-UA"/>
        </w:rPr>
        <w:t>. «</w:t>
      </w:r>
      <w:proofErr w:type="spellStart"/>
      <w:r w:rsidRPr="00F67362">
        <w:rPr>
          <w:rFonts w:ascii="Times New Roman" w:hAnsi="Times New Roman" w:cs="Times New Roman"/>
          <w:sz w:val="24"/>
          <w:szCs w:val="28"/>
          <w:lang w:val="uk-UA"/>
        </w:rPr>
        <w:t>Іліада»та</w:t>
      </w:r>
      <w:proofErr w:type="spellEnd"/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 «Одіссея» як основні джерела відомостей про цей період та визначні культурні пам’ятки. </w:t>
      </w:r>
    </w:p>
    <w:p w:rsid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Архаїка (7-6 ст. до н.е.): доричний стиль, гімнастичне виховання, технології виготовлення скульптури та вазопису. </w:t>
      </w:r>
    </w:p>
    <w:p w:rsid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>Класичний період (5-4 ст. до н.е.): діяльність Перикла, Софокла, Геродота, Есхіла, Еврипіда, Аристофана, розвиток мистецтв, іонічний стиль.</w:t>
      </w:r>
    </w:p>
    <w:p w:rsid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Еллінізм і створення художніх шкіл. </w:t>
      </w:r>
    </w:p>
    <w:p w:rsidR="00F67362" w:rsidRPr="00F67362" w:rsidRDefault="00F67362" w:rsidP="00F6736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Мистецтво стародавнього Риму як результат синтезу різних традицій. </w:t>
      </w:r>
      <w:proofErr w:type="spellStart"/>
      <w:r w:rsidRPr="00F67362">
        <w:rPr>
          <w:rFonts w:ascii="Times New Roman" w:hAnsi="Times New Roman" w:cs="Times New Roman"/>
          <w:sz w:val="24"/>
          <w:szCs w:val="28"/>
          <w:lang w:val="uk-UA"/>
        </w:rPr>
        <w:t>Арт-дискурси</w:t>
      </w:r>
      <w:proofErr w:type="spellEnd"/>
      <w:r w:rsidRPr="00F67362">
        <w:rPr>
          <w:rFonts w:ascii="Times New Roman" w:hAnsi="Times New Roman" w:cs="Times New Roman"/>
          <w:sz w:val="24"/>
          <w:szCs w:val="28"/>
          <w:lang w:val="uk-UA"/>
        </w:rPr>
        <w:t xml:space="preserve"> античності у професійній діяльності журналіста, рекламіста та видавця.</w:t>
      </w:r>
    </w:p>
    <w:p w:rsidR="00F67362" w:rsidRDefault="00F67362" w:rsidP="00F6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F67362" w:rsidRDefault="00F67362" w:rsidP="00F6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F67362" w:rsidRDefault="00222BA5" w:rsidP="00222B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Підготувати презентацію про один із видів античного мистецтва або про один із його періодів,</w:t>
      </w:r>
    </w:p>
    <w:p w:rsidR="00222BA5" w:rsidRDefault="00222BA5" w:rsidP="00222B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Написати есе про одного з видатних представників античності,</w:t>
      </w:r>
    </w:p>
    <w:p w:rsidR="00222BA5" w:rsidRPr="00222BA5" w:rsidRDefault="00222BA5" w:rsidP="00222B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античності (визначити жанрово-тематичні та стилістичні особливості матеріалів, їх функції).</w:t>
      </w:r>
    </w:p>
    <w:p w:rsidR="009312CE" w:rsidRDefault="009312CE" w:rsidP="00F67362">
      <w:pPr>
        <w:ind w:left="3540"/>
        <w:rPr>
          <w:rFonts w:ascii="Times New Roman" w:hAnsi="Times New Roman" w:cs="Times New Roman"/>
          <w:b/>
          <w:sz w:val="24"/>
          <w:lang w:val="uk-UA"/>
        </w:rPr>
      </w:pPr>
    </w:p>
    <w:p w:rsidR="00F67362" w:rsidRDefault="00F67362" w:rsidP="009312CE">
      <w:pPr>
        <w:spacing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222BA5" w:rsidRPr="00222BA5" w:rsidRDefault="00222BA5" w:rsidP="009312CE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Античность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контексте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современности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/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Под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ред. А.А.Тахо-Годи, И.М.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Нахова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 – М., 1990.</w:t>
      </w:r>
    </w:p>
    <w:p w:rsidR="00222BA5" w:rsidRPr="00222BA5" w:rsidRDefault="00222BA5" w:rsidP="00222BA5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Античная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культура: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Литература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театр,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искусство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философия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наука: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Словарь-справочник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/ Ред. </w:t>
      </w: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Ярхо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В.Н. – М., 1995.</w:t>
      </w:r>
    </w:p>
    <w:p w:rsidR="00222BA5" w:rsidRPr="00222BA5" w:rsidRDefault="00222BA5" w:rsidP="00222BA5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Асєєв Ю.С. Подорож в античний світ. – К., 1970.</w:t>
      </w:r>
    </w:p>
    <w:p w:rsidR="00222BA5" w:rsidRPr="00222BA5" w:rsidRDefault="00222BA5" w:rsidP="00222BA5">
      <w:pPr>
        <w:pStyle w:val="a3"/>
        <w:numPr>
          <w:ilvl w:val="0"/>
          <w:numId w:val="6"/>
        </w:numPr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B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222BA5" w:rsidRPr="00222BA5" w:rsidRDefault="00222BA5" w:rsidP="00222BA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222BA5" w:rsidRPr="00222BA5" w:rsidRDefault="00222BA5" w:rsidP="00222BA5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Джонс</w:t>
      </w:r>
      <w:proofErr w:type="spellEnd"/>
      <w:r w:rsidRPr="00222BA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А.Х. Гибель античного мира. – М., 1997.</w:t>
      </w:r>
    </w:p>
    <w:p w:rsidR="00222BA5" w:rsidRPr="00222BA5" w:rsidRDefault="00222BA5" w:rsidP="00222BA5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31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Знаменитые греки и римляне. – СПб, 1993.</w:t>
      </w:r>
    </w:p>
    <w:p w:rsidR="00F67362" w:rsidRPr="00222BA5" w:rsidRDefault="00F67362" w:rsidP="00222BA5">
      <w:pPr>
        <w:pStyle w:val="a3"/>
        <w:numPr>
          <w:ilvl w:val="0"/>
          <w:numId w:val="6"/>
        </w:numPr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222BA5" w:rsidRPr="00222BA5" w:rsidRDefault="00222BA5" w:rsidP="00222BA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>Миропольська</w:t>
      </w:r>
      <w:proofErr w:type="spellEnd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Н., Бєлкіна Е., </w:t>
      </w:r>
      <w:proofErr w:type="spellStart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>Онищенко</w:t>
      </w:r>
      <w:proofErr w:type="spellEnd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Художня культура світу.  Київ : </w:t>
      </w:r>
      <w:proofErr w:type="spellStart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>Генеза</w:t>
      </w:r>
      <w:proofErr w:type="spellEnd"/>
      <w:r w:rsidRPr="00222BA5">
        <w:rPr>
          <w:rFonts w:ascii="Times New Roman" w:hAnsi="Times New Roman" w:cs="Times New Roman"/>
          <w:bCs/>
          <w:sz w:val="24"/>
          <w:szCs w:val="24"/>
          <w:lang w:val="uk-UA"/>
        </w:rPr>
        <w:t>, 2001. 521 с.</w:t>
      </w:r>
    </w:p>
    <w:p w:rsidR="00222BA5" w:rsidRPr="00222BA5" w:rsidRDefault="00222BA5" w:rsidP="00222BA5">
      <w:pPr>
        <w:pStyle w:val="a3"/>
        <w:numPr>
          <w:ilvl w:val="0"/>
          <w:numId w:val="6"/>
        </w:numPr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ідлісна</w:t>
      </w:r>
      <w:proofErr w:type="spellEnd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Н. </w:t>
      </w:r>
      <w:proofErr w:type="spellStart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Антична</w:t>
      </w:r>
      <w:proofErr w:type="spellEnd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література</w:t>
      </w:r>
      <w:proofErr w:type="spellEnd"/>
      <w:r w:rsidRPr="00222BA5">
        <w:rPr>
          <w:rFonts w:ascii="Times New Roman" w:hAnsi="Times New Roman" w:cs="Times New Roman"/>
          <w:color w:val="000000"/>
          <w:spacing w:val="-3"/>
          <w:sz w:val="24"/>
          <w:szCs w:val="24"/>
        </w:rPr>
        <w:t>. – К., 1992.</w:t>
      </w:r>
    </w:p>
    <w:p w:rsidR="00222BA5" w:rsidRPr="00222BA5" w:rsidRDefault="00222BA5" w:rsidP="00222BA5">
      <w:pPr>
        <w:pStyle w:val="a3"/>
        <w:numPr>
          <w:ilvl w:val="0"/>
          <w:numId w:val="6"/>
        </w:numPr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22BA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222BA5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222BA5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222BA5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222B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A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222BA5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222BA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22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BA5" w:rsidRPr="00222BA5" w:rsidRDefault="00222BA5" w:rsidP="00222BA5">
      <w:pPr>
        <w:pStyle w:val="a3"/>
        <w:numPr>
          <w:ilvl w:val="0"/>
          <w:numId w:val="6"/>
        </w:numPr>
        <w:shd w:val="clear" w:color="auto" w:fill="FFFFFF"/>
        <w:tabs>
          <w:tab w:val="left" w:pos="318"/>
        </w:tabs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BA5">
        <w:rPr>
          <w:rFonts w:ascii="Times New Roman" w:hAnsi="Times New Roman" w:cs="Times New Roman"/>
          <w:color w:val="000000"/>
          <w:spacing w:val="-9"/>
          <w:sz w:val="24"/>
          <w:szCs w:val="24"/>
        </w:rPr>
        <w:t>Тахо-Тоди</w:t>
      </w:r>
      <w:proofErr w:type="spellEnd"/>
      <w:r w:rsidRPr="00222BA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А. А., Лосев А. Ф. Греческая культура в мифах, символах и терминах. – </w:t>
      </w:r>
      <w:r w:rsidRPr="00222BA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СПб, 1999.</w:t>
      </w:r>
    </w:p>
    <w:p w:rsidR="00222BA5" w:rsidRPr="00222BA5" w:rsidRDefault="00222BA5" w:rsidP="00222BA5">
      <w:pPr>
        <w:pStyle w:val="a3"/>
        <w:numPr>
          <w:ilvl w:val="0"/>
          <w:numId w:val="6"/>
        </w:numPr>
        <w:shd w:val="clear" w:color="auto" w:fill="FFFFFF"/>
        <w:tabs>
          <w:tab w:val="left" w:pos="318"/>
        </w:tabs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BA5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Федорук</w:t>
      </w:r>
      <w:proofErr w:type="spellEnd"/>
      <w:r w:rsidRPr="00222BA5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 О.К. Народжені в Елладі (Художники і скульптори давньої Греції). – К., 1984.</w:t>
      </w:r>
    </w:p>
    <w:p w:rsidR="00F67362" w:rsidRPr="00222BA5" w:rsidRDefault="00F67362" w:rsidP="00222BA5">
      <w:pPr>
        <w:pStyle w:val="a3"/>
        <w:numPr>
          <w:ilvl w:val="0"/>
          <w:numId w:val="6"/>
        </w:numPr>
        <w:spacing w:after="0" w:line="240" w:lineRule="auto"/>
        <w:ind w:left="0" w:firstLine="31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олод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М.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Комунікаційні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технології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Київ</w:t>
      </w:r>
      <w:proofErr w:type="gram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:</w:t>
      </w:r>
      <w:proofErr w:type="gram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КиМУ</w:t>
      </w:r>
      <w:proofErr w:type="spellEnd"/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</w:t>
      </w:r>
      <w:r w:rsidRPr="00222B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312 с.</w:t>
      </w:r>
    </w:p>
    <w:p w:rsidR="009312CE" w:rsidRDefault="009312CE">
      <w:pPr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br w:type="page"/>
      </w:r>
    </w:p>
    <w:p w:rsidR="00F67362" w:rsidRDefault="009312CE" w:rsidP="00F67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Практичне заняття №3</w:t>
      </w:r>
    </w:p>
    <w:p w:rsidR="009312CE" w:rsidRDefault="009312CE" w:rsidP="009312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Середньовічна культурна парадигма</w:t>
      </w:r>
    </w:p>
    <w:p w:rsidR="00811AA2" w:rsidRPr="00811AA2" w:rsidRDefault="00811AA2" w:rsidP="00811AA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Провідні центри, </w:t>
      </w:r>
      <w:r w:rsidR="009312CE"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етапи </w:t>
      </w: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та стилі </w:t>
      </w:r>
      <w:r w:rsidR="009312CE" w:rsidRPr="00811AA2">
        <w:rPr>
          <w:rFonts w:ascii="Times New Roman" w:hAnsi="Times New Roman" w:cs="Times New Roman"/>
          <w:sz w:val="24"/>
          <w:szCs w:val="28"/>
          <w:lang w:val="uk-UA"/>
        </w:rPr>
        <w:t>Середньовічної культури.</w:t>
      </w: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811AA2" w:rsidRDefault="009312CE" w:rsidP="00811AA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Біблія як світовий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прецендентний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 текст. Вплив Біблії на формування європейських духовних цінностей. Релігійна парадигма сучасного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мас-медійного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 дискурсу. </w:t>
      </w:r>
    </w:p>
    <w:p w:rsidR="00811AA2" w:rsidRDefault="009312CE" w:rsidP="00811AA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Візантійська культура. Розкол Римської Імперії та піднесення Візантії. Періодизація історії візантійської культури. Візантійський художній стиль. Архітектура та образотворче мистецтво. Храм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св.Софії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 у Константинополі. Єдність церковного та світського мистецтва.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Надетнічний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>, космополітичний характер культури Візантії. Вплив візантійської культури на культуру Київської Русі.</w:t>
      </w:r>
    </w:p>
    <w:p w:rsidR="009312CE" w:rsidRPr="00811AA2" w:rsidRDefault="009312CE" w:rsidP="00811AA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Культура Західноєвропейського середньовіччя. Християнська теологія і церква, їх роль у духовному розвитку суспільства. Патристика та схоластика. Середньовічні університети та наука. Символізм середньовічного мислення. Лицарство як моральний та естетичний ідеал епохи. Поезія менестрелів, трубадурів,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вагантів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. Куртуазний роман. Становлення єдиної європейської культури. Середньовічний епос: «Пісня про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Нібелунгів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», «Пісня про Роланда», легенда про </w:t>
      </w:r>
      <w:proofErr w:type="spellStart"/>
      <w:r w:rsidRPr="00811AA2">
        <w:rPr>
          <w:rFonts w:ascii="Times New Roman" w:hAnsi="Times New Roman" w:cs="Times New Roman"/>
          <w:sz w:val="24"/>
          <w:szCs w:val="28"/>
          <w:lang w:val="uk-UA"/>
        </w:rPr>
        <w:t>Тристана</w:t>
      </w:r>
      <w:proofErr w:type="spellEnd"/>
      <w:r w:rsidRPr="00811AA2">
        <w:rPr>
          <w:rFonts w:ascii="Times New Roman" w:hAnsi="Times New Roman" w:cs="Times New Roman"/>
          <w:sz w:val="24"/>
          <w:szCs w:val="28"/>
          <w:lang w:val="uk-UA"/>
        </w:rPr>
        <w:t xml:space="preserve"> та Ізольду, «Божественна комедія» Данте. Жанри середньовічного театру: літургічна драма, містерія, фарс. Інтермедія, мораліте. Розвиток церковної музики та співу.</w:t>
      </w:r>
    </w:p>
    <w:p w:rsidR="009312CE" w:rsidRDefault="009312CE" w:rsidP="00F67362">
      <w:pPr>
        <w:spacing w:after="0" w:line="240" w:lineRule="auto"/>
        <w:jc w:val="center"/>
        <w:rPr>
          <w:lang w:val="uk-UA"/>
        </w:rPr>
      </w:pPr>
    </w:p>
    <w:p w:rsidR="009312CE" w:rsidRDefault="009312CE" w:rsidP="0093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811AA2" w:rsidRDefault="009312CE" w:rsidP="00811A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презентацію про один із </w:t>
      </w:r>
      <w:r w:rsidR="00811AA2"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стилів середньовічного</w:t>
      </w:r>
      <w:r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мистецтва або про один із його періодів,</w:t>
      </w:r>
    </w:p>
    <w:p w:rsidR="00811AA2" w:rsidRPr="00811AA2" w:rsidRDefault="000C5DDB" w:rsidP="00811A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Переглянути х/ф «Ім’я троянди» (1986) та н</w:t>
      </w:r>
      <w:r w:rsidR="009312CE"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аписати есе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«Образ </w:t>
      </w:r>
      <w:r w:rsidR="00811AA2"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Середньовіччя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фільмі»</w:t>
      </w:r>
    </w:p>
    <w:p w:rsidR="009312CE" w:rsidRPr="00811AA2" w:rsidRDefault="009312CE" w:rsidP="00811A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 w:rsid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Середньовіччя</w:t>
      </w:r>
      <w:r w:rsidRPr="00811A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9312CE" w:rsidRDefault="009312CE" w:rsidP="009F4E9F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811AA2" w:rsidRPr="009F4E9F" w:rsidRDefault="00811AA2" w:rsidP="009F4E9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811AA2" w:rsidRPr="009F4E9F" w:rsidRDefault="00811AA2" w:rsidP="009F4E9F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FB7805" w:rsidRPr="009F4E9F" w:rsidRDefault="00FB7805" w:rsidP="009F4E9F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Еко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У.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F4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Ім'я</w:t>
      </w:r>
      <w:proofErr w:type="spellEnd"/>
      <w:r w:rsidRPr="009F4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рози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переклад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італ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Харків</w:t>
      </w:r>
      <w:proofErr w:type="spellEnd"/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Фоліо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2006, 575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7805" w:rsidRPr="009F4E9F" w:rsidRDefault="00FB7805" w:rsidP="009F4E9F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и красота в средневековой эстетике</w:t>
      </w:r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с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итал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Шурбелева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(Серия «Библиотека Средних веков»). М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осква</w:t>
      </w:r>
      <w:proofErr w:type="spellEnd"/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F4E9F">
        <w:rPr>
          <w:rFonts w:ascii="Times New Roman" w:hAnsi="Times New Roman" w:cs="Times New Roman"/>
          <w:sz w:val="24"/>
          <w:szCs w:val="24"/>
        </w:rPr>
        <w:fldChar w:fldCharType="begin"/>
      </w:r>
      <w:r w:rsidRPr="009F4E9F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"https://ru.wikipedia.org/wiki/%D0%90%D0%BB%D0%B5%D1%82%D0%B5%D0%B9%D1%8F_(%D0%B8%D0%B7%D0%B4%D0%B0%D1%82%D0%B5%D0%BB%D1%8C%D1%81%D1%82%D0%B2%D0%BE)" \o "Алетейя (издательство)" </w:instrText>
      </w:r>
      <w:r w:rsidRPr="009F4E9F">
        <w:rPr>
          <w:rFonts w:ascii="Times New Roman" w:hAnsi="Times New Roman" w:cs="Times New Roman"/>
          <w:sz w:val="24"/>
          <w:szCs w:val="24"/>
        </w:rPr>
        <w:fldChar w:fldCharType="separate"/>
      </w:r>
      <w:r w:rsidRPr="009F4E9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Алетейя</w:t>
      </w:r>
      <w:proofErr w:type="spellEnd"/>
      <w:r w:rsidRPr="009F4E9F">
        <w:rPr>
          <w:rFonts w:ascii="Times New Roman" w:hAnsi="Times New Roman" w:cs="Times New Roman"/>
          <w:sz w:val="24"/>
          <w:szCs w:val="24"/>
        </w:rPr>
        <w:fldChar w:fldCharType="end"/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1" w:tooltip="2003" w:history="1"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2003</w:t>
        </w:r>
      </w:hyperlink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. 256 с. </w:t>
      </w:r>
    </w:p>
    <w:p w:rsidR="00811AA2" w:rsidRPr="009F4E9F" w:rsidRDefault="00811AA2" w:rsidP="009F4E9F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FB7805" w:rsidRPr="009F4E9F" w:rsidRDefault="00FB7805" w:rsidP="009F4E9F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Средневековья: энциклопедия под редакцией Умберто</w:t>
      </w:r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ко. М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осква</w:t>
      </w:r>
      <w:proofErr w:type="spellEnd"/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: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Олма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Групп, 2015. 447 </w:t>
      </w:r>
      <w:proofErr w:type="gramStart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F4E9F" w:rsidRPr="009F4E9F" w:rsidRDefault="009F4E9F" w:rsidP="009F4E9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Козубська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 О.Б. </w:t>
      </w:r>
      <w:hyperlink r:id="rId72" w:history="1"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Сакральна готика середньовічного Львова. Автореф. дисертації канд. </w:t>
        </w:r>
        <w:proofErr w:type="spellStart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іст</w:t>
        </w:r>
        <w:proofErr w:type="spellEnd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. наук: 07.00.01 /  НАН України. Ін-т </w:t>
        </w:r>
        <w:proofErr w:type="spellStart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українознав</w:t>
        </w:r>
        <w:proofErr w:type="spellEnd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. ім. І.Крип'якевича, Ін-т </w:t>
        </w:r>
        <w:proofErr w:type="spellStart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народознав</w:t>
        </w:r>
        <w:proofErr w:type="spellEnd"/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Л., 2004.</w:t>
        </w:r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19 с.</w:t>
        </w:r>
        <w:r w:rsidRPr="009F4E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</w:hyperlink>
    </w:p>
    <w:p w:rsidR="009F4E9F" w:rsidRPr="009F4E9F" w:rsidRDefault="00811AA2" w:rsidP="00811AA2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811AA2" w:rsidRPr="009F4E9F" w:rsidRDefault="00811AA2" w:rsidP="00811AA2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F4E9F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9F4E9F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9F4E9F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9F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F4E9F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9F4E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F4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2CE" w:rsidRDefault="009312CE" w:rsidP="00F67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Практичне заняття №4</w:t>
      </w:r>
    </w:p>
    <w:p w:rsidR="009312CE" w:rsidRDefault="009312CE" w:rsidP="009312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Ренесансна культурна парадигма</w:t>
      </w:r>
    </w:p>
    <w:p w:rsidR="009312CE" w:rsidRDefault="009312CE" w:rsidP="0093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F4E9F" w:rsidRDefault="009312CE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Соціально-економічні передумови становлення культури Відродження. </w:t>
      </w:r>
      <w:r w:rsidR="009F4E9F">
        <w:rPr>
          <w:rFonts w:ascii="Times New Roman" w:hAnsi="Times New Roman" w:cs="Times New Roman"/>
          <w:sz w:val="24"/>
          <w:szCs w:val="28"/>
          <w:lang w:val="uk-UA"/>
        </w:rPr>
        <w:t>Основні характеристики періоду: м</w:t>
      </w:r>
      <w:r w:rsidRPr="009F4E9F">
        <w:rPr>
          <w:rFonts w:ascii="Times New Roman" w:hAnsi="Times New Roman" w:cs="Times New Roman"/>
          <w:sz w:val="24"/>
          <w:szCs w:val="28"/>
          <w:lang w:val="uk-UA"/>
        </w:rPr>
        <w:t>іський характер культури Відродження</w:t>
      </w:r>
      <w:r w:rsidR="009F4E9F">
        <w:rPr>
          <w:rFonts w:ascii="Times New Roman" w:hAnsi="Times New Roman" w:cs="Times New Roman"/>
          <w:sz w:val="24"/>
          <w:szCs w:val="28"/>
          <w:lang w:val="uk-UA"/>
        </w:rPr>
        <w:t>, в</w:t>
      </w: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икористання </w:t>
      </w:r>
      <w:r w:rsidR="009F4E9F">
        <w:rPr>
          <w:rFonts w:ascii="Times New Roman" w:hAnsi="Times New Roman" w:cs="Times New Roman"/>
          <w:sz w:val="24"/>
          <w:szCs w:val="28"/>
          <w:lang w:val="uk-UA"/>
        </w:rPr>
        <w:t>античної гуманістичної традиції, п</w:t>
      </w: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осилення світського компоненту культури. </w:t>
      </w:r>
    </w:p>
    <w:p w:rsidR="009F4E9F" w:rsidRDefault="009F4E9F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Проторенесанс ХІІІ-</w:t>
      </w:r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>ХIV ст. Творчість </w:t>
      </w:r>
      <w:proofErr w:type="spellStart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>Бокаччо</w:t>
      </w:r>
      <w:proofErr w:type="spellEnd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 і Петрарки. Теорія перспективи і живопис. Джотто </w:t>
      </w:r>
      <w:proofErr w:type="spellStart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>ді</w:t>
      </w:r>
      <w:proofErr w:type="spellEnd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>Сондонє</w:t>
      </w:r>
      <w:proofErr w:type="spellEnd"/>
      <w:r w:rsidR="009312CE"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9F4E9F" w:rsidRDefault="009312CE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Ранній Ренесанс.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Мазаччо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Донателло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Брунеллескі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Гуманістична концепція Леона Альберті. </w:t>
      </w:r>
    </w:p>
    <w:p w:rsidR="009F4E9F" w:rsidRDefault="009312CE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Високе Відродження. Філософія Миколи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Кузанського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Лоренцо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Валли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П'єрро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Помпонацці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як вираз гуманістичного світогляду епохи Відродження. Творчість Ботічеллі, Леонардо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да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Вінчі,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Мікельанджело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Рафаеля. </w:t>
      </w:r>
    </w:p>
    <w:p w:rsidR="009F4E9F" w:rsidRDefault="009312CE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Пізнє Відродження.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Ман’еризм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Ієронім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Босх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Ель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Греко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Я.Брейгель. Пантеїзм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Дж.Бруно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Криза ренесансної культури.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Маккіавеллі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Утопізм: Томас Мор і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Томазо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Камланелла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. Творчість Шекспіра, </w:t>
      </w:r>
      <w:proofErr w:type="spellStart"/>
      <w:r w:rsidRPr="009F4E9F">
        <w:rPr>
          <w:rFonts w:ascii="Times New Roman" w:hAnsi="Times New Roman" w:cs="Times New Roman"/>
          <w:sz w:val="24"/>
          <w:szCs w:val="28"/>
          <w:lang w:val="uk-UA"/>
        </w:rPr>
        <w:t>Рабле</w:t>
      </w:r>
      <w:proofErr w:type="spellEnd"/>
      <w:r w:rsidRPr="009F4E9F">
        <w:rPr>
          <w:rFonts w:ascii="Times New Roman" w:hAnsi="Times New Roman" w:cs="Times New Roman"/>
          <w:sz w:val="24"/>
          <w:szCs w:val="28"/>
          <w:lang w:val="uk-UA"/>
        </w:rPr>
        <w:t xml:space="preserve">, Сервантеса і трагедія ренесансного гуманізму. </w:t>
      </w:r>
    </w:p>
    <w:p w:rsidR="009312CE" w:rsidRPr="009F4E9F" w:rsidRDefault="009312CE" w:rsidP="009F4E9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F4E9F">
        <w:rPr>
          <w:rFonts w:ascii="Times New Roman" w:hAnsi="Times New Roman" w:cs="Times New Roman"/>
          <w:sz w:val="24"/>
          <w:szCs w:val="28"/>
          <w:lang w:val="uk-UA"/>
        </w:rPr>
        <w:t>Західноєвропейський ренесанс і Україна.</w:t>
      </w:r>
    </w:p>
    <w:p w:rsidR="009312CE" w:rsidRDefault="009312CE" w:rsidP="0093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0C5DDB" w:rsidRDefault="009312CE" w:rsidP="000C5DDB">
      <w:pPr>
        <w:pStyle w:val="a3"/>
        <w:numPr>
          <w:ilvl w:val="0"/>
          <w:numId w:val="13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презентацію про один із видів </w:t>
      </w:r>
      <w:r w:rsidR="000C5DDB"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ренесанс</w:t>
      </w: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ного мистецтва або про один із його періодів,</w:t>
      </w:r>
    </w:p>
    <w:p w:rsidR="000C5DDB" w:rsidRDefault="000C5DDB" w:rsidP="000C5DDB">
      <w:pPr>
        <w:pStyle w:val="a3"/>
        <w:numPr>
          <w:ilvl w:val="0"/>
          <w:numId w:val="13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Переглянути д/ф Мартіна </w:t>
      </w:r>
      <w:proofErr w:type="spellStart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Папіровськи</w:t>
      </w:r>
      <w:proofErr w:type="spellEnd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«The Renaissance - the Age of Michelangelo and Leonardo </w:t>
      </w:r>
      <w:proofErr w:type="spellStart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da</w:t>
      </w:r>
      <w:proofErr w:type="spellEnd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Vinci (1/2) (</w:t>
      </w:r>
      <w:proofErr w:type="spellStart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англ.мова</w:t>
      </w:r>
      <w:proofErr w:type="spellEnd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або «Фактор </w:t>
      </w:r>
      <w:proofErr w:type="spellStart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Ренессанса</w:t>
      </w:r>
      <w:proofErr w:type="spellEnd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(1/2) (</w:t>
      </w:r>
      <w:proofErr w:type="spellStart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рос.мова</w:t>
      </w:r>
      <w:proofErr w:type="spellEnd"/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DW Documentary та н</w:t>
      </w:r>
      <w:r w:rsidR="009312CE"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аписати есе </w:t>
      </w: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«Видатні</w:t>
      </w:r>
      <w:r w:rsidR="009312CE"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представник</w:t>
      </w: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 доби Відродження: сучасні засоби репрезентації у медіа»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</w:p>
    <w:p w:rsidR="009312CE" w:rsidRPr="000C5DDB" w:rsidRDefault="009312CE" w:rsidP="000C5DDB">
      <w:pPr>
        <w:pStyle w:val="a3"/>
        <w:numPr>
          <w:ilvl w:val="0"/>
          <w:numId w:val="13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 w:rsidR="009F4E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Відродження</w:t>
      </w:r>
      <w:r w:rsidRPr="000C5D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9312CE" w:rsidRDefault="009312CE" w:rsidP="009312CE">
      <w:pPr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506200" w:rsidRPr="002B25FF" w:rsidRDefault="00506200" w:rsidP="002B25F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2B25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Бахтин</w:t>
      </w:r>
      <w:proofErr w:type="spellEnd"/>
      <w:r w:rsidRPr="002B25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М.М. </w:t>
      </w:r>
      <w:r w:rsidRPr="002B2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Творчество Франсуа Рабле и народная культура средневековья и Ренессанса</w:t>
      </w:r>
      <w:r w:rsidRPr="002B2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Москва :</w:t>
      </w:r>
      <w:r w:rsidRPr="002B2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2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Эксмо</w:t>
      </w:r>
      <w:proofErr w:type="spellEnd"/>
      <w:r w:rsidRPr="002B2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2015.</w:t>
      </w:r>
    </w:p>
    <w:p w:rsidR="00811AA2" w:rsidRPr="002B25FF" w:rsidRDefault="00811AA2" w:rsidP="002B25F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5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811AA2" w:rsidRPr="002B25FF" w:rsidRDefault="00811AA2" w:rsidP="002B25F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2B25FF" w:rsidRPr="002B25FF" w:rsidRDefault="002B25FF" w:rsidP="002B25FF">
      <w:pPr>
        <w:pStyle w:val="a3"/>
        <w:numPr>
          <w:ilvl w:val="0"/>
          <w:numId w:val="18"/>
        </w:numPr>
        <w:tabs>
          <w:tab w:val="left" w:leader="underscore" w:pos="-198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5FF">
        <w:rPr>
          <w:rFonts w:ascii="Times New Roman" w:hAnsi="Times New Roman" w:cs="Times New Roman"/>
          <w:sz w:val="24"/>
          <w:szCs w:val="24"/>
        </w:rPr>
        <w:t>Дюбі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соборів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. 980-1420рр. 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>, 2003.</w:t>
      </w:r>
    </w:p>
    <w:p w:rsidR="00811AA2" w:rsidRPr="002B25FF" w:rsidRDefault="00811AA2" w:rsidP="002B25F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2B25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811AA2" w:rsidRPr="002B25FF" w:rsidRDefault="00811AA2" w:rsidP="002B25F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811AA2" w:rsidRPr="002B25FF" w:rsidRDefault="00811AA2" w:rsidP="002B25F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2B25FF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2B25FF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2B25FF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2B25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2B25F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B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2CE" w:rsidRPr="00BA2A0B" w:rsidRDefault="009312CE" w:rsidP="009312CE">
      <w:pPr>
        <w:spacing w:after="0" w:line="240" w:lineRule="auto"/>
        <w:jc w:val="center"/>
        <w:rPr>
          <w:lang w:val="uk-UA"/>
        </w:rPr>
      </w:pPr>
    </w:p>
    <w:sectPr w:rsidR="009312CE" w:rsidRPr="00BA2A0B" w:rsidSect="008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42"/>
    <w:multiLevelType w:val="hybridMultilevel"/>
    <w:tmpl w:val="449A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06"/>
    <w:multiLevelType w:val="hybridMultilevel"/>
    <w:tmpl w:val="C8027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B753B"/>
    <w:multiLevelType w:val="hybridMultilevel"/>
    <w:tmpl w:val="53A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EAC"/>
    <w:multiLevelType w:val="hybridMultilevel"/>
    <w:tmpl w:val="EAB6081C"/>
    <w:lvl w:ilvl="0" w:tplc="DFDECE0A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4371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14E2"/>
    <w:multiLevelType w:val="hybridMultilevel"/>
    <w:tmpl w:val="C710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3C21"/>
    <w:multiLevelType w:val="multilevel"/>
    <w:tmpl w:val="08F0642E"/>
    <w:lvl w:ilvl="0">
      <w:start w:val="1"/>
      <w:numFmt w:val="decimal"/>
      <w:lvlText w:val="%1."/>
      <w:lvlJc w:val="left"/>
      <w:pPr>
        <w:tabs>
          <w:tab w:val="num" w:pos="742"/>
        </w:tabs>
        <w:ind w:left="382" w:hanging="363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35989"/>
    <w:multiLevelType w:val="hybridMultilevel"/>
    <w:tmpl w:val="506A5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55289"/>
    <w:multiLevelType w:val="hybridMultilevel"/>
    <w:tmpl w:val="407A1186"/>
    <w:lvl w:ilvl="0" w:tplc="3350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6533A"/>
    <w:multiLevelType w:val="hybridMultilevel"/>
    <w:tmpl w:val="E6920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4E61"/>
    <w:multiLevelType w:val="hybridMultilevel"/>
    <w:tmpl w:val="1CEA8E2C"/>
    <w:lvl w:ilvl="0" w:tplc="CA30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F17A1"/>
    <w:multiLevelType w:val="hybridMultilevel"/>
    <w:tmpl w:val="449A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336A"/>
    <w:multiLevelType w:val="hybridMultilevel"/>
    <w:tmpl w:val="517A0780"/>
    <w:lvl w:ilvl="0" w:tplc="37F64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F0C7B"/>
    <w:multiLevelType w:val="hybridMultilevel"/>
    <w:tmpl w:val="666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F7F9F"/>
    <w:multiLevelType w:val="hybridMultilevel"/>
    <w:tmpl w:val="3FC61A9A"/>
    <w:lvl w:ilvl="0" w:tplc="824E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1730BC"/>
    <w:multiLevelType w:val="hybridMultilevel"/>
    <w:tmpl w:val="882CA3BE"/>
    <w:lvl w:ilvl="0" w:tplc="C72A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3E90"/>
    <w:rsid w:val="000C5DDB"/>
    <w:rsid w:val="000E3F44"/>
    <w:rsid w:val="00222BA5"/>
    <w:rsid w:val="002B25FF"/>
    <w:rsid w:val="00506200"/>
    <w:rsid w:val="00515FAE"/>
    <w:rsid w:val="005C1527"/>
    <w:rsid w:val="00666BFA"/>
    <w:rsid w:val="006E4A45"/>
    <w:rsid w:val="007E40CC"/>
    <w:rsid w:val="00811AA2"/>
    <w:rsid w:val="008B2103"/>
    <w:rsid w:val="00915FD2"/>
    <w:rsid w:val="009312CE"/>
    <w:rsid w:val="009416AA"/>
    <w:rsid w:val="00992568"/>
    <w:rsid w:val="009B2AA0"/>
    <w:rsid w:val="009F4E9F"/>
    <w:rsid w:val="00BA2A0B"/>
    <w:rsid w:val="00CD3E90"/>
    <w:rsid w:val="00E222C7"/>
    <w:rsid w:val="00E62BFC"/>
    <w:rsid w:val="00E86CC2"/>
    <w:rsid w:val="00F67362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2"/>
  </w:style>
  <w:style w:type="paragraph" w:styleId="1">
    <w:name w:val="heading 1"/>
    <w:basedOn w:val="a"/>
    <w:link w:val="10"/>
    <w:uiPriority w:val="9"/>
    <w:qFormat/>
    <w:rsid w:val="0094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3E90"/>
    <w:pPr>
      <w:ind w:left="720"/>
      <w:contextualSpacing/>
    </w:pPr>
  </w:style>
  <w:style w:type="paragraph" w:styleId="a4">
    <w:name w:val="No Spacing"/>
    <w:basedOn w:val="a"/>
    <w:uiPriority w:val="1"/>
    <w:qFormat/>
    <w:rsid w:val="00BA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2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6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ermif.com/greki/greki_A/Ares_.html" TargetMode="External"/><Relationship Id="rId18" Type="http://schemas.openxmlformats.org/officeDocument/2006/relationships/hyperlink" Target="http://supermif.com/greki/greki_E/eskulap_.html" TargetMode="External"/><Relationship Id="rId26" Type="http://schemas.openxmlformats.org/officeDocument/2006/relationships/hyperlink" Target="http://supermif.com/greki/greki_JOU/Juventas_.html" TargetMode="External"/><Relationship Id="rId39" Type="http://schemas.openxmlformats.org/officeDocument/2006/relationships/hyperlink" Target="http://supermif.com/greki/greki_D/Dionis_.html" TargetMode="External"/><Relationship Id="rId21" Type="http://schemas.openxmlformats.org/officeDocument/2006/relationships/hyperlink" Target="http://supermif.com/greki/greki_A/Afrodita_.html" TargetMode="External"/><Relationship Id="rId34" Type="http://schemas.openxmlformats.org/officeDocument/2006/relationships/hyperlink" Target="http://supermif.com/greki/greki_W/vulkan_.html" TargetMode="External"/><Relationship Id="rId42" Type="http://schemas.openxmlformats.org/officeDocument/2006/relationships/hyperlink" Target="http://supermif.com/greki/greki_A/avrora_.html" TargetMode="External"/><Relationship Id="rId47" Type="http://schemas.openxmlformats.org/officeDocument/2006/relationships/hyperlink" Target="http://supermif.com/greki/greki_Z/Zeus_.html" TargetMode="External"/><Relationship Id="rId50" Type="http://schemas.openxmlformats.org/officeDocument/2006/relationships/hyperlink" Target="http://supermif.com/greki/greki_F/favoniy_.html" TargetMode="External"/><Relationship Id="rId55" Type="http://schemas.openxmlformats.org/officeDocument/2006/relationships/hyperlink" Target="http://supermif.com/greki/greki_M/Muses_.html" TargetMode="External"/><Relationship Id="rId63" Type="http://schemas.openxmlformats.org/officeDocument/2006/relationships/hyperlink" Target="http://supermif.com/greki/greki_P/poseidon_.html" TargetMode="External"/><Relationship Id="rId68" Type="http://schemas.openxmlformats.org/officeDocument/2006/relationships/hyperlink" Target="http://supermif.com/greki/greki_F/fortuna_.html" TargetMode="External"/><Relationship Id="rId7" Type="http://schemas.openxmlformats.org/officeDocument/2006/relationships/hyperlink" Target="https://uk.wikipedia.org/wiki/%D0%9A%D1%83%D0%BD_%D0%9C%D0%B8%D0%BA%D0%BE%D0%BB%D0%B0_%D0%90%D0%BB%D1%8C%D0%B1%D0%B5%D1%80%D1%82%D0%BE%D0%B2%D0%B8%D1%87" TargetMode="External"/><Relationship Id="rId71" Type="http://schemas.openxmlformats.org/officeDocument/2006/relationships/hyperlink" Target="https://ru.wikipedia.org/wiki/2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ermif.com/greki/greki_D/Diana_.html" TargetMode="External"/><Relationship Id="rId29" Type="http://schemas.openxmlformats.org/officeDocument/2006/relationships/hyperlink" Target="http://supermif.com/greki/greki_G/germes_.html" TargetMode="External"/><Relationship Id="rId11" Type="http://schemas.openxmlformats.org/officeDocument/2006/relationships/hyperlink" Target="http://supermif.com/greki/greki_A/Apollo_.html" TargetMode="External"/><Relationship Id="rId24" Type="http://schemas.openxmlformats.org/officeDocument/2006/relationships/hyperlink" Target="http://supermif.com/greki/greki_A/acvilon_.html" TargetMode="External"/><Relationship Id="rId32" Type="http://schemas.openxmlformats.org/officeDocument/2006/relationships/hyperlink" Target="http://supermif.com/greki/greki_W/vesta_.html" TargetMode="External"/><Relationship Id="rId37" Type="http://schemas.openxmlformats.org/officeDocument/2006/relationships/hyperlink" Target="http://supermif.com/greki/greki_D/Demetra_.html" TargetMode="External"/><Relationship Id="rId40" Type="http://schemas.openxmlformats.org/officeDocument/2006/relationships/hyperlink" Target="http://supermif.com/greki/greki_B%28ukr%29/bahus_.html" TargetMode="External"/><Relationship Id="rId45" Type="http://schemas.openxmlformats.org/officeDocument/2006/relationships/hyperlink" Target="http://supermif.com/greki/greki_E/Erot_.html" TargetMode="External"/><Relationship Id="rId53" Type="http://schemas.openxmlformats.org/officeDocument/2006/relationships/hyperlink" Target="http://supermif.com/greki/greki_M/Moyri_.html" TargetMode="External"/><Relationship Id="rId58" Type="http://schemas.openxmlformats.org/officeDocument/2006/relationships/hyperlink" Target="http://supermif.com/greki/greki_W/victoria_.html" TargetMode="External"/><Relationship Id="rId66" Type="http://schemas.openxmlformats.org/officeDocument/2006/relationships/hyperlink" Target="http://supermif.com/greki/greki_D/Diana_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k.wikipedia.org/wiki/%D0%9A%D0%BE%D0%B7%D0%BE%D0%B2%D0%B8%D0%BA_%D0%86%D0%B2%D0%B0%D0%BD_%D0%AF%D0%BA%D0%B8%D0%BC%D0%BE%D0%B2%D0%B8%D1%87" TargetMode="External"/><Relationship Id="rId15" Type="http://schemas.openxmlformats.org/officeDocument/2006/relationships/hyperlink" Target="http://supermif.com/greki/greki_A/Artemida_.html" TargetMode="External"/><Relationship Id="rId23" Type="http://schemas.openxmlformats.org/officeDocument/2006/relationships/hyperlink" Target="http://supermif.com/greki/greki_B%28ukr%29/Boreas_.html" TargetMode="External"/><Relationship Id="rId28" Type="http://schemas.openxmlformats.org/officeDocument/2006/relationships/hyperlink" Target="http://supermif.com/greki/greki_JOU/Juno_.html" TargetMode="External"/><Relationship Id="rId36" Type="http://schemas.openxmlformats.org/officeDocument/2006/relationships/hyperlink" Target="http://supermif.com/greki/greki_T/telus_.html" TargetMode="External"/><Relationship Id="rId49" Type="http://schemas.openxmlformats.org/officeDocument/2006/relationships/hyperlink" Target="http://supermif.com/greki/greki_Z/Zephyr_.html" TargetMode="External"/><Relationship Id="rId57" Type="http://schemas.openxmlformats.org/officeDocument/2006/relationships/hyperlink" Target="http://supermif.com/greki/greki_N/nike_.html" TargetMode="External"/><Relationship Id="rId61" Type="http://schemas.openxmlformats.org/officeDocument/2006/relationships/hyperlink" Target="http://supermif.com/greki/greki_P/persefona_.html" TargetMode="External"/><Relationship Id="rId10" Type="http://schemas.openxmlformats.org/officeDocument/2006/relationships/hyperlink" Target="http://supermif.com/greki/greki_P/pluton.html" TargetMode="External"/><Relationship Id="rId19" Type="http://schemas.openxmlformats.org/officeDocument/2006/relationships/hyperlink" Target="http://supermif.com/greki/greki_A/Ahpina_.html" TargetMode="External"/><Relationship Id="rId31" Type="http://schemas.openxmlformats.org/officeDocument/2006/relationships/hyperlink" Target="http://supermif.com/greki/greki_G/Gestiya_.html" TargetMode="External"/><Relationship Id="rId44" Type="http://schemas.openxmlformats.org/officeDocument/2006/relationships/hyperlink" Target="http://supermif.com/greki/greki_F/furii_.html" TargetMode="External"/><Relationship Id="rId52" Type="http://schemas.openxmlformats.org/officeDocument/2006/relationships/hyperlink" Target="http://supermif.com/greki/greki_S/saturn_.html" TargetMode="External"/><Relationship Id="rId60" Type="http://schemas.openxmlformats.org/officeDocument/2006/relationships/hyperlink" Target="http://supermif.com/greki/greki_F/favn_.html" TargetMode="External"/><Relationship Id="rId65" Type="http://schemas.openxmlformats.org/officeDocument/2006/relationships/hyperlink" Target="http://supermif.com/greki/greki_S/selena_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ermif.com/greki/greki_A/Aids_.html" TargetMode="External"/><Relationship Id="rId14" Type="http://schemas.openxmlformats.org/officeDocument/2006/relationships/hyperlink" Target="http://supermif.com/greki/greki_M/mars_.html" TargetMode="External"/><Relationship Id="rId22" Type="http://schemas.openxmlformats.org/officeDocument/2006/relationships/hyperlink" Target="http://supermif.com/greki/greki_W/Venus_.html" TargetMode="External"/><Relationship Id="rId27" Type="http://schemas.openxmlformats.org/officeDocument/2006/relationships/hyperlink" Target="http://supermif.com/greki/greki_G/Hera_.html" TargetMode="External"/><Relationship Id="rId30" Type="http://schemas.openxmlformats.org/officeDocument/2006/relationships/hyperlink" Target="http://supermif.com/greki/greki_M/Mercury_.html" TargetMode="External"/><Relationship Id="rId35" Type="http://schemas.openxmlformats.org/officeDocument/2006/relationships/hyperlink" Target="http://supermif.com/greki/greki_G/Geya_.html" TargetMode="External"/><Relationship Id="rId43" Type="http://schemas.openxmlformats.org/officeDocument/2006/relationships/hyperlink" Target="http://supermif.com/greki/greki_E/Erinii_.html" TargetMode="External"/><Relationship Id="rId48" Type="http://schemas.openxmlformats.org/officeDocument/2006/relationships/hyperlink" Target="http://supermif.com/greki/greki_JOU/Jupiter_.html" TargetMode="External"/><Relationship Id="rId56" Type="http://schemas.openxmlformats.org/officeDocument/2006/relationships/hyperlink" Target="http://supermif.com/greki/greki_K/kameny_.html" TargetMode="External"/><Relationship Id="rId64" Type="http://schemas.openxmlformats.org/officeDocument/2006/relationships/hyperlink" Target="http://supermif.com/greki/greki_N/neptun_.html" TargetMode="External"/><Relationship Id="rId69" Type="http://schemas.openxmlformats.org/officeDocument/2006/relationships/hyperlink" Target="http://supermif.com/greki/greki_H/Khariti_.html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://supermif.com/greki/greki_K/Kronos_.html" TargetMode="External"/><Relationship Id="rId72" Type="http://schemas.openxmlformats.org/officeDocument/2006/relationships/hyperlink" Target="http://www.lib.ua-ru.net/inode/2903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permif.com/greki/greki_A/Apollo_.html" TargetMode="External"/><Relationship Id="rId17" Type="http://schemas.openxmlformats.org/officeDocument/2006/relationships/hyperlink" Target="http://supermif.com/greki/greki_A/Aesculapius_.html" TargetMode="External"/><Relationship Id="rId25" Type="http://schemas.openxmlformats.org/officeDocument/2006/relationships/hyperlink" Target="http://supermif.com/greki/greki_G/Geba_.html" TargetMode="External"/><Relationship Id="rId33" Type="http://schemas.openxmlformats.org/officeDocument/2006/relationships/hyperlink" Target="http://supermif.com/greki/greki_G/Hephaistos_.html" TargetMode="External"/><Relationship Id="rId38" Type="http://schemas.openxmlformats.org/officeDocument/2006/relationships/hyperlink" Target="http://supermif.com/greki/greki_C/cerera_.html" TargetMode="External"/><Relationship Id="rId46" Type="http://schemas.openxmlformats.org/officeDocument/2006/relationships/hyperlink" Target="http://supermif.com/greki/greki_A/amur_.html" TargetMode="External"/><Relationship Id="rId59" Type="http://schemas.openxmlformats.org/officeDocument/2006/relationships/hyperlink" Target="http://supermif.com/greki/greki_P/pan_.html" TargetMode="External"/><Relationship Id="rId67" Type="http://schemas.openxmlformats.org/officeDocument/2006/relationships/hyperlink" Target="http://supermif.com/greki/greki_T/tihe_.html" TargetMode="External"/><Relationship Id="rId20" Type="http://schemas.openxmlformats.org/officeDocument/2006/relationships/hyperlink" Target="http://supermif.com/greki/greki_M/Minerva_.html" TargetMode="External"/><Relationship Id="rId41" Type="http://schemas.openxmlformats.org/officeDocument/2006/relationships/hyperlink" Target="http://supermif.com/greki/greki_E/Eos_.html" TargetMode="External"/><Relationship Id="rId54" Type="http://schemas.openxmlformats.org/officeDocument/2006/relationships/hyperlink" Target="http://supermif.com/greki/greki_P/parki_.html" TargetMode="External"/><Relationship Id="rId62" Type="http://schemas.openxmlformats.org/officeDocument/2006/relationships/hyperlink" Target="http://supermif.com/greki/greki_P/prozerpina_.html" TargetMode="External"/><Relationship Id="rId70" Type="http://schemas.openxmlformats.org/officeDocument/2006/relationships/hyperlink" Target="http://supermif.com/greki/greki_G/gracii_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B%D0%BE%D0%B2%D0%BD%D0%B8%D0%BA_%D0%B0%D0%BD%D1%82%D0%B8%D1%87%D0%BD%D0%BE%D1%97_%D0%BC%D1%96%D1%84%D0%BE%D0%BB%D0%BE%D0%B3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2019-10-07T12:16:00Z</dcterms:created>
  <dcterms:modified xsi:type="dcterms:W3CDTF">2019-10-22T22:43:00Z</dcterms:modified>
</cp:coreProperties>
</file>