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FF" w:rsidRDefault="00C413FF" w:rsidP="00C413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рекомендованої літератури</w:t>
      </w:r>
    </w:p>
    <w:p w:rsidR="00C413FF" w:rsidRPr="00C413FF" w:rsidRDefault="00C413FF" w:rsidP="00C413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1. Агеев Е. Выставка – инструмент изучения конкурентов /Е. Агеев // Маркетинг и реклама. – 2002. – № 9 (73). – С. 17.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2. Александрова Н. Выставочный менеджмент: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организации и рекламно-информационного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выставок и конференций / Н. Александрова, Е. Сорокина,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И. Филоненко. – Ростов н/Д.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Проэкспо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, 2001. – 211 с.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3. Александрова Н.В. Выставочный менеджмент: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управления и маркетинговые коммуникации / Н.В. Александрова, И.К. Филоненко. – Тула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Лев Толстой, 2006. – 384 с.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4. Ананьева Т. Организация и проведение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мероприятий в рамках выставок / Т. Ананьева // Маркетинговые коммуникации. – 2003. – № 2. – С. 2–7.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5. Антоненко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Виставкова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: 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 І.Я. Антоненко,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Дупляк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ХХІ. – 2013.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№11–12(1). – С. 74–78.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Аршевская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М. Выставка: от планирования до подведения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 xml:space="preserve">итогов / М.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Аршевская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// Отдел маркетинга. – 2005.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№ 11. – С. 41–43.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Аршевська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М. Проблема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виставкової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Аршевська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// Маркетинг и реклама. – 2006.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№ 1 (113). – С. 53–57.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 xml:space="preserve">8. Астапова Г.В.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Організаційно-економічний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авіапідприємством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 Г.В. Астапова. –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>АУ, 2006. – 251 с.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>9. Бабенко Ю. Многофункциональный инструмент маркетинга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Ю. Бабенко // Маркетинг и реклама. – 2007. – № 9 (133). –С. 42–43.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Базченко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Виставкове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C413F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Базченко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Ксендзова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Бухгалтерія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FF">
        <w:rPr>
          <w:rFonts w:ascii="Times New Roman" w:hAnsi="Times New Roman" w:cs="Times New Roman"/>
          <w:sz w:val="28"/>
          <w:szCs w:val="28"/>
        </w:rPr>
        <w:t>2006. – № 38 (713). – С. 51–54.</w:t>
      </w:r>
    </w:p>
    <w:p w:rsidR="00AF3507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 xml:space="preserve">11. Баклан О.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менеджменту / О. Баклан //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. – 2003. – № 9 (27). – С. 149–156.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FF">
        <w:rPr>
          <w:rFonts w:ascii="Times New Roman" w:hAnsi="Times New Roman" w:cs="Times New Roman"/>
          <w:sz w:val="28"/>
          <w:szCs w:val="28"/>
        </w:rPr>
        <w:t xml:space="preserve">12. </w:t>
      </w:r>
      <w:r w:rsidRPr="00C413FF">
        <w:rPr>
          <w:rFonts w:ascii="Times New Roman" w:hAnsi="Times New Roman" w:cs="Times New Roman"/>
          <w:sz w:val="28"/>
          <w:szCs w:val="28"/>
        </w:rPr>
        <w:t>Выставка – эффективный инструмент маркетинга. Но им надо уметь пользоваться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// Маркетинг и реклама. – 2007. – № 9 (133). – С. 18–24.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413FF">
        <w:rPr>
          <w:rFonts w:ascii="Times New Roman" w:hAnsi="Times New Roman" w:cs="Times New Roman"/>
          <w:sz w:val="28"/>
          <w:szCs w:val="28"/>
        </w:rPr>
        <w:t xml:space="preserve">. Выставка в условиях цейтнота // Маркетолог. – 2003. – № 9. – С. 32 – 34.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413FF">
        <w:rPr>
          <w:rFonts w:ascii="Times New Roman" w:hAnsi="Times New Roman" w:cs="Times New Roman"/>
          <w:sz w:val="28"/>
          <w:szCs w:val="28"/>
        </w:rPr>
        <w:t>. Выставки России: цифры и факты. – Режим доступу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//http://www.expoua.com/Articles/lang/ru/page/1/articleid/32741/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413FF">
        <w:rPr>
          <w:rFonts w:ascii="Times New Roman" w:hAnsi="Times New Roman" w:cs="Times New Roman"/>
          <w:sz w:val="28"/>
          <w:szCs w:val="28"/>
        </w:rPr>
        <w:t>. Выставки Украины, СНГ и Мира. – Режим доступу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413FF">
          <w:rPr>
            <w:rStyle w:val="a3"/>
            <w:rFonts w:ascii="Times New Roman" w:hAnsi="Times New Roman" w:cs="Times New Roman"/>
            <w:sz w:val="28"/>
            <w:szCs w:val="28"/>
          </w:rPr>
          <w:t>http://www.expoua.com/Articles/lang/ru/</w:t>
        </w:r>
      </w:hyperlink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C413FF">
        <w:rPr>
          <w:rFonts w:ascii="Times New Roman" w:hAnsi="Times New Roman" w:cs="Times New Roman"/>
          <w:sz w:val="28"/>
          <w:szCs w:val="28"/>
        </w:rPr>
        <w:t xml:space="preserve"> Выставочная деятельность Японии. – Режим доступу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413FF">
          <w:rPr>
            <w:rStyle w:val="a3"/>
            <w:rFonts w:ascii="Times New Roman" w:hAnsi="Times New Roman" w:cs="Times New Roman"/>
            <w:sz w:val="28"/>
            <w:szCs w:val="28"/>
          </w:rPr>
          <w:t>http://www.expoua.com/Articles/lang/ru/page/1/articleid/36746/</w:t>
        </w:r>
      </w:hyperlink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Гавриляка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С. Участь у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та ПДВ / С.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Гавриляка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Бухгалтерія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 – 2006. – № 38 (713). – С. 55–57.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Глинська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А.Є.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Організаційно-економічний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3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 наук: 08.00.04 / А.Є.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Глинська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та дизайну, 2008. – 21 с.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413FF">
        <w:rPr>
          <w:rFonts w:ascii="Times New Roman" w:hAnsi="Times New Roman" w:cs="Times New Roman"/>
          <w:sz w:val="28"/>
          <w:szCs w:val="28"/>
        </w:rPr>
        <w:t xml:space="preserve"> Голова А.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-ярмарочная деятельность / А. Голова // Маркетинг и маркетинговые исследования. – 2004. – № 3 (51). – С. 64–67.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Грещак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3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 / М.Г.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Грещак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: КНЕУ, 2011. – 228 с.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413FF">
        <w:rPr>
          <w:rFonts w:ascii="Times New Roman" w:hAnsi="Times New Roman" w:cs="Times New Roman"/>
          <w:sz w:val="28"/>
          <w:szCs w:val="28"/>
        </w:rPr>
        <w:t>. Гусев Э.Б. Выставочная деятельность в России и за рубежом : учеб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>метод. пособие / Э.Б. Гусев ; под ред. Н.П. Лаверова. – М.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 Дашков и К°, 2005. – 516 с.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Добробабенко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Е.В. Выставка «под ключ». Готовые маркетинговые решения / Е.В.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Добробабенко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Добробабенко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 xml:space="preserve">Питер, 2007. – 208 с. </w:t>
      </w:r>
    </w:p>
    <w:p w:rsidR="00C413FF" w:rsidRPr="00C413FF" w:rsidRDefault="00C413FF" w:rsidP="00C4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Дупляк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3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 Т.П.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Дупляк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. [«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3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3FF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»], (Ялта,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2008). –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413F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. нац. торг</w:t>
      </w:r>
      <w:proofErr w:type="gramStart"/>
      <w:r w:rsidRPr="00C413F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413FF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C413FF">
        <w:rPr>
          <w:rFonts w:ascii="Times New Roman" w:hAnsi="Times New Roman" w:cs="Times New Roman"/>
          <w:sz w:val="28"/>
          <w:szCs w:val="28"/>
        </w:rPr>
        <w:t>. ун-т, 2008. – С. 110–112.</w:t>
      </w:r>
    </w:p>
    <w:sectPr w:rsidR="00C413FF" w:rsidRPr="00C4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2E"/>
    <w:rsid w:val="0063272E"/>
    <w:rsid w:val="00AF3507"/>
    <w:rsid w:val="00C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poua.com/Articles/lang/ru/page/1/articleid/36746/" TargetMode="External"/><Relationship Id="rId5" Type="http://schemas.openxmlformats.org/officeDocument/2006/relationships/hyperlink" Target="http://www.expoua.com/Articles/lang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2019-11-16T09:03:00Z</dcterms:created>
  <dcterms:modified xsi:type="dcterms:W3CDTF">2019-11-16T09:07:00Z</dcterms:modified>
</cp:coreProperties>
</file>