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E" w:rsidRPr="008D1326" w:rsidRDefault="00AA6CC9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0717C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755CE" w:rsidRPr="008D1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0213C" w:rsidRPr="008D1326">
        <w:rPr>
          <w:rFonts w:ascii="Times New Roman" w:hAnsi="Times New Roman" w:cs="Times New Roman"/>
          <w:b/>
          <w:sz w:val="28"/>
          <w:szCs w:val="28"/>
          <w:lang w:val="uk-UA"/>
        </w:rPr>
        <w:t>Фінансова система Канади</w:t>
      </w:r>
    </w:p>
    <w:p w:rsidR="00B70186" w:rsidRPr="00E2637A" w:rsidRDefault="00B70186" w:rsidP="00E2637A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right="96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Особливості побудови національної економічної моделі Канади.</w:t>
      </w:r>
    </w:p>
    <w:p w:rsidR="00906B8E" w:rsidRPr="00E2637A" w:rsidRDefault="00906B8E" w:rsidP="00E2637A">
      <w:pPr>
        <w:shd w:val="clear" w:color="auto" w:fill="FFFFFF"/>
        <w:tabs>
          <w:tab w:val="left" w:pos="0"/>
        </w:tabs>
        <w:spacing w:after="0" w:line="360" w:lineRule="auto"/>
        <w:ind w:left="567" w:right="96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2637A">
        <w:rPr>
          <w:rFonts w:ascii="Times New Roman" w:hAnsi="Times New Roman" w:cs="Times New Roman"/>
          <w:sz w:val="28"/>
          <w:szCs w:val="28"/>
        </w:rPr>
        <w:t xml:space="preserve">Податкова система Канади. </w:t>
      </w:r>
    </w:p>
    <w:p w:rsidR="00CB2B82" w:rsidRPr="00E2637A" w:rsidRDefault="00CB2B82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2637A">
        <w:rPr>
          <w:rFonts w:ascii="Times New Roman" w:hAnsi="Times New Roman" w:cs="Times New Roman"/>
          <w:sz w:val="28"/>
          <w:szCs w:val="28"/>
        </w:rPr>
        <w:t>Загальна характеристика фінансового ринку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Канади</w:t>
      </w:r>
      <w:r w:rsidRPr="00E2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180" w:rsidRPr="00137180" w:rsidRDefault="00137180" w:rsidP="00137180">
      <w:pPr>
        <w:shd w:val="clear" w:color="auto" w:fill="FFFFFF"/>
        <w:tabs>
          <w:tab w:val="left" w:pos="0"/>
        </w:tabs>
        <w:spacing w:after="0" w:line="36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37180">
        <w:rPr>
          <w:rFonts w:ascii="Times New Roman" w:hAnsi="Times New Roman" w:cs="Times New Roman"/>
          <w:sz w:val="28"/>
          <w:szCs w:val="28"/>
        </w:rPr>
        <w:t>Банківська система</w:t>
      </w: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 Канади</w:t>
      </w:r>
      <w:r w:rsidRPr="0013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B8E" w:rsidRPr="00E2637A" w:rsidRDefault="00906B8E" w:rsidP="00E2637A">
      <w:pPr>
        <w:pStyle w:val="a5"/>
        <w:shd w:val="clear" w:color="auto" w:fill="FFFFFF"/>
        <w:tabs>
          <w:tab w:val="left" w:pos="0"/>
        </w:tabs>
        <w:spacing w:after="0" w:line="360" w:lineRule="auto"/>
        <w:ind w:left="927" w:right="9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186" w:rsidRPr="00E2637A" w:rsidRDefault="00B70186" w:rsidP="00E2637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right="9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побудови національної економічної моделі Канади.</w:t>
      </w:r>
    </w:p>
    <w:p w:rsidR="00590AD0" w:rsidRDefault="00590AD0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Канада </w:t>
      </w:r>
      <w:r w:rsidR="00D424A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4A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монархія парламентського типу; федерація, яка складається з 10 провинцій і трьох територій. Столиця Канади – Оттава. Чисельність населення станом на 2016 р.  – 36 млн. осіб. Офіційні мови – англійська (67,1%) і французька (21,5%). </w:t>
      </w:r>
      <w:r w:rsidR="0000099D">
        <w:rPr>
          <w:rFonts w:ascii="Times New Roman" w:hAnsi="Times New Roman" w:cs="Times New Roman"/>
          <w:sz w:val="28"/>
          <w:szCs w:val="28"/>
          <w:lang w:val="uk-UA"/>
        </w:rPr>
        <w:t xml:space="preserve">Валюта – канадський долар. </w:t>
      </w:r>
      <w:r w:rsidR="00D424A3">
        <w:rPr>
          <w:rFonts w:ascii="Times New Roman" w:hAnsi="Times New Roman" w:cs="Times New Roman"/>
          <w:sz w:val="28"/>
          <w:szCs w:val="28"/>
          <w:lang w:val="uk-UA"/>
        </w:rPr>
        <w:t>Середній вік населення – 40 років.</w:t>
      </w:r>
      <w:r w:rsidR="003A4091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структурі ВВП сільському господарству належить 2%, промисловості – 28,4%, послугам – 69,6%. Рівень безробіття приблизно 6%.</w:t>
      </w:r>
    </w:p>
    <w:p w:rsidR="001B37E8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Канада – високорозвинена країна Північної Америки, що входить до «Великої сімки». </w:t>
      </w:r>
    </w:p>
    <w:p w:rsidR="00906B8E" w:rsidRPr="00E2637A" w:rsidRDefault="001B37E8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7E8">
        <w:rPr>
          <w:rFonts w:ascii="Times New Roman" w:hAnsi="Times New Roman" w:cs="Times New Roman"/>
          <w:sz w:val="28"/>
          <w:szCs w:val="28"/>
          <w:u w:val="single"/>
          <w:lang w:val="uk-UA"/>
        </w:rPr>
        <w:t>Бюджетна система Канади складається з трьох рівнів.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273" w:rsidRPr="00E2637A">
        <w:rPr>
          <w:rFonts w:ascii="Times New Roman" w:hAnsi="Times New Roman" w:cs="Times New Roman"/>
          <w:sz w:val="28"/>
          <w:szCs w:val="28"/>
        </w:rPr>
        <w:t xml:space="preserve">Першим рівнем бюджетної системи є федеральний бюджет, який формується і виконується федеральним урядом. Другий рівень - бюджети десяти провінцій і трьох територій. Третій - бюджети місцевих органів влади - 5000 муніципальних утворень, включаючи міста, села, графства і райони спеціального обслуговування. </w:t>
      </w:r>
    </w:p>
    <w:p w:rsidR="00D03273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</w:rPr>
        <w:t>Фінансовий рік</w:t>
      </w:r>
      <w:r w:rsidRPr="00E2637A">
        <w:rPr>
          <w:rFonts w:ascii="Times New Roman" w:hAnsi="Times New Roman" w:cs="Times New Roman"/>
          <w:sz w:val="28"/>
          <w:szCs w:val="28"/>
        </w:rPr>
        <w:t xml:space="preserve">, тобто період виконання федерального бюджету, в Канаді </w:t>
      </w:r>
      <w:r w:rsidRPr="00E2637A">
        <w:rPr>
          <w:rFonts w:ascii="Times New Roman" w:hAnsi="Times New Roman" w:cs="Times New Roman"/>
          <w:b/>
          <w:sz w:val="28"/>
          <w:szCs w:val="28"/>
        </w:rPr>
        <w:t>починається 1 квітня</w:t>
      </w:r>
      <w:r w:rsidR="00AB55ED" w:rsidRPr="00E2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поточного року</w:t>
      </w:r>
      <w:r w:rsidRPr="00E2637A">
        <w:rPr>
          <w:rFonts w:ascii="Times New Roman" w:hAnsi="Times New Roman" w:cs="Times New Roman"/>
          <w:b/>
          <w:sz w:val="28"/>
          <w:szCs w:val="28"/>
        </w:rPr>
        <w:t xml:space="preserve"> і закінчується 31 березня</w:t>
      </w:r>
      <w:r w:rsidR="00AB55ED" w:rsidRPr="00E2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наступного року</w:t>
      </w:r>
      <w:r w:rsidRPr="00E2637A">
        <w:rPr>
          <w:rFonts w:ascii="Times New Roman" w:hAnsi="Times New Roman" w:cs="Times New Roman"/>
          <w:b/>
          <w:sz w:val="28"/>
          <w:szCs w:val="28"/>
        </w:rPr>
        <w:t>.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Федеральний бюджет Канади формується ш</w:t>
      </w:r>
      <w:r w:rsidR="00906B8E" w:rsidRPr="00E2637A">
        <w:rPr>
          <w:rFonts w:ascii="Times New Roman" w:hAnsi="Times New Roman" w:cs="Times New Roman"/>
          <w:sz w:val="28"/>
          <w:szCs w:val="28"/>
        </w:rPr>
        <w:t>ляхом акумулювання податкових і</w:t>
      </w:r>
      <w:r w:rsidR="00906B8E"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неподаткових доходів. Основну частку в бюджеті становлять податкові надходження (понад 90% дохідної частини). При цьому частка прямих податків становить більше 60% доходів, непрямих - понад 25%. </w:t>
      </w:r>
      <w:r w:rsidRPr="00E2637A">
        <w:rPr>
          <w:rFonts w:ascii="Times New Roman" w:hAnsi="Times New Roman" w:cs="Times New Roman"/>
          <w:sz w:val="28"/>
          <w:szCs w:val="28"/>
        </w:rPr>
        <w:lastRenderedPageBreak/>
        <w:t xml:space="preserve">Провідне місце в доходах федерального бюджету належить прибутковий податок з населення (близько половини всіх надходження). Помітну роль відіграють податок з корпорацій, акцизи та соціальні внески.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Звіту Агенції доходів Канади </w:t>
      </w: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>надходження до бюджету мають таку структуру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1)податок з доходів фізичних осіб (федеральний і провінційний ) (</w:t>
      </w:r>
      <w:r w:rsidRPr="00E2637A">
        <w:rPr>
          <w:rFonts w:ascii="Times New Roman" w:hAnsi="Times New Roman" w:cs="Times New Roman"/>
          <w:sz w:val="28"/>
          <w:szCs w:val="28"/>
        </w:rPr>
        <w:t>Personal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Income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Tax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) — </w:t>
      </w:r>
      <w:r w:rsidR="00D76054">
        <w:rPr>
          <w:rFonts w:ascii="Times New Roman" w:hAnsi="Times New Roman" w:cs="Times New Roman"/>
          <w:sz w:val="28"/>
          <w:szCs w:val="28"/>
          <w:lang w:val="uk-UA"/>
        </w:rPr>
        <w:t>32,3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%;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2) податок з прибутків підприємств (</w:t>
      </w:r>
      <w:r w:rsidRPr="00E2637A">
        <w:rPr>
          <w:rFonts w:ascii="Times New Roman" w:hAnsi="Times New Roman" w:cs="Times New Roman"/>
          <w:sz w:val="28"/>
          <w:szCs w:val="28"/>
          <w:lang w:val="en-US"/>
        </w:rPr>
        <w:t>Corporate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), — </w:t>
      </w:r>
      <w:r w:rsidR="00D76054">
        <w:rPr>
          <w:rFonts w:ascii="Times New Roman" w:hAnsi="Times New Roman" w:cs="Times New Roman"/>
          <w:sz w:val="28"/>
          <w:szCs w:val="28"/>
          <w:lang w:val="uk-UA"/>
        </w:rPr>
        <w:t>8,58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%; </w:t>
      </w:r>
    </w:p>
    <w:p w:rsidR="00906B8E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3) податок на товари та послуги (</w:t>
      </w:r>
      <w:r w:rsidRPr="00E2637A">
        <w:rPr>
          <w:rFonts w:ascii="Times New Roman" w:hAnsi="Times New Roman" w:cs="Times New Roman"/>
          <w:sz w:val="28"/>
          <w:szCs w:val="28"/>
        </w:rPr>
        <w:t>Goods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and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Services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Tat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2637A">
        <w:rPr>
          <w:rFonts w:ascii="Times New Roman" w:hAnsi="Times New Roman" w:cs="Times New Roman"/>
          <w:sz w:val="28"/>
          <w:szCs w:val="28"/>
        </w:rPr>
        <w:t>GST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>)), — 11,</w:t>
      </w:r>
      <w:r w:rsidR="00D7605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%; </w:t>
      </w:r>
    </w:p>
    <w:p w:rsidR="00D76054" w:rsidRDefault="00D76054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спеціальні податки на товари та послуги – 6,58%;</w:t>
      </w:r>
    </w:p>
    <w:p w:rsidR="00D76054" w:rsidRDefault="00D76054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відрахування на соціальне страхування та податки на фонд заробітної плати - 6,62%;</w:t>
      </w:r>
    </w:p>
    <w:p w:rsidR="00D76054" w:rsidRDefault="00D76054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податки на майно – 9,37%;</w:t>
      </w:r>
    </w:p>
    <w:p w:rsidR="00D76054" w:rsidRPr="00E2637A" w:rsidRDefault="00D76054" w:rsidP="00D76054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інші податкові надходження — </w:t>
      </w:r>
      <w:r>
        <w:rPr>
          <w:rFonts w:ascii="Times New Roman" w:hAnsi="Times New Roman" w:cs="Times New Roman"/>
          <w:sz w:val="28"/>
          <w:szCs w:val="28"/>
          <w:lang w:val="uk-UA"/>
        </w:rPr>
        <w:t>5,29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D76054" w:rsidRDefault="00D76054" w:rsidP="00D76054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03273"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неподаткові надходження — </w:t>
      </w:r>
      <w:r>
        <w:rPr>
          <w:rFonts w:ascii="Times New Roman" w:hAnsi="Times New Roman" w:cs="Times New Roman"/>
          <w:sz w:val="28"/>
          <w:szCs w:val="28"/>
          <w:lang w:val="uk-UA"/>
        </w:rPr>
        <w:t>19,55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Федеральному уряду належать повноваження з регулювання питань оборони, військової стратегії, правопорядку, державного боргу та державної власності, грошово-кредитної і банківської систем, торгових і комерційних відносин. </w:t>
      </w:r>
      <w:r w:rsidRPr="00E2637A">
        <w:rPr>
          <w:rFonts w:ascii="Times New Roman" w:hAnsi="Times New Roman" w:cs="Times New Roman"/>
          <w:sz w:val="28"/>
          <w:szCs w:val="28"/>
        </w:rPr>
        <w:t xml:space="preserve">У Канаді понад 20% ВВП, або більше половини загальнодержавних витрат, спрямовується на соціальні потреби. Проте головною статтею витрат федерального бюджету лишається обслуговування державного боргу. Іншою важливою статтею витрат федерального бюджету є фінансова допомога бюджетам інших рівнів.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>Структура видатків бюджету Канади: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1)державні трансферти (пенсії, виплати по безробіттю, допомога на дитину) — 25,8%;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2) державні витрати пов’язані з охороною здоров’я, вищою освітою і т.п. — 19,5 %;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lastRenderedPageBreak/>
        <w:t>3) субсидії та трансферти федеральних департаментів фізичним та юридичним особам — 12,6%;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4) видатки на експлуатацію та утримання капіталу (</w:t>
      </w:r>
      <w:r w:rsidRPr="00E2637A">
        <w:rPr>
          <w:rFonts w:ascii="Times New Roman" w:hAnsi="Times New Roman" w:cs="Times New Roman"/>
          <w:sz w:val="28"/>
          <w:szCs w:val="28"/>
        </w:rPr>
        <w:t>Operating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and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capital</w:t>
      </w:r>
      <w:r w:rsidR="00906B8E"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) — 17,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9%;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5) видатки на обслуговування державного боргу (</w:t>
      </w:r>
      <w:r w:rsidRPr="00E2637A">
        <w:rPr>
          <w:rFonts w:ascii="Times New Roman" w:hAnsi="Times New Roman" w:cs="Times New Roman"/>
          <w:sz w:val="28"/>
          <w:szCs w:val="28"/>
        </w:rPr>
        <w:t>Public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debt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charges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) — 13,0%;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6) видатки на національну оборону (</w:t>
      </w:r>
      <w:r w:rsidRPr="00E2637A">
        <w:rPr>
          <w:rFonts w:ascii="Times New Roman" w:hAnsi="Times New Roman" w:cs="Times New Roman"/>
          <w:sz w:val="28"/>
          <w:szCs w:val="28"/>
        </w:rPr>
        <w:t>National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Defence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) — 7,8%;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7) видатки на державні корпорації (</w:t>
      </w:r>
      <w:r w:rsidRPr="00E2637A">
        <w:rPr>
          <w:rFonts w:ascii="Times New Roman" w:hAnsi="Times New Roman" w:cs="Times New Roman"/>
          <w:sz w:val="28"/>
          <w:szCs w:val="28"/>
        </w:rPr>
        <w:t>Crown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corporations</w:t>
      </w:r>
      <w:r w:rsidR="00906B8E" w:rsidRPr="00E2637A">
        <w:rPr>
          <w:rFonts w:ascii="Times New Roman" w:hAnsi="Times New Roman" w:cs="Times New Roman"/>
          <w:sz w:val="28"/>
          <w:szCs w:val="28"/>
          <w:lang w:val="uk-UA"/>
        </w:rPr>
        <w:t>) — 3,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4%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Другою ланкою бюджетної системи Канади є бюджети провінцій і територій.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Дохідна частина бюджетів провінцій і територій формується переважно за рахунок трансфертних платежів федерального уряду. Однак їхня частка помітно відрізняється у різних провінціях. Для економічно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розвинених провінцій частка федеральних трансфертів у загальних доходах становить 10-20%. У відносно відсталих регіонах цей показник сягає 40% бюджету і більше.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Другим, а в деяких регіонах і першим, джерелом поповнення доходів бюджету є податкові надходження, куди входять як власні податки, так і відрахування від федеральних податків. </w:t>
      </w:r>
    </w:p>
    <w:p w:rsidR="00B70186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 рівень бюджетної системи Канади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2637A">
        <w:rPr>
          <w:rFonts w:ascii="Times New Roman" w:hAnsi="Times New Roman" w:cs="Times New Roman"/>
          <w:sz w:val="28"/>
          <w:szCs w:val="28"/>
          <w:u w:val="single"/>
          <w:lang w:val="uk-UA"/>
        </w:rPr>
        <w:t>бюджети місцевих органів влади.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Доходи муніципалітетів приблизно на 47% складаються за рахунок місцевих податків (насамперед на нерухомість). Ще 47% доходної частини бюджетів - це фінансові ресурси, що надходять від провінцій. У деяких випадках, наприклад, на утримання важливого історико-культурного об'єкта або будівництво елемента інфраструктури, невеликі субсидії можуть направлятися цільовим призначенням від федерального уряду. Бюджети провінцій і місцевих органів влади є головним джерелом фінансування капітальних вкладень (переважно в інфраструктуру), а також використовуються на цілі освіти і підготовки кадрів, медичну допомогу .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lastRenderedPageBreak/>
        <w:t xml:space="preserve">Фінансова політика Канади націлена на скорочення відособлених грошових фондів. </w:t>
      </w:r>
      <w:r w:rsidRPr="00E2637A">
        <w:rPr>
          <w:rFonts w:ascii="Times New Roman" w:hAnsi="Times New Roman" w:cs="Times New Roman"/>
          <w:sz w:val="28"/>
          <w:szCs w:val="28"/>
          <w:u w:val="single"/>
        </w:rPr>
        <w:t>Сьогодні основними діючими цільовими фондами</w:t>
      </w:r>
      <w:r w:rsidRPr="00E2637A">
        <w:rPr>
          <w:rFonts w:ascii="Times New Roman" w:hAnsi="Times New Roman" w:cs="Times New Roman"/>
          <w:sz w:val="28"/>
          <w:szCs w:val="28"/>
        </w:rPr>
        <w:t xml:space="preserve"> є державний фонд страхування зайнятості та державний пенсійний фонд. </w:t>
      </w:r>
    </w:p>
    <w:p w:rsidR="00906B8E" w:rsidRPr="00E2637A" w:rsidRDefault="00906B8E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B8E" w:rsidRPr="00E2637A" w:rsidRDefault="00906B8E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03273" w:rsidRPr="00E2637A">
        <w:rPr>
          <w:rFonts w:ascii="Times New Roman" w:hAnsi="Times New Roman" w:cs="Times New Roman"/>
          <w:b/>
          <w:sz w:val="28"/>
          <w:szCs w:val="28"/>
        </w:rPr>
        <w:t>Податкова система Канади.</w:t>
      </w:r>
      <w:r w:rsidR="00D03273" w:rsidRPr="00E2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Податкова система Канади в сучасних умовах представлена на трьох основних рівнях </w:t>
      </w:r>
      <w:r w:rsidR="00906B8E" w:rsidRPr="00E263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федеральному (48% доходів держави), провінційному (42%) та місцевому (10%).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</w:rPr>
        <w:t>Основу доходів федерального бюджету</w:t>
      </w:r>
      <w:r w:rsidRPr="00E2637A">
        <w:rPr>
          <w:rFonts w:ascii="Times New Roman" w:hAnsi="Times New Roman" w:cs="Times New Roman"/>
          <w:sz w:val="28"/>
          <w:szCs w:val="28"/>
        </w:rPr>
        <w:t xml:space="preserve"> складають федеральний податок з доходів фізичних осіб, податок з доходів підприємств, податок на доходи нерезидентів, 5%-вий податок на товари та послуги, ввізне мито, податок на енергію і федеральний акцизний збір, на частку яких припадає 50% від загальної суми збору податків до бюджету. </w:t>
      </w:r>
    </w:p>
    <w:p w:rsidR="00906B8E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>Доходи провінцій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з провінційного податку з доходів фізичних осіб, провінційного податку з доходів підприємств, провінційного податку на товари і послуги, провінційного акцизу, внесків до фондів соц. страхування, податків на дарування, рентних платежів, реєстраційних і ліцензійних зборів, частка яких у загальному балансі податків становить 40%.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0AD0">
        <w:rPr>
          <w:rFonts w:ascii="Times New Roman" w:hAnsi="Times New Roman" w:cs="Times New Roman"/>
          <w:b/>
          <w:sz w:val="28"/>
          <w:szCs w:val="28"/>
          <w:lang w:val="uk-UA"/>
        </w:rPr>
        <w:t>Податкові надходження місцевих бюджетів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з податку на нерухомість, податку на підприємництво і зборів за надання ліцензій та різного роду дозволів, які становлять частку в 10% в загальній системі податкових надходжень до бюджету.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Загальне податкове навантаження на економіку Канади становить понад 45%. У податковій системі Канади переважає пряме оподаткування. Найбільше регулюючий вплив на економіку робить податок на прибуток корпорацій. Питома вага надходжень від цього податку становить приблизно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10% у загальних доходах федерального бюджету і 4% в доходної частини бюджетів провінцій. 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Особливістю канадської системи оподаткування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є поєднання пропорційних та диференційованих ставок податку на доходи фізичних осіб: крім федеральних ставок кожна з 12 провінцій та територій також має свої диференційовані ставки (в кожній провінції свої ставки провінційного податку). 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Так, той же </w:t>
      </w:r>
      <w:r w:rsidRPr="0000099D">
        <w:rPr>
          <w:rFonts w:ascii="Times New Roman" w:hAnsi="Times New Roman" w:cs="Times New Roman"/>
          <w:sz w:val="28"/>
          <w:szCs w:val="28"/>
          <w:u w:val="single"/>
          <w:lang w:val="uk-UA"/>
        </w:rPr>
        <w:t>податок на прибуток корпорацій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 має досить розгалужену сітку ставок, базова фереративна складає </w:t>
      </w:r>
      <w:r w:rsidR="00C059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%, проте пільговим тарифом оподаткування користуються дві категорії компаній: підприємства обробляючої галузі — 21%, підприємства малого бізнесу у </w:t>
      </w:r>
      <w:r w:rsidR="00C05960">
        <w:rPr>
          <w:rFonts w:ascii="Times New Roman" w:hAnsi="Times New Roman" w:cs="Times New Roman"/>
          <w:sz w:val="28"/>
          <w:szCs w:val="28"/>
          <w:lang w:val="uk-UA"/>
        </w:rPr>
        <w:t>всіх сферах – 12%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5960">
        <w:rPr>
          <w:rFonts w:ascii="Times New Roman" w:hAnsi="Times New Roman" w:cs="Times New Roman"/>
          <w:sz w:val="28"/>
          <w:szCs w:val="28"/>
          <w:lang w:val="uk-UA"/>
        </w:rPr>
        <w:t xml:space="preserve">Якщо підприємство використовує кредит, податкова ставка може коливатись від 13 до 22%. 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Федеральний і провінційний </w:t>
      </w:r>
      <w:r w:rsidRPr="0000099D">
        <w:rPr>
          <w:rFonts w:ascii="Times New Roman" w:hAnsi="Times New Roman" w:cs="Times New Roman"/>
          <w:sz w:val="28"/>
          <w:szCs w:val="28"/>
          <w:u w:val="single"/>
        </w:rPr>
        <w:t xml:space="preserve">податок на доходи фізичних осіб </w:t>
      </w:r>
      <w:r w:rsidRPr="00E2637A">
        <w:rPr>
          <w:rFonts w:ascii="Times New Roman" w:hAnsi="Times New Roman" w:cs="Times New Roman"/>
          <w:sz w:val="28"/>
          <w:szCs w:val="28"/>
        </w:rPr>
        <w:t>сплачуються безпосередньо фізичною особою один раз на рік із загальної суми доходів з усіх джерел. Якщо з валового доходу громадянина відняти витрати, пов'язаний з його одержанням, то залишається дохід як об'єкт оподаткування за визначеними законом відрахуваннями.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Дохід класифікується за шістьома позиціями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: заробітна плата, підприємницький дохід; дохід від майна, що здається в оренду; дохід від інвестицій: відсотки, дивіденди; приріст капіталу; інші доходи, включаючи пенсії, дотації тощо. </w:t>
      </w:r>
    </w:p>
    <w:p w:rsidR="00D44012" w:rsidRDefault="00D44012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>податк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з доходів 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рівня доходів. Якщо ЗП робітника</w:t>
      </w:r>
      <w:r w:rsidR="00D76DF3">
        <w:rPr>
          <w:rFonts w:ascii="Times New Roman" w:hAnsi="Times New Roman" w:cs="Times New Roman"/>
          <w:sz w:val="28"/>
          <w:szCs w:val="28"/>
          <w:lang w:val="uk-UA"/>
        </w:rPr>
        <w:t xml:space="preserve"> менше 7500 дол. на рік – він автоматично вивільняється від сплати податку,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DF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7500,</w:t>
      </w:r>
      <w:r w:rsidR="00D76DF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42700 дол. на рік, ставка податку –</w:t>
      </w:r>
      <w:r w:rsidR="00D76DF3">
        <w:rPr>
          <w:rFonts w:ascii="Times New Roman" w:hAnsi="Times New Roman" w:cs="Times New Roman"/>
          <w:sz w:val="28"/>
          <w:szCs w:val="28"/>
          <w:lang w:val="uk-UA"/>
        </w:rPr>
        <w:t xml:space="preserve"> 15%;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42700-85400 дол. на рік –</w:t>
      </w:r>
      <w:r w:rsidR="00D76DF3">
        <w:rPr>
          <w:rFonts w:ascii="Times New Roman" w:hAnsi="Times New Roman" w:cs="Times New Roman"/>
          <w:sz w:val="28"/>
          <w:szCs w:val="28"/>
          <w:lang w:val="uk-UA"/>
        </w:rPr>
        <w:t xml:space="preserve"> 22%;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85400 – 132400 дол. на рік –</w:t>
      </w:r>
      <w:r w:rsidR="00D76DF3">
        <w:rPr>
          <w:rFonts w:ascii="Times New Roman" w:hAnsi="Times New Roman" w:cs="Times New Roman"/>
          <w:sz w:val="28"/>
          <w:szCs w:val="28"/>
          <w:lang w:val="uk-UA"/>
        </w:rPr>
        <w:t xml:space="preserve"> 26%;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132400 дол. на рік – 29%.</w:t>
      </w:r>
    </w:p>
    <w:p w:rsidR="00D44012" w:rsidRDefault="00D44012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Податкову декларацію за попередній рік треба подати не пізніше 30 квітня поточного року.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Велике значення в системі прибуткового податку з населення має </w:t>
      </w:r>
      <w:r w:rsidRPr="00E2637A">
        <w:rPr>
          <w:rFonts w:ascii="Times New Roman" w:hAnsi="Times New Roman" w:cs="Times New Roman"/>
          <w:sz w:val="28"/>
          <w:szCs w:val="28"/>
          <w:u w:val="single"/>
        </w:rPr>
        <w:t>податок на приріст ринкової вартості активів</w:t>
      </w:r>
      <w:r w:rsidRPr="00E2637A">
        <w:rPr>
          <w:rFonts w:ascii="Times New Roman" w:hAnsi="Times New Roman" w:cs="Times New Roman"/>
          <w:sz w:val="28"/>
          <w:szCs w:val="28"/>
        </w:rPr>
        <w:t xml:space="preserve">. Якщо раніше тільки половина цього доходу підпадала під оподаткування, причому реальна ставка сукупного федерально-провінційного податку дорівнювала 26%, то в даний </w:t>
      </w:r>
      <w:r w:rsidRPr="00E2637A">
        <w:rPr>
          <w:rFonts w:ascii="Times New Roman" w:hAnsi="Times New Roman" w:cs="Times New Roman"/>
          <w:sz w:val="28"/>
          <w:szCs w:val="28"/>
        </w:rPr>
        <w:lastRenderedPageBreak/>
        <w:t xml:space="preserve">час оподатковувана частка розширилася до 75%, а реальна ставка податку на приріст ринкової вартості зросла до 30%. 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</w:rPr>
        <w:t>Обов'язкові внески до державного фонду страхування зайнятості і державний пенсійний фонд</w:t>
      </w:r>
      <w:r w:rsidRPr="00E2637A">
        <w:rPr>
          <w:rFonts w:ascii="Times New Roman" w:hAnsi="Times New Roman" w:cs="Times New Roman"/>
          <w:sz w:val="28"/>
          <w:szCs w:val="28"/>
        </w:rPr>
        <w:t xml:space="preserve"> відраховуються у формі вирахування з заробітної плати. При відрахування коштів до фонду зайнятості роботодавці щомісяця платять 4,06 канадських доларів з кожних 100 доларів фонду заробітної плати. У працівників віднімаються суми з розрахунку 2,90 канадських доларів на кожні 100 доларів заробітку. </w:t>
      </w:r>
    </w:p>
    <w:p w:rsidR="00CB2B82" w:rsidRPr="00366D48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</w:rPr>
        <w:t xml:space="preserve">Податок </w:t>
      </w:r>
      <w:r w:rsidR="00366D4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продукти та послуги (ПДВ) </w:t>
      </w:r>
      <w:r w:rsidR="00366D48" w:rsidRPr="00366D48">
        <w:rPr>
          <w:rFonts w:ascii="Times New Roman" w:hAnsi="Times New Roman" w:cs="Times New Roman"/>
          <w:sz w:val="28"/>
          <w:szCs w:val="28"/>
          <w:lang w:val="uk-UA"/>
        </w:rPr>
        <w:t>обкладається за ставкою 5-7%, в залежності від територій.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Діючий податок із продажів має дві характерні риси: 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1) поширюється тільки на споживання, звільняючи від податків сам виробничий процес і тим самим не загрожуючи внутрішньому виробництву;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 2) спирається на більш широку базу. 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</w:rPr>
        <w:t>З місцевих податків найбільший</w:t>
      </w:r>
      <w:r w:rsidRPr="00E2637A">
        <w:rPr>
          <w:rFonts w:ascii="Times New Roman" w:hAnsi="Times New Roman" w:cs="Times New Roman"/>
          <w:sz w:val="28"/>
          <w:szCs w:val="28"/>
        </w:rPr>
        <w:t xml:space="preserve"> - </w:t>
      </w:r>
      <w:r w:rsidRPr="00E2637A">
        <w:rPr>
          <w:rFonts w:ascii="Times New Roman" w:hAnsi="Times New Roman" w:cs="Times New Roman"/>
          <w:sz w:val="28"/>
          <w:szCs w:val="28"/>
          <w:u w:val="single"/>
        </w:rPr>
        <w:t>податок на нерухомість</w:t>
      </w:r>
      <w:r w:rsidRPr="00E2637A">
        <w:rPr>
          <w:rFonts w:ascii="Times New Roman" w:hAnsi="Times New Roman" w:cs="Times New Roman"/>
          <w:sz w:val="28"/>
          <w:szCs w:val="28"/>
        </w:rPr>
        <w:t xml:space="preserve">. Зазвичай при цьому оподаткування за основу беруть вартість землі, на якій ведеться забудова. Оцінка оподатковуваної власності входить до функцій провінціальної влади для формування єдиного підходу в провінції. При оцінці враховуються три чинники: витрати на створення даної вартості; дохід, який вона реально приносить власнику; урахування ринкової вартості на момент оцінки. </w:t>
      </w:r>
    </w:p>
    <w:p w:rsidR="00CB2B82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</w:rPr>
        <w:t>Податок з нерухомості</w:t>
      </w:r>
      <w:r w:rsidRPr="00E2637A">
        <w:rPr>
          <w:rFonts w:ascii="Times New Roman" w:hAnsi="Times New Roman" w:cs="Times New Roman"/>
          <w:sz w:val="28"/>
          <w:szCs w:val="28"/>
        </w:rPr>
        <w:t xml:space="preserve"> стягується зазвичай у розмірі </w:t>
      </w:r>
      <w:r w:rsidR="00366D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637A">
        <w:rPr>
          <w:rFonts w:ascii="Times New Roman" w:hAnsi="Times New Roman" w:cs="Times New Roman"/>
          <w:sz w:val="28"/>
          <w:szCs w:val="28"/>
        </w:rPr>
        <w:t>-</w:t>
      </w:r>
      <w:r w:rsidR="00366D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2637A">
        <w:rPr>
          <w:rFonts w:ascii="Times New Roman" w:hAnsi="Times New Roman" w:cs="Times New Roman"/>
          <w:sz w:val="28"/>
          <w:szCs w:val="28"/>
        </w:rPr>
        <w:t xml:space="preserve">% від вартості власності. Ставка різко підвищується, якщо нерухомість використовується для певних видів діяльності. </w:t>
      </w:r>
      <w:r w:rsidR="00366D48">
        <w:rPr>
          <w:rFonts w:ascii="Times New Roman" w:hAnsi="Times New Roman" w:cs="Times New Roman"/>
          <w:sz w:val="28"/>
          <w:szCs w:val="28"/>
          <w:lang w:val="uk-UA"/>
        </w:rPr>
        <w:t xml:space="preserve">Податок сплачується огдин раз на рік. </w:t>
      </w:r>
      <w:r w:rsidRPr="000717CB">
        <w:rPr>
          <w:rFonts w:ascii="Times New Roman" w:hAnsi="Times New Roman" w:cs="Times New Roman"/>
          <w:sz w:val="28"/>
          <w:szCs w:val="28"/>
          <w:lang w:val="uk-UA"/>
        </w:rPr>
        <w:t xml:space="preserve">Урядові і провінційні будівлі та споруди звільнені від податку на нерухомість, але крім загальних дотацій та субвенцій муніципалітетам виділяються суми, рівні сумі того податку, який вони не сплачують. </w:t>
      </w:r>
    </w:p>
    <w:p w:rsidR="00BE409A" w:rsidRPr="00BE409A" w:rsidRDefault="00BE409A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09A">
        <w:rPr>
          <w:rFonts w:ascii="Times New Roman" w:hAnsi="Times New Roman" w:cs="Times New Roman"/>
          <w:sz w:val="28"/>
          <w:szCs w:val="28"/>
          <w:u w:val="single"/>
          <w:lang w:val="uk-UA"/>
        </w:rPr>
        <w:t>Податок на придбання майна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сплачується в залежності від вартості придбаного майна, Якщо вартість майна менше 55 тис. дол. – ставка податку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0,5%, від 55 тис. – 250 тис. дол. -  1%, від 250 тис. – 400 тис. – 1,5%, більше 400 тис. дол. – 2%.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Податкова політика розробляється відділом бюджетної політики й економічного аналізу Міністерства фінансів. </w:t>
      </w:r>
      <w:r w:rsidRPr="00E2637A">
        <w:rPr>
          <w:rFonts w:ascii="Times New Roman" w:hAnsi="Times New Roman" w:cs="Times New Roman"/>
          <w:sz w:val="28"/>
          <w:szCs w:val="28"/>
        </w:rPr>
        <w:t>Усі проекти виносяться на обговорення, насамперед, у Палату Громад. Збором податків займається Міністерство національного доходу. Для окремих провінцій зроблені винятки. Наприклад, Квебек самостійно збирає подоходній податок з громадян і податок на прибуток корпорацій; Онтаріо і Альберта мають таке право тільки</w:t>
      </w:r>
      <w:r w:rsidR="00CB2B82" w:rsidRPr="00E2637A">
        <w:rPr>
          <w:rFonts w:ascii="Times New Roman" w:hAnsi="Times New Roman" w:cs="Times New Roman"/>
          <w:sz w:val="28"/>
          <w:szCs w:val="28"/>
        </w:rPr>
        <w:t xml:space="preserve"> відносно податку на прибуток</w:t>
      </w:r>
      <w:r w:rsidRPr="00E2637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B2B82" w:rsidRPr="00E2637A" w:rsidRDefault="00CB2B82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B82" w:rsidRPr="00E2637A" w:rsidRDefault="00CB2B82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D03273" w:rsidRPr="00E2637A">
        <w:rPr>
          <w:rFonts w:ascii="Times New Roman" w:hAnsi="Times New Roman" w:cs="Times New Roman"/>
          <w:b/>
          <w:sz w:val="28"/>
          <w:szCs w:val="28"/>
        </w:rPr>
        <w:t>Загальна характеристика фінансового ринку</w:t>
      </w:r>
      <w:r w:rsidRPr="00E263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Канади</w:t>
      </w:r>
      <w:r w:rsidR="00D03273" w:rsidRPr="00E2637A">
        <w:rPr>
          <w:rFonts w:ascii="Times New Roman" w:hAnsi="Times New Roman" w:cs="Times New Roman"/>
          <w:b/>
          <w:sz w:val="28"/>
          <w:szCs w:val="28"/>
        </w:rPr>
        <w:t>.</w:t>
      </w:r>
      <w:r w:rsidR="00D03273" w:rsidRPr="00E2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Фінансовий ринок Канади високорозвинутий і добре структурований. Він склався під впливом кредитних систем США і Великобританії. У країнах побудованих за федеративним зразком ймовірним є формування поліцентричної біржової системи, при якій існує кілька рівноправних центрів фондової торгівлі. Так сталося і в Канаді, де лідирують біржі Монреалю і Торонто.</w:t>
      </w:r>
    </w:p>
    <w:p w:rsidR="00CB2B82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b/>
          <w:sz w:val="28"/>
          <w:szCs w:val="28"/>
        </w:rPr>
        <w:t>Фінансовим центром Канади вважається Торонто.</w:t>
      </w:r>
      <w:r w:rsidRPr="00E2637A">
        <w:rPr>
          <w:rFonts w:ascii="Times New Roman" w:hAnsi="Times New Roman" w:cs="Times New Roman"/>
          <w:sz w:val="28"/>
          <w:szCs w:val="28"/>
        </w:rPr>
        <w:t xml:space="preserve"> Фондовий ринок Канади характеризується збільшенням обсягів операцій і широким поширенням нетрадиційних видів фондових цінностей, все більше проявляється тенденція до оформлення майнових прав у вигляді цінних паперів. В даний час цінні папери випускають під будь-які активи: платежі по закладних, надходження коштів від неоплаченого кредиту та інші активи. Також сучасного ринку властивий стрімке зростання обороту похідних фінансових інструментів. Як і в інших розвинених країнах, більшу частину фондового ринку країни займає ринок державних цінних паперів. </w:t>
      </w:r>
    </w:p>
    <w:p w:rsidR="00137180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Формально в Канаді знаходиться чотири фондові біржі та позабіржовий ринок. Як зазначалося вище, </w:t>
      </w:r>
      <w:r w:rsidRPr="00137180">
        <w:rPr>
          <w:rFonts w:ascii="Times New Roman" w:hAnsi="Times New Roman" w:cs="Times New Roman"/>
          <w:sz w:val="28"/>
          <w:szCs w:val="28"/>
          <w:u w:val="single"/>
        </w:rPr>
        <w:t>основною канадською фондовою біржею є Торонтська фондова біржа,</w:t>
      </w:r>
      <w:r w:rsidRPr="00E2637A">
        <w:rPr>
          <w:rFonts w:ascii="Times New Roman" w:hAnsi="Times New Roman" w:cs="Times New Roman"/>
          <w:sz w:val="28"/>
          <w:szCs w:val="28"/>
        </w:rPr>
        <w:t xml:space="preserve"> її капіталізація перевищує 1 трлн. </w:t>
      </w:r>
      <w:r w:rsidRPr="00E2637A">
        <w:rPr>
          <w:rFonts w:ascii="Times New Roman" w:hAnsi="Times New Roman" w:cs="Times New Roman"/>
          <w:sz w:val="28"/>
          <w:szCs w:val="28"/>
        </w:rPr>
        <w:lastRenderedPageBreak/>
        <w:t>канадських доларів, що ставить біржу на 10-е місце за величиною в світі та 2-е за величиною в Північній Америці.</w:t>
      </w:r>
    </w:p>
    <w:p w:rsidR="00137180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7180">
        <w:rPr>
          <w:rFonts w:ascii="Times New Roman" w:hAnsi="Times New Roman" w:cs="Times New Roman"/>
          <w:sz w:val="28"/>
          <w:szCs w:val="28"/>
          <w:u w:val="single"/>
          <w:lang w:val="uk-UA"/>
        </w:rPr>
        <w:t>Інші основні канадські ринки - Монреальська біржа, Ванкуверська фондова бірж</w:t>
      </w:r>
      <w:r w:rsidR="00CB2B82" w:rsidRPr="00137180">
        <w:rPr>
          <w:rFonts w:ascii="Times New Roman" w:hAnsi="Times New Roman" w:cs="Times New Roman"/>
          <w:sz w:val="28"/>
          <w:szCs w:val="28"/>
          <w:u w:val="single"/>
          <w:lang w:val="uk-UA"/>
        </w:rPr>
        <w:t>а і Альбертська фондова біржа</w:t>
      </w:r>
      <w:r w:rsidRPr="0013718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Понад 70 фірм є власниками фондової біржі Торонто. Ці фірми займаються купівлею-продажем цінних паперів, а брокери ще й надають консультації клієнтам або допомагають провести інвестиційні дослідження. </w:t>
      </w:r>
    </w:p>
    <w:p w:rsidR="00137180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внутрішньому ринку держави працюють чотири основні категорії емітентів: </w:t>
      </w: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уряд Канади та його агенції, уряди провінцій та їх агенції, муніципалітети та корпорації — як фінансові так і нефінансові. </w:t>
      </w:r>
    </w:p>
    <w:p w:rsidR="00137180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Держава випускає наступні основні види цінних паперів</w:t>
      </w:r>
      <w:r w:rsidRPr="00137180">
        <w:rPr>
          <w:rFonts w:ascii="Times New Roman" w:hAnsi="Times New Roman" w:cs="Times New Roman"/>
          <w:sz w:val="28"/>
          <w:szCs w:val="28"/>
          <w:lang w:val="uk-UA"/>
        </w:rPr>
        <w:t>: ринкові фінансові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7180">
        <w:rPr>
          <w:rFonts w:ascii="Times New Roman" w:hAnsi="Times New Roman" w:cs="Times New Roman"/>
          <w:sz w:val="28"/>
          <w:szCs w:val="28"/>
          <w:lang w:val="uk-UA"/>
        </w:rPr>
        <w:t>інструменти; казначейські векселі; облігації, що торгуються; неринкові фінансові інструменти; канадські облігації з премією.</w:t>
      </w:r>
    </w:p>
    <w:p w:rsidR="00137180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основним інструментом грошово-кредитної політики в Канаді є переміщення депозитів, що належать уряду, з комерційних банків та інших клірингових інститутів в Банк Канади, а також їх переміщення в клірингові банки. </w:t>
      </w:r>
      <w:r w:rsidRPr="00E2637A">
        <w:rPr>
          <w:rFonts w:ascii="Times New Roman" w:hAnsi="Times New Roman" w:cs="Times New Roman"/>
          <w:sz w:val="28"/>
          <w:szCs w:val="28"/>
        </w:rPr>
        <w:t xml:space="preserve">Канада належить до американського валютного ринку з центрами у НьюЙорку, Чикаго, Лос-Анджелесі. </w:t>
      </w:r>
    </w:p>
    <w:p w:rsidR="00137180" w:rsidRDefault="00137180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180" w:rsidRPr="00137180" w:rsidRDefault="00137180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D03273" w:rsidRPr="00590AD0">
        <w:rPr>
          <w:rFonts w:ascii="Times New Roman" w:hAnsi="Times New Roman" w:cs="Times New Roman"/>
          <w:b/>
          <w:sz w:val="28"/>
          <w:szCs w:val="28"/>
          <w:lang w:val="uk-UA"/>
        </w:rPr>
        <w:t>Банківська система</w:t>
      </w:r>
      <w:r w:rsidRPr="00137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Канади</w:t>
      </w:r>
      <w:r w:rsidR="00D03273" w:rsidRPr="00590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lang w:val="uk-UA"/>
        </w:rPr>
        <w:t>Для Канади характерна англосаксонська банківська система, відповідно до якої слід дотримуватися суворого поділу між кредитуванням, вкладами і операціями з цінними паперами, тобто банк може займатися або кредитами, або вкладами, або акціями.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В країні існує </w:t>
      </w:r>
      <w:r w:rsidRPr="001B170D">
        <w:rPr>
          <w:rFonts w:ascii="Times New Roman" w:hAnsi="Times New Roman" w:cs="Times New Roman"/>
          <w:sz w:val="28"/>
          <w:szCs w:val="28"/>
          <w:u w:val="single"/>
        </w:rPr>
        <w:t>три типи банківських установ</w:t>
      </w:r>
      <w:r w:rsidRPr="00E2637A">
        <w:rPr>
          <w:rFonts w:ascii="Times New Roman" w:hAnsi="Times New Roman" w:cs="Times New Roman"/>
          <w:sz w:val="28"/>
          <w:szCs w:val="28"/>
        </w:rPr>
        <w:t xml:space="preserve">. По-перше, чартерні банки, що мають безліч відділень по всій країні. </w:t>
      </w:r>
      <w:r w:rsidR="00E2637A" w:rsidRPr="00E2637A">
        <w:rPr>
          <w:rFonts w:ascii="Times New Roman" w:hAnsi="Times New Roman" w:cs="Times New Roman"/>
          <w:sz w:val="28"/>
          <w:szCs w:val="28"/>
        </w:rPr>
        <w:t xml:space="preserve">По-друге, трастові компанії, загальнонаціональні або провінційні. По-третє, кредитні об’єднання, які можуть бути тільки провінційними. 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Всі установи забезпечують обмін валют, відкриття накопичувальних і поточних рахунків та видачу позик.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</w:rPr>
        <w:lastRenderedPageBreak/>
        <w:t>Банк Канади - центральний емісійний банк країни.</w:t>
      </w:r>
      <w:r w:rsidRPr="00E2637A">
        <w:rPr>
          <w:rFonts w:ascii="Times New Roman" w:hAnsi="Times New Roman" w:cs="Times New Roman"/>
          <w:sz w:val="28"/>
          <w:szCs w:val="28"/>
        </w:rPr>
        <w:t xml:space="preserve"> Він був заснований як акціонерне підприємство, але власниками його акцій не могли бути комерційні банки та їх службовці, а також іноземці. Уряд Канади протягом 1935-1938 років викупив у приватних власників акції Банку Канади, тим самим зміцнивши його у якості центрального. Його діяльність визначає федеральний уряд, який призначає Рада директорів. До складу Ради директорів входить заступник міністра фінансів. Банк Канади систематично звітує перед парламентом про свою діяльність.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Основними функціями Банку Канади є: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грошового обігу та кредиту; підтримку курсу національної валюти по відношенню до інших валют; мобілізація рівня цін, рівня виробництва і торгівлі. </w:t>
      </w:r>
      <w:r w:rsidRPr="00590AD0">
        <w:rPr>
          <w:rFonts w:ascii="Times New Roman" w:hAnsi="Times New Roman" w:cs="Times New Roman"/>
          <w:sz w:val="28"/>
          <w:szCs w:val="28"/>
          <w:lang w:val="uk-UA"/>
        </w:rPr>
        <w:t xml:space="preserve">Банк Канади здійснює випуск банкнот в обіг, надає аванси комерційним банкам, управляє касовими резервами комерційних банків, регулює розрахунки між банками по клірингових рахунків, регулює державні золотовалютні резерви.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Банк Канади також є агентом федерального уряду, управляє цінними паперами держави, її касової готівкою, забезпечує зв'язку з центральними банками інших держав. Банк Канади не купує акції комерційних банків, не кредитує і не приймає депозити від приватних осіб і компаній.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 Основне місце в активах Банку Канади займають інвестиції в державні облігації. Він також проводить операції з цінними паперами щодо розміщення їх на відкритому ринку, відсотки за якими є найважливішим джерелом його доходу.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 Головною статтею пасиву Банку Канади є що випускаються їм банкноти. Частина їх осідає в комерційних банках в якості касових резервів. Безвідсоткові депозити комерційних банків є також статтею резерву. 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Крім того, Банку Канади виконує функцію «банку банків», тобто. є кредитором останньої інстанції для комерційних банків, яким він надає короткострокові кредити в невеликих розмірах, здійснює невеликі вкладення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 xml:space="preserve">в іноземні цінні папери. Комерційні банки в якості кредиторів </w:t>
      </w:r>
      <w:r w:rsidRPr="00E2637A">
        <w:rPr>
          <w:rFonts w:ascii="Times New Roman" w:hAnsi="Times New Roman" w:cs="Times New Roman"/>
          <w:sz w:val="28"/>
          <w:szCs w:val="28"/>
        </w:rPr>
        <w:lastRenderedPageBreak/>
        <w:t>Банку Канади відповідно до закону повинні тримати в ньому свої резерви. Депозити в Банку Канади тримають уряд і вел</w:t>
      </w:r>
      <w:r w:rsidR="00E2637A" w:rsidRPr="00E2637A">
        <w:rPr>
          <w:rFonts w:ascii="Times New Roman" w:hAnsi="Times New Roman" w:cs="Times New Roman"/>
          <w:sz w:val="28"/>
          <w:szCs w:val="28"/>
        </w:rPr>
        <w:t>икі іноземні центральні банки</w:t>
      </w:r>
      <w:r w:rsidRPr="00E2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37A" w:rsidRP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u w:val="single"/>
        </w:rPr>
        <w:t xml:space="preserve">Банк Канади відповідає за </w:t>
      </w:r>
      <w:r w:rsidR="001B170D">
        <w:rPr>
          <w:rFonts w:ascii="Times New Roman" w:hAnsi="Times New Roman" w:cs="Times New Roman"/>
          <w:sz w:val="28"/>
          <w:szCs w:val="28"/>
          <w:u w:val="single"/>
          <w:lang w:val="uk-UA"/>
        </w:rPr>
        <w:t>такими</w:t>
      </w:r>
      <w:r w:rsidRPr="001B170D">
        <w:rPr>
          <w:rFonts w:ascii="Times New Roman" w:hAnsi="Times New Roman" w:cs="Times New Roman"/>
          <w:sz w:val="28"/>
          <w:szCs w:val="28"/>
          <w:u w:val="single"/>
        </w:rPr>
        <w:t xml:space="preserve"> напрям</w:t>
      </w:r>
      <w:r w:rsidR="001B170D">
        <w:rPr>
          <w:rFonts w:ascii="Times New Roman" w:hAnsi="Times New Roman" w:cs="Times New Roman"/>
          <w:sz w:val="28"/>
          <w:szCs w:val="28"/>
          <w:u w:val="single"/>
          <w:lang w:val="uk-UA"/>
        </w:rPr>
        <w:t>ами</w:t>
      </w:r>
      <w:r w:rsidRPr="001B170D">
        <w:rPr>
          <w:rFonts w:ascii="Times New Roman" w:hAnsi="Times New Roman" w:cs="Times New Roman"/>
          <w:sz w:val="28"/>
          <w:szCs w:val="28"/>
          <w:u w:val="single"/>
        </w:rPr>
        <w:t xml:space="preserve"> діяльності банківської системи: 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Монетарна політика: Метою монетарної політики є сприяння стабільно розвивається, і підвищення життєвого рівня мешканців Канади шляхом стримування і прогнозованості інфляції. 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Випуск валюти: Банк випускає канадські банкноти і несе відповідальність за їх зовнішній вигляд і захищеність, розповсюдження і заміну. </w:t>
      </w:r>
    </w:p>
    <w:p w:rsidR="00E2637A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Фінансова система: Банк активно просуває надійні, розумні та ефективні фінансові системи, як у Канаді, так і в світі.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 Управління фондами: Банк Канади надає високоякісні та ефективні послуги з управління фондами федерального ур</w:t>
      </w:r>
      <w:r w:rsidR="00E2637A" w:rsidRPr="00E2637A">
        <w:rPr>
          <w:rFonts w:ascii="Times New Roman" w:hAnsi="Times New Roman" w:cs="Times New Roman"/>
          <w:sz w:val="28"/>
          <w:szCs w:val="28"/>
        </w:rPr>
        <w:t>яду, Банку та інших клієнтів</w:t>
      </w:r>
      <w:r w:rsidRPr="00E2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Приватні комерційні банки мають величезний вплив на структуру приватних інвестицій і споживчих витрат в країні, кредитуючи промислові, торговельні та інші підприємства. Протягом свого існування комерційні банки постійно концентрувалися, тобто відбувалося злиття і поглинання, їх чисельність скорочувалася, але фінансова міць зростала.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Комерційні банки Канади є депозитними, вони враховують векселі, приймають вклади до запитання, відкривають для клієнтів особисті ощадні та термінові рахунки. У своєму портфелі тримають цінні папери уряду і приватних корпорацій, надають позики різним компаніям, приватним особам, що здійснюють операції з валютою, обслуговують експортні операції.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Комерційні банки випускають кредитні картки і дорожні чеки, надають послуги зі зберігання цінностей у спеціальних сейфах, здійснюють операції з середньостроковій і довгостроковій оренді машин і устаткування. </w:t>
      </w:r>
      <w:r w:rsidRPr="00E2637A">
        <w:rPr>
          <w:rFonts w:ascii="Times New Roman" w:hAnsi="Times New Roman" w:cs="Times New Roman"/>
          <w:sz w:val="28"/>
          <w:szCs w:val="28"/>
        </w:rPr>
        <w:t xml:space="preserve">Вони перетворилися у великі інститути з надання фінансових послуг. </w:t>
      </w:r>
    </w:p>
    <w:p w:rsidR="00D03273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u w:val="single"/>
        </w:rPr>
        <w:lastRenderedPageBreak/>
        <w:t>Головним видом активних операцій комерційних банків</w:t>
      </w:r>
      <w:r w:rsidRPr="00E2637A">
        <w:rPr>
          <w:rFonts w:ascii="Times New Roman" w:hAnsi="Times New Roman" w:cs="Times New Roman"/>
          <w:sz w:val="28"/>
          <w:szCs w:val="28"/>
        </w:rPr>
        <w:t xml:space="preserve"> є позичкові операції. У позичкових операцій банків головне місце займає короткострокове кредитування приватних підприємств, а останнім часом зростає обсяг позик у житлове будівництво і покупок в розстрочку. У кредитуванні промисловості проглядається тенденція галузевої спеціалізації, але останнім часом домінують універсалізація банківських функцій, створення банківських консорціумів для фінансування великих промислових об'єктів. Комерційні банки експортерам надають переважно короткострокові позики, а функцію довгострокового кредитування взяла на себе держава.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У післявоєнний період змінилася структура інвестицій комерційних банків у цінні папери. Тривалий час комерційні банки вважали за краще державні облігації, в подальшому вони стали рівномірно розподіляти свої грошові кошти між цінними паперами держави і корпорацій.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u w:val="single"/>
        </w:rPr>
        <w:t>У пасивах комерційних банків</w:t>
      </w:r>
      <w:r w:rsidRPr="00E2637A">
        <w:rPr>
          <w:rFonts w:ascii="Times New Roman" w:hAnsi="Times New Roman" w:cs="Times New Roman"/>
          <w:sz w:val="28"/>
          <w:szCs w:val="28"/>
        </w:rPr>
        <w:t xml:space="preserve"> високу питому вагу займають ощадні рахунки. Від таких вкладів банки отримують найбільшу частку прибутку для проведення позичкових операцій. Розширились вклади в іноземній валюті, які використовуються банками для кредитування іноземної клієнтури, для фінансування зовнішньоторговельних операцій.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розширюється мережа відділень канадських комерційних банків в інших країнах, найбільша кількість їх відділень, дочірніх компаній, агентств відкрито в США, Великобританії, країнах Близького і Середнього Сходу.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lang w:val="uk-UA"/>
        </w:rPr>
        <w:t>До транснаціональних банків у першу чергу можна віднести всю провідну «п'ятірку» комерційних банків Канади - Ройал бенк оф Кенада (</w:t>
      </w:r>
      <w:r w:rsidRPr="00E2637A">
        <w:rPr>
          <w:rFonts w:ascii="Times New Roman" w:hAnsi="Times New Roman" w:cs="Times New Roman"/>
          <w:sz w:val="28"/>
          <w:szCs w:val="28"/>
        </w:rPr>
        <w:t>Royal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Bank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of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Canada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>), Бенк оф Монреаль (</w:t>
      </w:r>
      <w:r w:rsidRPr="00E2637A">
        <w:rPr>
          <w:rFonts w:ascii="Times New Roman" w:hAnsi="Times New Roman" w:cs="Times New Roman"/>
          <w:sz w:val="28"/>
          <w:szCs w:val="28"/>
        </w:rPr>
        <w:t>Bank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of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Montreal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>), Кенедіен імперіал бенк оф коммерс (</w:t>
      </w:r>
      <w:r w:rsidRPr="00E2637A">
        <w:rPr>
          <w:rFonts w:ascii="Times New Roman" w:hAnsi="Times New Roman" w:cs="Times New Roman"/>
          <w:sz w:val="28"/>
          <w:szCs w:val="28"/>
        </w:rPr>
        <w:t>Canadian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Imperial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Bank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of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Commerce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>), Торонто-Домініон бенк (</w:t>
      </w:r>
      <w:r w:rsidRPr="00E2637A">
        <w:rPr>
          <w:rFonts w:ascii="Times New Roman" w:hAnsi="Times New Roman" w:cs="Times New Roman"/>
          <w:sz w:val="28"/>
          <w:szCs w:val="28"/>
        </w:rPr>
        <w:t>Toronto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637A">
        <w:rPr>
          <w:rFonts w:ascii="Times New Roman" w:hAnsi="Times New Roman" w:cs="Times New Roman"/>
          <w:sz w:val="28"/>
          <w:szCs w:val="28"/>
        </w:rPr>
        <w:t>Dominion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Bank</w:t>
      </w:r>
      <w:r w:rsidRPr="001B170D">
        <w:rPr>
          <w:rFonts w:ascii="Times New Roman" w:hAnsi="Times New Roman" w:cs="Times New Roman"/>
          <w:sz w:val="28"/>
          <w:szCs w:val="28"/>
          <w:lang w:val="uk-UA"/>
        </w:rPr>
        <w:t xml:space="preserve">), Бенк оф Нью </w:t>
      </w:r>
      <w:r w:rsidRPr="000717CB">
        <w:rPr>
          <w:rFonts w:ascii="Times New Roman" w:hAnsi="Times New Roman" w:cs="Times New Roman"/>
          <w:sz w:val="28"/>
          <w:szCs w:val="28"/>
          <w:lang w:val="uk-UA"/>
        </w:rPr>
        <w:t>Скошіа (</w:t>
      </w:r>
      <w:r w:rsidRPr="00E2637A">
        <w:rPr>
          <w:rFonts w:ascii="Times New Roman" w:hAnsi="Times New Roman" w:cs="Times New Roman"/>
          <w:sz w:val="28"/>
          <w:szCs w:val="28"/>
        </w:rPr>
        <w:t>Bank</w:t>
      </w:r>
      <w:r w:rsidRPr="0007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of</w:t>
      </w:r>
      <w:r w:rsidRPr="0007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Nova</w:t>
      </w:r>
      <w:r w:rsidRPr="0007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7A">
        <w:rPr>
          <w:rFonts w:ascii="Times New Roman" w:hAnsi="Times New Roman" w:cs="Times New Roman"/>
          <w:sz w:val="28"/>
          <w:szCs w:val="28"/>
        </w:rPr>
        <w:t>Scotia</w:t>
      </w:r>
      <w:r w:rsidRPr="000717CB">
        <w:rPr>
          <w:rFonts w:ascii="Times New Roman" w:hAnsi="Times New Roman" w:cs="Times New Roman"/>
          <w:sz w:val="28"/>
          <w:szCs w:val="28"/>
          <w:lang w:val="uk-UA"/>
        </w:rPr>
        <w:t xml:space="preserve">) 166.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7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П’ять цих банків разом із Банком Канади часто називають «Великою шісткою», оскільки частка їх активів у канадській банковій системі складає 90%. Всі ці п’ять банків входять до 300 найбільших банків світу.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Частина іноземного капіталу в банківській системі Канади законодавчо обмежена і не повинна перевищувати 12%. </w:t>
      </w:r>
    </w:p>
    <w:p w:rsidR="001B170D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 xml:space="preserve">На відміну від банків США канадські банки активно сприяють «канадизації» — викупу канадських фірм у іноземних власників. Друга відмінність полягає в тому, що банки Канади дуже рідко є центрами фінансово-олігархічних груп, поступаючись у цій ролі найбільшим промисловим монополіям країни. </w:t>
      </w:r>
    </w:p>
    <w:p w:rsidR="00D03273" w:rsidRPr="00E2637A" w:rsidRDefault="00D03273" w:rsidP="00E2637A">
      <w:pPr>
        <w:shd w:val="clear" w:color="auto" w:fill="FFFFFF"/>
        <w:tabs>
          <w:tab w:val="left" w:pos="0"/>
        </w:tabs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</w:rPr>
        <w:t>Негативний вплив на банківську систему Канади чинить жорстока прив'язка канадської економіки до ринку США. Також відмінною рисою є те, що на території Канади діють фінансові установи - широко диверсифіковані інвестиційно-банківські фірм</w:t>
      </w:r>
      <w:r w:rsidR="00C12F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637A">
        <w:rPr>
          <w:rFonts w:ascii="Times New Roman" w:hAnsi="Times New Roman" w:cs="Times New Roman"/>
          <w:sz w:val="28"/>
          <w:szCs w:val="28"/>
        </w:rPr>
        <w:t>, або торгові банки. Зараз у Канаді відбувається стрімкий розвиток цього виду фінансових інститутів, цей процес багато в чому пояснюється тим, що торговий банк практично не потрапляє під існуючі закони, що регулюють сферу фінансів у Канаді, та під закони про обмеження прав вкладників скуповувати великі (понад 10%) пакети голосуючих акцій фінансових компаній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273" w:rsidRDefault="00D03273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03273" w:rsidRDefault="00D03273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03273" w:rsidRDefault="00D03273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70D5A" w:rsidRPr="001D61EF" w:rsidRDefault="00270D5A" w:rsidP="001D61EF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D5A" w:rsidRPr="001D61EF" w:rsidSect="00AF30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4D" w:rsidRDefault="0094614D" w:rsidP="00FF7922">
      <w:pPr>
        <w:spacing w:after="0" w:line="240" w:lineRule="auto"/>
      </w:pPr>
      <w:r>
        <w:separator/>
      </w:r>
    </w:p>
  </w:endnote>
  <w:endnote w:type="continuationSeparator" w:id="1">
    <w:p w:rsidR="0094614D" w:rsidRDefault="0094614D" w:rsidP="00FF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4D" w:rsidRDefault="0094614D" w:rsidP="00FF7922">
      <w:pPr>
        <w:spacing w:after="0" w:line="240" w:lineRule="auto"/>
      </w:pPr>
      <w:r>
        <w:separator/>
      </w:r>
    </w:p>
  </w:footnote>
  <w:footnote w:type="continuationSeparator" w:id="1">
    <w:p w:rsidR="0094614D" w:rsidRDefault="0094614D" w:rsidP="00FF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7"/>
      <w:docPartObj>
        <w:docPartGallery w:val="Page Numbers (Top of Page)"/>
        <w:docPartUnique/>
      </w:docPartObj>
    </w:sdtPr>
    <w:sdtContent>
      <w:p w:rsidR="00C05960" w:rsidRDefault="00732DA8">
        <w:pPr>
          <w:pStyle w:val="a6"/>
          <w:jc w:val="right"/>
        </w:pPr>
        <w:fldSimple w:instr=" PAGE   \* MERGEFORMAT ">
          <w:r w:rsidR="000717CB">
            <w:rPr>
              <w:noProof/>
            </w:rPr>
            <w:t>1</w:t>
          </w:r>
        </w:fldSimple>
      </w:p>
    </w:sdtContent>
  </w:sdt>
  <w:p w:rsidR="00C05960" w:rsidRDefault="00C059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E41"/>
    <w:multiLevelType w:val="hybridMultilevel"/>
    <w:tmpl w:val="C8A6032A"/>
    <w:lvl w:ilvl="0" w:tplc="7864EF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507D31"/>
    <w:multiLevelType w:val="hybridMultilevel"/>
    <w:tmpl w:val="F32A2BEA"/>
    <w:lvl w:ilvl="0" w:tplc="ABCC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4243E"/>
    <w:multiLevelType w:val="hybridMultilevel"/>
    <w:tmpl w:val="3AF40BD8"/>
    <w:lvl w:ilvl="0" w:tplc="E61E91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5CE"/>
    <w:rsid w:val="0000099D"/>
    <w:rsid w:val="000717CB"/>
    <w:rsid w:val="00137180"/>
    <w:rsid w:val="00143B48"/>
    <w:rsid w:val="001B170D"/>
    <w:rsid w:val="001B37E8"/>
    <w:rsid w:val="001D61EF"/>
    <w:rsid w:val="00270D5A"/>
    <w:rsid w:val="00366D48"/>
    <w:rsid w:val="003A4091"/>
    <w:rsid w:val="004755CE"/>
    <w:rsid w:val="00590AD0"/>
    <w:rsid w:val="00635E8F"/>
    <w:rsid w:val="00662428"/>
    <w:rsid w:val="006E268C"/>
    <w:rsid w:val="00732DA8"/>
    <w:rsid w:val="008D1326"/>
    <w:rsid w:val="00906B8E"/>
    <w:rsid w:val="0094614D"/>
    <w:rsid w:val="009C0675"/>
    <w:rsid w:val="00A23C47"/>
    <w:rsid w:val="00A73FCD"/>
    <w:rsid w:val="00AA6CC9"/>
    <w:rsid w:val="00AB55ED"/>
    <w:rsid w:val="00AF30FD"/>
    <w:rsid w:val="00B70186"/>
    <w:rsid w:val="00BE409A"/>
    <w:rsid w:val="00C05960"/>
    <w:rsid w:val="00C12F2B"/>
    <w:rsid w:val="00C22D8B"/>
    <w:rsid w:val="00C51B54"/>
    <w:rsid w:val="00CB2B82"/>
    <w:rsid w:val="00CF143A"/>
    <w:rsid w:val="00D0213C"/>
    <w:rsid w:val="00D03273"/>
    <w:rsid w:val="00D424A3"/>
    <w:rsid w:val="00D44012"/>
    <w:rsid w:val="00D55DB1"/>
    <w:rsid w:val="00D76054"/>
    <w:rsid w:val="00D76DF3"/>
    <w:rsid w:val="00D77B92"/>
    <w:rsid w:val="00DE04A1"/>
    <w:rsid w:val="00E2637A"/>
    <w:rsid w:val="00E46ADB"/>
    <w:rsid w:val="00E5675B"/>
    <w:rsid w:val="00E639FA"/>
    <w:rsid w:val="00F12A43"/>
    <w:rsid w:val="00F6377D"/>
    <w:rsid w:val="00FF35E8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02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0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13C"/>
    <w:rPr>
      <w:b/>
      <w:bCs/>
    </w:rPr>
  </w:style>
  <w:style w:type="character" w:customStyle="1" w:styleId="apple-converted-space">
    <w:name w:val="apple-converted-space"/>
    <w:basedOn w:val="a0"/>
    <w:rsid w:val="00D0213C"/>
  </w:style>
  <w:style w:type="paragraph" w:styleId="a5">
    <w:name w:val="List Paragraph"/>
    <w:basedOn w:val="a"/>
    <w:uiPriority w:val="34"/>
    <w:qFormat/>
    <w:rsid w:val="00D021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2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FF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922"/>
  </w:style>
  <w:style w:type="paragraph" w:styleId="a8">
    <w:name w:val="footer"/>
    <w:basedOn w:val="a"/>
    <w:link w:val="a9"/>
    <w:uiPriority w:val="99"/>
    <w:semiHidden/>
    <w:unhideWhenUsed/>
    <w:rsid w:val="00FF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18</cp:revision>
  <cp:lastPrinted>2019-03-06T07:55:00Z</cp:lastPrinted>
  <dcterms:created xsi:type="dcterms:W3CDTF">2016-11-06T13:54:00Z</dcterms:created>
  <dcterms:modified xsi:type="dcterms:W3CDTF">2020-01-12T09:50:00Z</dcterms:modified>
</cp:coreProperties>
</file>