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F9" w:rsidRPr="000F34F9" w:rsidRDefault="000F34F9" w:rsidP="000F34F9">
      <w:pPr>
        <w:ind w:firstLine="709"/>
        <w:jc w:val="both"/>
        <w:rPr>
          <w:rFonts w:eastAsia="Times New Roman"/>
          <w:szCs w:val="24"/>
          <w:lang w:val="uk-UA" w:eastAsia="uk-UA"/>
        </w:rPr>
      </w:pPr>
      <w:bookmarkStart w:id="0" w:name="_GoBack"/>
      <w:r w:rsidRPr="000F34F9">
        <w:rPr>
          <w:rFonts w:eastAsia="Times New Roman"/>
          <w:color w:val="000000"/>
          <w:szCs w:val="24"/>
          <w:lang w:val="uk-UA" w:eastAsia="uk-UA"/>
        </w:rPr>
        <w:t>Усі види контролю здійснюються за такою схемою:</w:t>
      </w:r>
    </w:p>
    <w:p w:rsidR="000F34F9" w:rsidRPr="000F34F9" w:rsidRDefault="000F34F9" w:rsidP="000F34F9">
      <w:pPr>
        <w:ind w:firstLine="709"/>
        <w:jc w:val="both"/>
        <w:rPr>
          <w:rFonts w:eastAsia="Times New Roman"/>
          <w:szCs w:val="24"/>
          <w:lang w:val="uk-UA" w:eastAsia="uk-UA"/>
        </w:rPr>
      </w:pPr>
      <w:r w:rsidRPr="000F34F9">
        <w:rPr>
          <w:rFonts w:eastAsia="Times New Roman"/>
          <w:color w:val="000000"/>
          <w:szCs w:val="24"/>
          <w:lang w:val="uk-UA" w:eastAsia="uk-UA"/>
        </w:rPr>
        <w:t>За кожний семестр студент отримує максимум 100 балів. До їх складу входять:</w:t>
      </w:r>
    </w:p>
    <w:p w:rsidR="000F34F9" w:rsidRPr="000F34F9" w:rsidRDefault="000F34F9" w:rsidP="000F34F9">
      <w:pPr>
        <w:ind w:firstLine="709"/>
        <w:jc w:val="both"/>
        <w:rPr>
          <w:rFonts w:eastAsia="Times New Roman"/>
          <w:szCs w:val="24"/>
          <w:lang w:val="uk-UA" w:eastAsia="uk-UA"/>
        </w:rPr>
      </w:pPr>
      <w:r w:rsidRPr="000F34F9">
        <w:rPr>
          <w:rFonts w:eastAsia="Times New Roman"/>
          <w:color w:val="000000"/>
          <w:szCs w:val="24"/>
          <w:lang w:val="uk-UA" w:eastAsia="uk-UA"/>
        </w:rPr>
        <w:t>60 балів – поточний контроль (30 – за першу поточну та 30 – за другу поточну атестацію)</w:t>
      </w:r>
    </w:p>
    <w:p w:rsidR="000F34F9" w:rsidRPr="000F34F9" w:rsidRDefault="000F34F9" w:rsidP="000F34F9">
      <w:pPr>
        <w:ind w:firstLine="709"/>
        <w:jc w:val="both"/>
        <w:rPr>
          <w:rFonts w:eastAsia="Times New Roman"/>
          <w:szCs w:val="24"/>
          <w:lang w:val="uk-UA" w:eastAsia="uk-UA"/>
        </w:rPr>
      </w:pPr>
      <w:r w:rsidRPr="000F34F9">
        <w:rPr>
          <w:rFonts w:eastAsia="Times New Roman"/>
          <w:color w:val="000000"/>
          <w:szCs w:val="24"/>
          <w:lang w:val="uk-UA" w:eastAsia="uk-UA"/>
        </w:rPr>
        <w:t>20 балів за виконання самостійної роботи;</w:t>
      </w:r>
    </w:p>
    <w:p w:rsidR="000F34F9" w:rsidRPr="000F34F9" w:rsidRDefault="000F34F9" w:rsidP="000F34F9">
      <w:pPr>
        <w:ind w:firstLine="709"/>
        <w:jc w:val="both"/>
        <w:rPr>
          <w:rFonts w:eastAsia="Times New Roman"/>
          <w:szCs w:val="24"/>
          <w:lang w:val="uk-UA" w:eastAsia="uk-UA"/>
        </w:rPr>
      </w:pPr>
      <w:r w:rsidRPr="000F34F9">
        <w:rPr>
          <w:rFonts w:eastAsia="Times New Roman"/>
          <w:color w:val="000000"/>
          <w:szCs w:val="24"/>
          <w:lang w:val="uk-UA" w:eastAsia="uk-UA"/>
        </w:rPr>
        <w:t>20 балів за залік або екзамен.</w:t>
      </w:r>
    </w:p>
    <w:p w:rsidR="000F34F9" w:rsidRPr="000F34F9" w:rsidRDefault="000F34F9" w:rsidP="000F34F9">
      <w:pPr>
        <w:ind w:firstLine="709"/>
        <w:jc w:val="both"/>
        <w:rPr>
          <w:rFonts w:eastAsia="Times New Roman"/>
          <w:szCs w:val="24"/>
          <w:lang w:val="uk-UA" w:eastAsia="uk-UA"/>
        </w:rPr>
      </w:pPr>
      <w:r w:rsidRPr="000F34F9">
        <w:rPr>
          <w:rFonts w:eastAsia="Times New Roman"/>
          <w:color w:val="000000"/>
          <w:szCs w:val="24"/>
          <w:lang w:val="uk-UA" w:eastAsia="uk-UA"/>
        </w:rPr>
        <w:t>Відповідь на практичному занятті – максимум 5 балів.</w:t>
      </w:r>
    </w:p>
    <w:p w:rsidR="000F34F9" w:rsidRPr="000F34F9" w:rsidRDefault="000F34F9" w:rsidP="000F34F9">
      <w:pPr>
        <w:ind w:firstLine="709"/>
        <w:jc w:val="both"/>
        <w:rPr>
          <w:rFonts w:eastAsia="Times New Roman"/>
          <w:szCs w:val="24"/>
          <w:lang w:val="uk-UA" w:eastAsia="uk-UA"/>
        </w:rPr>
      </w:pPr>
      <w:r w:rsidRPr="000F34F9">
        <w:rPr>
          <w:rFonts w:eastAsia="Times New Roman"/>
          <w:color w:val="000000"/>
          <w:szCs w:val="24"/>
          <w:lang w:val="uk-UA" w:eastAsia="uk-UA"/>
        </w:rPr>
        <w:t xml:space="preserve">5 </w:t>
      </w:r>
      <w:r w:rsidRPr="000F34F9">
        <w:rPr>
          <w:rFonts w:eastAsia="Times New Roman"/>
          <w:i/>
          <w:iCs/>
          <w:color w:val="000000"/>
          <w:szCs w:val="24"/>
          <w:lang w:val="uk-UA" w:eastAsia="uk-UA"/>
        </w:rPr>
        <w:t>балів</w:t>
      </w:r>
      <w:r w:rsidRPr="000F34F9">
        <w:rPr>
          <w:rFonts w:eastAsia="Times New Roman"/>
          <w:color w:val="000000"/>
          <w:szCs w:val="24"/>
          <w:lang w:val="uk-UA" w:eastAsia="uk-UA"/>
        </w:rPr>
        <w:t xml:space="preserve"> ставиться, якщо студент ґрунтовно засвоїв правила читання букв і буквосполучень польської мови, правила наголосу; засвоїв необхідний лексичний мінімум; вільно володіє польською лінгвістичною терміносистемою; має повні знання граматичного матеріалу з теми, що вивчається, і, як наслідок, уміє точно перекладати усно та письмово з польської мови за допомогою словника з урахуванням її специфіки. При цьому текст може містити 1-2 % незнайомих слів, яких немає у навчальному словнику, але про значення яких можна здогадатися за контекстом або за корелятами із сучасних слов’янських мов.</w:t>
      </w:r>
    </w:p>
    <w:p w:rsidR="000F34F9" w:rsidRPr="000F34F9" w:rsidRDefault="000F34F9" w:rsidP="000F34F9">
      <w:pPr>
        <w:ind w:firstLine="709"/>
        <w:jc w:val="both"/>
        <w:rPr>
          <w:rFonts w:eastAsia="Times New Roman"/>
          <w:szCs w:val="24"/>
          <w:lang w:val="uk-UA" w:eastAsia="uk-UA"/>
        </w:rPr>
      </w:pPr>
      <w:r w:rsidRPr="000F34F9">
        <w:rPr>
          <w:rFonts w:eastAsia="Times New Roman"/>
          <w:i/>
          <w:iCs/>
          <w:color w:val="000000"/>
          <w:szCs w:val="24"/>
          <w:lang w:val="uk-UA" w:eastAsia="uk-UA"/>
        </w:rPr>
        <w:t>4 бали</w:t>
      </w:r>
      <w:r w:rsidRPr="000F34F9">
        <w:rPr>
          <w:rFonts w:eastAsia="Times New Roman"/>
          <w:color w:val="000000"/>
          <w:szCs w:val="24"/>
          <w:lang w:val="uk-UA" w:eastAsia="uk-UA"/>
        </w:rPr>
        <w:t xml:space="preserve"> ставиться, коли студент достатньо засвоїв правила читання букв і буквосполучень польської мови, правила наголосу, але у процесі читання іноді припускається незначних помилок у вимові чи наголосі; засвоїв необхідний лексичний мінімум на 90 %; володіє польською лінгвістичною терміносистемою; має знання граматичного матеріалу з теми, що вивчається, і, як наслідок, уміє перекладати усно та письмово адаптований текст з польської мови за допомогою словника з урахуванням її специфіки, але при цьому може припускатися незначних помилок і, як наслідок, робити не зовсім точний переклад автентичних джерел; на основі засвоєного матеріалу правильно виконує вправи та завдання, що пропонуються викладачем до кожної теми, але може припускатися незначних помилок та огріхів. При цьому студент може сам виправити свої помилки за умови </w:t>
      </w:r>
      <w:proofErr w:type="spellStart"/>
      <w:r w:rsidRPr="000F34F9">
        <w:rPr>
          <w:rFonts w:eastAsia="Times New Roman"/>
          <w:color w:val="000000"/>
          <w:szCs w:val="24"/>
          <w:lang w:val="uk-UA" w:eastAsia="uk-UA"/>
        </w:rPr>
        <w:t>корегуючих</w:t>
      </w:r>
      <w:proofErr w:type="spellEnd"/>
      <w:r w:rsidRPr="000F34F9">
        <w:rPr>
          <w:rFonts w:eastAsia="Times New Roman"/>
          <w:color w:val="000000"/>
          <w:szCs w:val="24"/>
          <w:lang w:val="uk-UA" w:eastAsia="uk-UA"/>
        </w:rPr>
        <w:t xml:space="preserve"> питань викладача.</w:t>
      </w:r>
    </w:p>
    <w:p w:rsidR="000F34F9" w:rsidRPr="000F34F9" w:rsidRDefault="000F34F9" w:rsidP="000F34F9">
      <w:pPr>
        <w:ind w:firstLine="709"/>
        <w:jc w:val="both"/>
        <w:rPr>
          <w:rFonts w:eastAsia="Times New Roman"/>
          <w:szCs w:val="24"/>
          <w:lang w:val="uk-UA" w:eastAsia="uk-UA"/>
        </w:rPr>
      </w:pPr>
      <w:r w:rsidRPr="000F34F9">
        <w:rPr>
          <w:rFonts w:eastAsia="Times New Roman"/>
          <w:i/>
          <w:iCs/>
          <w:color w:val="000000"/>
          <w:szCs w:val="24"/>
          <w:lang w:val="uk-UA" w:eastAsia="uk-UA"/>
        </w:rPr>
        <w:t>З бали</w:t>
      </w:r>
      <w:r w:rsidRPr="000F34F9">
        <w:rPr>
          <w:rFonts w:eastAsia="Times New Roman"/>
          <w:color w:val="000000"/>
          <w:szCs w:val="24"/>
          <w:lang w:val="uk-UA" w:eastAsia="uk-UA"/>
        </w:rPr>
        <w:t xml:space="preserve"> отримує студент, якщо він при читанні робить помилки приблизно у третині текстового матеріалу; має поверхові знання з граматичного матеріалу з теми, що вивчається; і, як наслідок, не вміє робити точний переклад адаптованого тексту, робить грубі помилки при перекладі оригінального тексту (допускає такі помилки, що перекручують зміст висловлювання). У вправах студент припускається досить серйозних помилок (не враховує граматичної форми слова) і не може їх проаналізувати та самостійно виправити.</w:t>
      </w:r>
    </w:p>
    <w:p w:rsidR="000F34F9" w:rsidRPr="000F34F9" w:rsidRDefault="000F34F9" w:rsidP="000F34F9">
      <w:pPr>
        <w:numPr>
          <w:ilvl w:val="0"/>
          <w:numId w:val="1"/>
        </w:numPr>
        <w:ind w:firstLine="709"/>
        <w:jc w:val="both"/>
        <w:rPr>
          <w:rFonts w:eastAsia="Times New Roman"/>
          <w:i/>
          <w:iCs/>
          <w:color w:val="000000"/>
          <w:szCs w:val="24"/>
          <w:lang w:val="uk-UA" w:eastAsia="uk-UA"/>
        </w:rPr>
      </w:pPr>
      <w:r w:rsidRPr="000F34F9">
        <w:rPr>
          <w:rFonts w:eastAsia="Times New Roman"/>
          <w:i/>
          <w:iCs/>
          <w:color w:val="000000"/>
          <w:szCs w:val="24"/>
          <w:lang w:val="uk-UA" w:eastAsia="uk-UA"/>
        </w:rPr>
        <w:t>бали</w:t>
      </w:r>
      <w:r w:rsidRPr="000F34F9">
        <w:rPr>
          <w:rFonts w:eastAsia="Times New Roman"/>
          <w:color w:val="000000"/>
          <w:szCs w:val="24"/>
          <w:lang w:val="uk-UA" w:eastAsia="uk-UA"/>
        </w:rPr>
        <w:t xml:space="preserve"> ставляться, якщо студент має поверхові знання про польську лінгвістичну терміносистему, не знає більшості правил читання та наголосу; не вміє навіть послідовно переказати теоретичний матеріал за підручником, не знайомий із основними законами граматичного ладу польської мови, виконує менше третини практичних вправ з теми, що вивчається.</w:t>
      </w:r>
    </w:p>
    <w:p w:rsidR="000F34F9" w:rsidRPr="000F34F9" w:rsidRDefault="000F34F9" w:rsidP="000F34F9">
      <w:pPr>
        <w:numPr>
          <w:ilvl w:val="0"/>
          <w:numId w:val="2"/>
        </w:numPr>
        <w:ind w:firstLine="709"/>
        <w:jc w:val="both"/>
        <w:rPr>
          <w:rFonts w:eastAsia="Times New Roman"/>
          <w:i/>
          <w:iCs/>
          <w:color w:val="000000"/>
          <w:szCs w:val="24"/>
          <w:lang w:val="uk-UA" w:eastAsia="uk-UA"/>
        </w:rPr>
      </w:pPr>
      <w:r w:rsidRPr="000F34F9">
        <w:rPr>
          <w:rFonts w:eastAsia="Times New Roman"/>
          <w:i/>
          <w:iCs/>
          <w:color w:val="000000"/>
          <w:szCs w:val="24"/>
          <w:lang w:val="uk-UA" w:eastAsia="uk-UA"/>
        </w:rPr>
        <w:t>бал</w:t>
      </w:r>
      <w:r w:rsidRPr="000F34F9">
        <w:rPr>
          <w:rFonts w:eastAsia="Times New Roman"/>
          <w:color w:val="000000"/>
          <w:szCs w:val="24"/>
          <w:lang w:val="uk-UA" w:eastAsia="uk-UA"/>
        </w:rPr>
        <w:t xml:space="preserve"> студент отримує, якщо він не в повному обсязі має знання з теми та виконаних практичних вправ.</w:t>
      </w:r>
    </w:p>
    <w:p w:rsidR="000F34F9" w:rsidRPr="000F34F9" w:rsidRDefault="000F34F9" w:rsidP="000F34F9">
      <w:pPr>
        <w:ind w:firstLine="709"/>
        <w:jc w:val="both"/>
        <w:rPr>
          <w:rFonts w:eastAsia="Times New Roman"/>
          <w:color w:val="000000"/>
          <w:szCs w:val="24"/>
          <w:lang w:val="uk-UA" w:eastAsia="uk-UA"/>
        </w:rPr>
      </w:pPr>
    </w:p>
    <w:p w:rsidR="000F34F9" w:rsidRPr="000F34F9" w:rsidRDefault="000F34F9" w:rsidP="000F34F9">
      <w:pPr>
        <w:ind w:firstLine="709"/>
        <w:jc w:val="both"/>
        <w:rPr>
          <w:rFonts w:eastAsia="Times New Roman"/>
          <w:szCs w:val="24"/>
          <w:lang w:val="uk-UA" w:eastAsia="uk-UA"/>
        </w:rPr>
      </w:pPr>
      <w:r w:rsidRPr="000F34F9">
        <w:rPr>
          <w:rFonts w:eastAsia="Times New Roman"/>
          <w:color w:val="000000"/>
          <w:szCs w:val="24"/>
          <w:lang w:val="uk-UA" w:eastAsia="uk-UA"/>
        </w:rPr>
        <w:t>Виконання завдань до практичного заняття - 5 балів (критерії оцінювання та</w:t>
      </w:r>
    </w:p>
    <w:p w:rsidR="000F34F9" w:rsidRPr="000F34F9" w:rsidRDefault="000F34F9" w:rsidP="000F34F9">
      <w:pPr>
        <w:ind w:firstLine="709"/>
        <w:jc w:val="both"/>
        <w:rPr>
          <w:rFonts w:eastAsia="Times New Roman"/>
          <w:szCs w:val="24"/>
          <w:lang w:val="uk-UA" w:eastAsia="uk-UA"/>
        </w:rPr>
      </w:pPr>
      <w:r w:rsidRPr="000F34F9">
        <w:rPr>
          <w:rFonts w:eastAsia="Times New Roman"/>
          <w:color w:val="000000"/>
          <w:szCs w:val="24"/>
          <w:lang w:val="uk-UA" w:eastAsia="uk-UA"/>
        </w:rPr>
        <w:t>механізм підрахування балів є таким же, як і у попередньому випадку (див. вище)).</w:t>
      </w:r>
    </w:p>
    <w:p w:rsidR="000F34F9" w:rsidRPr="000F34F9" w:rsidRDefault="000F34F9" w:rsidP="000F34F9">
      <w:pPr>
        <w:ind w:firstLine="709"/>
        <w:jc w:val="both"/>
        <w:rPr>
          <w:rFonts w:eastAsia="Times New Roman"/>
          <w:color w:val="000000"/>
          <w:szCs w:val="24"/>
          <w:lang w:val="uk-UA" w:eastAsia="uk-UA"/>
        </w:rPr>
      </w:pPr>
    </w:p>
    <w:p w:rsidR="000F34F9" w:rsidRPr="000F34F9" w:rsidRDefault="000F34F9" w:rsidP="000F34F9">
      <w:pPr>
        <w:ind w:firstLine="709"/>
        <w:jc w:val="both"/>
        <w:rPr>
          <w:rFonts w:eastAsia="Times New Roman"/>
          <w:szCs w:val="24"/>
          <w:lang w:val="uk-UA" w:eastAsia="uk-UA"/>
        </w:rPr>
      </w:pPr>
      <w:r w:rsidRPr="000F34F9">
        <w:rPr>
          <w:rFonts w:eastAsia="Times New Roman"/>
          <w:color w:val="000000"/>
          <w:szCs w:val="24"/>
          <w:lang w:val="uk-UA" w:eastAsia="uk-UA"/>
        </w:rPr>
        <w:t>Виконання самостійного завдання - 4 бали.</w:t>
      </w:r>
    </w:p>
    <w:p w:rsidR="000F34F9" w:rsidRPr="000F34F9" w:rsidRDefault="000F34F9" w:rsidP="000F34F9">
      <w:pPr>
        <w:ind w:firstLine="709"/>
        <w:jc w:val="both"/>
        <w:rPr>
          <w:rFonts w:eastAsia="Times New Roman"/>
          <w:szCs w:val="24"/>
          <w:lang w:val="uk-UA" w:eastAsia="uk-UA"/>
        </w:rPr>
      </w:pPr>
      <w:r w:rsidRPr="000F34F9">
        <w:rPr>
          <w:rFonts w:eastAsia="Times New Roman"/>
          <w:i/>
          <w:iCs/>
          <w:color w:val="000000"/>
          <w:szCs w:val="24"/>
          <w:lang w:val="uk-UA" w:eastAsia="uk-UA"/>
        </w:rPr>
        <w:t>4 бали</w:t>
      </w:r>
      <w:r w:rsidRPr="000F34F9">
        <w:rPr>
          <w:rFonts w:eastAsia="Times New Roman"/>
          <w:color w:val="000000"/>
          <w:szCs w:val="24"/>
          <w:lang w:val="uk-UA" w:eastAsia="uk-UA"/>
        </w:rPr>
        <w:t xml:space="preserve"> ставиться, якщо студент ґрунтовно засвоїв основні правила графіки та орфографії польської мови, вільно володіє польською лінгвістичною терміносистемою; має повні знання граматичного матеріалу з тем, що виносяться на самостійне опрацювання.</w:t>
      </w:r>
    </w:p>
    <w:p w:rsidR="000F34F9" w:rsidRPr="000F34F9" w:rsidRDefault="000F34F9" w:rsidP="000F34F9">
      <w:pPr>
        <w:numPr>
          <w:ilvl w:val="0"/>
          <w:numId w:val="1"/>
        </w:numPr>
        <w:ind w:firstLine="709"/>
        <w:jc w:val="both"/>
        <w:rPr>
          <w:rFonts w:eastAsia="Times New Roman"/>
          <w:i/>
          <w:iCs/>
          <w:color w:val="000000"/>
          <w:szCs w:val="24"/>
          <w:lang w:val="uk-UA" w:eastAsia="uk-UA"/>
        </w:rPr>
      </w:pPr>
      <w:r w:rsidRPr="000F34F9">
        <w:rPr>
          <w:rFonts w:eastAsia="Times New Roman"/>
          <w:i/>
          <w:iCs/>
          <w:color w:val="000000"/>
          <w:szCs w:val="24"/>
          <w:lang w:val="uk-UA" w:eastAsia="uk-UA"/>
        </w:rPr>
        <w:t>бали</w:t>
      </w:r>
      <w:r w:rsidRPr="000F34F9">
        <w:rPr>
          <w:rFonts w:eastAsia="Times New Roman"/>
          <w:color w:val="000000"/>
          <w:szCs w:val="24"/>
          <w:lang w:val="uk-UA" w:eastAsia="uk-UA"/>
        </w:rPr>
        <w:t xml:space="preserve"> ставиться, коли студент достатньо засвоїв основні правила графіки та орфографії, володіє польською лінгвістичною терміносистемою; на основі засвоєного матеріалу правильно виконує вправи та завдання, що пропонуються викладачем до кожної теми, але може припускатися незначних помилок та огріхів.</w:t>
      </w:r>
    </w:p>
    <w:p w:rsidR="000F34F9" w:rsidRPr="000F34F9" w:rsidRDefault="000F34F9" w:rsidP="000F34F9">
      <w:pPr>
        <w:numPr>
          <w:ilvl w:val="0"/>
          <w:numId w:val="2"/>
        </w:numPr>
        <w:ind w:firstLine="709"/>
        <w:jc w:val="both"/>
        <w:rPr>
          <w:rFonts w:eastAsia="Times New Roman"/>
          <w:i/>
          <w:iCs/>
          <w:color w:val="000000"/>
          <w:szCs w:val="24"/>
          <w:lang w:val="uk-UA" w:eastAsia="uk-UA"/>
        </w:rPr>
      </w:pPr>
      <w:r w:rsidRPr="000F34F9">
        <w:rPr>
          <w:rFonts w:eastAsia="Times New Roman"/>
          <w:i/>
          <w:iCs/>
          <w:color w:val="000000"/>
          <w:szCs w:val="24"/>
          <w:lang w:val="uk-UA" w:eastAsia="uk-UA"/>
        </w:rPr>
        <w:t>бали</w:t>
      </w:r>
      <w:r w:rsidRPr="000F34F9">
        <w:rPr>
          <w:rFonts w:eastAsia="Times New Roman"/>
          <w:color w:val="000000"/>
          <w:szCs w:val="24"/>
          <w:lang w:val="uk-UA" w:eastAsia="uk-UA"/>
        </w:rPr>
        <w:t xml:space="preserve"> отримує студент, якщо він має поверхові знання з граматичного матеріалу з тем, що вивчаються; при виконанні вправ припускається досить серйозних помилок (не враховує граматичної форми слова) і не може їх проаналізувати та самостійно виправити.</w:t>
      </w:r>
    </w:p>
    <w:p w:rsidR="000F34F9" w:rsidRPr="000F34F9" w:rsidRDefault="000F34F9" w:rsidP="000F34F9">
      <w:pPr>
        <w:ind w:firstLine="709"/>
        <w:jc w:val="both"/>
        <w:rPr>
          <w:rFonts w:eastAsia="Times New Roman"/>
          <w:szCs w:val="24"/>
          <w:lang w:val="uk-UA" w:eastAsia="uk-UA"/>
        </w:rPr>
      </w:pPr>
      <w:r w:rsidRPr="000F34F9">
        <w:rPr>
          <w:rFonts w:eastAsia="Times New Roman"/>
          <w:i/>
          <w:iCs/>
          <w:color w:val="000000"/>
          <w:szCs w:val="24"/>
          <w:lang w:val="uk-UA" w:eastAsia="uk-UA"/>
        </w:rPr>
        <w:t>1 бал</w:t>
      </w:r>
      <w:r w:rsidRPr="000F34F9">
        <w:rPr>
          <w:rFonts w:eastAsia="Times New Roman"/>
          <w:color w:val="000000"/>
          <w:szCs w:val="24"/>
          <w:lang w:val="uk-UA" w:eastAsia="uk-UA"/>
        </w:rPr>
        <w:t xml:space="preserve"> ставиться, якщо студент має поверхові знання про польську графіку та орфографію, не знає більшості правил читання та наголосу; виконує менше третини практичних вправ з тем, що вивчаються самостійно.</w:t>
      </w:r>
    </w:p>
    <w:p w:rsidR="000F34F9" w:rsidRPr="000F34F9" w:rsidRDefault="000F34F9" w:rsidP="000F34F9">
      <w:pPr>
        <w:ind w:firstLine="709"/>
        <w:jc w:val="both"/>
        <w:rPr>
          <w:rFonts w:eastAsia="Times New Roman"/>
          <w:szCs w:val="24"/>
          <w:lang w:val="uk-UA" w:eastAsia="uk-UA"/>
        </w:rPr>
      </w:pPr>
      <w:r w:rsidRPr="000F34F9">
        <w:rPr>
          <w:rFonts w:eastAsia="Times New Roman"/>
          <w:color w:val="000000"/>
          <w:szCs w:val="24"/>
          <w:lang w:val="uk-UA" w:eastAsia="uk-UA"/>
        </w:rPr>
        <w:t>Критерії оцінювання контрольних заходів.</w:t>
      </w:r>
    </w:p>
    <w:p w:rsidR="000F34F9" w:rsidRPr="000F34F9" w:rsidRDefault="000F34F9" w:rsidP="000F34F9">
      <w:pPr>
        <w:pStyle w:val="a3"/>
        <w:spacing w:before="0" w:beforeAutospacing="0" w:after="0" w:afterAutospacing="0"/>
        <w:ind w:firstLine="709"/>
        <w:jc w:val="both"/>
        <w:rPr>
          <w:bCs/>
          <w:sz w:val="28"/>
        </w:rPr>
      </w:pPr>
      <w:r w:rsidRPr="000F34F9">
        <w:rPr>
          <w:bCs/>
          <w:sz w:val="28"/>
        </w:rPr>
        <w:t xml:space="preserve">5 студент отримує за 90 – 100% вірних відповідей та виконання завдань, що передбачають сформованість навичок аналізу та професійних </w:t>
      </w:r>
      <w:proofErr w:type="spellStart"/>
      <w:r w:rsidRPr="000F34F9">
        <w:rPr>
          <w:bCs/>
          <w:sz w:val="28"/>
        </w:rPr>
        <w:t>компетентностей</w:t>
      </w:r>
      <w:proofErr w:type="spellEnd"/>
      <w:r w:rsidRPr="000F34F9">
        <w:rPr>
          <w:bCs/>
          <w:sz w:val="28"/>
        </w:rPr>
        <w:t xml:space="preserve"> філолога;</w:t>
      </w:r>
    </w:p>
    <w:p w:rsidR="000F34F9" w:rsidRPr="000F34F9" w:rsidRDefault="000F34F9" w:rsidP="000F34F9">
      <w:pPr>
        <w:pStyle w:val="a3"/>
        <w:spacing w:before="0" w:beforeAutospacing="0" w:after="0" w:afterAutospacing="0"/>
        <w:ind w:firstLine="709"/>
        <w:jc w:val="both"/>
        <w:rPr>
          <w:bCs/>
          <w:sz w:val="28"/>
        </w:rPr>
      </w:pPr>
      <w:r w:rsidRPr="000F34F9">
        <w:rPr>
          <w:bCs/>
          <w:sz w:val="28"/>
        </w:rPr>
        <w:t>4 – за 75 – 89 %;</w:t>
      </w:r>
    </w:p>
    <w:p w:rsidR="000F34F9" w:rsidRPr="000F34F9" w:rsidRDefault="000F34F9" w:rsidP="000F34F9">
      <w:pPr>
        <w:pStyle w:val="a3"/>
        <w:spacing w:before="0" w:beforeAutospacing="0" w:after="0" w:afterAutospacing="0"/>
        <w:ind w:firstLine="709"/>
        <w:jc w:val="both"/>
        <w:rPr>
          <w:bCs/>
          <w:sz w:val="28"/>
        </w:rPr>
      </w:pPr>
      <w:r w:rsidRPr="000F34F9">
        <w:rPr>
          <w:bCs/>
          <w:sz w:val="28"/>
        </w:rPr>
        <w:t>3 – за 60 – 74 %;</w:t>
      </w:r>
    </w:p>
    <w:p w:rsidR="000F34F9" w:rsidRPr="000F34F9" w:rsidRDefault="000F34F9" w:rsidP="000F34F9">
      <w:pPr>
        <w:pStyle w:val="a3"/>
        <w:spacing w:before="0" w:beforeAutospacing="0" w:after="0" w:afterAutospacing="0"/>
        <w:ind w:firstLine="709"/>
        <w:jc w:val="both"/>
        <w:rPr>
          <w:bCs/>
          <w:sz w:val="28"/>
        </w:rPr>
      </w:pPr>
      <w:r w:rsidRPr="000F34F9">
        <w:rPr>
          <w:bCs/>
          <w:sz w:val="28"/>
        </w:rPr>
        <w:t>2 – за 35 – 59 %;</w:t>
      </w:r>
    </w:p>
    <w:p w:rsidR="00922C1B" w:rsidRPr="000F34F9" w:rsidRDefault="000F34F9" w:rsidP="000F34F9">
      <w:pPr>
        <w:ind w:firstLine="709"/>
        <w:jc w:val="both"/>
        <w:rPr>
          <w:bCs/>
          <w:szCs w:val="24"/>
          <w:lang w:val="uk-UA"/>
        </w:rPr>
      </w:pPr>
      <w:r w:rsidRPr="000F34F9">
        <w:rPr>
          <w:bCs/>
          <w:szCs w:val="24"/>
          <w:lang w:val="uk-UA"/>
        </w:rPr>
        <w:t xml:space="preserve">Допуск студента до підсумкового контролю (екзамену) </w:t>
      </w:r>
      <w:r w:rsidRPr="000F34F9">
        <w:rPr>
          <w:szCs w:val="24"/>
          <w:lang w:val="uk-UA"/>
        </w:rPr>
        <w:t xml:space="preserve">– </w:t>
      </w:r>
      <w:r w:rsidRPr="000F34F9">
        <w:rPr>
          <w:bCs/>
          <w:szCs w:val="24"/>
          <w:lang w:val="uk-UA"/>
        </w:rPr>
        <w:t>35 балів із можливих 60 поточних.</w:t>
      </w:r>
      <w:bookmarkEnd w:id="0"/>
    </w:p>
    <w:sectPr w:rsidR="00922C1B" w:rsidRPr="000F34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b w:val="0"/>
        <w:bCs w:val="0"/>
        <w:i/>
        <w:iCs/>
        <w:smallCaps w:val="0"/>
        <w:strike w:val="0"/>
        <w:color w:val="000000"/>
        <w:spacing w:val="0"/>
        <w:w w:val="100"/>
        <w:position w:val="0"/>
        <w:sz w:val="24"/>
        <w:szCs w:val="24"/>
        <w:u w:val="none"/>
      </w:rPr>
    </w:lvl>
    <w:lvl w:ilvl="1">
      <w:start w:val="2"/>
      <w:numFmt w:val="decimal"/>
      <w:lvlText w:val="%1"/>
      <w:lvlJc w:val="left"/>
      <w:rPr>
        <w:b w:val="0"/>
        <w:bCs w:val="0"/>
        <w:i/>
        <w:iCs/>
        <w:smallCaps w:val="0"/>
        <w:strike w:val="0"/>
        <w:color w:val="000000"/>
        <w:spacing w:val="0"/>
        <w:w w:val="100"/>
        <w:position w:val="0"/>
        <w:sz w:val="24"/>
        <w:szCs w:val="24"/>
        <w:u w:val="none"/>
      </w:rPr>
    </w:lvl>
    <w:lvl w:ilvl="2">
      <w:start w:val="2"/>
      <w:numFmt w:val="decimal"/>
      <w:lvlText w:val="%1"/>
      <w:lvlJc w:val="left"/>
      <w:rPr>
        <w:b w:val="0"/>
        <w:bCs w:val="0"/>
        <w:i/>
        <w:iCs/>
        <w:smallCaps w:val="0"/>
        <w:strike w:val="0"/>
        <w:color w:val="000000"/>
        <w:spacing w:val="0"/>
        <w:w w:val="100"/>
        <w:position w:val="0"/>
        <w:sz w:val="24"/>
        <w:szCs w:val="24"/>
        <w:u w:val="none"/>
      </w:rPr>
    </w:lvl>
    <w:lvl w:ilvl="3">
      <w:start w:val="2"/>
      <w:numFmt w:val="decimal"/>
      <w:lvlText w:val="%1"/>
      <w:lvlJc w:val="left"/>
      <w:rPr>
        <w:b w:val="0"/>
        <w:bCs w:val="0"/>
        <w:i/>
        <w:iCs/>
        <w:smallCaps w:val="0"/>
        <w:strike w:val="0"/>
        <w:color w:val="000000"/>
        <w:spacing w:val="0"/>
        <w:w w:val="100"/>
        <w:position w:val="0"/>
        <w:sz w:val="24"/>
        <w:szCs w:val="24"/>
        <w:u w:val="none"/>
      </w:rPr>
    </w:lvl>
    <w:lvl w:ilvl="4">
      <w:start w:val="2"/>
      <w:numFmt w:val="decimal"/>
      <w:lvlText w:val="%1"/>
      <w:lvlJc w:val="left"/>
      <w:rPr>
        <w:b w:val="0"/>
        <w:bCs w:val="0"/>
        <w:i/>
        <w:iCs/>
        <w:smallCaps w:val="0"/>
        <w:strike w:val="0"/>
        <w:color w:val="000000"/>
        <w:spacing w:val="0"/>
        <w:w w:val="100"/>
        <w:position w:val="0"/>
        <w:sz w:val="24"/>
        <w:szCs w:val="24"/>
        <w:u w:val="none"/>
      </w:rPr>
    </w:lvl>
    <w:lvl w:ilvl="5">
      <w:start w:val="2"/>
      <w:numFmt w:val="decimal"/>
      <w:lvlText w:val="%1"/>
      <w:lvlJc w:val="left"/>
      <w:rPr>
        <w:b w:val="0"/>
        <w:bCs w:val="0"/>
        <w:i/>
        <w:iCs/>
        <w:smallCaps w:val="0"/>
        <w:strike w:val="0"/>
        <w:color w:val="000000"/>
        <w:spacing w:val="0"/>
        <w:w w:val="100"/>
        <w:position w:val="0"/>
        <w:sz w:val="24"/>
        <w:szCs w:val="24"/>
        <w:u w:val="none"/>
      </w:rPr>
    </w:lvl>
    <w:lvl w:ilvl="6">
      <w:start w:val="2"/>
      <w:numFmt w:val="decimal"/>
      <w:lvlText w:val="%1"/>
      <w:lvlJc w:val="left"/>
      <w:rPr>
        <w:b w:val="0"/>
        <w:bCs w:val="0"/>
        <w:i/>
        <w:iCs/>
        <w:smallCaps w:val="0"/>
        <w:strike w:val="0"/>
        <w:color w:val="000000"/>
        <w:spacing w:val="0"/>
        <w:w w:val="100"/>
        <w:position w:val="0"/>
        <w:sz w:val="24"/>
        <w:szCs w:val="24"/>
        <w:u w:val="none"/>
      </w:rPr>
    </w:lvl>
    <w:lvl w:ilvl="7">
      <w:start w:val="2"/>
      <w:numFmt w:val="decimal"/>
      <w:lvlText w:val="%1"/>
      <w:lvlJc w:val="left"/>
      <w:rPr>
        <w:b w:val="0"/>
        <w:bCs w:val="0"/>
        <w:i/>
        <w:iCs/>
        <w:smallCaps w:val="0"/>
        <w:strike w:val="0"/>
        <w:color w:val="000000"/>
        <w:spacing w:val="0"/>
        <w:w w:val="100"/>
        <w:position w:val="0"/>
        <w:sz w:val="24"/>
        <w:szCs w:val="24"/>
        <w:u w:val="none"/>
      </w:rPr>
    </w:lvl>
    <w:lvl w:ilvl="8">
      <w:start w:val="2"/>
      <w:numFmt w:val="decimal"/>
      <w:lvlText w:val="%1"/>
      <w:lvlJc w:val="left"/>
      <w:rPr>
        <w:b w:val="0"/>
        <w:bCs w:val="0"/>
        <w:i/>
        <w:iCs/>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1"/>
      <w:lvlJc w:val="left"/>
      <w:rPr>
        <w:b w:val="0"/>
        <w:bCs w:val="0"/>
        <w:i/>
        <w:iCs/>
        <w:smallCaps w:val="0"/>
        <w:strike w:val="0"/>
        <w:color w:val="000000"/>
        <w:spacing w:val="0"/>
        <w:w w:val="100"/>
        <w:position w:val="0"/>
        <w:sz w:val="24"/>
        <w:szCs w:val="24"/>
        <w:u w:val="none"/>
      </w:rPr>
    </w:lvl>
    <w:lvl w:ilvl="1">
      <w:start w:val="1"/>
      <w:numFmt w:val="decimal"/>
      <w:lvlText w:val="%1"/>
      <w:lvlJc w:val="left"/>
      <w:rPr>
        <w:b w:val="0"/>
        <w:bCs w:val="0"/>
        <w:i/>
        <w:iCs/>
        <w:smallCaps w:val="0"/>
        <w:strike w:val="0"/>
        <w:color w:val="000000"/>
        <w:spacing w:val="0"/>
        <w:w w:val="100"/>
        <w:position w:val="0"/>
        <w:sz w:val="24"/>
        <w:szCs w:val="24"/>
        <w:u w:val="none"/>
      </w:rPr>
    </w:lvl>
    <w:lvl w:ilvl="2">
      <w:start w:val="1"/>
      <w:numFmt w:val="decimal"/>
      <w:lvlText w:val="%1"/>
      <w:lvlJc w:val="left"/>
      <w:rPr>
        <w:b w:val="0"/>
        <w:bCs w:val="0"/>
        <w:i/>
        <w:iCs/>
        <w:smallCaps w:val="0"/>
        <w:strike w:val="0"/>
        <w:color w:val="000000"/>
        <w:spacing w:val="0"/>
        <w:w w:val="100"/>
        <w:position w:val="0"/>
        <w:sz w:val="24"/>
        <w:szCs w:val="24"/>
        <w:u w:val="none"/>
      </w:rPr>
    </w:lvl>
    <w:lvl w:ilvl="3">
      <w:start w:val="1"/>
      <w:numFmt w:val="decimal"/>
      <w:lvlText w:val="%1"/>
      <w:lvlJc w:val="left"/>
      <w:rPr>
        <w:b w:val="0"/>
        <w:bCs w:val="0"/>
        <w:i/>
        <w:iCs/>
        <w:smallCaps w:val="0"/>
        <w:strike w:val="0"/>
        <w:color w:val="000000"/>
        <w:spacing w:val="0"/>
        <w:w w:val="100"/>
        <w:position w:val="0"/>
        <w:sz w:val="24"/>
        <w:szCs w:val="24"/>
        <w:u w:val="none"/>
      </w:rPr>
    </w:lvl>
    <w:lvl w:ilvl="4">
      <w:start w:val="1"/>
      <w:numFmt w:val="decimal"/>
      <w:lvlText w:val="%1"/>
      <w:lvlJc w:val="left"/>
      <w:rPr>
        <w:b w:val="0"/>
        <w:bCs w:val="0"/>
        <w:i/>
        <w:iCs/>
        <w:smallCaps w:val="0"/>
        <w:strike w:val="0"/>
        <w:color w:val="000000"/>
        <w:spacing w:val="0"/>
        <w:w w:val="100"/>
        <w:position w:val="0"/>
        <w:sz w:val="24"/>
        <w:szCs w:val="24"/>
        <w:u w:val="none"/>
      </w:rPr>
    </w:lvl>
    <w:lvl w:ilvl="5">
      <w:start w:val="1"/>
      <w:numFmt w:val="decimal"/>
      <w:lvlText w:val="%1"/>
      <w:lvlJc w:val="left"/>
      <w:rPr>
        <w:b w:val="0"/>
        <w:bCs w:val="0"/>
        <w:i/>
        <w:iCs/>
        <w:smallCaps w:val="0"/>
        <w:strike w:val="0"/>
        <w:color w:val="000000"/>
        <w:spacing w:val="0"/>
        <w:w w:val="100"/>
        <w:position w:val="0"/>
        <w:sz w:val="24"/>
        <w:szCs w:val="24"/>
        <w:u w:val="none"/>
      </w:rPr>
    </w:lvl>
    <w:lvl w:ilvl="6">
      <w:start w:val="1"/>
      <w:numFmt w:val="decimal"/>
      <w:lvlText w:val="%1"/>
      <w:lvlJc w:val="left"/>
      <w:rPr>
        <w:b w:val="0"/>
        <w:bCs w:val="0"/>
        <w:i/>
        <w:iCs/>
        <w:smallCaps w:val="0"/>
        <w:strike w:val="0"/>
        <w:color w:val="000000"/>
        <w:spacing w:val="0"/>
        <w:w w:val="100"/>
        <w:position w:val="0"/>
        <w:sz w:val="24"/>
        <w:szCs w:val="24"/>
        <w:u w:val="none"/>
      </w:rPr>
    </w:lvl>
    <w:lvl w:ilvl="7">
      <w:start w:val="1"/>
      <w:numFmt w:val="decimal"/>
      <w:lvlText w:val="%1"/>
      <w:lvlJc w:val="left"/>
      <w:rPr>
        <w:b w:val="0"/>
        <w:bCs w:val="0"/>
        <w:i/>
        <w:iCs/>
        <w:smallCaps w:val="0"/>
        <w:strike w:val="0"/>
        <w:color w:val="000000"/>
        <w:spacing w:val="0"/>
        <w:w w:val="100"/>
        <w:position w:val="0"/>
        <w:sz w:val="24"/>
        <w:szCs w:val="24"/>
        <w:u w:val="none"/>
      </w:rPr>
    </w:lvl>
    <w:lvl w:ilvl="8">
      <w:start w:val="1"/>
      <w:numFmt w:val="decimal"/>
      <w:lvlText w:val="%1"/>
      <w:lvlJc w:val="left"/>
      <w:rPr>
        <w:b w:val="0"/>
        <w:bCs w:val="0"/>
        <w:i/>
        <w:iCs/>
        <w:smallCaps w:val="0"/>
        <w:strike w:val="0"/>
        <w:color w:val="000000"/>
        <w:spacing w:val="0"/>
        <w:w w:val="100"/>
        <w:position w:val="0"/>
        <w:sz w:val="24"/>
        <w:szCs w:val="24"/>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4F9"/>
    <w:rsid w:val="000F34F9"/>
    <w:rsid w:val="00842CAE"/>
    <w:rsid w:val="00922C1B"/>
    <w:rsid w:val="00FD10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4F9"/>
    <w:rPr>
      <w:rFonts w:eastAsia="Calibri"/>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F34F9"/>
    <w:pPr>
      <w:spacing w:before="100" w:beforeAutospacing="1" w:after="100" w:afterAutospacing="1"/>
    </w:pPr>
    <w:rPr>
      <w:rFonts w:eastAsia="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4F9"/>
    <w:rPr>
      <w:rFonts w:eastAsia="Calibri"/>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F34F9"/>
    <w:pPr>
      <w:spacing w:before="100" w:beforeAutospacing="1" w:after="100" w:afterAutospacing="1"/>
    </w:pPr>
    <w:rPr>
      <w:rFonts w:eastAsia="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3644</Characters>
  <Application>Microsoft Office Word</Application>
  <DocSecurity>0</DocSecurity>
  <Lines>79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2019-10-27T11:05:00Z</dcterms:created>
  <dcterms:modified xsi:type="dcterms:W3CDTF">2019-10-27T11:05:00Z</dcterms:modified>
</cp:coreProperties>
</file>