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firstLine="567"/>
        <w:jc w:val="center"/>
        <w:rPr/>
      </w:pPr>
      <w:r>
        <w:rPr>
          <w:rStyle w:val="101"/>
          <w:b/>
          <w:bCs/>
          <w:sz w:val="28"/>
          <w:szCs w:val="28"/>
          <w:shd w:fill="auto" w:val="clear"/>
          <w:lang w:val="uk-UA" w:eastAsia="uk-UA"/>
        </w:rPr>
        <w:t xml:space="preserve">Питання до підсумкового контролю з курсу </w:t>
      </w:r>
    </w:p>
    <w:p>
      <w:pPr>
        <w:pStyle w:val="Default"/>
        <w:ind w:firstLine="567"/>
        <w:jc w:val="center"/>
        <w:rPr/>
      </w:pPr>
      <w:r>
        <w:rPr>
          <w:rStyle w:val="101"/>
          <w:b/>
          <w:bCs/>
          <w:sz w:val="28"/>
          <w:szCs w:val="28"/>
          <w:shd w:fill="auto" w:val="clear"/>
          <w:lang w:val="uk-UA" w:eastAsia="uk-UA"/>
        </w:rPr>
        <w:t>“</w:t>
      </w:r>
      <w:r>
        <w:rPr>
          <w:rStyle w:val="101"/>
          <w:b/>
          <w:bCs/>
          <w:sz w:val="28"/>
          <w:szCs w:val="28"/>
          <w:shd w:fill="auto" w:val="clear"/>
          <w:lang w:val="uk-UA" w:eastAsia="uk-UA"/>
        </w:rPr>
        <w:t>Оцінка потреб дитини та її сім’ї”</w:t>
      </w:r>
    </w:p>
    <w:p>
      <w:pPr>
        <w:pStyle w:val="Default"/>
        <w:ind w:firstLine="567"/>
        <w:jc w:val="both"/>
        <w:rPr>
          <w:rStyle w:val="101"/>
        </w:rPr>
      </w:pPr>
      <w:r>
        <w:rPr>
          <w:b/>
          <w:bCs/>
          <w:sz w:val="28"/>
          <w:szCs w:val="28"/>
          <w:lang w:val="uk-UA" w:eastAsia="uk-UA"/>
        </w:rPr>
      </w:r>
    </w:p>
    <w:p>
      <w:pPr>
        <w:pStyle w:val="Default"/>
        <w:numPr>
          <w:ilvl w:val="0"/>
          <w:numId w:val="1"/>
        </w:numPr>
        <w:ind w:firstLine="567"/>
        <w:jc w:val="both"/>
        <w:rPr/>
      </w:pPr>
      <w:r>
        <w:rPr>
          <w:rStyle w:val="101"/>
          <w:bCs/>
          <w:sz w:val="28"/>
          <w:szCs w:val="28"/>
          <w:shd w:fill="auto" w:val="clear"/>
          <w:lang w:val="uk-UA" w:eastAsia="uk-UA"/>
        </w:rPr>
        <w:t>Сутність понять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«дитина», «сім’я», «соціально-педагогічна робота з батьками», «сім’я, що перебуває у складних життєвих обставинах».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Стан, особливості структури, функціонування та адаптації сімей до складних життєвих умов. Вивчення проблем сімей з дітьми. </w:t>
      </w:r>
    </w:p>
    <w:p>
      <w:pPr>
        <w:pStyle w:val="Default"/>
        <w:numPr>
          <w:ilvl w:val="0"/>
          <w:numId w:val="1"/>
        </w:numPr>
        <w:ind w:firstLine="567"/>
        <w:jc w:val="both"/>
        <w:rPr/>
      </w:pPr>
      <w:r>
        <w:rPr>
          <w:rStyle w:val="101"/>
          <w:b w:val="false"/>
          <w:bCs w:val="false"/>
          <w:sz w:val="28"/>
          <w:szCs w:val="28"/>
          <w:shd w:fill="auto" w:val="clear"/>
          <w:lang w:eastAsia="uk-UA"/>
        </w:rPr>
        <w:t>Сутність понять</w:t>
      </w:r>
      <w:r>
        <w:rPr>
          <w:sz w:val="28"/>
          <w:szCs w:val="28"/>
          <w:lang w:eastAsia="uk-UA"/>
        </w:rPr>
        <w:t xml:space="preserve"> «найкращі інтереси дитини», «забезпечення найкращих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 xml:space="preserve">інтересів дитини».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Міжнародні орієнтири забезпечення найкращих інтересів дитини. Основні ознаки та пріоритети забезпечення найкращих інтересів</w:t>
      </w:r>
      <w:r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eastAsia="uk-UA"/>
        </w:rPr>
        <w:t xml:space="preserve">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Міжнародні документи про сутність забезпечення найкращих інтересів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>Особливості та пріоритети забезпечення найкращих інтересів дитини</w:t>
      </w:r>
      <w:r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eastAsia="uk-UA"/>
        </w:rPr>
        <w:t xml:space="preserve">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Українське законодавство щодо забезпечення найкращих інтересів дитини. </w:t>
      </w:r>
    </w:p>
    <w:p>
      <w:pPr>
        <w:pStyle w:val="Default"/>
        <w:numPr>
          <w:ilvl w:val="0"/>
          <w:numId w:val="1"/>
        </w:numPr>
        <w:ind w:firstLine="567"/>
        <w:jc w:val="both"/>
        <w:rPr/>
      </w:pPr>
      <w:r>
        <w:rPr>
          <w:sz w:val="28"/>
          <w:szCs w:val="28"/>
          <w:lang w:val="uk-UA" w:eastAsia="uk-UA"/>
        </w:rPr>
        <w:t xml:space="preserve">Сутність та класифікація потреб дитини. Теорія прив'язаності (Дж. </w:t>
      </w:r>
      <w:r>
        <w:rPr>
          <w:rStyle w:val="8"/>
          <w:sz w:val="28"/>
          <w:szCs w:val="28"/>
          <w:shd w:fill="auto" w:val="clear"/>
          <w:lang w:val="uk-UA" w:eastAsia="uk-UA"/>
        </w:rPr>
        <w:t>Боулбі).</w:t>
      </w:r>
      <w:r>
        <w:rPr>
          <w:sz w:val="28"/>
          <w:szCs w:val="28"/>
          <w:lang w:val="uk-UA" w:eastAsia="uk-UA"/>
        </w:rPr>
        <w:t xml:space="preserve"> Теорія відновлення. Концепція сильних сторін.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Періодизація вікового розвитку дитини.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Перелік базових принципів оцінки (якнайкраще забезпечення інтересів дитини (принцип найкращих інтересів дитини; активність участі дитини та її батьків у процесі оцінки; добровільність; конфіденційність; захищеність і безпека; партнерство, міждисциплінарна взаємодія; комплексність методів оцінки). Обґрунтування змісту та використання принципів оцінки. </w:t>
      </w:r>
    </w:p>
    <w:p>
      <w:pPr>
        <w:pStyle w:val="Default"/>
        <w:numPr>
          <w:ilvl w:val="0"/>
          <w:numId w:val="1"/>
        </w:numPr>
        <w:ind w:firstLine="567"/>
        <w:jc w:val="both"/>
        <w:rPr/>
      </w:pPr>
      <w:r>
        <w:rPr>
          <w:sz w:val="28"/>
          <w:szCs w:val="28"/>
          <w:lang w:val="uk-UA" w:eastAsia="uk-UA"/>
        </w:rPr>
        <w:t>Характеристика методів, які застосовуються в процесі оцінювання потреб клієнта (опитування, анкетування, інтерв'ю, фокус-група, бесіда, мозковий штурм, спостереження, тестування). Умови, які необхідні для</w:t>
      </w:r>
      <w:r>
        <w:rPr>
          <w:rStyle w:val="5"/>
          <w:sz w:val="28"/>
          <w:szCs w:val="28"/>
          <w:shd w:fill="auto" w:val="clear"/>
          <w:lang w:val="uk-UA" w:eastAsia="uk-UA"/>
        </w:rPr>
        <w:t xml:space="preserve"> </w:t>
      </w:r>
      <w:r>
        <w:rPr>
          <w:rStyle w:val="5"/>
          <w:b w:val="false"/>
          <w:sz w:val="28"/>
          <w:szCs w:val="28"/>
          <w:shd w:fill="auto" w:val="clear"/>
          <w:lang w:val="uk-UA" w:eastAsia="uk-UA"/>
        </w:rPr>
        <w:t>якісного</w:t>
      </w:r>
      <w:r>
        <w:rPr>
          <w:rStyle w:val="5"/>
          <w:sz w:val="28"/>
          <w:szCs w:val="28"/>
          <w:shd w:fill="auto" w:val="clear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проведення оцінки потреб. </w:t>
      </w:r>
    </w:p>
    <w:p>
      <w:pPr>
        <w:pStyle w:val="Default"/>
        <w:numPr>
          <w:ilvl w:val="0"/>
          <w:numId w:val="1"/>
        </w:numPr>
        <w:ind w:firstLine="567"/>
        <w:jc w:val="both"/>
        <w:rPr/>
      </w:pPr>
      <w:r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агальна характеристика моделі оцінки потреб дитини та</w:t>
      </w:r>
      <w:r>
        <w:rPr>
          <w:rStyle w:val="10pt"/>
          <w:sz w:val="28"/>
          <w:szCs w:val="28"/>
          <w:shd w:fill="auto" w:val="clear"/>
          <w:lang w:eastAsia="uk-UA"/>
        </w:rPr>
        <w:t xml:space="preserve"> </w:t>
      </w:r>
      <w:r>
        <w:rPr>
          <w:rStyle w:val="10pt"/>
          <w:i w:val="false"/>
          <w:iCs w:val="false"/>
          <w:sz w:val="28"/>
          <w:szCs w:val="28"/>
          <w:shd w:fill="auto" w:val="clear"/>
          <w:lang w:eastAsia="uk-UA"/>
        </w:rPr>
        <w:t>її</w:t>
      </w:r>
      <w:r>
        <w:rPr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/>
        </w:rPr>
        <w:t>сім'ї</w:t>
      </w:r>
      <w:r>
        <w:rPr>
          <w:sz w:val="28"/>
          <w:szCs w:val="28"/>
          <w:lang w:val="uk-UA" w:eastAsia="uk-UA"/>
        </w:rPr>
        <w:t xml:space="preserve">.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Компоненти, показники та індикатори оцінки. Відпрацювання показників та індикаторів компоненту «потреби  дитини».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Відпрацювання показників та індикаторів компоненту «батьківський потенціал».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Відпрацювання показників та індикаторів компоненту «фактори сім'ї та середовища».</w:t>
      </w:r>
    </w:p>
    <w:p>
      <w:pPr>
        <w:pStyle w:val="Default"/>
        <w:numPr>
          <w:ilvl w:val="0"/>
          <w:numId w:val="1"/>
        </w:numPr>
        <w:ind w:firstLine="567"/>
        <w:jc w:val="both"/>
        <w:rPr/>
      </w:pPr>
      <w:r>
        <w:rPr>
          <w:rStyle w:val="101"/>
          <w:bCs/>
          <w:sz w:val="28"/>
          <w:szCs w:val="28"/>
          <w:shd w:fill="auto" w:val="clear"/>
          <w:lang w:val="uk-UA" w:eastAsia="uk-UA"/>
        </w:rPr>
        <w:t>Сутність понять</w:t>
      </w:r>
      <w:r>
        <w:rPr>
          <w:sz w:val="28"/>
          <w:szCs w:val="28"/>
          <w:lang w:val="uk-UA" w:eastAsia="uk-UA"/>
        </w:rPr>
        <w:t xml:space="preserve">: ведення випадку, складові ведення випадку, складність випадку, соціальний випадок, простий випадок, випадок середньої складності, складний соціальний випадок.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Сутність ведення випадку. Алгоритм ведення випадку.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Визначення складності випадку. Міждисциплінарний підхід до ведення випадку. Створення міжвідомчої команди.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Етапи оцінки потреб. Аналіз повідомлення-звернення як експрес-оцінка стану дитини та її сім'ї.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Принципи оцінки</w:t>
      </w:r>
      <w:r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eastAsia="uk-UA"/>
        </w:rPr>
        <w:t xml:space="preserve"> Оцінка безпеки.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Початкова оцінка </w:t>
      </w:r>
      <w:r>
        <w:rPr>
          <w:sz w:val="28"/>
          <w:szCs w:val="28"/>
          <w:lang w:val="uk-UA" w:eastAsia="uk-UA"/>
        </w:rPr>
        <w:t>потреб дитини та її сім'ї.</w:t>
      </w:r>
      <w:r>
        <w:rPr>
          <w:sz w:val="28"/>
          <w:szCs w:val="28"/>
          <w:lang w:eastAsia="uk-UA"/>
        </w:rPr>
        <w:t xml:space="preserve">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Комплексна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>оцінка. Надання послуг дитині та її сімї а процесі проведення оцінки потреб.</w:t>
      </w:r>
    </w:p>
    <w:p>
      <w:pPr>
        <w:pStyle w:val="Default"/>
        <w:numPr>
          <w:ilvl w:val="0"/>
          <w:numId w:val="1"/>
        </w:numPr>
        <w:ind w:firstLine="567"/>
        <w:jc w:val="both"/>
        <w:rPr/>
      </w:pPr>
      <w:r>
        <w:rPr>
          <w:rStyle w:val="101"/>
          <w:bCs/>
          <w:sz w:val="28"/>
          <w:szCs w:val="28"/>
          <w:shd w:fill="auto" w:val="clear"/>
          <w:lang w:val="uk-UA" w:eastAsia="uk-UA"/>
        </w:rPr>
        <w:t>Сутність понять</w:t>
      </w:r>
      <w:r>
        <w:rPr>
          <w:sz w:val="28"/>
          <w:szCs w:val="28"/>
          <w:lang w:val="uk-UA" w:eastAsia="uk-UA"/>
        </w:rPr>
        <w:t xml:space="preserve">:  </w:t>
      </w:r>
      <w:r>
        <w:rPr>
          <w:sz w:val="28"/>
          <w:szCs w:val="28"/>
          <w:lang w:eastAsia="uk-UA"/>
        </w:rPr>
        <w:t>співпраця, суб'</w:t>
      </w:r>
      <w:r>
        <w:rPr>
          <w:sz w:val="28"/>
          <w:szCs w:val="28"/>
          <w:lang w:val="uk-UA" w:eastAsia="uk-UA"/>
        </w:rPr>
        <w:t>є</w:t>
      </w:r>
      <w:r>
        <w:rPr>
          <w:sz w:val="28"/>
          <w:szCs w:val="28"/>
          <w:lang w:eastAsia="uk-UA"/>
        </w:rPr>
        <w:t>кт-суб'єктна взаємодія.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 xml:space="preserve">Роль співпраці з дитиною, </w:t>
      </w:r>
      <w:r>
        <w:rPr>
          <w:sz w:val="28"/>
          <w:szCs w:val="28"/>
          <w:lang w:val="uk-UA" w:eastAsia="uk-UA"/>
        </w:rPr>
        <w:t>її</w:t>
      </w:r>
      <w:r>
        <w:rPr>
          <w:sz w:val="28"/>
          <w:szCs w:val="28"/>
          <w:lang w:eastAsia="uk-UA"/>
        </w:rPr>
        <w:t xml:space="preserve"> батьками у процесі оцінки.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Особливості взаємодії з дитиною; правила для організації продуктивних спільних дій в інтересах дитини; щ</w:t>
      </w:r>
      <w:r>
        <w:rPr>
          <w:sz w:val="28"/>
          <w:szCs w:val="28"/>
          <w:lang w:val="uk-UA" w:eastAsia="uk-UA"/>
        </w:rPr>
        <w:t>л</w:t>
      </w:r>
      <w:r>
        <w:rPr>
          <w:sz w:val="28"/>
          <w:szCs w:val="28"/>
          <w:lang w:eastAsia="uk-UA"/>
        </w:rPr>
        <w:t>яхи співпраці з дитиною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 xml:space="preserve">відповідно до її віку. </w:t>
      </w:r>
    </w:p>
    <w:p>
      <w:pPr>
        <w:pStyle w:val="Default"/>
        <w:numPr>
          <w:ilvl w:val="0"/>
          <w:numId w:val="1"/>
        </w:numPr>
        <w:ind w:firstLine="567"/>
        <w:jc w:val="both"/>
        <w:rPr/>
      </w:pPr>
      <w:r>
        <w:rPr>
          <w:sz w:val="28"/>
          <w:szCs w:val="28"/>
          <w:lang w:eastAsia="uk-UA"/>
        </w:rPr>
        <w:t>Партнерство з дорослими членами сім</w:t>
      </w:r>
      <w:r>
        <w:rPr>
          <w:rStyle w:val="6"/>
          <w:sz w:val="28"/>
          <w:szCs w:val="28"/>
          <w:shd w:fill="auto" w:val="clear"/>
          <w:lang w:eastAsia="uk-UA"/>
        </w:rPr>
        <w:t>'ї,</w:t>
      </w:r>
      <w:r>
        <w:rPr>
          <w:sz w:val="28"/>
          <w:szCs w:val="28"/>
          <w:lang w:eastAsia="uk-UA"/>
        </w:rPr>
        <w:t xml:space="preserve"> родини: форми роботи з дорослими; стратегії поведінки батьків при спілкування з соціальним педагогом/фахівцем із соціальної роботи.</w:t>
      </w:r>
      <w:r>
        <w:rPr>
          <w:sz w:val="28"/>
          <w:szCs w:val="28"/>
          <w:lang w:val="uk-UA" w:eastAsia="uk-UA"/>
        </w:rPr>
        <w:t xml:space="preserve"> </w:t>
      </w:r>
    </w:p>
    <w:p>
      <w:pPr>
        <w:pStyle w:val="Default"/>
        <w:numPr>
          <w:ilvl w:val="0"/>
          <w:numId w:val="1"/>
        </w:numPr>
        <w:ind w:firstLine="567"/>
        <w:jc w:val="both"/>
        <w:rPr/>
      </w:pPr>
      <w:r>
        <w:rPr>
          <w:sz w:val="28"/>
          <w:szCs w:val="28"/>
          <w:lang w:eastAsia="uk-UA"/>
        </w:rPr>
        <w:t>Потреба та особливості взаємодії з дитиною різного віку у процесі</w:t>
      </w:r>
      <w:r>
        <w:rPr>
          <w:sz w:val="28"/>
          <w:szCs w:val="28"/>
          <w:lang w:val="uk-UA" w:eastAsia="uk-UA"/>
        </w:rPr>
        <w:t xml:space="preserve"> о</w:t>
      </w:r>
      <w:r>
        <w:rPr>
          <w:sz w:val="28"/>
          <w:szCs w:val="28"/>
          <w:lang w:eastAsia="uk-UA"/>
        </w:rPr>
        <w:t>цінки</w:t>
      </w:r>
      <w:r>
        <w:rPr>
          <w:sz w:val="28"/>
          <w:szCs w:val="28"/>
          <w:lang w:val="uk-UA" w:eastAsia="uk-UA"/>
        </w:rPr>
        <w:t xml:space="preserve">. </w:t>
      </w:r>
      <w:r>
        <w:rPr>
          <w:rStyle w:val="4"/>
          <w:b w:val="false"/>
          <w:sz w:val="28"/>
          <w:szCs w:val="28"/>
          <w:shd w:fill="auto" w:val="clear"/>
          <w:lang w:eastAsia="uk-UA"/>
        </w:rPr>
        <w:t>Правила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>та етика співпраці з дитиною.</w:t>
      </w:r>
      <w:r>
        <w:rPr>
          <w:sz w:val="28"/>
          <w:szCs w:val="28"/>
          <w:lang w:val="uk-UA" w:eastAsia="uk-UA"/>
        </w:rPr>
        <w:t xml:space="preserve">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Правила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>спілкування з дорослими членами сім'ї, родини</w:t>
      </w:r>
      <w:r>
        <w:rPr>
          <w:sz w:val="28"/>
          <w:szCs w:val="28"/>
          <w:lang w:val="uk-UA" w:eastAsia="uk-UA"/>
        </w:rPr>
        <w:t xml:space="preserve">. Налагодження взаємодії з батьками, які не йдуть на контакт.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Визначення сильних сторін як метод налагодження партнерської взаємодії з дитиною та її сім’єю. </w:t>
      </w:r>
    </w:p>
    <w:p>
      <w:pPr>
        <w:pStyle w:val="Default"/>
        <w:numPr>
          <w:ilvl w:val="0"/>
          <w:numId w:val="1"/>
        </w:numPr>
        <w:ind w:firstLine="567"/>
        <w:jc w:val="both"/>
        <w:rPr/>
      </w:pPr>
      <w:r>
        <w:rPr>
          <w:sz w:val="28"/>
          <w:szCs w:val="28"/>
          <w:lang w:val="uk-UA" w:eastAsia="uk-UA"/>
        </w:rPr>
        <w:t>Документування початкової оцінки потреб.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Ознайомлення</w:t>
      </w:r>
      <w:r>
        <w:rPr>
          <w:rStyle w:val="4"/>
          <w:sz w:val="28"/>
          <w:szCs w:val="28"/>
          <w:shd w:fill="auto" w:val="clear"/>
          <w:lang w:val="uk-UA" w:eastAsia="uk-UA"/>
        </w:rPr>
        <w:t xml:space="preserve"> з</w:t>
      </w:r>
      <w:r>
        <w:rPr>
          <w:sz w:val="28"/>
          <w:szCs w:val="28"/>
          <w:lang w:val="uk-UA" w:eastAsia="uk-UA"/>
        </w:rPr>
        <w:t xml:space="preserve"> формою початкової оцінки. Аналіз змісту основних підрозділів форми.  Визначення складності випадку за результатами оцінки.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Документування комплексної оцінки потреб. </w:t>
      </w:r>
      <w:r>
        <w:rPr>
          <w:sz w:val="28"/>
          <w:szCs w:val="28"/>
          <w:lang w:eastAsia="uk-UA"/>
        </w:rPr>
        <w:t>Ознайомлення з формою комплексної оцінки.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 xml:space="preserve">Аналіз змісту основних </w:t>
      </w:r>
      <w:r>
        <w:rPr>
          <w:sz w:val="28"/>
          <w:szCs w:val="28"/>
          <w:lang w:val="uk-UA" w:eastAsia="uk-UA"/>
        </w:rPr>
        <w:t>п</w:t>
      </w:r>
      <w:r>
        <w:rPr>
          <w:sz w:val="28"/>
          <w:szCs w:val="28"/>
          <w:lang w:eastAsia="uk-UA"/>
        </w:rPr>
        <w:t>ідрозділів форми.</w:t>
      </w:r>
      <w:r>
        <w:rPr>
          <w:sz w:val="28"/>
          <w:szCs w:val="28"/>
          <w:lang w:val="uk-UA" w:eastAsia="uk-UA"/>
        </w:rPr>
        <w:t xml:space="preserve">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Формулювання за результатами оцінки пропозицій до індивідуального плану роботи.</w:t>
      </w:r>
      <w:r>
        <w:rPr>
          <w:sz w:val="28"/>
          <w:szCs w:val="28"/>
          <w:lang w:val="uk-UA" w:eastAsia="uk-UA"/>
        </w:rPr>
        <w:t xml:space="preserve"> Використання додаткового інструментарію оцінки.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Складання індивідуального плану роботи як результату оцінки потреб дитини та її сім'ї.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b w:val="false"/>
          <w:sz w:val="28"/>
          <w:szCs w:val="28"/>
          <w:lang w:eastAsia="uk-UA"/>
        </w:rPr>
        <w:t>Ознайомлення з формою індивідуального плану.</w:t>
      </w:r>
      <w:r>
        <w:rPr>
          <w:b w:val="false"/>
          <w:sz w:val="28"/>
          <w:szCs w:val="28"/>
          <w:lang w:val="uk-UA"/>
        </w:rPr>
        <w:t xml:space="preserve"> </w:t>
      </w:r>
      <w:r>
        <w:rPr>
          <w:b w:val="false"/>
          <w:sz w:val="28"/>
          <w:szCs w:val="28"/>
          <w:lang w:eastAsia="uk-UA"/>
        </w:rPr>
        <w:t>Аналіз</w:t>
      </w:r>
      <w:r>
        <w:rPr>
          <w:b w:val="false"/>
          <w:sz w:val="28"/>
          <w:szCs w:val="28"/>
          <w:lang w:val="uk-UA" w:eastAsia="uk-UA"/>
        </w:rPr>
        <w:t xml:space="preserve"> </w:t>
      </w:r>
      <w:r>
        <w:rPr>
          <w:b w:val="false"/>
          <w:sz w:val="28"/>
          <w:szCs w:val="28"/>
          <w:lang w:eastAsia="uk-UA"/>
        </w:rPr>
        <w:t>змісту основних підрозділів форми плану.</w:t>
      </w:r>
      <w:r>
        <w:rPr>
          <w:b w:val="false"/>
          <w:sz w:val="28"/>
          <w:szCs w:val="28"/>
          <w:lang w:val="uk-UA" w:eastAsia="uk-UA"/>
        </w:rPr>
        <w:t xml:space="preserve">  </w:t>
      </w:r>
      <w:r>
        <w:rPr>
          <w:b w:val="false"/>
          <w:sz w:val="28"/>
          <w:szCs w:val="28"/>
          <w:lang w:eastAsia="uk-UA"/>
        </w:rPr>
        <w:t>Складання</w:t>
      </w:r>
      <w:r>
        <w:rPr>
          <w:b w:val="false"/>
          <w:sz w:val="28"/>
          <w:szCs w:val="28"/>
          <w:lang w:val="uk-UA" w:eastAsia="uk-UA"/>
        </w:rPr>
        <w:t xml:space="preserve"> </w:t>
      </w:r>
      <w:r>
        <w:rPr>
          <w:b w:val="false"/>
          <w:sz w:val="28"/>
          <w:szCs w:val="28"/>
          <w:lang w:eastAsia="uk-UA"/>
        </w:rPr>
        <w:t xml:space="preserve">плану роботи за заданими параметрами результатів оцінки.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b w:val="false"/>
          <w:sz w:val="28"/>
          <w:szCs w:val="28"/>
          <w:lang w:val="uk-UA" w:eastAsia="uk-UA"/>
        </w:rPr>
        <w:t>Інструкція для працівників закладів освіти щодо механізмів виявлення та здійснення заходів щодо підтримки дітей СЖО.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b w:val="false"/>
          <w:sz w:val="28"/>
          <w:szCs w:val="28"/>
          <w:lang w:val="uk-UA" w:eastAsia="uk-UA"/>
        </w:rPr>
        <w:t>Роль служби у справах дітей в ОТГ.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b w:val="false"/>
          <w:sz w:val="28"/>
          <w:szCs w:val="28"/>
          <w:lang w:val="uk-UA" w:eastAsia="uk-UA"/>
        </w:rPr>
        <w:t>Юридичні  аспекти запровадження інтегрованих соціальних послуг: Закони України “Про місцеве самоврядування”, “Про соціальні послуги”, Сімейний та Цивільний кодекси України.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b w:val="false"/>
          <w:sz w:val="28"/>
          <w:szCs w:val="28"/>
          <w:lang w:val="uk-UA" w:eastAsia="uk-UA"/>
        </w:rPr>
        <w:t>Національна стратегія реформування системи інституційного догляду та виховання дітей на 2017-2026 роки: сутність та зміст.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b w:val="false"/>
          <w:sz w:val="28"/>
          <w:szCs w:val="28"/>
          <w:lang w:val="uk-UA" w:eastAsia="uk-UA"/>
        </w:rPr>
        <w:t>Діяльність служби у справах дітей у громаді щодо захисту прав дітей. Організація допомоги дітям у СЖО. Відповідальність громад.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b w:val="false"/>
          <w:sz w:val="28"/>
          <w:szCs w:val="28"/>
          <w:lang w:val="uk-UA" w:eastAsia="uk-UA"/>
        </w:rPr>
        <w:t>Правові засади діяльності ССД.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b w:val="false"/>
          <w:sz w:val="28"/>
          <w:szCs w:val="28"/>
          <w:lang w:val="uk-UA" w:eastAsia="uk-UA"/>
        </w:rPr>
        <w:t>Модель інтегрованих соціальних послуг в ОТГ.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b w:val="false"/>
          <w:sz w:val="28"/>
          <w:szCs w:val="28"/>
          <w:lang w:val="uk-UA" w:eastAsia="uk-UA"/>
        </w:rPr>
        <w:t>Функції та повноваження соціального захисту в ОТГ.</w:t>
      </w:r>
    </w:p>
    <w:p>
      <w:pPr>
        <w:pStyle w:val="Default"/>
        <w:numPr>
          <w:ilvl w:val="0"/>
          <w:numId w:val="1"/>
        </w:numPr>
        <w:ind w:firstLine="567"/>
        <w:jc w:val="both"/>
        <w:rPr/>
      </w:pPr>
      <w:r>
        <w:rPr>
          <w:b w:val="false"/>
          <w:sz w:val="28"/>
          <w:szCs w:val="28"/>
          <w:lang w:val="uk-UA" w:eastAsia="uk-UA"/>
        </w:rPr>
        <w:t xml:space="preserve">Основні помилки при візиті у </w:t>
      </w:r>
      <w:r>
        <w:rPr>
          <w:b w:val="false"/>
          <w:sz w:val="28"/>
          <w:szCs w:val="28"/>
          <w:lang w:val="uk-UA" w:eastAsia="uk-UA"/>
        </w:rPr>
        <w:t>сім'ю.</w:t>
      </w:r>
      <w:r>
        <w:rPr>
          <w:b w:val="false"/>
          <w:sz w:val="28"/>
          <w:szCs w:val="28"/>
          <w:lang w:val="uk-UA" w:eastAsia="uk-UA"/>
        </w:rPr>
        <w:t xml:space="preserve"> 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b w:val="false"/>
          <w:sz w:val="28"/>
          <w:szCs w:val="28"/>
          <w:lang w:val="uk-UA" w:eastAsia="uk-UA"/>
        </w:rPr>
        <w:t>Скласти генограму сім'ї.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b w:val="false"/>
          <w:sz w:val="28"/>
          <w:szCs w:val="28"/>
          <w:lang w:val="uk-UA" w:eastAsia="uk-UA"/>
        </w:rPr>
        <w:t>Скласти екокарту сім'ї.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b w:val="false"/>
          <w:sz w:val="28"/>
          <w:szCs w:val="28"/>
          <w:lang w:val="uk-UA" w:eastAsia="uk-UA"/>
        </w:rPr>
        <w:t>Скласти карту соціальних зв'язків сім'ї.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b w:val="false"/>
          <w:sz w:val="28"/>
          <w:szCs w:val="28"/>
          <w:lang w:val="uk-UA" w:eastAsia="uk-UA"/>
        </w:rPr>
        <w:t>Зробити самооцінку якості життя сім'ї.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b w:val="false"/>
          <w:sz w:val="28"/>
          <w:szCs w:val="28"/>
          <w:lang w:val="uk-UA" w:eastAsia="uk-UA"/>
        </w:rPr>
        <w:t>Зробити методики “Картка бажань” та “Лінія життя”.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b w:val="false"/>
          <w:sz w:val="28"/>
          <w:szCs w:val="28"/>
          <w:lang w:val="uk-UA" w:eastAsia="uk-UA"/>
        </w:rPr>
        <w:t>Зробити методики “Джерела доходів та витрати” та “Моя зайнятість та розподіл часу”.</w:t>
      </w:r>
    </w:p>
    <w:p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  <w:lang w:val="uk-UA"/>
        </w:rPr>
      </w:pPr>
      <w:r>
        <w:rPr>
          <w:b w:val="false"/>
          <w:sz w:val="28"/>
          <w:szCs w:val="28"/>
          <w:lang w:val="uk-UA" w:eastAsia="uk-UA"/>
        </w:rPr>
        <w:t>Розробити індивідуальний план підтримки сім'ї СЖО.</w:t>
      </w:r>
    </w:p>
    <w:p>
      <w:pPr>
        <w:pStyle w:val="Default"/>
        <w:numPr>
          <w:ilvl w:val="0"/>
          <w:numId w:val="0"/>
        </w:numPr>
        <w:ind w:left="720" w:hanging="0"/>
        <w:jc w:val="both"/>
        <w:rPr>
          <w:rFonts w:ascii="Times New Roman" w:hAnsi="Times New Roman"/>
          <w:b w:val="false"/>
          <w:b w:val="false"/>
          <w:lang w:eastAsia="uk-UA"/>
        </w:rPr>
      </w:pPr>
      <w:r>
        <w:rPr>
          <w:b w:val="false"/>
          <w:lang w:eastAsia="uk-UA"/>
        </w:rPr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10">
    <w:name w:val="Основной текст (10)_"/>
    <w:basedOn w:val="DefaultParagraphFont"/>
    <w:qFormat/>
    <w:rPr>
      <w:rFonts w:ascii="Times New Roman" w:hAnsi="Times New Roman" w:cs="Times New Roman"/>
      <w:sz w:val="17"/>
      <w:szCs w:val="17"/>
      <w:shd w:fill="FFFFFF" w:val="clear"/>
    </w:rPr>
  </w:style>
  <w:style w:type="character" w:styleId="101">
    <w:name w:val="Основной текст (10) + Не полужирный"/>
    <w:basedOn w:val="10"/>
    <w:qFormat/>
    <w:rPr>
      <w:rFonts w:ascii="Times New Roman" w:hAnsi="Times New Roman" w:cs="Times New Roman"/>
      <w:sz w:val="17"/>
      <w:szCs w:val="17"/>
      <w:shd w:fill="FFFFFF" w:val="clear"/>
    </w:rPr>
  </w:style>
  <w:style w:type="character" w:styleId="Appleconvertedspace">
    <w:name w:val="apple-converted-space"/>
    <w:basedOn w:val="DefaultParagraphFont"/>
    <w:qFormat/>
    <w:rPr/>
  </w:style>
  <w:style w:type="character" w:styleId="1">
    <w:name w:val="Основной текст Знак1"/>
    <w:basedOn w:val="DefaultParagraphFont"/>
    <w:qFormat/>
    <w:rPr>
      <w:rFonts w:ascii="Times New Roman" w:hAnsi="Times New Roman" w:cs="Times New Roman"/>
      <w:sz w:val="17"/>
      <w:szCs w:val="17"/>
      <w:shd w:fill="FFFFFF" w:val="clear"/>
    </w:rPr>
  </w:style>
  <w:style w:type="character" w:styleId="8">
    <w:name w:val="Основной текст + Полужирный8"/>
    <w:basedOn w:val="1"/>
    <w:qFormat/>
    <w:rPr>
      <w:rFonts w:ascii="Times New Roman" w:hAnsi="Times New Roman" w:cs="Times New Roman"/>
      <w:sz w:val="17"/>
      <w:szCs w:val="17"/>
      <w:shd w:fill="FFFFFF" w:val="clear"/>
    </w:rPr>
  </w:style>
  <w:style w:type="character" w:styleId="5">
    <w:name w:val="Основной текст + 5"/>
    <w:basedOn w:val="1"/>
    <w:qFormat/>
    <w:rPr>
      <w:rFonts w:ascii="Times New Roman" w:hAnsi="Times New Roman" w:cs="Times New Roman"/>
      <w:sz w:val="11"/>
      <w:szCs w:val="11"/>
      <w:shd w:fill="FFFFFF" w:val="clear"/>
    </w:rPr>
  </w:style>
  <w:style w:type="character" w:styleId="10pt">
    <w:name w:val="Основной текст + 10 pt"/>
    <w:basedOn w:val="1"/>
    <w:qFormat/>
    <w:rPr>
      <w:rFonts w:ascii="Times New Roman" w:hAnsi="Times New Roman" w:cs="Times New Roman"/>
      <w:i/>
      <w:iCs/>
      <w:sz w:val="20"/>
      <w:szCs w:val="20"/>
      <w:shd w:fill="FFFFFF" w:val="clear"/>
    </w:rPr>
  </w:style>
  <w:style w:type="character" w:styleId="6">
    <w:name w:val="Основной текст + Полужирный6"/>
    <w:basedOn w:val="1"/>
    <w:qFormat/>
    <w:rPr>
      <w:rFonts w:ascii="Times New Roman" w:hAnsi="Times New Roman" w:cs="Times New Roman"/>
      <w:sz w:val="17"/>
      <w:szCs w:val="17"/>
      <w:shd w:fill="FFFFFF" w:val="clear"/>
    </w:rPr>
  </w:style>
  <w:style w:type="character" w:styleId="4">
    <w:name w:val="Основной текст + Полужирный4"/>
    <w:basedOn w:val="1"/>
    <w:qFormat/>
    <w:rPr>
      <w:rFonts w:ascii="Times New Roman" w:hAnsi="Times New Roman" w:cs="Times New Roman"/>
      <w:sz w:val="17"/>
      <w:szCs w:val="17"/>
      <w:shd w:fill="FFFFFF" w:val="clear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02">
    <w:name w:val="Основной текст (10)"/>
    <w:basedOn w:val="Normal"/>
    <w:qFormat/>
    <w:pPr>
      <w:shd w:val="clear" w:color="auto" w:fill="FFFFFF"/>
      <w:spacing w:lineRule="atLeast" w:line="240"/>
      <w:jc w:val="both"/>
    </w:pPr>
    <w:rPr>
      <w:rFonts w:eastAsia="" w:eastAsiaTheme="minorHAnsi"/>
      <w:b/>
      <w:bCs/>
      <w:sz w:val="17"/>
      <w:szCs w:val="17"/>
      <w:lang w:eastAsia="en-US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ru-RU" w:bidi="si-LK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165</TotalTime>
  <Application>LibreOffice/6.3.4.2$Windows_X86_64 LibreOffice_project/60da17e045e08f1793c57c00ba83cdfce946d0aa</Application>
  <Pages>3</Pages>
  <Words>641</Words>
  <Characters>4457</Characters>
  <CharactersWithSpaces>5034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2019-12-13T00:59:45Z</dcterms:created>
  <dc:creator/>
  <dc:description/>
  <dc:language>ru-RU</dc:language>
  <cp:lastModifiedBy/>
  <dcterms:modified xsi:type="dcterms:W3CDTF">2020-02-10T19:51:53Z</dcterms:modified>
  <cp:revision>12</cp:revision>
  <dc:subject/>
  <dc:title/>
</cp:coreProperties>
</file>