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62" w:rsidRPr="00AD0362" w:rsidRDefault="00AD0362" w:rsidP="00AD0362">
      <w:pPr>
        <w:pBdr>
          <w:bottom w:val="single" w:sz="6" w:space="0" w:color="CCCCCC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F7CC6"/>
          <w:kern w:val="36"/>
          <w:sz w:val="28"/>
          <w:szCs w:val="28"/>
          <w:lang w:eastAsia="ru-RU"/>
        </w:rPr>
      </w:pPr>
      <w:bookmarkStart w:id="0" w:name="_GoBack"/>
      <w:r w:rsidRPr="00AD0362">
        <w:rPr>
          <w:rFonts w:ascii="Times New Roman" w:eastAsia="Times New Roman" w:hAnsi="Times New Roman" w:cs="Times New Roman"/>
          <w:b/>
          <w:bCs/>
          <w:color w:val="0F7CC6"/>
          <w:kern w:val="36"/>
          <w:sz w:val="28"/>
          <w:szCs w:val="28"/>
          <w:lang w:eastAsia="ru-RU"/>
        </w:rPr>
        <w:t xml:space="preserve">Тема 4. Міжнародні форми бізнесу та державне регулювання </w:t>
      </w:r>
      <w:proofErr w:type="gramStart"/>
      <w:r w:rsidRPr="00AD0362">
        <w:rPr>
          <w:rFonts w:ascii="Times New Roman" w:eastAsia="Times New Roman" w:hAnsi="Times New Roman" w:cs="Times New Roman"/>
          <w:b/>
          <w:bCs/>
          <w:color w:val="0F7CC6"/>
          <w:kern w:val="36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b/>
          <w:bCs/>
          <w:color w:val="0F7CC6"/>
          <w:kern w:val="36"/>
          <w:sz w:val="28"/>
          <w:szCs w:val="28"/>
          <w:lang w:eastAsia="ru-RU"/>
        </w:rPr>
        <w:t>ідприємництва</w:t>
      </w:r>
    </w:p>
    <w:bookmarkEnd w:id="0"/>
    <w:tbl>
      <w:tblPr>
        <w:tblpPr w:leftFromText="45" w:rightFromText="45" w:vertAnchor="text"/>
        <w:tblW w:w="48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</w:tblGrid>
      <w:tr w:rsidR="00AD0362" w:rsidRPr="00AD0362" w:rsidTr="00AD036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D0362" w:rsidRPr="00AD0362" w:rsidRDefault="00AD0362" w:rsidP="00AD036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Міжнародний бізнес як система.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 міжнародного бізнесу.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Державне регулювання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ідприємництва.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 теми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вивчення економічної сутності міжнародного бізнесу та його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ізновидів, визначити основи державного регулювання підприємництва.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Ключові слова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міжнародний бізнесу, суб’єкт міжнародного бізнесу, експорт, франчайзинг, ліцензування, управлінський контракт, спільне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ідприємство, проекти «під ключ», міжнародний стратегічний альянс, прямі іноземні інвестиції, принципи та механізми державного регулювання підприємництва, роздержавлення та приватизація, конкуренція.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Міжнародний бізнес як система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Міжнародний бізнес історично і логічно виникає внаслідок розвитку й поглиблення міжнародного поділу праці та формування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ітового ринку.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Міжнародний бізнес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можна визначити як ділову взаємодію фірм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 форм власності або їх підрозділів, які знаходяться в різних країнах, головною метою яких є одержання прибутку за рахунок вигод і переваг ділових міжнародних операцій.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Міжнародний бізнес - це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ідприємницька діяльність, пов'язана з використанням капіталу в різноманітних формах і переваг підвищеної ділової активності; здійснюється з метою отримання прибутку і поширюється на міжнародну економічну сферу.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Міжнародний бізнес включає будь-які господарські операції, що здійснюються двома і більше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країнами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Такі ділові взаємовідносини можуть виникати на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івні як приватних, так і державних організацій.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разі участі приватних компаній у міжнародному бізнесі господарські операції, як 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правило, здійснюються з метою одержання прибутку. Діяльність фірм, які мають державну форму власності, не завжди орієнтовані на прибуток.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Економічна сутність міжнародного бізнесу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 визначатися у площині його як явища і процесу міжнародних економічних відносин.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явище міжнародних економічних відносин міжнародний бізнес - це форма взаємодії суб'єктів міжнародної економічної діяльності, спрямована на одержання вигод від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трансграничного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співробітництва.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процес міжнародний бізнес є проявом специфічного виду взаємодії суб'єктів, який характеризується певною структурою,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ікою, умовами й правилами ведення, а також наслідками та результатами, що досягаються у процесі даного виду взаємодії і тільки через цей вид.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Суб'єкти міжнародного бізнесу - це реальні учасники його як процесу взаємодії (окремі особи, контактні групи або складні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іальні структури), яким притаманні внутрішні мотиви, інтереси, цілі та здатність до їх реалізації у певній сфері міжнародної економічної діяльності.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Головними ознаками суб'єкта міжнародного бізнесу є наявність у нього внутрішніх мотивів, цілеспрямованості, волі та здібностей діяти для досягнення власних стратегічних цілей.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з такими критеріями визначення суб'єктами міжнародного бізнесу можуть виступати окремі особи,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ідприємства, транснаціональні структурні утворення, міжнародні організації й асоціації, інтеграційні (регіональні) угрупування та держави.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Закону України «Про зовнішньоекономічну діяльність», до </w:t>
      </w: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суб'єктів міжнародного бізнесу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 державі належать: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фізичні особи (громадяни України, іноземні громадяни та особи без громадянства, які мають громадянську дієздатність і правоздатність);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юридичні особи (які зареєстровані в Україні та мають на її території постійне місцезнаходження);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3) об'єднання фізичних, юридичних, фізичних та юридичних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(які не є юридичними особами згідно із законами України, але мають постійне місцезнаходження на території України);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структурні одиниці суб'єктів господарської діяльності іноземних держав (дочірні фірми, філії, відділення, представництва);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спільні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 (які мають постійне місцезнаходження в Україні).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Міжнародний бізнес має суттєві особливості у порівнянні з національним.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Основні риси міжнародного бізнесу: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Отримання прибутку в міжнародному бізнесі досягається за рахунок використання для економічно ефективного ведення ділових операцій переваг виходу за межі національних кордоні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ідприємці прагнуть використовувати додаткові економічні можливості, що випливають із: ресурсних особливостей зарубіжних ринків, місткості, правових особливостей зарубіжних країн, специфіки міждержавних політичних і економічних взаємовідносин, що регулюються відповідними формами міждержавної взаємодії.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Міжнародний бізнес суттєво варіаційний залежно від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 інтернаціоналізації.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Внаслідок інтернаціоналізації для будь-якого бізнесу стає максимально доступним глобальний бізнес-сервіс, тобто абсолютно незалежний від національної належності і орієнтований лише на економічну ефективність пакет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ізноманітних послуг: від наукових до фінансових і від транспортних до підбору інтернаціональних колективів, який дозволяє сьогодні максимально реалізувати можливості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ізнесі.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Урахування в бізнесі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культурного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фактору, тобто сукупності вимог і обмежень, що накладаються культурою даної країни на тих, хто веде в ній (або з нею) бізнес. Ця проблема є гострою настільки, наскільки ві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ізняються культури країни базування цієї фірми і країни її перебування.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Глобальний характер міжнародного бізнесу є його найважливішою рисою: він охоплює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ітову систему інформаційного ділового обміну, світовий фінансовий ринок, глобальну структуру технологічних нововведень тощо. Внаслідок просування від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 до рівня інтернаціоналізації зростає значення того, як ця риса проявляється у даному бізнесі, тобто як ефективність цього бізнесу визначається використанням глобалізації.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Міжнародний бізнес - це система професійних знань принципово вищого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івня, ніж наявна в будь-якому національному (внутрішньому) бізнесі.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Міжнародний бізнес вбирає в себе найкращі національні зразки, все найкраще у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ітовій практиці.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Інформація - головний стратегічний ресурс, а адаптація - головна стратегічна зброя міжнародного бізнесу.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Принципова відмінність міжнародного бізнесу від національного полягає в оберненій оцінці внутрішньодержавної ситуації: негативні тенденції в економіці країни (або окремої її галузі) можуть бути оцінені міжнародною фірмою п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іншому, оскільки саме вони здатні відкрити фірмі додаткові можливості бізнесу.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На відміну від внутрішньодержавної конкуренції, міжнародний бізнес може відчувати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ідтримку своєї держави у боротьбі з конкурентами у багатьох прихованих формах.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Найважливішою особливістю міжнародного бізнесу є його економічне, законодавче й політичне поле конкуренції, а також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іокультурний фон, що суттєво відрізняє його від внутрішніх ринків країн. Сучасний світовий ринок, незважаючи на насиченість нормами і правилами поведінки на ньому економічних суб'єктів, формування міжнародних регулятивних механізмів та інституцій, якісно і кількісно ві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ізняється від внутрішніх національних ринків, правове функціонування яких має законодавчий характер.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Складність міжнародного бізнесу як процесу зумовлюється передусім тим, що реалізація конкурентних переваг навіть найвищого рангу в 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міжнародному середовищі здійснюється не за принципами та постулатами класичних теорій міжнародної торгі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і, а на основі більш складної стратегічної поведінки суб'єктів світового ринку. Колізія інтересів та цілей окремих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ідприємств у міжнародному економічному обміні доповнюється також колізією загальнодержавних інтересів, пов'язаних із забезпеченням суверенітету й економічної безпеки та захистом економічного простору країн. Дія цих чинників викривляє ринкові принципи взаємодії суб'єктів міжнародного економічного обміну і здатна навіть перетворювати останній у предмет протистояння між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країнами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Міжнародний бізнес стає всеохоплюючим і всепроникаючим феноменом сучасної цивілізації. Незважаючи на те, що є чимало прикладів міжнародного бізнесу, в яких партнерами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є,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одного боку, приватна фірма, а з іншого - урядова установа іншої країни, все ж більш характерним слід вважати або міжфірмові операції такого виду, або внутрішньофірмові - у разі, якщо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 підрозділи фірми розміщені в різних країнах і ці підрозділи взаємодіють між собою (найтиповіші у цьому випадку - так звані мультинаціональні корпорації).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Головна мета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іжнародного бізнесу, причини його формування і розвитку зумовлюють певну систему засобів досягнення цієї мети. На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 етапах розвитку та функціонування міжнародного бізнесу дана система має свої особливості. Тому важливо виділити певні сфери міжнародної підприємницької діяльності, в кожній з яких існують різні способи досягнення мети міжнародного бізнесу.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Детальніше причини здійснення міжнародного бізнесу, його сутність та сфери міжнародної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ідприємницької діяльності викладені в структурно-логічній схемі на рис. 4.1.</w:t>
      </w:r>
    </w:p>
    <w:p w:rsidR="00AD0362" w:rsidRPr="00AD0362" w:rsidRDefault="00AD0362" w:rsidP="00AD0362">
      <w:pPr>
        <w:shd w:val="clear" w:color="auto" w:fill="FFFFFF"/>
        <w:spacing w:before="225" w:after="100" w:afterAutospacing="1" w:line="288" w:lineRule="atLeast"/>
        <w:ind w:left="225" w:right="6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036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AD0362" w:rsidRPr="00AD0362" w:rsidRDefault="00AD0362" w:rsidP="00AD0362">
      <w:pPr>
        <w:shd w:val="clear" w:color="auto" w:fill="FFFFFF"/>
        <w:spacing w:before="225" w:after="100" w:afterAutospacing="1" w:line="288" w:lineRule="atLeast"/>
        <w:ind w:left="225" w:right="6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0362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A72CC5B" wp14:editId="2116CB40">
            <wp:extent cx="5219700" cy="4619625"/>
            <wp:effectExtent l="0" t="0" r="0" b="9525"/>
            <wp:docPr id="1" name="Рисунок 1" descr="https://ok-t.ru/studopediaru/baza4/2642114743679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-t.ru/studopediaru/baza4/2642114743679.files/image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362" w:rsidRPr="00AD0362" w:rsidRDefault="00AD0362" w:rsidP="00AD0362">
      <w:pPr>
        <w:shd w:val="clear" w:color="auto" w:fill="FFFFFF"/>
        <w:spacing w:before="225" w:after="100" w:afterAutospacing="1" w:line="288" w:lineRule="atLeast"/>
        <w:ind w:left="225" w:right="6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036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AD0362" w:rsidRPr="00AD0362" w:rsidRDefault="00AD0362" w:rsidP="00AD0362">
      <w:pPr>
        <w:shd w:val="clear" w:color="auto" w:fill="FFFFFF"/>
        <w:spacing w:before="225" w:after="100" w:afterAutospacing="1" w:line="288" w:lineRule="atLeast"/>
        <w:ind w:left="225" w:right="6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036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AD0362" w:rsidRPr="00AD0362" w:rsidRDefault="00AD0362" w:rsidP="00AD0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Рис. 4.1.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Структурно-лог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ічна схема міжнародного бізнесу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Розглядаючи причини формування і розвитку міжнародного бізнесу,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ільно поділити їх на дві групи: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Причини, що визначають необхідність (неминучість) виникнення такої категорії бізнесу;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Причини, що обумовлюють можливість здійснення міжнародного бізнесу.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Перша група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такі причини: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загострення конкуренції на внутрішніх ринках, пов'язане зі збільшенням кількості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ідприємців, обмеженістю платоспроможного попиту;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відносна обмеженість внутрішніх ринків (з урахуванням чисельності населення, масштабів території і ін.);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обмеженість економічних ресурсі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тому числі природних, матеріальних, трудових, технологічних, фінансових, у національному господарстві;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недосконалість національної законодавчої системи, що регулює приватне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ідприємництво;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нерівномірність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іально-економічного розвитку країн.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другої групи належать такі причини: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постійний розвиток продуктивних сил, науково-технічний розвиток (НТР),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числі в комунікаційній системі (транспорт, зв'язок, інформація і ін.);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формування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великих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корпорацій, банків, які володіють величезними виробничими, комерційними, науково-технічними, фінансовими ресурсами;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лібералізація зовнішньоекономічної політики країн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ітового співтовариства, формування «відкритої економіки» в більшості країн світу.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Міжнародний бізнес базується на можливості отримання вигод саме із переваг міждержавних (міжкраїнових) ділових операцій, тобто з того факту, що продаж даного товару в іншій країні, або налагодження фірмою однієї країни виробництва в іншій країні, або надання послуг спільно фірмами двох країн - третій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т. д. забезпечують залученим у бізнес сторонам більше переваг, ніж вони б мали, якби вели справу у своїх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країнах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Це - ключовий момент не лише в розумінні природи і специфіки власне міжнародного бізнесу,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й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поясненні виникнення і розвитку міжнародного менеджменту як такого.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Форми міжнародного бізнесу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розвитком процесів інтернаціоналізації форми та види міжнародного бізнесу змінюються від простих (міжнародна торгівля) до складних (міжнародні корпорації з прямими зарубіжними інвестиціями).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 найбільш розповсюджених </w:t>
      </w: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 </w:t>
      </w:r>
      <w:proofErr w:type="gramStart"/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іжнародного бізнесу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відносяться: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експорт;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іцензування;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франчайзинг;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контракти на управління;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проекти «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ключ»;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прямі зарубіжні інвестиції.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Особливості зазначених видів міжнародного бізнесу представлені в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структурно-лог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ічній схемі на рис. 4.2.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  <w:gridCol w:w="9105"/>
      </w:tblGrid>
      <w:tr w:rsidR="00AD0362" w:rsidRPr="00AD0362" w:rsidTr="00AD0362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362" w:rsidRPr="00AD0362" w:rsidRDefault="00AD0362" w:rsidP="00AD0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0362" w:rsidRPr="00AD0362" w:rsidTr="00AD03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362" w:rsidRPr="00AD0362" w:rsidRDefault="00AD0362" w:rsidP="00AD0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362" w:rsidRPr="00AD0362" w:rsidRDefault="00AD0362" w:rsidP="00AD0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36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6DB7401" wp14:editId="7BFDF837">
                  <wp:extent cx="5705475" cy="3857625"/>
                  <wp:effectExtent l="0" t="0" r="9525" b="9525"/>
                  <wp:docPr id="2" name="Рисунок 2" descr="https://ok-t.ru/studopediaru/baza4/2642114743679.files/image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k-t.ru/studopediaru/baza4/2642114743679.files/image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38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0362" w:rsidRPr="00AD0362" w:rsidRDefault="00AD0362" w:rsidP="00AD0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0362" w:rsidRPr="00AD0362" w:rsidRDefault="00AD0362" w:rsidP="00AD0362">
      <w:pPr>
        <w:shd w:val="clear" w:color="auto" w:fill="FFFFFF"/>
        <w:spacing w:before="225" w:after="100" w:afterAutospacing="1" w:line="288" w:lineRule="atLeast"/>
        <w:ind w:left="225" w:righ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4.2. Основні форми міжнародного бізнесу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Слід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ідкреслити, що </w:t>
      </w: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експорт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є найпростішою формою міжнародного бізнесу і являє собою продаж товарів (послуг) в інші країни. Це історично перша і найпоширеніша форма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іжнародного бізнесу. В сучасних умовах 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зовнішньоторговельні операції становлять понад 80% обсягів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іжнародного бізнесу. До того ж експорт є найменш ризикованою, але й найменш прибутковою формою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іжнародного бізнесу.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Зазначені особливості примушують учасників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іжнародного бізнесу модернізувати експорт. Найпоширенішими формами такої модернізації є локальне складування і продаж, що означають завезення великих партій товарів на спеціальні склади в країн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господарі з метою подальшого продажу товарів з цього складу-магазину. Така форма бізнесу зменшує витрати при перевезенні великих партій товарів у розрахунку на один вирів (ефект масштабу), а також дозволяє здійснювати перепродажне і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ісляпродажне обслуговування товарів.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розгляді форм міжнародного бізнесу варто зауважити, що </w:t>
      </w: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ліцензування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означає передачу прав інтелектуальної власності партнеру з іншої країни на умовах отримання певних доході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інтелектуальна власність тут виступають винаходи, «ноу-хау», торгова марка тощо.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Ліцензування – це спосіб організації виробництва за кордоном, котрий зводить до мінімуму капітальні витрати, забезпечує одержання в обмін на ліцензію активів інших фірм. Також розповсюдженим є перехресне ліцензування,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яке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забезпечує здешевлення технології у порівнянні з витратами на розробку аналогічної технології власними силами.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іцензування поєднується із франчайзинговими угодами. </w:t>
      </w: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Франчайзинг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це спосіб діяльності, згідно з яким франчайизер (продавець) передає франчайзі (покупцеві) право на використання своєї торгівельної марки, котра є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бізнесу покупця найбільш важливим активом і за допомогою якої продавець надає постійну допомогу покупцеві в його бізнесі.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 відзначити, що транснаціональні корпорації розглядають свої технології і торгівельні марки як важливі складові частини базових активів. У США 1/3 обігу роздрібної торгі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– це франчайзинг. Близько 3/4 таких 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продажів припадає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дилерів, які займаються збутом легкових і вантажних автомобілів, бензоколонок, та розливанням у пляшки безалкогольних напоїв.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 розповсюджений спосіб (60 %) проникнення франчайзера в іншу країну – це вибі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головної франшизи і передача цій організації (звичайно місцевій) прав у країні або регіоні. Потім основний покупець відкриває власну торгівлю або торгівлю через суб-франшиз.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Управлінські контракти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є способом направлення фірмою частини свого управлінського персоналу до іншої країни для надання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ідтримки іноземній фірмі чи виконання спеціалізованих управлінських функцій протягом встановленого періоду за певну плату. Розмір плати включає заробітну плату менеджерів і витрати на ризик, що можуть виникнути внаслідок помилок менеджерів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іншій країні.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Варто звернути увагу також на те, що управлінські контракти застосовуються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умов: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експропріація країною-реципієнтом іноземних інвестицій, коли колишньому володарю пропонують подовжити управління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ідприємством до підготовки кадрів місцевих менеджерів;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створення нового комерційного проекту, в якому країна-реципієнт не має належного управлінського досвіду, але має необхідне устаткування;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 ефективності функціонування підприємства за рахунок залучення управлінського персоналу авторитетних іноземних фірм.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Однією з форм міжнародного бізнесу є також і контракти на будівництво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 (</w:t>
      </w: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проекти «під ключ»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У такому разі фірма-підрядчик за свої кошти будує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ідприємство (об’єкт), а замовник поетапно розраховується за нього. Генеральними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ідрядчиками виступають виробники відповідного устаткування, проектні, будівельні чи консалтингові організації. Замовниками при цьому виступають державні організації чи великі міжнародні корпорації. Зазвичай розрахунок здійснюється в три етапи: першочерговий (авансовий) платіж – 10-25%; поточні платежі в процесі 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виконання робіт – 50-65%; остаточний платіж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виконання робіт на об’єкті і введення його в експлуатацію – 10-40%.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Поява та розвиток транснаціональних корпорацій (ТНК) безпосередньо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з їхньою зарубіжною інвестиційною діяльністю. Міжнародний рух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ідприємницького капіталу, зокрема </w:t>
      </w: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прямі іноземні інвестиції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стали базою для формування всесвітньої системи філіалів та міжнародного виробництва ТНК. Ключовою ознакою прямих іноземних інвестицій є набуття довгострокового економічного інтересу, коли інвестор отримує чи зберігає контроль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об’єктом вкладення капіталу.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Однією з найпоширеніших форм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іжнародної ділової співпраці в останні десятиліття стали міжнародні стратегічні альянси (МСА). </w:t>
      </w: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Міжнародний стратегічний альянс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відносно тривала міжорганізаційна угода із співробітництва, яка передбачає спільне використання ресурсів та (або) структур управління двох чи більше самостійних фірм із декількох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реалізації завдань, пов’язаних із місією кожної з них. МСА – це функціональні структури, які засновані на формальному чи (інколи) на неформальному договорі. Організаці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ї-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засновники здійснюють спільне управління та контроль за діяльністю МСА.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міжнародним стратегічним альянсом, на відміну від міжнародного альянсу, розуміють такі угоди, які: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компенсують слабкі сторони чи створюють конкурентні переваги учасників;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відповідають довгостроковим стратегічним планам партнері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мають раціональні цілі для взаємозв’язку фірм.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свою чергу, стратегія створення альянсів передбача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є:</w:t>
      </w:r>
      <w:proofErr w:type="gramEnd"/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створення стратегічних відносин між незалежними організаціями двох та більше країн, які мають спільні цілі, прагнуть спільної вигоди та визнають високий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 взаємозалежності;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об’єднання зусиль фірм для досягнення мети, реалізація якої б вимагала набагато більше витрат за умови дії поодинці.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 міжнародних стратегічних альянсів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ідносяться: функціональні угоди за спільними науково-дослідними та дослідницько-конструкторськими роботам; з розвитку та вдосконалення виробництва; угоди про участь в активах із створенням нової організації і без створення нових організацій (придбання частки участі, обмін акціями). У відповідності до цілей створення міжнародних стратегічних альянсів, менеджер може вибрати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 форми співпраці: від повного злиття до незалежних трансакцій відкритого ринку.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менш важливим суб’єктом міжнародного бізнесу є </w:t>
      </w: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спільні </w:t>
      </w:r>
      <w:proofErr w:type="gramStart"/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ідприємства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що забезпечують спільну, але не обов’язково рівну власність та контроль над використанням активів. Спільне підприємство - це володіння на пайових засадах, коли акціонерний капітал належить не численності дрібних акціонерів, а декільком співвласникам, кожен з яких має певну частку власності і поділяє ризик.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Основними стимулами до заснування спільних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 можуть бути: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Законодавча заборона створення фі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 іноземних компаній без участі в них місцевих партнерів і дискримінаційні дії уряду приймаючої країни.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Можливість отримати певні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ільги збоку місцевої держави або використати наявні переваги місцевого партнера (ресурси, в тому числі дешева робоча сила).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 тих випадках, коли здійснення капіталовкладень в конкретній країні пов’язане з певними економічними або політичними ризиками,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ільніше залучати до цієї справи місцевого партнера.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Істотним спонукальним мотивом спільного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ідприємництва є зростання витрат, пов’язаних з розвитком підприємництва та із загостренням конкуренції на світовому рику. Об’єднуючи ресурси, фірми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ідвищують свої шанси в боротьбі з потужними конкурентами.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3. Державне регулювання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ідприємництва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Державне регулювання </w:t>
      </w:r>
      <w:proofErr w:type="gramStart"/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ідприємництва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 система правових, організаційних, адміністративних та регулятивно-контролюючих заходів держави, спрямованих на створення сприятливих умов для становлення та розвитку підприємництва (сприятливого підприємницького середовища) і на його підтримку, а також управління державним сектором економіки для забезпечення ефективності та конкурентоздатності національної економіки.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Принципи державної </w:t>
      </w:r>
      <w:proofErr w:type="gramStart"/>
      <w:r w:rsidRPr="00AD0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ідприємницької політики 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 системи заходів щодо підтримки та розвитку підприємництва: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забезпечення економічної багатоманітності та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івний захист державою усіх суб'єктів господарювання;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однакові умови для усіх господарюючих суб'єктів (вільний рух капіталів, товарів та послуг на території України, вільний доступ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ресурсів, кредитів, інформації тощо);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свобода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ідприємницької діяльності у межах, визначених законом;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обмеження державним регулюванням економічних процесів у зв'язку з необхідністю забезпечення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іальної спрямованості економіки, добросовісної конкуренції у підприємництві, екологічного захисту населення, захисту прав споживачів та безпеки суспільства і держави;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заборона незаконного втручання органів державної влади та органів місцевого самоврядування, їх посадових осіб у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ідприємницьку діяльність; захист національного товаровиробника;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заохочення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ідприємництва на основі критеріїв економічної ефективності та соціально-економічної значущості;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селективна державна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ідтримка секторів, галузей і виробництв, які забезпечують розвиток прогресивних процесів та структурних зрушень у національній економіці;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стимулювання науково-технічної та інноваційної діяльності; заохочення розвитку експортного потенціалу країни.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Суб'єктами державного регулювання </w:t>
      </w:r>
      <w:proofErr w:type="gramStart"/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ідприємництва в Україні є: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Міністерство економічного розвитку і торгівлі України (як координуючий 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макроекономічний орган стратегічного характеру дії); Державна служба України з питань регуляторної політики та підприємництва (як розробник оперативних питань); Ліцензійна палата, галузеві міністерства і відомства (здійснюють ліцензування видів діяльності) України; а також Міністерство фінансів України, Державна податкова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іністрація України, Державний комітет по стандартизації, метрології та сертифікації України, Антимонопольний комітет, місцеві органи виконавчої влади (держадміністрації, виконавчі органи рад, органи місцевого самоврядування), кожен в межах своєї компетенції і повноважень, наданих їм законом.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Суб'єктами впливу на </w:t>
      </w:r>
      <w:proofErr w:type="gramStart"/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ідприємництво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є також різноманітні об'єднання підприємців: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торгово-промислові палати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добровільні об'єднання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ідприємців та організацій, які формуються з метою сприяння розвитку національної економіки, її інтеграції у світове господарство, а також створення сприятливих умов для підприємницької діяльності в Україні. Торгово-промислова палата є недержавною самоврядною статутною організацією, створеною на засадах членства, що має статус юридичної особи. Держава сприяє торгово-промисловим палатам у виконанні статутних завдань;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організації роботодавців</w:t>
      </w:r>
      <w:r w:rsidRPr="00AD0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 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які є самоврядними статутними організаціями, що утворюються на засадах добровільності та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івноправності з метою представництва і захисту законних інтересів роботодавців. Організації роботодавців можуть об'єднуватися у спілки та інші статутні об'єднання роботодавців.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Основними засобами регулюючого впливу держави па діяльність суб'єктів </w:t>
      </w:r>
      <w:proofErr w:type="gramStart"/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ідприємництва,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зі статтею 12 ГК України є: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державне замовлення, державне завдання;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ліцензування, патентування і квотування;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сертифікація та стандартизація;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застосування нормативі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лімітів;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врегулювання цін і тарифі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6) надання інвестиційних, податкових та інших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ільг;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надання дотацій, компенсацій, цільових інновацій та субсидій.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Механізм державного регулювання </w:t>
      </w:r>
      <w:proofErr w:type="gramStart"/>
      <w:r w:rsidRPr="00AD0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ідприємництва включає: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систему державного регулювання процесів, що відбуваються у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ідприємницькому середовищі (роздержавлення і приватизація, конкуренція і монополізм, банкрутство тощо) і які безпосередньо його формують;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систему державного регулювання та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ідтримки підприємництва (безпосередньо як об'єкта регулювання).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Основними </w:t>
      </w: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елементами системи державного регулювання процесів, що відбуваються у </w:t>
      </w:r>
      <w:proofErr w:type="gramStart"/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ідприємницькому середовищі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України та безпосередньо впливають на нього (на його формування), є: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політика роздержавлення і приватизації;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конкурентна (антимонопольна) політика;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інститут банкрутства суб'єкта </w:t>
      </w:r>
      <w:proofErr w:type="gramStart"/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ідприємництва.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Політика роздержавлення і приватизації</w:t>
      </w:r>
      <w:r w:rsidRPr="00AD0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- 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 комплекс економіко-правових відносин та організаційно-правових заходів щодо їх регулювання з метою проведення ринкових реформ, зміни економічної структури і створення структури змішаної економіки, становлення приватного сектора економіки та створення конкурентного середовища для розвитку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ідприємництва.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Роздержавлення і приватизація спрямовані на реформування монопольно-державної структури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іально-економічної підсистеми (підсистеми, режиму власності на матеріальні та капітальні ресурси) і трансформування її у багатоукладну, раціональну й ефективну систему власності та господарювання.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Роздержавлення (зміна форми власності</w:t>
      </w:r>
      <w:proofErr w:type="gramStart"/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 відбуватися: через демонополізацію і комерціалізацію (роздержавлення в межах державної власності, що супроводжується зняттям підприємств із державного фінансування і переведенням на приватне кредитування); шляхом корпоратизації (акціонування) великих державних підприємств 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і </w:t>
      </w: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трансформації державної власності у приватну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 зміною суб'єкта права власності; а також іншими шляхами і в інших формах.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Приватизація державного майна</w:t>
      </w:r>
      <w:r w:rsidRPr="00AD0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- 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 відчуження майна, що перебуває у державній власності, і майна, що належить Автономній Республіці Крим, на користь фізичних та юридичних осіб, з метою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 соціально-економічної ефективності виробництва та залучення коштів на структурну перебудову економіки України (ст. 1 Закону України «Про приватизацію державного майна»).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Основними </w:t>
      </w:r>
      <w:proofErr w:type="gramStart"/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proofErr w:type="gramEnd"/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іоритетами приватизаціїє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підвищення ефективності виробництва та мотивації до праці, прискорення структурної перебудови і розвитку економіки України.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згідно з чинним законодавством, сьогодні приватизація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державного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майна може здійснюватися шляхом: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продажу об'єктів приватизації на аукціоні, за конкурсом;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продажу акцій (часток, паїв), що належать державі у господарських товариствах, на аукціоні, за конкурсом, на фондових біржах й іншими способами, що передбачають загальнодоступність та конкуренцію покупці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продажу на конкурсній основі цілісного майнового комплексу державного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ідприємства, що приватизується, або контрольного пакета акцій відкритого акціонерного товариства;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викупу майна державного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 згідно з альтернативним планом приватизації;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щодо об'єктів, не проданих на аукціоні, за конкурсом застосовуються неконкурентні способи продажу майна державних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Конкурентна (антимонопольна) політика держави</w:t>
      </w:r>
      <w:r w:rsidRPr="00AD0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- 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 діяльність держави, спрямована на створення і розвиток конкурентного середовища, антимонопольне регулювання з метою сприяння зростанню ефективності виробництва, кращому задоволенню потреб суспільства,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ідвищенню конкурентоздатності національної економіки.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Економічна конкуренція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це змагання між суб'єктами господарювання з метою здобуття завдяки власним досягненням переваг над іншими суб'єктами господарювання, внаслідок чого споживачі, суб'єкти господарювання мають можливість вибирати між кількома продавцями, покупцями, а окремий суб'єкт господарювання не може визначати умови обороту товарів на ринку.</w:t>
      </w:r>
      <w:proofErr w:type="gramEnd"/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Основними </w:t>
      </w: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напрямками конкурентної політики держави</w:t>
      </w:r>
      <w:proofErr w:type="gramStart"/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є:</w:t>
      </w:r>
      <w:proofErr w:type="gramEnd"/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демонополізація економіки;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захист та сприяння розвитку економічної конкуренції;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антимонопольне регулювання;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державний контроль за дотриманням </w:t>
      </w:r>
      <w:proofErr w:type="gramStart"/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антимонопольного</w:t>
      </w:r>
      <w:proofErr w:type="gramEnd"/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законодавства.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Висновки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Міжнародний бізнес є частиною загальної системи міжнародних економічних відносин, яка відповідає відносинам, пов’язаним з діловою активністю промислового, комерційного та валютно-фінансового типів. Являє собою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ділову взаємодію фірм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 форм власності або їх підрозділів, які знаходяться в різних країнах, головною метою яких є одержання прибутку за рахунок вигод і переваг ділових міжнародних операцій.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з такими критеріями визначення суб'єктами міжнародного бізнесу можуть виступати окремі особи,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ідприємства, транснаціональні структурні утворення, міжнародні організації й асоціації, інтеграційні (регіональні) угрупування та держави.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Основними формами міжнародного бізнесу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є:</w:t>
      </w:r>
      <w:proofErr w:type="gramEnd"/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Експорт - продаж товарів (послуг) в інші країни.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Ліцензування - передача прав інтелектуальної власності партнеру з іншої країни на умовах отримання певних доході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Франчайзинг – це спосіб діяльності, згідно з яким франчайизер (продавець) передає франчайзі (покупцеві) право на використання своєї 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торгівельної марки, котра є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бізнесу покупця найбільш важливим активом і за допомогою якої продавець надає постійну допомогу покупцеві в його бізнесі.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Управлінські контракти - спосіб направлення фірмою частини свого управлінського персоналу до іншої країни для надання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ідтримки іноземній фірмі чи виконання спеціалізованих управлінських функцій протягом встановленого періоду за певну плату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Проекти «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ключ» - спосіб діяльності, при якомуфірма-підрядчик за свої кошти будує підприємство (об’єкт), а замовник поетапно розраховується за нього.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Прямі іноземні інвестиції - реальні капіталовкладення в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ідприємства, обладнання, технологію, послуги, що створює матеріальну базу для розширення бізнесу за національні кордони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Спільне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ідприємство - володіння на пайових засадах, коли капітал належить не численності дрібних засновників, а декільком співвласникам, кожен з яких має певну частку власності і поділяє ризик.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Суб'єктами державного регулювання </w:t>
      </w:r>
      <w:proofErr w:type="gramStart"/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ідприємництва в Україні є: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Міністерство економічного розвитку і торгівлі України; Державний служба України з питань регуляторної політики та підприємництва; Ліцензійна палата, галузеві міністерства і відомства України; а також Міністерство фінансів України, Державна податкова </w:t>
      </w:r>
      <w:proofErr w:type="gramStart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іністрація України, Державний комітет по стандартизації, метрології та сертифікації України, Антимонопольний комітет, місцеві органи виконавчої влади (держадміністрації, виконавчі органи рад, органи місцевого самоврядування), кожен в межах своєї компетенції і повноважень, наданих їм законом.</w:t>
      </w:r>
    </w:p>
    <w:p w:rsidR="00AD0362" w:rsidRPr="00AD0362" w:rsidRDefault="00AD0362" w:rsidP="00AD03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Основними засобами регулюючого впливу держави па діяльність суб'єктів </w:t>
      </w:r>
      <w:proofErr w:type="gramStart"/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AD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ідприємництва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є державне замовлення, державне завдання; ліцензування, патентування і квотування; сертифікація та стандартизація; застосування нормативів та лімітів; врегулювання цін і тарифів; надання </w:t>
      </w:r>
      <w:r w:rsidRPr="00AD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інвестиційних, податкових та інших пільг; надання дотацій, компенсацій, цільових інновацій та субсидій.</w:t>
      </w:r>
    </w:p>
    <w:p w:rsidR="003102BA" w:rsidRDefault="003102BA"/>
    <w:sectPr w:rsidR="0031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62"/>
    <w:rsid w:val="003102BA"/>
    <w:rsid w:val="00AD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2020-02-11T11:53:00Z</dcterms:created>
  <dcterms:modified xsi:type="dcterms:W3CDTF">2020-02-11T11:58:00Z</dcterms:modified>
</cp:coreProperties>
</file>