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D" w:rsidRPr="00131B5D" w:rsidRDefault="00131B5D" w:rsidP="00131B5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31B5D">
        <w:rPr>
          <w:rFonts w:ascii="Times New Roman" w:hAnsi="Times New Roman" w:cs="Times New Roman"/>
          <w:b/>
          <w:sz w:val="28"/>
          <w:szCs w:val="28"/>
        </w:rPr>
        <w:t xml:space="preserve">ПИТАННЯ </w:t>
      </w:r>
      <w:proofErr w:type="gramStart"/>
      <w:r w:rsidRPr="00131B5D">
        <w:rPr>
          <w:rFonts w:ascii="Times New Roman" w:hAnsi="Times New Roman" w:cs="Times New Roman"/>
          <w:b/>
          <w:sz w:val="28"/>
          <w:szCs w:val="28"/>
        </w:rPr>
        <w:t>Д</w:t>
      </w:r>
      <w:r w:rsidRPr="00131B5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gramEnd"/>
      <w:r w:rsidRPr="00131B5D">
        <w:rPr>
          <w:rFonts w:ascii="Times New Roman" w:hAnsi="Times New Roman" w:cs="Times New Roman"/>
          <w:b/>
          <w:sz w:val="28"/>
          <w:szCs w:val="28"/>
        </w:rPr>
        <w:t xml:space="preserve"> САМОКОНТРОЛЮ </w:t>
      </w:r>
    </w:p>
    <w:bookmarkEnd w:id="0"/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Прямі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іноземні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інвестиції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Політичне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промислово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  <w:lang w:val="uk-UA"/>
        </w:rPr>
        <w:t xml:space="preserve"> 8. Управління зовнішньоекономічною діяльністю на рівні держави.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  <w:lang w:val="uk-UA"/>
        </w:rPr>
        <w:t xml:space="preserve"> 9. Управління зовнішньоекономічною діяльністю на рівні підприємства.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комерційної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11. Роль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довідникі</w:t>
      </w:r>
      <w:proofErr w:type="gramStart"/>
      <w:r w:rsidRPr="00131B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31B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науково-технічних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Глобальне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постачання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131B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постачальників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131B5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17.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експорту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18.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Посередництво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20. Франчайзинг у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Контракти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Контракти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ключ”.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23.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Колективні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контракти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Інжиніринг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25. Консалтинг у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26. Роль СОТ у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кооперування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ітові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29.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США.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30.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proofErr w:type="gramStart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понії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31.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Транснаціональні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банки на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ітових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ринках.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офшорного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34.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Офшорні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35.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Офшорні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анки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офшорних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фірм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офшорних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трасті</w:t>
      </w:r>
      <w:proofErr w:type="gramStart"/>
      <w:r w:rsidRPr="00131B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31B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офшорних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холдингових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39.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Офшорні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ліцензійні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Конкурентна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стратегія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фірм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42.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конкурентних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держав.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43.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бірж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44.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товарні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біржі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фондові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іржі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46.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валютні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біржі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47.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фрахтових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бірж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48.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торги.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аукціони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ярмарки.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51.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52. Реклама в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54.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Регіональна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55.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утвореннях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lastRenderedPageBreak/>
        <w:t xml:space="preserve"> 56. Маркетинг у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57.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Дипломатія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131B5D">
        <w:rPr>
          <w:rFonts w:ascii="Times New Roman" w:hAnsi="Times New Roman" w:cs="Times New Roman"/>
          <w:sz w:val="28"/>
          <w:szCs w:val="28"/>
        </w:rPr>
        <w:t>лове</w:t>
      </w:r>
      <w:proofErr w:type="spellEnd"/>
      <w:proofErr w:type="gram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59. Культура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p w:rsidR="003102BA" w:rsidRPr="00131B5D" w:rsidRDefault="00131B5D" w:rsidP="00131B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1B5D">
        <w:rPr>
          <w:rFonts w:ascii="Times New Roman" w:hAnsi="Times New Roman" w:cs="Times New Roman"/>
          <w:sz w:val="28"/>
          <w:szCs w:val="28"/>
        </w:rPr>
        <w:t xml:space="preserve"> 60.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людськими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ресурсами в </w:t>
      </w:r>
      <w:proofErr w:type="spellStart"/>
      <w:proofErr w:type="gramStart"/>
      <w:r w:rsidRPr="00131B5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31B5D">
        <w:rPr>
          <w:rFonts w:ascii="Times New Roman" w:hAnsi="Times New Roman" w:cs="Times New Roman"/>
          <w:sz w:val="28"/>
          <w:szCs w:val="28"/>
        </w:rPr>
        <w:t>іжнародному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B5D">
        <w:rPr>
          <w:rFonts w:ascii="Times New Roman" w:hAnsi="Times New Roman" w:cs="Times New Roman"/>
          <w:sz w:val="28"/>
          <w:szCs w:val="28"/>
        </w:rPr>
        <w:t>бізнесі</w:t>
      </w:r>
      <w:proofErr w:type="spellEnd"/>
      <w:r w:rsidRPr="00131B5D">
        <w:rPr>
          <w:rFonts w:ascii="Times New Roman" w:hAnsi="Times New Roman" w:cs="Times New Roman"/>
          <w:sz w:val="28"/>
          <w:szCs w:val="28"/>
        </w:rPr>
        <w:t>.</w:t>
      </w:r>
    </w:p>
    <w:sectPr w:rsidR="003102BA" w:rsidRPr="0013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D"/>
    <w:rsid w:val="00131B5D"/>
    <w:rsid w:val="003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2020-02-13T16:25:00Z</dcterms:created>
  <dcterms:modified xsi:type="dcterms:W3CDTF">2020-02-13T16:30:00Z</dcterms:modified>
</cp:coreProperties>
</file>