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72" w:rsidRPr="00F26572" w:rsidRDefault="00F26572" w:rsidP="00F26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  <w:fldChar w:fldCharType="begin"/>
      </w:r>
      <w:r w:rsidRPr="00F26572"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  <w:instrText xml:space="preserve"> HYPERLINK "http://vlp.com.ua/kinds/requirements" \o "" </w:instrText>
      </w:r>
      <w:r w:rsidRPr="00F26572"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  <w:fldChar w:fldCharType="separate"/>
      </w: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Вимоги до авторських рукописів підручників, навчальних посібників і монографій</w:t>
      </w:r>
      <w:r w:rsidRPr="00F26572"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  <w:fldChar w:fldCharType="end"/>
      </w:r>
    </w:p>
    <w:p w:rsidR="00F26572" w:rsidRPr="00F26572" w:rsidRDefault="00F26572" w:rsidP="00F26572">
      <w:pPr>
        <w:shd w:val="clear" w:color="auto" w:fill="FFFFFF"/>
        <w:spacing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До видавництва подають електронну версію і один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роздрук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папері. Електронна і паперова версії повинні бути ідентичними.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2. Рукописи книжкових видань подають разом із супровідною документацією (гриф Науково-методичної ради університету для посібників і підручників, рекомендація Вченої ради – для монографій, дві рецензії).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3. До складу авторського рукопису входять:</w:t>
      </w:r>
    </w:p>
    <w:p w:rsidR="00F26572" w:rsidRPr="00F26572" w:rsidRDefault="00F26572" w:rsidP="00F2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титульний аркуш видання;</w:t>
      </w:r>
    </w:p>
    <w:p w:rsidR="00F26572" w:rsidRPr="00F26572" w:rsidRDefault="00F26572" w:rsidP="00F2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зворот титульного аркуша;</w:t>
      </w:r>
    </w:p>
    <w:p w:rsidR="00F26572" w:rsidRPr="00F26572" w:rsidRDefault="00F26572" w:rsidP="00F2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основний текст разом із передмовою (вступом) і висновками;</w:t>
      </w:r>
    </w:p>
    <w:p w:rsidR="00F26572" w:rsidRPr="00F26572" w:rsidRDefault="00F26572" w:rsidP="00F2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питання, тести для самоконтролю, обов’язкові і додаткові задачі (для навчальних видань; /li&gt;</w:t>
      </w:r>
    </w:p>
    <w:p w:rsidR="00F26572" w:rsidRPr="00F26572" w:rsidRDefault="00F26572" w:rsidP="00F2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бібліографічний список (згідно з ДСТУ ГОСТ 7.1:2006);</w:t>
      </w:r>
    </w:p>
    <w:p w:rsidR="00F26572" w:rsidRPr="00F26572" w:rsidRDefault="00F26572" w:rsidP="00F2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коментарі, примітки, додатки, допоміжні покажчики;</w:t>
      </w:r>
    </w:p>
    <w:p w:rsidR="00F26572" w:rsidRPr="00F26572" w:rsidRDefault="00F26572" w:rsidP="00F2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 (у рукописах обсягом понад два авторські аркуші);</w:t>
      </w:r>
    </w:p>
    <w:p w:rsidR="00F26572" w:rsidRPr="00F26572" w:rsidRDefault="00F26572" w:rsidP="00F2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 про авторів.</w:t>
      </w:r>
    </w:p>
    <w:p w:rsidR="00F26572" w:rsidRPr="00F26572" w:rsidRDefault="00F26572" w:rsidP="00F26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</w:pPr>
      <w:hyperlink r:id="rId5" w:history="1">
        <w:r w:rsidRPr="00F2657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uk-UA"/>
          </w:rPr>
          <w:t>Вимоги до авторських рукописів підручників, навчальних посібників і монографій</w:t>
        </w:r>
      </w:hyperlink>
    </w:p>
    <w:p w:rsidR="00F26572" w:rsidRPr="00F26572" w:rsidRDefault="00F26572" w:rsidP="00F26572">
      <w:pPr>
        <w:shd w:val="clear" w:color="auto" w:fill="FFFFFF"/>
        <w:spacing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Усі автори (укладачі) підписують рукопис на титульному аркуші (із зазначенням дати), де має бути вказано, що цитати, тексти перекладів, цифровий та інший фактичний матеріал і бібліографічні відомості перевірено, зауваження рецензентів враховано. Автор (автори) відповідає за дотримання авторського права щодо використаних текстів та ілюстрацій.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2. Сторінки рукопису, починаючи з титульного аркуша, повинні бути пронумеровані.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3. Перед тим як подавати рукопис, автор повинен:</w:t>
      </w:r>
    </w:p>
    <w:p w:rsidR="00F26572" w:rsidRPr="00F26572" w:rsidRDefault="00F26572" w:rsidP="00F26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перевірити відповідність одиниць фізичних величин, їх назв і позначень вимогам чинних стандартів, а термінів і визначень – термінологічним стандартам;</w:t>
      </w:r>
    </w:p>
    <w:p w:rsidR="00F26572" w:rsidRPr="00F26572" w:rsidRDefault="00F26572" w:rsidP="00F26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перевірити бібліографічні описи і цитати безпосередньо за цитованими і описуваними документами;</w:t>
      </w:r>
    </w:p>
    <w:p w:rsidR="00F26572" w:rsidRPr="00F26572" w:rsidRDefault="00F26572" w:rsidP="00F26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рисунки і таблиці подаються не в тексті, а окремо, проставити на полях номери таблиць та ілюстрацій навпроти тих місць у тексті, де їх слід розмістити;</w:t>
      </w:r>
    </w:p>
    <w:p w:rsidR="00F26572" w:rsidRPr="00F26572" w:rsidRDefault="00F26572" w:rsidP="00F26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дотримуватися відповідності рівнів рубрикації тексту.</w:t>
      </w:r>
    </w:p>
    <w:p w:rsidR="00F26572" w:rsidRPr="00F26572" w:rsidRDefault="00F26572" w:rsidP="00F26572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4. В авторському рукописі дозволено робити не більш ніж 3 виправлення на сторінку і 2 вставки на 10 сторінок.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5. Таблиці і рисунки розміщують безпосередньо після посилання на них.</w:t>
      </w:r>
    </w:p>
    <w:p w:rsidR="00F26572" w:rsidRPr="00F26572" w:rsidRDefault="00F26572" w:rsidP="00F265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</w:pPr>
      <w:hyperlink r:id="rId6" w:history="1">
        <w:r w:rsidRPr="00F2657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uk-UA"/>
          </w:rPr>
          <w:t>Вимоги до авторських рукописів підручників, навчальних посібників і монографій</w:t>
        </w:r>
      </w:hyperlink>
    </w:p>
    <w:p w:rsidR="00F26572" w:rsidRPr="00F26572" w:rsidRDefault="00F26572" w:rsidP="00F26572">
      <w:pPr>
        <w:shd w:val="clear" w:color="auto" w:fill="FFFFFF"/>
        <w:spacing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Для оформлення видавництвом вихідних відомостей видання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автор подає: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26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 титульній сторінці: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1. ім’я автора (авторів) у називному відмінку, у тій формі, яку встановлює сам автор, напр.: </w:t>
      </w: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Дмитро </w:t>
      </w:r>
      <w:proofErr w:type="spellStart"/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Заячук</w:t>
      </w:r>
      <w:proofErr w:type="spellEnd"/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Д. </w:t>
      </w:r>
      <w:proofErr w:type="spellStart"/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Заячук</w:t>
      </w:r>
      <w:proofErr w:type="spellEnd"/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Д. М. </w:t>
      </w:r>
      <w:proofErr w:type="spellStart"/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Заячук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2. заголовок (назву) видання;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3. ім’я відповідального редактора (“Відповідальний редактор NN”, “За редакцією NN”);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4. відомості про повторне видання (перевидання); перевидання може бути доповненим, виправленим, розширеним або стереотипним;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5. для навчальних видань – відомості про надання грифу Міносвіти або НМР університету; з приводу оформлення грифу звертатися: </w:t>
      </w:r>
      <w:r w:rsidRPr="00F26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вул. С. Бандери, 12, науково-методична рада університету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внизу на титульній сторінці повинно бути підтвердження готовності рукопису до видання дослівно такого змісту: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Формули, цитати, тексти перекладів, ілюстрації, цифровий та інший фактичний матеріал і бібліографічні відомості перевірено, зауваження рецензентів ураховано.</w:t>
      </w:r>
    </w:p>
    <w:p w:rsidR="00F26572" w:rsidRPr="00F26572" w:rsidRDefault="00F26572" w:rsidP="00F2657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     Дата                    Автор(и) (підпис)</w:t>
      </w:r>
    </w:p>
    <w:p w:rsidR="00F26572" w:rsidRPr="00F26572" w:rsidRDefault="00F26572" w:rsidP="00F26572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шифр зберігання видання: ББК, авторський знак, УДК. Згадані шифри отримують у відділі бібліографії Науково-технічної бібліотеки університету (</w:t>
      </w:r>
      <w:r w:rsidRPr="00F26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вул. Професорська, 1, відділ наукового опрацювання літератури, </w:t>
      </w:r>
      <w:proofErr w:type="spellStart"/>
      <w:r w:rsidRPr="00F26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каб</w:t>
      </w:r>
      <w:proofErr w:type="spellEnd"/>
      <w:r w:rsidRPr="00F26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 19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7. для складання макету анотованої каталожної картки подають анотацію (за міждержавним ГОСТ 7.9-95СИБИД “Реферат и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аннотация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Общие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требования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”). Анотація має складатися з 10–12 рядків, до 500 друкованих знаків.</w:t>
      </w:r>
    </w:p>
    <w:bookmarkStart w:id="0" w:name="_GoBack"/>
    <w:bookmarkEnd w:id="0"/>
    <w:p w:rsidR="00F26572" w:rsidRPr="00F26572" w:rsidRDefault="00F26572" w:rsidP="00F265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  <w:fldChar w:fldCharType="begin"/>
      </w:r>
      <w:r w:rsidRPr="00F26572"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  <w:instrText xml:space="preserve"> HYPERLINK "http://vlp.com.ua/kinds/requirements" \o "" </w:instrText>
      </w:r>
      <w:r w:rsidRPr="00F26572"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  <w:fldChar w:fldCharType="separate"/>
      </w: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Вимоги до авторських рукописів підручників, навчальних посібників і монографій</w:t>
      </w:r>
      <w:r w:rsidRPr="00F26572"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  <w:fldChar w:fldCharType="end"/>
      </w:r>
    </w:p>
    <w:p w:rsidR="00F26572" w:rsidRPr="00F26572" w:rsidRDefault="00F26572" w:rsidP="00F2657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Укладаючи списки літератури, посилаючись на інші видання, автор повинен керуватися чинними новими стандартами бібліографічного опису, які розробила Книжкова палата України (ДСТУ ГОСТ 7.1:2006).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Коректно</w:t>
      </w:r>
      <w:proofErr w:type="spellEnd"/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укладена бібліографія полегшить співпрацю автора й редактора, скоротить термін роботи над виданням.</w:t>
      </w:r>
    </w:p>
    <w:p w:rsidR="00F26572" w:rsidRPr="00F26572" w:rsidRDefault="00F26572" w:rsidP="00F265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9C352E"/>
          <w:sz w:val="28"/>
          <w:szCs w:val="28"/>
          <w:lang w:val="uk-UA"/>
        </w:rPr>
      </w:pPr>
      <w:hyperlink r:id="rId7" w:history="1">
        <w:r w:rsidRPr="00F26572">
          <w:rPr>
            <w:rFonts w:ascii="Times New Roman" w:eastAsia="Times New Roman" w:hAnsi="Times New Roman" w:cs="Times New Roman"/>
            <w:b/>
            <w:bCs/>
            <w:color w:val="9C352E"/>
            <w:sz w:val="28"/>
            <w:szCs w:val="28"/>
            <w:u w:val="single"/>
            <w:lang w:val="uk-UA"/>
          </w:rPr>
          <w:t>Зразки оформлення списків літератури</w:t>
        </w:r>
      </w:hyperlink>
    </w:p>
    <w:p w:rsidR="00F26572" w:rsidRPr="00F26572" w:rsidRDefault="00F26572" w:rsidP="00F265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</w:pPr>
      <w:hyperlink r:id="rId8" w:history="1">
        <w:r w:rsidRPr="00F2657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uk-UA"/>
          </w:rPr>
          <w:t>Вимоги до авторських рукописів підручників, навчальних посібників і монографій</w:t>
        </w:r>
      </w:hyperlink>
    </w:p>
    <w:p w:rsidR="00F26572" w:rsidRPr="00F26572" w:rsidRDefault="00F26572" w:rsidP="00F26572">
      <w:pPr>
        <w:shd w:val="clear" w:color="auto" w:fill="FFFFFF"/>
        <w:spacing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Книжка одного автора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Різник О. Я. Логічне програмування :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/ О. Я. Різник. – Львів : Видавництво Національного університету „Львівська політехніка”, 2009. – 288 с.</w:t>
      </w:r>
    </w:p>
    <w:p w:rsidR="00F26572" w:rsidRPr="00F26572" w:rsidRDefault="00F26572" w:rsidP="00F26572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Книжка двох (трьох) авторів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Журахівський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 В. Оптимізація режимів електроенергетичних систем :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/ А. В.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Журахівський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Н. Р.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Засідкович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А. Я.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Яцейко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– Львів : Видавництво Національного університету „Львівська політехніка”, 2009. – 156 с.</w:t>
      </w:r>
    </w:p>
    <w:p w:rsidR="00F26572" w:rsidRPr="00F26572" w:rsidRDefault="00F26572" w:rsidP="00F26572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Книжка п’яти і більше авторів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Формування здорового способу життя молоді :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для працівників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служб для сім’ї, дітей та молоді / [Т. В. Бондар, О. Г. Карпенко, Д. М.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Дикова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ін.] ;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ін-т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– К.: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ін-т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2005. – 115 с. :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табл. – (Серія „Формування здорового життя молоді” : у 14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13).</w:t>
      </w:r>
    </w:p>
    <w:p w:rsidR="00F26572" w:rsidRPr="00F26572" w:rsidRDefault="00F26572" w:rsidP="00F26572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Частина періодичного, продовжуваного видання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Матвійків М. Д. Взаємозв’язок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міцностей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поверхневих покрить на зсув та відрив / М. Д. Матвійків, А. І.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Сташко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// Вісник Національного університету „Львівська політехніка”. – 2008. – № 618 : Радіоелектроніка та телекомунікації. – С. 203–206.</w:t>
      </w:r>
    </w:p>
    <w:p w:rsidR="00F26572" w:rsidRPr="00F26572" w:rsidRDefault="00F26572" w:rsidP="00F26572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Автореферати дисертацій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Новосад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 Я. Технологічне забезпечення виготовлення секцій робочих органів гнучких ґвинтових конвеєрів :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автореф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канд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наук : спец. 05.02.08 „Технологія машинобудування” / І. Я.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Новосад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Тернопіл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ун-т ім. Івана Пулюя. – Тернопіль, 2007. – 20, [1] с.,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обкл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: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Бібліогр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.: с. 17–18.</w:t>
      </w:r>
    </w:p>
    <w:p w:rsidR="00F26572" w:rsidRPr="00F26572" w:rsidRDefault="00F26572" w:rsidP="00F26572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Електронні ресурси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Бібліотека і доступність інформації у сучасному світі: електронні ресурси в науці, культурі та освіті : (підсумки 10-ї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Міжнар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„Крим–2003”) [Електронний ресурс] / Л. Й. Костенко, А. О.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Чекмарьов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А. Г.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Бровкін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І. А. 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Павлуша // Бібліотечний вісник. – 2003. – № 4. – С. 43. – Режим доступу до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журн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: </w:t>
      </w:r>
      <w:hyperlink r:id="rId9" w:tooltip="http://www.nbuv.gov.ua/articles/2003/03/klinko.htm" w:history="1">
        <w:r w:rsidRPr="00F26572">
          <w:rPr>
            <w:rFonts w:ascii="Times New Roman" w:eastAsia="Times New Roman" w:hAnsi="Times New Roman" w:cs="Times New Roman"/>
            <w:b/>
            <w:bCs/>
            <w:color w:val="AC453E"/>
            <w:sz w:val="28"/>
            <w:szCs w:val="28"/>
            <w:u w:val="single"/>
            <w:lang w:val="uk-UA"/>
          </w:rPr>
          <w:t>http://www.nbuv.gov.ua/articles/2003/03/klinko.htm</w:t>
        </w:r>
      </w:hyperlink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6572" w:rsidRPr="00F26572" w:rsidRDefault="00F26572" w:rsidP="00F26572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Отримати консультацію щодо технічного оформлення (вибір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шрифта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подання ілюстрацій) посібника можна безпосередньо у Видавництві “Львівська політехніка”, вул. Ф.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Колесси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2, в кімнаті № 22 у технічного редактора </w:t>
      </w:r>
      <w:r w:rsidRPr="00F26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Л.А. </w:t>
      </w:r>
      <w:proofErr w:type="spellStart"/>
      <w:r w:rsidRPr="00F26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Саламін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258-22-42, e-</w:t>
      </w:r>
      <w:proofErr w:type="spellStart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mail</w:t>
      </w:r>
      <w:proofErr w:type="spellEnd"/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 </w:t>
      </w:r>
      <w:hyperlink r:id="rId10" w:history="1">
        <w:r w:rsidRPr="00F26572">
          <w:rPr>
            <w:rFonts w:ascii="Times New Roman" w:eastAsia="Times New Roman" w:hAnsi="Times New Roman" w:cs="Times New Roman"/>
            <w:b/>
            <w:bCs/>
            <w:color w:val="AC453E"/>
            <w:sz w:val="28"/>
            <w:szCs w:val="28"/>
            <w:u w:val="single"/>
            <w:lang w:val="uk-UA"/>
          </w:rPr>
          <w:t>tehred@vlp.com.ua</w:t>
        </w:r>
      </w:hyperlink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Електронні версії рукописів навчальних посібників і підручників подають у Видавництво на дискетах, лазерних дисках або інших електронних носіях. Файли записують два рази – як оригінал і копію. Крім електронної версії самого рукопису, обов’язково додають електронні версії використаних ілюстрацій (растрових і векторних) та шрифтів.</w:t>
      </w:r>
    </w:p>
    <w:p w:rsidR="00F26572" w:rsidRPr="00F26572" w:rsidRDefault="00F26572" w:rsidP="00F26572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про порядок планування та видання підручників і навчальних посібників</w:t>
      </w:r>
      <w:r w:rsidRPr="00F26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у Видавництві Національного університету “Львівська політехніка” та вищезазначені вимоги до авторських рукописів, а також до електронних версій підручників, навчальних посібників і монографій, можна завантажити за посиланням, поданим нижче.</w:t>
      </w:r>
    </w:p>
    <w:p w:rsidR="00106582" w:rsidRPr="00F26572" w:rsidRDefault="00106582" w:rsidP="00F265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6582" w:rsidRPr="00F265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D3B"/>
    <w:multiLevelType w:val="multilevel"/>
    <w:tmpl w:val="8066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45142"/>
    <w:multiLevelType w:val="multilevel"/>
    <w:tmpl w:val="5526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A6343"/>
    <w:multiLevelType w:val="multilevel"/>
    <w:tmpl w:val="A18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E7797"/>
    <w:multiLevelType w:val="multilevel"/>
    <w:tmpl w:val="46A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02A1D"/>
    <w:multiLevelType w:val="multilevel"/>
    <w:tmpl w:val="99C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C425E"/>
    <w:multiLevelType w:val="multilevel"/>
    <w:tmpl w:val="BAF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75BA5"/>
    <w:multiLevelType w:val="multilevel"/>
    <w:tmpl w:val="46D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72"/>
    <w:rsid w:val="00106582"/>
    <w:rsid w:val="00F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CC115-1B0F-473C-BADC-916DF27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5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65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6572"/>
    <w:rPr>
      <w:b/>
      <w:bCs/>
    </w:rPr>
  </w:style>
  <w:style w:type="character" w:styleId="a6">
    <w:name w:val="Emphasis"/>
    <w:basedOn w:val="a0"/>
    <w:uiPriority w:val="20"/>
    <w:qFormat/>
    <w:rsid w:val="00F26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1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7363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41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399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25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1221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4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259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4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767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p.com.ua/kinds/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p.com.ua/node/40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p.com.ua/kinds/requirem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lp.com.ua/kinds/requirements" TargetMode="External"/><Relationship Id="rId10" Type="http://schemas.openxmlformats.org/officeDocument/2006/relationships/hyperlink" Target="mailto:tehred@vlp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articles/2003/03/klink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2020-02-15T15:51:00Z</dcterms:created>
  <dcterms:modified xsi:type="dcterms:W3CDTF">2020-02-15T15:57:00Z</dcterms:modified>
</cp:coreProperties>
</file>