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E55" w:rsidRPr="00C74AFC" w:rsidRDefault="002C1E55" w:rsidP="002C1E55">
      <w:pPr>
        <w:pStyle w:val="2"/>
        <w:widowControl w:val="0"/>
        <w:spacing w:before="0" w:beforeAutospacing="0" w:after="0" w:afterAutospacing="0"/>
        <w:ind w:left="143" w:firstLine="708"/>
        <w:jc w:val="center"/>
        <w:rPr>
          <w:color w:val="000000"/>
          <w:sz w:val="24"/>
          <w:szCs w:val="24"/>
          <w:lang w:val="uk-UA"/>
        </w:rPr>
      </w:pPr>
      <w:r>
        <w:rPr>
          <w:color w:val="000000"/>
          <w:sz w:val="24"/>
          <w:szCs w:val="24"/>
          <w:lang w:val="uk-UA"/>
        </w:rPr>
        <w:t>Тема</w:t>
      </w:r>
      <w:bookmarkStart w:id="0" w:name="_GoBack"/>
      <w:bookmarkEnd w:id="0"/>
      <w:r w:rsidRPr="00C74AFC">
        <w:rPr>
          <w:color w:val="000000"/>
          <w:sz w:val="24"/>
          <w:szCs w:val="24"/>
          <w:lang w:val="uk-UA"/>
        </w:rPr>
        <w:t xml:space="preserve"> 3. Доходний підхід до оцінки бізнесу</w:t>
      </w:r>
    </w:p>
    <w:p w:rsidR="002C1E55" w:rsidRPr="00C74AFC" w:rsidRDefault="002C1E55" w:rsidP="002C1E55">
      <w:pPr>
        <w:pStyle w:val="2"/>
        <w:widowControl w:val="0"/>
        <w:spacing w:before="0" w:beforeAutospacing="0" w:after="0" w:afterAutospacing="0"/>
        <w:ind w:firstLine="851"/>
        <w:jc w:val="both"/>
        <w:rPr>
          <w:b w:val="0"/>
          <w:bCs w:val="0"/>
          <w:color w:val="000000"/>
          <w:sz w:val="24"/>
          <w:szCs w:val="24"/>
          <w:lang w:val="uk-UA"/>
        </w:rPr>
      </w:pPr>
    </w:p>
    <w:p w:rsidR="002C1E55" w:rsidRPr="00C74AFC" w:rsidRDefault="002C1E55" w:rsidP="002C1E55">
      <w:pPr>
        <w:pStyle w:val="2"/>
        <w:widowControl w:val="0"/>
        <w:spacing w:before="0" w:beforeAutospacing="0" w:after="0" w:afterAutospacing="0"/>
        <w:ind w:left="143" w:firstLine="708"/>
        <w:jc w:val="both"/>
        <w:rPr>
          <w:color w:val="000000"/>
          <w:sz w:val="24"/>
          <w:szCs w:val="24"/>
          <w:lang w:val="uk-UA"/>
        </w:rPr>
      </w:pPr>
      <w:r w:rsidRPr="00C74AFC">
        <w:rPr>
          <w:color w:val="000000"/>
          <w:sz w:val="24"/>
          <w:szCs w:val="24"/>
          <w:lang w:val="uk-UA"/>
        </w:rPr>
        <w:t>3.1.1. Методика оцінки</w:t>
      </w:r>
    </w:p>
    <w:p w:rsidR="002C1E55" w:rsidRPr="00C74AFC" w:rsidRDefault="002C1E55" w:rsidP="002C1E55">
      <w:pPr>
        <w:pStyle w:val="2"/>
        <w:widowControl w:val="0"/>
        <w:spacing w:before="0" w:beforeAutospacing="0" w:after="0" w:afterAutospacing="0"/>
        <w:ind w:left="143" w:firstLine="708"/>
        <w:jc w:val="both"/>
        <w:rPr>
          <w:bCs w:val="0"/>
          <w:color w:val="000000"/>
          <w:sz w:val="24"/>
          <w:szCs w:val="24"/>
          <w:lang w:val="uk-UA"/>
        </w:rPr>
      </w:pPr>
      <w:r w:rsidRPr="00C74AFC">
        <w:rPr>
          <w:bCs w:val="0"/>
          <w:color w:val="000000"/>
          <w:sz w:val="24"/>
          <w:szCs w:val="24"/>
          <w:lang w:val="uk-UA"/>
        </w:rPr>
        <w:t>3.1.2. Метод дисконтованих грошових потоків</w:t>
      </w:r>
    </w:p>
    <w:p w:rsidR="002C1E55" w:rsidRPr="00C74AFC" w:rsidRDefault="002C1E55" w:rsidP="002C1E55">
      <w:pPr>
        <w:pStyle w:val="2"/>
        <w:widowControl w:val="0"/>
        <w:spacing w:before="0" w:beforeAutospacing="0" w:after="0" w:afterAutospacing="0"/>
        <w:ind w:left="623" w:firstLine="708"/>
        <w:jc w:val="both"/>
        <w:rPr>
          <w:bCs w:val="0"/>
          <w:color w:val="000000"/>
          <w:sz w:val="24"/>
          <w:szCs w:val="24"/>
          <w:lang w:val="uk-UA"/>
        </w:rPr>
      </w:pPr>
      <w:r w:rsidRPr="00C74AFC">
        <w:rPr>
          <w:bCs w:val="0"/>
          <w:color w:val="000000"/>
          <w:sz w:val="24"/>
          <w:szCs w:val="24"/>
          <w:lang w:val="uk-UA"/>
        </w:rPr>
        <w:t>3.1.3. Вибір моделі грошового потоку</w:t>
      </w:r>
    </w:p>
    <w:p w:rsidR="002C1E55" w:rsidRPr="00C74AFC" w:rsidRDefault="002C1E55" w:rsidP="002C1E55">
      <w:pPr>
        <w:pStyle w:val="2"/>
        <w:widowControl w:val="0"/>
        <w:spacing w:before="0" w:beforeAutospacing="0" w:after="0" w:afterAutospacing="0"/>
        <w:ind w:left="623" w:firstLine="708"/>
        <w:jc w:val="both"/>
        <w:rPr>
          <w:bCs w:val="0"/>
          <w:color w:val="000000"/>
          <w:sz w:val="24"/>
          <w:szCs w:val="24"/>
          <w:lang w:val="uk-UA"/>
        </w:rPr>
      </w:pPr>
      <w:r w:rsidRPr="00C74AFC">
        <w:rPr>
          <w:bCs w:val="0"/>
          <w:color w:val="000000"/>
          <w:sz w:val="24"/>
          <w:szCs w:val="24"/>
          <w:lang w:val="uk-UA"/>
        </w:rPr>
        <w:t>3.1.4. Визначення тривалості прогнозного періоду</w:t>
      </w:r>
    </w:p>
    <w:p w:rsidR="002C1E55" w:rsidRPr="00C74AFC" w:rsidRDefault="002C1E55" w:rsidP="002C1E55">
      <w:pPr>
        <w:pStyle w:val="2"/>
        <w:widowControl w:val="0"/>
        <w:spacing w:before="0" w:beforeAutospacing="0" w:after="0" w:afterAutospacing="0"/>
        <w:ind w:left="623" w:firstLine="708"/>
        <w:jc w:val="both"/>
        <w:rPr>
          <w:bCs w:val="0"/>
          <w:color w:val="000000"/>
          <w:sz w:val="24"/>
          <w:szCs w:val="24"/>
          <w:lang w:val="uk-UA"/>
        </w:rPr>
      </w:pPr>
      <w:r w:rsidRPr="00C74AFC">
        <w:rPr>
          <w:bCs w:val="0"/>
          <w:color w:val="000000"/>
          <w:sz w:val="24"/>
          <w:szCs w:val="24"/>
          <w:lang w:val="uk-UA"/>
        </w:rPr>
        <w:t>3.1.5. Аналіз і прогнозування витрат</w:t>
      </w:r>
    </w:p>
    <w:p w:rsidR="002C1E55" w:rsidRPr="00C74AFC" w:rsidRDefault="002C1E55" w:rsidP="002C1E55">
      <w:pPr>
        <w:pStyle w:val="2"/>
        <w:widowControl w:val="0"/>
        <w:spacing w:before="0" w:beforeAutospacing="0" w:after="0" w:afterAutospacing="0"/>
        <w:ind w:left="2040" w:hanging="720"/>
        <w:jc w:val="both"/>
        <w:rPr>
          <w:bCs w:val="0"/>
          <w:color w:val="000000"/>
          <w:sz w:val="24"/>
          <w:szCs w:val="24"/>
          <w:lang w:val="uk-UA"/>
        </w:rPr>
      </w:pPr>
      <w:r w:rsidRPr="00C74AFC">
        <w:rPr>
          <w:bCs w:val="0"/>
          <w:color w:val="000000"/>
          <w:sz w:val="24"/>
          <w:szCs w:val="24"/>
          <w:lang w:val="uk-UA"/>
        </w:rPr>
        <w:t>3.1.6 Ретроспективний аналіз і прогноз валовий виручки від реалізації</w:t>
      </w:r>
    </w:p>
    <w:p w:rsidR="002C1E55" w:rsidRPr="00C74AFC" w:rsidRDefault="002C1E55" w:rsidP="002C1E55">
      <w:pPr>
        <w:pStyle w:val="2"/>
        <w:widowControl w:val="0"/>
        <w:spacing w:before="0" w:beforeAutospacing="0" w:after="0" w:afterAutospacing="0"/>
        <w:ind w:left="623" w:firstLine="708"/>
        <w:jc w:val="both"/>
        <w:rPr>
          <w:bCs w:val="0"/>
          <w:color w:val="000000"/>
          <w:sz w:val="24"/>
          <w:szCs w:val="24"/>
          <w:lang w:val="uk-UA"/>
        </w:rPr>
      </w:pPr>
      <w:r w:rsidRPr="00C74AFC">
        <w:rPr>
          <w:bCs w:val="0"/>
          <w:color w:val="000000"/>
          <w:sz w:val="24"/>
          <w:szCs w:val="24"/>
          <w:lang w:val="uk-UA"/>
        </w:rPr>
        <w:t>3.1.7. Визначення  ставки дисконту</w:t>
      </w:r>
    </w:p>
    <w:p w:rsidR="002C1E55" w:rsidRPr="00C74AFC" w:rsidRDefault="002C1E55" w:rsidP="002C1E55">
      <w:pPr>
        <w:pStyle w:val="2"/>
        <w:widowControl w:val="0"/>
        <w:spacing w:before="0" w:beforeAutospacing="0" w:after="0" w:afterAutospacing="0"/>
        <w:ind w:left="623" w:firstLine="708"/>
        <w:jc w:val="both"/>
        <w:rPr>
          <w:bCs w:val="0"/>
          <w:color w:val="000000"/>
          <w:sz w:val="24"/>
          <w:szCs w:val="24"/>
          <w:lang w:val="uk-UA"/>
        </w:rPr>
      </w:pPr>
      <w:r w:rsidRPr="00C74AFC">
        <w:rPr>
          <w:bCs w:val="0"/>
          <w:color w:val="000000"/>
          <w:sz w:val="24"/>
          <w:szCs w:val="24"/>
          <w:lang w:val="uk-UA"/>
        </w:rPr>
        <w:t xml:space="preserve">3.1.8. Розрахунок величини вартості в </w:t>
      </w:r>
      <w:proofErr w:type="spellStart"/>
      <w:r w:rsidRPr="00C74AFC">
        <w:rPr>
          <w:bCs w:val="0"/>
          <w:color w:val="000000"/>
          <w:sz w:val="24"/>
          <w:szCs w:val="24"/>
          <w:lang w:val="uk-UA"/>
        </w:rPr>
        <w:t>постпрогнозний</w:t>
      </w:r>
      <w:proofErr w:type="spellEnd"/>
      <w:r w:rsidRPr="00C74AFC">
        <w:rPr>
          <w:bCs w:val="0"/>
          <w:color w:val="000000"/>
          <w:sz w:val="24"/>
          <w:szCs w:val="24"/>
          <w:lang w:val="uk-UA"/>
        </w:rPr>
        <w:t xml:space="preserve"> період</w:t>
      </w:r>
    </w:p>
    <w:p w:rsidR="002C1E55" w:rsidRPr="00C74AFC" w:rsidRDefault="002C1E55" w:rsidP="002C1E55">
      <w:pPr>
        <w:pStyle w:val="2"/>
        <w:widowControl w:val="0"/>
        <w:autoSpaceDE w:val="0"/>
        <w:autoSpaceDN w:val="0"/>
        <w:spacing w:before="0" w:beforeAutospacing="0" w:after="0" w:afterAutospacing="0"/>
        <w:ind w:left="480" w:firstLine="851"/>
        <w:jc w:val="both"/>
        <w:rPr>
          <w:b w:val="0"/>
          <w:bCs w:val="0"/>
          <w:color w:val="000000"/>
          <w:sz w:val="24"/>
          <w:szCs w:val="24"/>
          <w:lang w:val="uk-UA"/>
        </w:rPr>
      </w:pPr>
      <w:r w:rsidRPr="00C74AFC">
        <w:rPr>
          <w:bCs w:val="0"/>
          <w:color w:val="000000"/>
          <w:sz w:val="24"/>
          <w:szCs w:val="24"/>
          <w:lang w:val="uk-UA"/>
        </w:rPr>
        <w:t>3.1.9. Внесення підсумкових поправок</w:t>
      </w:r>
    </w:p>
    <w:p w:rsidR="002C1E55" w:rsidRPr="00C74AFC" w:rsidRDefault="002C1E55" w:rsidP="002C1E55">
      <w:pPr>
        <w:pStyle w:val="2"/>
        <w:widowControl w:val="0"/>
        <w:autoSpaceDE w:val="0"/>
        <w:autoSpaceDN w:val="0"/>
        <w:spacing w:before="0" w:beforeAutospacing="0" w:after="0" w:afterAutospacing="0"/>
        <w:ind w:firstLine="851"/>
        <w:jc w:val="both"/>
        <w:rPr>
          <w:b w:val="0"/>
          <w:bCs w:val="0"/>
          <w:color w:val="000000"/>
          <w:sz w:val="24"/>
          <w:szCs w:val="24"/>
          <w:lang w:val="uk-UA"/>
        </w:rPr>
      </w:pPr>
    </w:p>
    <w:p w:rsidR="002C1E55" w:rsidRPr="00C74AFC" w:rsidRDefault="002C1E55" w:rsidP="002C1E55">
      <w:pPr>
        <w:pStyle w:val="2"/>
        <w:widowControl w:val="0"/>
        <w:spacing w:before="0" w:beforeAutospacing="0" w:after="0" w:afterAutospacing="0"/>
        <w:ind w:left="143" w:firstLine="708"/>
        <w:jc w:val="both"/>
        <w:rPr>
          <w:bCs w:val="0"/>
          <w:color w:val="000000"/>
          <w:sz w:val="24"/>
          <w:szCs w:val="24"/>
          <w:lang w:val="uk-UA"/>
        </w:rPr>
      </w:pPr>
      <w:r w:rsidRPr="00C74AFC">
        <w:rPr>
          <w:bCs w:val="0"/>
          <w:color w:val="000000"/>
          <w:sz w:val="24"/>
          <w:szCs w:val="24"/>
          <w:lang w:val="uk-UA"/>
        </w:rPr>
        <w:t>3.2.1. Метод капіталізації доходу</w:t>
      </w:r>
    </w:p>
    <w:p w:rsidR="002C1E55" w:rsidRPr="00C74AFC" w:rsidRDefault="002C1E55" w:rsidP="002C1E55">
      <w:pPr>
        <w:pStyle w:val="2"/>
        <w:widowControl w:val="0"/>
        <w:spacing w:before="0" w:beforeAutospacing="0" w:after="0" w:afterAutospacing="0"/>
        <w:ind w:left="623" w:firstLine="708"/>
        <w:jc w:val="both"/>
        <w:rPr>
          <w:bCs w:val="0"/>
          <w:color w:val="000000"/>
          <w:sz w:val="24"/>
          <w:szCs w:val="24"/>
          <w:lang w:val="uk-UA"/>
        </w:rPr>
      </w:pPr>
      <w:r w:rsidRPr="00C74AFC">
        <w:rPr>
          <w:bCs w:val="0"/>
          <w:color w:val="000000"/>
          <w:sz w:val="24"/>
          <w:szCs w:val="24"/>
          <w:lang w:val="uk-UA"/>
        </w:rPr>
        <w:t>3.2.2. Економічний зміст методу</w:t>
      </w:r>
    </w:p>
    <w:p w:rsidR="002C1E55" w:rsidRPr="00C74AFC" w:rsidRDefault="002C1E55" w:rsidP="002C1E55">
      <w:pPr>
        <w:pStyle w:val="2"/>
        <w:widowControl w:val="0"/>
        <w:spacing w:before="0" w:beforeAutospacing="0" w:after="0" w:afterAutospacing="0"/>
        <w:ind w:left="623" w:firstLine="708"/>
        <w:jc w:val="both"/>
        <w:rPr>
          <w:bCs w:val="0"/>
          <w:color w:val="000000"/>
          <w:sz w:val="24"/>
          <w:szCs w:val="24"/>
          <w:lang w:val="uk-UA"/>
        </w:rPr>
      </w:pPr>
      <w:r w:rsidRPr="00C74AFC">
        <w:rPr>
          <w:bCs w:val="0"/>
          <w:color w:val="000000"/>
          <w:sz w:val="24"/>
          <w:szCs w:val="24"/>
          <w:lang w:val="uk-UA"/>
        </w:rPr>
        <w:t>3.2.3. Основні етапи застосування методу</w:t>
      </w:r>
    </w:p>
    <w:p w:rsidR="002C1E55" w:rsidRPr="00C74AFC" w:rsidRDefault="002C1E55" w:rsidP="002C1E55">
      <w:pPr>
        <w:pStyle w:val="2"/>
        <w:widowControl w:val="0"/>
        <w:spacing w:before="0" w:beforeAutospacing="0" w:after="0" w:afterAutospacing="0"/>
        <w:ind w:left="623" w:firstLine="708"/>
        <w:jc w:val="both"/>
        <w:rPr>
          <w:bCs w:val="0"/>
          <w:color w:val="000000"/>
          <w:sz w:val="24"/>
          <w:szCs w:val="24"/>
          <w:lang w:val="uk-UA"/>
        </w:rPr>
      </w:pPr>
      <w:r w:rsidRPr="00C74AFC">
        <w:rPr>
          <w:bCs w:val="0"/>
          <w:color w:val="000000"/>
          <w:sz w:val="24"/>
          <w:szCs w:val="24"/>
          <w:lang w:val="uk-UA"/>
        </w:rPr>
        <w:t>3.2.4. Аналіз фінансової звітності</w:t>
      </w:r>
    </w:p>
    <w:p w:rsidR="002C1E55" w:rsidRPr="00C74AFC" w:rsidRDefault="002C1E55" w:rsidP="002C1E55">
      <w:pPr>
        <w:pStyle w:val="2"/>
        <w:widowControl w:val="0"/>
        <w:spacing w:before="0" w:beforeAutospacing="0" w:after="0" w:afterAutospacing="0"/>
        <w:ind w:left="623" w:firstLine="708"/>
        <w:jc w:val="both"/>
        <w:rPr>
          <w:bCs w:val="0"/>
          <w:color w:val="000000"/>
          <w:sz w:val="24"/>
          <w:szCs w:val="24"/>
          <w:lang w:val="uk-UA"/>
        </w:rPr>
      </w:pPr>
      <w:r w:rsidRPr="00C74AFC">
        <w:rPr>
          <w:bCs w:val="0"/>
          <w:color w:val="000000"/>
          <w:sz w:val="24"/>
          <w:szCs w:val="24"/>
          <w:lang w:val="uk-UA"/>
        </w:rPr>
        <w:t>3.2.5. Вибір величини доходу, який буде капіталізована</w:t>
      </w:r>
    </w:p>
    <w:p w:rsidR="002C1E55" w:rsidRPr="00C74AFC" w:rsidRDefault="002C1E55" w:rsidP="002C1E55">
      <w:pPr>
        <w:pStyle w:val="2"/>
        <w:widowControl w:val="0"/>
        <w:spacing w:before="0" w:beforeAutospacing="0" w:after="0" w:afterAutospacing="0"/>
        <w:ind w:left="623" w:firstLine="708"/>
        <w:jc w:val="both"/>
        <w:rPr>
          <w:bCs w:val="0"/>
          <w:color w:val="000000"/>
          <w:sz w:val="24"/>
          <w:szCs w:val="24"/>
          <w:lang w:val="uk-UA"/>
        </w:rPr>
      </w:pPr>
      <w:r w:rsidRPr="00C74AFC">
        <w:rPr>
          <w:bCs w:val="0"/>
          <w:color w:val="000000"/>
          <w:sz w:val="24"/>
          <w:szCs w:val="24"/>
          <w:lang w:val="uk-UA"/>
        </w:rPr>
        <w:t xml:space="preserve">3.2.6. Розрахунок ставки капіталізації  </w:t>
      </w:r>
    </w:p>
    <w:p w:rsidR="002C1E55" w:rsidRPr="00C74AFC" w:rsidRDefault="002C1E55" w:rsidP="002C1E55">
      <w:pPr>
        <w:pStyle w:val="2"/>
        <w:widowControl w:val="0"/>
        <w:spacing w:before="0" w:beforeAutospacing="0" w:after="0" w:afterAutospacing="0"/>
        <w:ind w:left="623" w:firstLine="708"/>
        <w:jc w:val="both"/>
        <w:rPr>
          <w:bCs w:val="0"/>
          <w:color w:val="000000"/>
          <w:sz w:val="24"/>
          <w:szCs w:val="24"/>
          <w:lang w:val="uk-UA"/>
        </w:rPr>
      </w:pPr>
      <w:r w:rsidRPr="00C74AFC">
        <w:rPr>
          <w:bCs w:val="0"/>
          <w:color w:val="000000"/>
          <w:sz w:val="24"/>
          <w:szCs w:val="24"/>
          <w:lang w:val="uk-UA"/>
        </w:rPr>
        <w:t>3.2.7. Висновки</w:t>
      </w:r>
    </w:p>
    <w:p w:rsidR="002C1E55" w:rsidRPr="00C74AFC" w:rsidRDefault="002C1E55" w:rsidP="002C1E55">
      <w:pPr>
        <w:pStyle w:val="2"/>
        <w:widowControl w:val="0"/>
        <w:spacing w:before="0" w:beforeAutospacing="0" w:after="0" w:afterAutospacing="0"/>
        <w:ind w:left="623" w:firstLine="708"/>
        <w:jc w:val="both"/>
        <w:rPr>
          <w:bCs w:val="0"/>
          <w:color w:val="000000"/>
          <w:sz w:val="24"/>
          <w:szCs w:val="24"/>
          <w:lang w:val="uk-UA"/>
        </w:rPr>
      </w:pPr>
      <w:r w:rsidRPr="00C74AFC">
        <w:rPr>
          <w:bCs w:val="0"/>
          <w:color w:val="000000"/>
          <w:sz w:val="24"/>
          <w:szCs w:val="24"/>
          <w:lang w:val="uk-UA"/>
        </w:rPr>
        <w:t>3.2.8. Контрольні запитання</w:t>
      </w:r>
    </w:p>
    <w:p w:rsidR="002C1E55" w:rsidRPr="00C74AFC" w:rsidRDefault="002C1E55" w:rsidP="002C1E55">
      <w:pPr>
        <w:pStyle w:val="2"/>
        <w:widowControl w:val="0"/>
        <w:spacing w:before="0" w:beforeAutospacing="0" w:after="0" w:afterAutospacing="0"/>
        <w:ind w:left="623" w:firstLine="708"/>
        <w:jc w:val="both"/>
        <w:rPr>
          <w:bCs w:val="0"/>
          <w:color w:val="000000"/>
          <w:sz w:val="24"/>
          <w:szCs w:val="24"/>
          <w:lang w:val="uk-UA"/>
        </w:rPr>
      </w:pPr>
      <w:r w:rsidRPr="00C74AFC">
        <w:rPr>
          <w:bCs w:val="0"/>
          <w:color w:val="000000"/>
          <w:sz w:val="24"/>
          <w:szCs w:val="24"/>
          <w:lang w:val="uk-UA"/>
        </w:rPr>
        <w:t>3.2.9. Задачі</w:t>
      </w:r>
    </w:p>
    <w:p w:rsidR="002C1E55" w:rsidRPr="00C74AFC" w:rsidRDefault="002C1E55" w:rsidP="002C1E55">
      <w:pPr>
        <w:widowControl w:val="0"/>
        <w:ind w:firstLine="851"/>
        <w:jc w:val="both"/>
        <w:rPr>
          <w:color w:val="000000"/>
          <w:lang w:val="uk-UA"/>
        </w:rPr>
      </w:pPr>
    </w:p>
    <w:p w:rsidR="002C1E55" w:rsidRPr="00C74AFC" w:rsidRDefault="002C1E55" w:rsidP="002C1E55">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3.1.1. Методика оцінки</w:t>
      </w:r>
    </w:p>
    <w:p w:rsidR="002C1E55" w:rsidRPr="00C74AFC" w:rsidRDefault="002C1E55" w:rsidP="002C1E55">
      <w:pPr>
        <w:pStyle w:val="a3"/>
        <w:widowControl w:val="0"/>
        <w:spacing w:before="0" w:beforeAutospacing="0" w:after="0" w:afterAutospacing="0"/>
        <w:ind w:firstLine="851"/>
        <w:jc w:val="both"/>
        <w:rPr>
          <w:color w:val="000000"/>
          <w:lang w:val="uk-UA"/>
        </w:rPr>
      </w:pP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В практиці операцій з оцінкою підприємств зустрічаються самі різні ситуації. При цьому кожному класу ситуацій відповідають свої, адекватні тільки йому підходи і методи. Для правильного вибору методів необхідно заздалегідь класифікувати ситуації оцінки з використанням угрупування об'єктів, типу операції, моменту, на який проводиться оцінка, і т. і. При цьому, якщо на ринку  десятки або сотні однорідних об'єктів, доцільно застосування порівняльного методу. Для оцінки складних і унікальних об'єктів переважно витратний метод.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Певні види підприємств, як правило, оцінюються на основі їхнього комерційного потенціалу (наприклад, бензозаправна станція або готель). Об'єм продажів бензину, кількість постояльців в готелі є джерелами доходу, який після порівняння з вартістю операційних витрат дозволяє визначити прибутковість даного підприємства. Такий підхід до оцінки називається доходним. Доходний метод заснований на капіталізації або дисконтуванні доходу, який буде отримана у разі здачі нерухомості в оренду. Результат оцінки по даному методу включає і вартість будівлі, і вартість земельної ділянки.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Якщо підприємство (бізнес) не продається і не куп</w:t>
      </w:r>
      <w:r>
        <w:rPr>
          <w:color w:val="000000"/>
          <w:lang w:val="uk-UA"/>
        </w:rPr>
        <w:t>ується</w:t>
      </w:r>
      <w:r w:rsidRPr="00C74AFC">
        <w:rPr>
          <w:color w:val="000000"/>
          <w:lang w:val="uk-UA"/>
        </w:rPr>
        <w:t xml:space="preserve">, а також  не існує розвиненого ринку даного бізнесу, коли міркування отримання доходу не є основою для інвестицій (лікарні, урядові будівлі), оцінка може проводитися на основі визначення вартості будівництва з урахуванням амортизації і додавання вартості відшкодування зносу, т. б. </w:t>
      </w:r>
      <w:r w:rsidRPr="00C74AFC">
        <w:rPr>
          <w:i/>
          <w:iCs/>
          <w:color w:val="000000"/>
          <w:lang w:val="uk-UA"/>
        </w:rPr>
        <w:t>витратним методом</w:t>
      </w:r>
      <w:r w:rsidRPr="00C74AFC">
        <w:rPr>
          <w:color w:val="000000"/>
          <w:lang w:val="uk-UA"/>
        </w:rPr>
        <w:t xml:space="preserve">.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У тому випадку, коли існує ринок бізнесу, подібний оцінюваному, можна використовувати для визначення ринкової вартості </w:t>
      </w:r>
      <w:r w:rsidRPr="00C74AFC">
        <w:rPr>
          <w:i/>
          <w:iCs/>
          <w:color w:val="000000"/>
          <w:lang w:val="uk-UA"/>
        </w:rPr>
        <w:t>порівняльний або ринковий метод</w:t>
      </w:r>
      <w:r w:rsidRPr="00C74AFC">
        <w:rPr>
          <w:color w:val="000000"/>
          <w:lang w:val="uk-UA"/>
        </w:rPr>
        <w:t xml:space="preserve">, що базується на виборі зіставних об'єктів, вже проданих на даному ринку.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На ідеальному ринку всі три підходи повинні привести до однієї і тієї ж величини вартості. Проте більшість ринків є недосконалими, потенційні користувачі можуть бути неправильно інформовані, виробники можуть бути неефективні. По цих, а також із інших причин дані підходи можуть давати, різні показники вартості.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Кожний з трьох названих підходів передбачає використання в роботі властивих йому методів. </w:t>
      </w:r>
    </w:p>
    <w:p w:rsidR="002C1E55" w:rsidRPr="00C74AFC" w:rsidRDefault="002C1E55" w:rsidP="002C1E55">
      <w:pPr>
        <w:pStyle w:val="a3"/>
        <w:widowControl w:val="0"/>
        <w:autoSpaceDE w:val="0"/>
        <w:autoSpaceDN w:val="0"/>
        <w:spacing w:before="0" w:beforeAutospacing="0" w:after="0" w:afterAutospacing="0"/>
        <w:ind w:firstLine="851"/>
        <w:jc w:val="both"/>
        <w:rPr>
          <w:i/>
          <w:iCs/>
          <w:color w:val="000000"/>
          <w:lang w:val="uk-UA"/>
        </w:rPr>
      </w:pP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i/>
          <w:iCs/>
          <w:color w:val="000000"/>
          <w:lang w:val="uk-UA"/>
        </w:rPr>
        <w:t xml:space="preserve">Доходний підхід </w:t>
      </w:r>
      <w:r w:rsidRPr="00C74AFC">
        <w:rPr>
          <w:color w:val="000000"/>
          <w:lang w:val="uk-UA"/>
        </w:rPr>
        <w:t xml:space="preserve">передбачає використання: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методу капіталізації. Метод застосовується до тих підприємств, які встигли накопичити активи в результаті капіталізації їх в попередні періоди; іншими словами, цей метод найбільш адекватний оцінці «зрілих» по своєму віку підприємств.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методу дисконтованих грошових потоків. Метод орієнтований на оцінку підприємства, як діючого, яке і далі передбачає функціонувати. Він більш застосовний для оцінки молодих підприємств, що не встигли заробити достатньо доходів для капіталізації в додаткові активи, але які, проте; мають перспективний продукт і володіють явними конкурентними перевагами в порівнянні з існуючими і потенційними конкурентами. </w:t>
      </w:r>
    </w:p>
    <w:p w:rsidR="002C1E55" w:rsidRPr="00C74AFC" w:rsidRDefault="002C1E55" w:rsidP="002C1E55">
      <w:pPr>
        <w:pStyle w:val="a3"/>
        <w:widowControl w:val="0"/>
        <w:spacing w:before="0" w:beforeAutospacing="0" w:after="0" w:afterAutospacing="0"/>
        <w:ind w:firstLine="851"/>
        <w:jc w:val="both"/>
        <w:rPr>
          <w:i/>
          <w:iCs/>
          <w:color w:val="000000"/>
          <w:lang w:val="uk-UA"/>
        </w:rPr>
      </w:pPr>
    </w:p>
    <w:p w:rsidR="002C1E55" w:rsidRPr="00C74AFC" w:rsidRDefault="002C1E55" w:rsidP="002C1E55">
      <w:pPr>
        <w:pStyle w:val="a3"/>
        <w:widowControl w:val="0"/>
        <w:spacing w:before="0" w:beforeAutospacing="0" w:after="0" w:afterAutospacing="0"/>
        <w:ind w:firstLine="851"/>
        <w:jc w:val="both"/>
        <w:rPr>
          <w:color w:val="000000"/>
          <w:lang w:val="uk-UA"/>
        </w:rPr>
      </w:pPr>
      <w:r w:rsidRPr="00C74AFC">
        <w:rPr>
          <w:i/>
          <w:iCs/>
          <w:color w:val="000000"/>
          <w:lang w:val="uk-UA"/>
        </w:rPr>
        <w:t>Витратний підхід</w:t>
      </w:r>
      <w:r w:rsidRPr="00C74AFC">
        <w:rPr>
          <w:color w:val="000000"/>
          <w:lang w:val="uk-UA"/>
        </w:rPr>
        <w:t xml:space="preserve"> використовує: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метод чистих активів. Метод застосовний для випадку, коли інвестор має намір закрити підприємство або істотно скоротити об'єм його випуску.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метод ліквідаційної вартості. </w:t>
      </w:r>
    </w:p>
    <w:p w:rsidR="002C1E55" w:rsidRPr="00C74AFC" w:rsidRDefault="002C1E55" w:rsidP="002C1E55">
      <w:pPr>
        <w:pStyle w:val="a3"/>
        <w:widowControl w:val="0"/>
        <w:spacing w:before="0" w:beforeAutospacing="0" w:after="0" w:afterAutospacing="0"/>
        <w:ind w:firstLine="851"/>
        <w:jc w:val="both"/>
        <w:rPr>
          <w:color w:val="000000"/>
          <w:lang w:val="uk-UA"/>
        </w:rPr>
      </w:pPr>
    </w:p>
    <w:p w:rsidR="002C1E55" w:rsidRPr="00C74AFC" w:rsidRDefault="002C1E55" w:rsidP="002C1E55">
      <w:pPr>
        <w:pStyle w:val="a3"/>
        <w:widowControl w:val="0"/>
        <w:spacing w:before="0" w:beforeAutospacing="0" w:after="0" w:afterAutospacing="0"/>
        <w:ind w:firstLine="851"/>
        <w:jc w:val="both"/>
        <w:rPr>
          <w:color w:val="000000"/>
          <w:lang w:val="uk-UA"/>
        </w:rPr>
      </w:pPr>
      <w:r w:rsidRPr="00C74AFC">
        <w:rPr>
          <w:color w:val="000000"/>
          <w:lang w:val="uk-UA"/>
        </w:rPr>
        <w:t xml:space="preserve">При порівняльному підході використовуються: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метод ринку капіталу. Метод орієнтований на оцінку підприємства, як діючого, яке і далі передбачає функціонувати.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метод операцій. Метод застосовний для випадку, коли інвестор має намір закрити підприємство або істотно скоротити об'єм його випуску.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метод галузевих коефіцієнтів. Метод орієнтований на оцінку підприємства, як діючого, яке і далі передбачає функціонувати. </w:t>
      </w:r>
    </w:p>
    <w:p w:rsidR="002C1E55" w:rsidRPr="00C74AFC" w:rsidRDefault="002C1E55" w:rsidP="002C1E55">
      <w:pPr>
        <w:pStyle w:val="a3"/>
        <w:widowControl w:val="0"/>
        <w:spacing w:before="0" w:beforeAutospacing="0" w:after="0" w:afterAutospacing="0"/>
        <w:ind w:firstLine="851"/>
        <w:jc w:val="both"/>
        <w:rPr>
          <w:color w:val="000000"/>
          <w:lang w:val="uk-UA"/>
        </w:rPr>
      </w:pPr>
      <w:r w:rsidRPr="00C74AFC">
        <w:rPr>
          <w:color w:val="000000"/>
          <w:lang w:val="uk-UA"/>
        </w:rPr>
        <w:t xml:space="preserve">Методи ринку капіталу, операцій і галузевих коефіцієнтів придатні за умови строгого вибору підприємства-аналога, яке повинна відноситися до того ж типу, що і оцінюване підприємство.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Можливість, і навіть у багатьох випадках необхідність (для отримання більш достовірного результату), застосувати до оцінки підприємства в конкретній інвестиційній ситуації різні методи оцінки бізнесу приводить до вельми простої ідеї «зважування» оцінок, що розраховуються по різних методах, і підсумовування таких «зважених» оцінок. При цьому вагові коефіцієнти значущості оцінок по різних, у принципі допустимим в даній ситуації, методам оцінки розуміються як коефіцієнти довіри до відповідного методу. Ці коефіцієнти суто експертні (визначаються оцінювачем самостійно). </w:t>
      </w:r>
    </w:p>
    <w:p w:rsidR="002C1E55" w:rsidRPr="00C74AFC" w:rsidRDefault="002C1E55" w:rsidP="002C1E55">
      <w:pPr>
        <w:pStyle w:val="1"/>
        <w:widowControl w:val="0"/>
        <w:spacing w:before="0" w:beforeAutospacing="0" w:after="0" w:afterAutospacing="0"/>
        <w:ind w:firstLine="851"/>
        <w:jc w:val="both"/>
        <w:rPr>
          <w:color w:val="000000"/>
          <w:lang w:val="uk-UA"/>
        </w:rPr>
      </w:pPr>
      <w:r w:rsidRPr="00C74AFC">
        <w:rPr>
          <w:color w:val="000000"/>
          <w:lang w:val="uk-UA"/>
        </w:rPr>
        <w:t xml:space="preserve">Остаточна оцінка вартості підприємства (бізнесу) може бути визначена по формулі: </w:t>
      </w:r>
    </w:p>
    <w:p w:rsidR="002C1E55" w:rsidRPr="00C74AFC" w:rsidRDefault="002C1E55" w:rsidP="002C1E55">
      <w:pPr>
        <w:widowControl w:val="0"/>
        <w:ind w:firstLine="851"/>
        <w:jc w:val="both"/>
        <w:rPr>
          <w:color w:val="000000"/>
          <w:lang w:val="uk-UA"/>
        </w:rPr>
      </w:pPr>
      <w:r w:rsidRPr="00C74AFC">
        <w:rPr>
          <w:color w:val="000000"/>
          <w:lang w:val="uk-UA"/>
        </w:rPr>
        <w:fldChar w:fldCharType="begin"/>
      </w:r>
      <w:r w:rsidRPr="00C74AFC">
        <w:rPr>
          <w:color w:val="000000"/>
          <w:lang w:val="uk-UA"/>
        </w:rPr>
        <w:instrText xml:space="preserve"> INCLUDEPICTURE "http://www.dist-cons.ru/modules/BusValue/img/f1.gif" \* MERGEFORMATINET </w:instrText>
      </w:r>
      <w:r w:rsidRPr="00C74AFC">
        <w:rPr>
          <w:color w:val="000000"/>
          <w:lang w:val="uk-UA"/>
        </w:rPr>
        <w:fldChar w:fldCharType="separate"/>
      </w:r>
      <w:r w:rsidRPr="00C74AFC">
        <w:rPr>
          <w:noProof/>
          <w:color w:val="000000"/>
          <w:lang w:val="uk-UA"/>
        </w:rPr>
        <w:drawing>
          <wp:inline distT="0" distB="0" distL="0" distR="0" wp14:anchorId="430131E1" wp14:editId="1FE35B0F">
            <wp:extent cx="769620" cy="480060"/>
            <wp:effectExtent l="0" t="0" r="0" b="0"/>
            <wp:docPr id="16" name="Рисунок 16" descr="f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f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9620" cy="480060"/>
                    </a:xfrm>
                    <a:prstGeom prst="rect">
                      <a:avLst/>
                    </a:prstGeom>
                    <a:noFill/>
                    <a:ln>
                      <a:noFill/>
                    </a:ln>
                  </pic:spPr>
                </pic:pic>
              </a:graphicData>
            </a:graphic>
          </wp:inline>
        </w:drawing>
      </w:r>
      <w:r w:rsidRPr="00C74AFC">
        <w:rPr>
          <w:color w:val="000000"/>
          <w:lang w:val="uk-UA"/>
        </w:rPr>
        <w:fldChar w:fldCharType="end"/>
      </w:r>
    </w:p>
    <w:p w:rsidR="002C1E55" w:rsidRPr="00C74AFC" w:rsidRDefault="002C1E55" w:rsidP="002C1E55">
      <w:pPr>
        <w:pStyle w:val="a3"/>
        <w:widowControl w:val="0"/>
        <w:spacing w:before="0" w:beforeAutospacing="0" w:after="0" w:afterAutospacing="0"/>
        <w:ind w:firstLine="851"/>
        <w:jc w:val="both"/>
        <w:rPr>
          <w:color w:val="000000"/>
          <w:lang w:val="uk-UA"/>
        </w:rPr>
      </w:pPr>
      <w:r w:rsidRPr="00C74AFC">
        <w:rPr>
          <w:color w:val="000000"/>
          <w:lang w:val="uk-UA"/>
        </w:rPr>
        <w:t xml:space="preserve">де </w:t>
      </w:r>
      <w:proofErr w:type="spellStart"/>
      <w:r w:rsidRPr="00C74AFC">
        <w:rPr>
          <w:color w:val="000000"/>
          <w:lang w:val="uk-UA"/>
        </w:rPr>
        <w:t>Vi</w:t>
      </w:r>
      <w:proofErr w:type="spellEnd"/>
      <w:r w:rsidRPr="00C74AFC">
        <w:rPr>
          <w:color w:val="000000"/>
          <w:lang w:val="uk-UA"/>
        </w:rPr>
        <w:t xml:space="preserve">  — оцінка вартості підприємства (бізнесу) i-м методом (всі застосовні методи оцінки довільно нумеруються);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i = 1..., n  — безліч застосовних в даному випадку методів оцінки;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proofErr w:type="spellStart"/>
      <w:r w:rsidRPr="00C74AFC">
        <w:rPr>
          <w:color w:val="000000"/>
          <w:lang w:val="uk-UA"/>
        </w:rPr>
        <w:t>Zi</w:t>
      </w:r>
      <w:proofErr w:type="spellEnd"/>
      <w:r w:rsidRPr="00C74AFC">
        <w:rPr>
          <w:color w:val="000000"/>
          <w:lang w:val="uk-UA"/>
        </w:rPr>
        <w:t xml:space="preserve">  — ваговий коефіцієнт методу номер i.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Очевидно, що при цьому розумне виставляння коефіцієнтів Z є одним з головних свідчень достатньої кваліфікованої і неупередженості оцінювача бізнесу.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При оцінці українських підприємств особливе значення набуває дата проведення оцінки. Прив'язка оцінки до часу особливо важлива, коли, з одного боку, ринок перенасичений власністю, що знаходиться в </w:t>
      </w:r>
      <w:proofErr w:type="spellStart"/>
      <w:r w:rsidRPr="00C74AFC">
        <w:rPr>
          <w:color w:val="000000"/>
          <w:lang w:val="uk-UA"/>
        </w:rPr>
        <w:t>передбанкротному</w:t>
      </w:r>
      <w:proofErr w:type="spellEnd"/>
      <w:r w:rsidRPr="00C74AFC">
        <w:rPr>
          <w:color w:val="000000"/>
          <w:lang w:val="uk-UA"/>
        </w:rPr>
        <w:t xml:space="preserve"> стані, і з іншого боку випробовує недолік інвестиційних ресурсів.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Для української економіки характерний перевищення пропозиції всіх активів, у тому числі нерухомості, над платоспроможним попитом. Цей дисбаланс у бік пропозиції безпосередньо впливає на очікувану вартість пропонованого в продаж майна. Ціна майна в </w:t>
      </w:r>
      <w:r w:rsidRPr="00C74AFC">
        <w:rPr>
          <w:color w:val="000000"/>
          <w:lang w:val="uk-UA"/>
        </w:rPr>
        <w:lastRenderedPageBreak/>
        <w:t xml:space="preserve">умовах збалансованого ринку не співпадає з ціною в умовах ринкової депресії. Але власників майна і інвесторів цікавить саме реальна ціна, яка буде пропонуватися на конкретному ринку, в конкретний момент і в конкретних умовах. Покупці прагнуть зменшити вірогідність втрати своїх грошей і вимагають надання певних гарантій. Тому при визначенні ціни підприємства необхідний облік всіх факторів ризику, у тому числі ризику інфляції і банкрутства.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На перший погляд, в умовах інфляційної економіки для оцінки підприємства в найбільше підходить метод поточної вартості підприємства (метод дисконтованих грошових потоків), оскільки відсоток інфляції ураховується в дисконтній ставці. Це було б правильно в тому випадку, якщо темпи інфляції були передбачувані, а економіка нормально функціонувала. Спрогнозувати ж потік чистого доходу від діяльності підприємства на декілька років вперед в умовах нестабільної економіки вельми складно.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Розглянемо методику проведення оцінки на прикладі кожного згаданого методу. </w:t>
      </w:r>
    </w:p>
    <w:p w:rsidR="002C1E55" w:rsidRPr="00C74AFC" w:rsidRDefault="002C1E55" w:rsidP="002C1E55">
      <w:pPr>
        <w:pStyle w:val="3"/>
        <w:keepNext w:val="0"/>
        <w:widowControl w:val="0"/>
        <w:spacing w:before="0" w:after="0"/>
        <w:ind w:firstLine="851"/>
        <w:jc w:val="both"/>
        <w:rPr>
          <w:rFonts w:ascii="Times New Roman" w:hAnsi="Times New Roman"/>
          <w:color w:val="000000"/>
          <w:sz w:val="24"/>
          <w:szCs w:val="24"/>
          <w:lang w:val="uk-UA"/>
        </w:rPr>
      </w:pPr>
    </w:p>
    <w:p w:rsidR="002C1E55" w:rsidRPr="00C74AFC" w:rsidRDefault="002C1E55" w:rsidP="002C1E55">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3.1.2. Метод дисконтованих грошових потоків.</w:t>
      </w:r>
    </w:p>
    <w:p w:rsidR="002C1E55" w:rsidRPr="00C74AFC" w:rsidRDefault="002C1E55" w:rsidP="002C1E55">
      <w:pPr>
        <w:widowControl w:val="0"/>
        <w:ind w:firstLine="851"/>
        <w:jc w:val="both"/>
        <w:rPr>
          <w:color w:val="000000"/>
          <w:lang w:val="uk-UA"/>
        </w:rPr>
      </w:pPr>
    </w:p>
    <w:p w:rsidR="002C1E55" w:rsidRPr="00C74AFC" w:rsidRDefault="002C1E55" w:rsidP="002C1E55">
      <w:pPr>
        <w:pStyle w:val="a3"/>
        <w:widowControl w:val="0"/>
        <w:spacing w:before="0" w:beforeAutospacing="0" w:after="0" w:afterAutospacing="0"/>
        <w:ind w:firstLine="851"/>
        <w:jc w:val="both"/>
        <w:rPr>
          <w:color w:val="000000"/>
          <w:lang w:val="uk-UA"/>
        </w:rPr>
      </w:pPr>
      <w:r w:rsidRPr="00C74AFC">
        <w:rPr>
          <w:color w:val="000000"/>
          <w:lang w:val="uk-UA"/>
        </w:rPr>
        <w:t xml:space="preserve">Метод дисконтованого грошового потоку передбачає, що вимірником прогнозованих доходів, що дисконтуються, від бізнесу, які розглядалися раніше як основу для визначення його ринкової вартості і здійснюючого цей бізнес підприємства, виступають не прогнозовані доходи, а </w:t>
      </w:r>
      <w:r w:rsidRPr="00C74AFC">
        <w:rPr>
          <w:b/>
          <w:bCs/>
          <w:color w:val="000000"/>
          <w:lang w:val="uk-UA"/>
        </w:rPr>
        <w:t>грошові потоки</w:t>
      </w:r>
      <w:r w:rsidRPr="00C74AFC">
        <w:rPr>
          <w:color w:val="000000"/>
          <w:lang w:val="uk-UA"/>
        </w:rPr>
        <w:t>.</w:t>
      </w:r>
    </w:p>
    <w:p w:rsidR="002C1E55" w:rsidRPr="00C74AFC" w:rsidRDefault="002C1E55" w:rsidP="002C1E55">
      <w:pPr>
        <w:widowControl w:val="0"/>
        <w:autoSpaceDE w:val="0"/>
        <w:autoSpaceDN w:val="0"/>
        <w:adjustRightInd w:val="0"/>
        <w:ind w:firstLine="851"/>
        <w:jc w:val="both"/>
        <w:rPr>
          <w:color w:val="000000"/>
          <w:lang w:val="uk-UA"/>
        </w:rPr>
      </w:pPr>
      <w:r w:rsidRPr="00C74AFC">
        <w:rPr>
          <w:color w:val="000000"/>
          <w:lang w:val="uk-UA"/>
        </w:rPr>
        <w:t>Найпростіше визначення грошового потоку (</w:t>
      </w:r>
      <w:proofErr w:type="spellStart"/>
      <w:r w:rsidRPr="00C74AFC">
        <w:rPr>
          <w:color w:val="000000"/>
          <w:lang w:val="uk-UA"/>
        </w:rPr>
        <w:t>Cash</w:t>
      </w:r>
      <w:proofErr w:type="spellEnd"/>
      <w:r w:rsidRPr="00C74AFC">
        <w:rPr>
          <w:color w:val="000000"/>
          <w:lang w:val="uk-UA"/>
        </w:rPr>
        <w:t xml:space="preserve"> </w:t>
      </w:r>
      <w:proofErr w:type="spellStart"/>
      <w:r w:rsidRPr="00C74AFC">
        <w:rPr>
          <w:color w:val="000000"/>
          <w:lang w:val="uk-UA"/>
        </w:rPr>
        <w:t>Flow</w:t>
      </w:r>
      <w:proofErr w:type="spellEnd"/>
      <w:r w:rsidRPr="00C74AFC">
        <w:rPr>
          <w:color w:val="000000"/>
          <w:lang w:val="uk-UA"/>
        </w:rPr>
        <w:t>) зводиться до того, що грошовий потік за конкретний період (рік, квартал, місяць) є чимось інше, як сальдо надходжень по бізнесу (із знаком «плюс») і платежів (із знаком «мінус»)</w:t>
      </w:r>
    </w:p>
    <w:p w:rsidR="002C1E55" w:rsidRPr="00C74AFC" w:rsidRDefault="002C1E55" w:rsidP="002C1E55">
      <w:pPr>
        <w:widowControl w:val="0"/>
        <w:autoSpaceDE w:val="0"/>
        <w:autoSpaceDN w:val="0"/>
        <w:adjustRightInd w:val="0"/>
        <w:ind w:firstLine="851"/>
        <w:jc w:val="both"/>
        <w:rPr>
          <w:color w:val="000000"/>
          <w:lang w:val="uk-UA"/>
        </w:rPr>
      </w:pPr>
      <w:r w:rsidRPr="00C74AFC">
        <w:rPr>
          <w:color w:val="000000"/>
          <w:lang w:val="uk-UA"/>
        </w:rPr>
        <w:t>Минулі грошові потоки враховуються просто як такі показники, які містяться в звіті підприємства про рух грошових коштів.</w:t>
      </w:r>
    </w:p>
    <w:p w:rsidR="002C1E55" w:rsidRPr="00C74AFC" w:rsidRDefault="002C1E55" w:rsidP="002C1E55">
      <w:pPr>
        <w:widowControl w:val="0"/>
        <w:autoSpaceDE w:val="0"/>
        <w:autoSpaceDN w:val="0"/>
        <w:adjustRightInd w:val="0"/>
        <w:ind w:firstLine="851"/>
        <w:jc w:val="both"/>
        <w:rPr>
          <w:color w:val="000000"/>
          <w:lang w:val="uk-UA"/>
        </w:rPr>
      </w:pPr>
      <w:r w:rsidRPr="00C74AFC">
        <w:rPr>
          <w:color w:val="000000"/>
          <w:lang w:val="uk-UA"/>
        </w:rPr>
        <w:t>Майбутні грошові потоки, забезпечувані бізнесом, прогнозуються на основі чистих доходів від бізнесу (валового доходу за мінусом операційних витрат, відсотків за кредит і податку на доход) з коригуванням їх так, щоб максимально відобразити вірогідне в тому або іншому майбутньому періоді сальдо надходжень і платежів.</w:t>
      </w:r>
    </w:p>
    <w:p w:rsidR="002C1E55" w:rsidRPr="00C74AFC" w:rsidRDefault="002C1E55" w:rsidP="002C1E55">
      <w:pPr>
        <w:widowControl w:val="0"/>
        <w:autoSpaceDE w:val="0"/>
        <w:autoSpaceDN w:val="0"/>
        <w:adjustRightInd w:val="0"/>
        <w:ind w:firstLine="851"/>
        <w:jc w:val="both"/>
        <w:rPr>
          <w:color w:val="000000"/>
          <w:lang w:val="uk-UA"/>
        </w:rPr>
      </w:pPr>
      <w:r w:rsidRPr="00C74AFC">
        <w:rPr>
          <w:color w:val="000000"/>
          <w:lang w:val="uk-UA"/>
        </w:rPr>
        <w:t>Головні переваги оцінки бізнесу, в рамках доходного  підходу, з опорою на прогноз грошових потоків, а не просто доходів, полягають в наступному.</w:t>
      </w:r>
    </w:p>
    <w:p w:rsidR="002C1E55" w:rsidRPr="00C74AFC" w:rsidRDefault="002C1E55" w:rsidP="002C1E55">
      <w:pPr>
        <w:widowControl w:val="0"/>
        <w:autoSpaceDE w:val="0"/>
        <w:autoSpaceDN w:val="0"/>
        <w:adjustRightInd w:val="0"/>
        <w:ind w:firstLine="851"/>
        <w:jc w:val="both"/>
        <w:rPr>
          <w:color w:val="000000"/>
          <w:lang w:val="uk-UA"/>
        </w:rPr>
      </w:pPr>
      <w:r w:rsidRPr="00C74AFC">
        <w:rPr>
          <w:color w:val="000000"/>
          <w:lang w:val="uk-UA"/>
        </w:rPr>
        <w:t xml:space="preserve">По-перше, майбутні доходи від бізнесу прямо ураховують лише очікувані поточні витрати по виробництву і продажу продукції, тоді як майбутні капіталовкладення по підтримці і розширенню виробничих або торгових </w:t>
      </w:r>
      <w:proofErr w:type="spellStart"/>
      <w:r w:rsidRPr="00C74AFC">
        <w:rPr>
          <w:color w:val="000000"/>
          <w:lang w:val="uk-UA"/>
        </w:rPr>
        <w:t>потужностей</w:t>
      </w:r>
      <w:proofErr w:type="spellEnd"/>
      <w:r w:rsidRPr="00C74AFC">
        <w:rPr>
          <w:color w:val="000000"/>
          <w:lang w:val="uk-UA"/>
        </w:rPr>
        <w:t xml:space="preserve"> бізнесу в прогнозі доходів відображаються тільки частково - через їхню поточну амортизацію.</w:t>
      </w:r>
    </w:p>
    <w:p w:rsidR="002C1E55" w:rsidRPr="00C74AFC" w:rsidRDefault="002C1E55" w:rsidP="002C1E55">
      <w:pPr>
        <w:widowControl w:val="0"/>
        <w:autoSpaceDE w:val="0"/>
        <w:autoSpaceDN w:val="0"/>
        <w:adjustRightInd w:val="0"/>
        <w:ind w:firstLine="851"/>
        <w:jc w:val="both"/>
        <w:rPr>
          <w:color w:val="000000"/>
          <w:lang w:val="uk-UA"/>
        </w:rPr>
      </w:pPr>
      <w:r w:rsidRPr="00C74AFC">
        <w:rPr>
          <w:color w:val="000000"/>
          <w:lang w:val="uk-UA"/>
        </w:rPr>
        <w:t xml:space="preserve">По-друге, недолік доходу (збитку) як показника в інвестиційних розрахунках за оцінкою бізнесу також пояснюється тим, що доход, будучи чисто бухгалтерським звітним показником, схильний значним маніпуляціям. Її оголошувана величина залежить від методу обліку вартості покупних ресурсів в собівартості проданої продукції(LIFO, FIFO, метод </w:t>
      </w:r>
      <w:proofErr w:type="spellStart"/>
      <w:r w:rsidRPr="00C74AFC">
        <w:rPr>
          <w:color w:val="000000"/>
          <w:lang w:val="uk-UA"/>
        </w:rPr>
        <w:t>ковзаючою</w:t>
      </w:r>
      <w:proofErr w:type="spellEnd"/>
      <w:r w:rsidRPr="00C74AFC">
        <w:rPr>
          <w:color w:val="000000"/>
          <w:lang w:val="uk-UA"/>
        </w:rPr>
        <w:t xml:space="preserve"> середньої), від методу прискореної амортизації, від критерію зарахування продукції в реалізовану продукцію (за фактом надходження засобів на її оплату або по виконанню обумовленого в договорах на поставку базису поставки) і ін.</w:t>
      </w:r>
    </w:p>
    <w:p w:rsidR="002C1E55" w:rsidRPr="00C74AFC" w:rsidRDefault="002C1E55" w:rsidP="002C1E55">
      <w:pPr>
        <w:widowControl w:val="0"/>
        <w:autoSpaceDE w:val="0"/>
        <w:autoSpaceDN w:val="0"/>
        <w:adjustRightInd w:val="0"/>
        <w:ind w:firstLine="851"/>
        <w:jc w:val="both"/>
        <w:rPr>
          <w:color w:val="000000"/>
          <w:lang w:val="uk-UA"/>
        </w:rPr>
      </w:pPr>
      <w:r w:rsidRPr="00C74AFC">
        <w:rPr>
          <w:color w:val="000000"/>
          <w:lang w:val="uk-UA"/>
        </w:rPr>
        <w:t>Крім того, не з прибутку «живе» підприємство. Все реальне життя підприємства і реальні гроші інвесторам як результат вкладення їхніх інвестицій залежать від руху і наявності у підприємства грошових коштів - залишку засобів на поточному (розрахунковому) рахунку і готівці в касі.</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Метод визначення капіталізованої вартості доходів, при роботі з яким послідовно кожний доход або група доходів з своїми ставками дисконтування приводяться до величини, рівній сумі їхніх поточних вартостей. Таким чином, даний метод можна ще назвати методом послідовного визначення вартості майбутніх грошових потоків на дату оцінки.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Відповідно до цього методу при визначенні вартості підприємства потрібно </w:t>
      </w:r>
      <w:r w:rsidRPr="00C74AFC">
        <w:rPr>
          <w:color w:val="000000"/>
          <w:lang w:val="uk-UA"/>
        </w:rPr>
        <w:lastRenderedPageBreak/>
        <w:t xml:space="preserve">вирішити дві задачі: проаналізувати і спрогнозувати майбутні потоки грошових доходів з точки зору їхньої структури, величини, часу і частоти їхніх надходжень і визначити ставки, по яких необхідно розрахувати майбутню вартість.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Метод дисконтованих грошових потоків використовується в наступних випадках: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очікується, що майбутні рівні грошових потоків будуть істотно відрізнятися від поточних;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підприємство є крупним багатофункціональним комерційним об'єктом;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потоки доходів і витрат носять сезонний характер. </w:t>
      </w:r>
    </w:p>
    <w:p w:rsidR="002C1E55" w:rsidRPr="00C74AFC" w:rsidRDefault="002C1E55" w:rsidP="002C1E55">
      <w:pPr>
        <w:pStyle w:val="a3"/>
        <w:widowControl w:val="0"/>
        <w:spacing w:before="0" w:beforeAutospacing="0" w:after="0" w:afterAutospacing="0"/>
        <w:ind w:firstLine="851"/>
        <w:jc w:val="both"/>
        <w:rPr>
          <w:color w:val="000000"/>
          <w:lang w:val="uk-UA"/>
        </w:rPr>
      </w:pPr>
      <w:r w:rsidRPr="00C74AFC">
        <w:rPr>
          <w:color w:val="000000"/>
          <w:lang w:val="uk-UA"/>
        </w:rPr>
        <w:t xml:space="preserve">Основні етапи оцінки підприємства методом дисконтованих грошових потоків: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1. Проводиться вибір моделі грошового потоку.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2. Визначається тривалість прогнозного періоду.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3. Здійснюється ретроспективний аналіз і прогнозування валової виручки від реалізації.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4. Визначається ставка дисконту.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5. Проводиться розрахунок величини вартості в </w:t>
      </w:r>
      <w:proofErr w:type="spellStart"/>
      <w:r w:rsidRPr="00C74AFC">
        <w:rPr>
          <w:color w:val="000000"/>
          <w:lang w:val="uk-UA"/>
        </w:rPr>
        <w:t>постпрогнозний</w:t>
      </w:r>
      <w:proofErr w:type="spellEnd"/>
      <w:r w:rsidRPr="00C74AFC">
        <w:rPr>
          <w:color w:val="000000"/>
          <w:lang w:val="uk-UA"/>
        </w:rPr>
        <w:t xml:space="preserve">  період.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6. Здійснюється розрахунок поточних вартостей майбутніх грошових потоків і вартості в </w:t>
      </w:r>
      <w:proofErr w:type="spellStart"/>
      <w:r w:rsidRPr="00C74AFC">
        <w:rPr>
          <w:color w:val="000000"/>
          <w:lang w:val="uk-UA"/>
        </w:rPr>
        <w:t>постпрогнозний</w:t>
      </w:r>
      <w:proofErr w:type="spellEnd"/>
      <w:r w:rsidRPr="00C74AFC">
        <w:rPr>
          <w:color w:val="000000"/>
          <w:lang w:val="uk-UA"/>
        </w:rPr>
        <w:t xml:space="preserve">  період.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7. Вносяться підсумкові поправки.</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 </w:t>
      </w:r>
    </w:p>
    <w:p w:rsidR="002C1E55" w:rsidRPr="00C74AFC" w:rsidRDefault="002C1E55" w:rsidP="002C1E55">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3.1.3. Вибір моделі грошового потоку.</w:t>
      </w:r>
    </w:p>
    <w:p w:rsidR="002C1E55" w:rsidRPr="00C74AFC" w:rsidRDefault="002C1E55" w:rsidP="002C1E55">
      <w:pPr>
        <w:pStyle w:val="a3"/>
        <w:widowControl w:val="0"/>
        <w:spacing w:before="0" w:beforeAutospacing="0" w:after="0" w:afterAutospacing="0"/>
        <w:ind w:firstLine="851"/>
        <w:jc w:val="both"/>
        <w:rPr>
          <w:color w:val="000000"/>
          <w:lang w:val="uk-UA"/>
        </w:rPr>
      </w:pPr>
      <w:r w:rsidRPr="00C74AFC">
        <w:rPr>
          <w:color w:val="000000"/>
          <w:lang w:val="uk-UA"/>
        </w:rPr>
        <w:t xml:space="preserve">При оцінці бізнесу ми можемо застосовувати одну з двох моделей грошового потоку: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  грошовий потік для власного капіталу;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  грошовий потік для всього інвестованого капіталу. </w:t>
      </w:r>
    </w:p>
    <w:p w:rsidR="002C1E55" w:rsidRPr="00C74AFC" w:rsidRDefault="002C1E55" w:rsidP="002C1E55">
      <w:pPr>
        <w:pStyle w:val="a5"/>
        <w:widowControl w:val="0"/>
        <w:ind w:firstLine="851"/>
        <w:rPr>
          <w:rFonts w:ascii="Times New Roman" w:hAnsi="Times New Roman"/>
          <w:color w:val="000000"/>
          <w:sz w:val="24"/>
          <w:szCs w:val="24"/>
          <w:lang w:val="uk-UA"/>
        </w:rPr>
      </w:pPr>
    </w:p>
    <w:p w:rsidR="002C1E55" w:rsidRPr="00C74AFC" w:rsidRDefault="002C1E55" w:rsidP="002C1E55">
      <w:pPr>
        <w:pStyle w:val="a3"/>
        <w:widowControl w:val="0"/>
        <w:spacing w:before="0" w:beforeAutospacing="0" w:after="0" w:afterAutospacing="0"/>
        <w:ind w:firstLine="851"/>
        <w:jc w:val="both"/>
        <w:rPr>
          <w:color w:val="000000"/>
          <w:lang w:val="uk-UA"/>
        </w:rPr>
      </w:pPr>
      <w:r w:rsidRPr="00C74AFC">
        <w:rPr>
          <w:color w:val="000000"/>
          <w:lang w:val="uk-UA"/>
        </w:rPr>
        <w:t xml:space="preserve">В Таблиці </w:t>
      </w:r>
      <w:r>
        <w:rPr>
          <w:color w:val="000000"/>
          <w:lang w:val="uk-UA"/>
        </w:rPr>
        <w:t>3.</w:t>
      </w:r>
      <w:r w:rsidRPr="00C74AFC">
        <w:rPr>
          <w:color w:val="000000"/>
          <w:lang w:val="uk-UA"/>
        </w:rPr>
        <w:t xml:space="preserve">1 показано, як розраховується грошовий потік для власного капіталу. При застосуванні цієї моделі, розраховується ринкова вартість власного (акціонерного) капіталу підприємства.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b/>
          <w:bCs/>
          <w:color w:val="000000"/>
          <w:lang w:val="uk-UA"/>
        </w:rPr>
        <w:t>Грошовий потік для власного капіталу</w:t>
      </w:r>
      <w:r w:rsidRPr="00C74AFC">
        <w:rPr>
          <w:color w:val="000000"/>
          <w:lang w:val="uk-UA"/>
        </w:rPr>
        <w:t xml:space="preserve"> (повний грошовий потік), працюючи з яким можна безпосередньо оцінювати ринкову вартість власного капіталу підприємства (що і є ринковою вартістю останнього), відображає в своїй структурі планований спосіб фінансування стартових і подальших інвестицій, що забезпечують життєвий цикл продукту (бізнес-лінії). Інакше кажучи, цей показник дає можливість визначити, скільки і на яких умовах буде притягуватися позикових, для фінансування інвестиційного процесу, засобів. Стосовно кожного майбутнього періоду в ньому враховуються очікуваний приріст довгострокової заборгованості підприємства (збільшення знову позичених кредитних засобів), зменшення зобов'язань підприємства (відтікав засобів внаслідок планованого на даний майбутній період погашення частини основного боргу за раніше узятими кредитами), виплата відсотків по кредитах в порядку їхнього поточного обслуговування.</w:t>
      </w:r>
    </w:p>
    <w:p w:rsidR="002C1E55" w:rsidRPr="00C74AFC" w:rsidRDefault="002C1E55" w:rsidP="002C1E55">
      <w:pPr>
        <w:widowControl w:val="0"/>
        <w:autoSpaceDE w:val="0"/>
        <w:autoSpaceDN w:val="0"/>
        <w:adjustRightInd w:val="0"/>
        <w:ind w:firstLine="851"/>
        <w:jc w:val="both"/>
        <w:rPr>
          <w:color w:val="000000"/>
          <w:lang w:val="uk-UA"/>
        </w:rPr>
      </w:pPr>
      <w:r w:rsidRPr="00C74AFC">
        <w:rPr>
          <w:color w:val="000000"/>
          <w:lang w:val="uk-UA"/>
        </w:rPr>
        <w:t>Коли скоро частка і вартість позикових засобів у фінансуванні бізнесу (інвестиційного проекту) тут врахована вже в самому прогнозованому грошовому потоці, дисконтування очікуваних грошових потоків, якщо це «повні грошові потоки», може відбуватися по ставці дисконту, рівній необхідній інвестором (з урахуванням ризиків) прибутковості вкладення тільки його власних засобів - т. б. по так званій ставці дисконту для власного капіталу, яка надалі («за умовчанням») буде називатися просто «ставкою дисконту».</w:t>
      </w:r>
    </w:p>
    <w:p w:rsidR="002C1E55" w:rsidRPr="00C74AFC" w:rsidRDefault="002C1E55" w:rsidP="002C1E55">
      <w:pPr>
        <w:widowControl w:val="0"/>
        <w:autoSpaceDE w:val="0"/>
        <w:autoSpaceDN w:val="0"/>
        <w:adjustRightInd w:val="0"/>
        <w:ind w:firstLine="851"/>
        <w:jc w:val="both"/>
        <w:rPr>
          <w:color w:val="000000"/>
          <w:lang w:val="uk-UA"/>
        </w:rPr>
      </w:pPr>
      <w:r w:rsidRPr="00C74AFC">
        <w:rPr>
          <w:color w:val="000000"/>
          <w:lang w:val="uk-UA"/>
        </w:rPr>
        <w:t>Застосовуючи модель грошового потоку для</w:t>
      </w:r>
      <w:r w:rsidRPr="00C74AFC">
        <w:rPr>
          <w:b/>
          <w:bCs/>
          <w:color w:val="000000"/>
          <w:lang w:val="uk-UA"/>
        </w:rPr>
        <w:t xml:space="preserve"> всього</w:t>
      </w:r>
      <w:r w:rsidRPr="00C74AFC">
        <w:rPr>
          <w:color w:val="000000"/>
          <w:lang w:val="uk-UA"/>
        </w:rPr>
        <w:t xml:space="preserve">  </w:t>
      </w:r>
      <w:r w:rsidRPr="00C74AFC">
        <w:rPr>
          <w:b/>
          <w:bCs/>
          <w:color w:val="000000"/>
          <w:lang w:val="uk-UA"/>
        </w:rPr>
        <w:t>інвестованого капіталу</w:t>
      </w:r>
      <w:r w:rsidRPr="00C74AFC">
        <w:rPr>
          <w:color w:val="000000"/>
          <w:lang w:val="uk-UA"/>
        </w:rPr>
        <w:t xml:space="preserve">, ми умовно не розрізняємо власний і позиковий капітали підприємства і вважаємо сукупний грошовий потік. Виходячи з цього, ми додаємо до грошового потоку виплати відсотків по заборгованості, які відняли при розрахунку чистого доходу.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p>
    <w:p w:rsidR="002C1E55" w:rsidRPr="00C74AFC" w:rsidRDefault="002C1E55" w:rsidP="002C1E55">
      <w:pPr>
        <w:pStyle w:val="a3"/>
        <w:widowControl w:val="0"/>
        <w:spacing w:before="0" w:beforeAutospacing="0" w:after="0" w:afterAutospacing="0"/>
        <w:ind w:left="6937" w:firstLine="143"/>
        <w:jc w:val="both"/>
        <w:rPr>
          <w:color w:val="000000"/>
          <w:lang w:val="uk-UA"/>
        </w:rPr>
      </w:pPr>
      <w:r w:rsidRPr="00C74AFC">
        <w:rPr>
          <w:color w:val="000000"/>
          <w:lang w:val="uk-UA"/>
        </w:rPr>
        <w:t xml:space="preserve">        Таблиця 3.1.</w:t>
      </w:r>
    </w:p>
    <w:tbl>
      <w:tblPr>
        <w:tblW w:w="90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2418"/>
        <w:gridCol w:w="6582"/>
      </w:tblGrid>
      <w:tr w:rsidR="002C1E55" w:rsidRPr="00C74AFC" w:rsidTr="00C53B18">
        <w:trPr>
          <w:tblCellSpacing w:w="0" w:type="dxa"/>
        </w:trPr>
        <w:tc>
          <w:tcPr>
            <w:tcW w:w="0" w:type="auto"/>
            <w:vAlign w:val="center"/>
          </w:tcPr>
          <w:p w:rsidR="002C1E55" w:rsidRPr="00C74AFC" w:rsidRDefault="002C1E55" w:rsidP="00C53B18">
            <w:pPr>
              <w:widowControl w:val="0"/>
              <w:ind w:firstLine="851"/>
              <w:jc w:val="both"/>
              <w:rPr>
                <w:b/>
                <w:bCs/>
                <w:color w:val="000000"/>
                <w:lang w:val="uk-UA"/>
              </w:rPr>
            </w:pPr>
            <w:r w:rsidRPr="00C74AFC">
              <w:rPr>
                <w:b/>
                <w:bCs/>
                <w:color w:val="000000"/>
                <w:lang w:val="uk-UA"/>
              </w:rPr>
              <w:lastRenderedPageBreak/>
              <w:t xml:space="preserve">Знак дії </w:t>
            </w:r>
          </w:p>
        </w:tc>
        <w:tc>
          <w:tcPr>
            <w:tcW w:w="0" w:type="auto"/>
            <w:vAlign w:val="center"/>
          </w:tcPr>
          <w:p w:rsidR="002C1E55" w:rsidRPr="00C74AFC" w:rsidRDefault="002C1E55" w:rsidP="00C53B18">
            <w:pPr>
              <w:widowControl w:val="0"/>
              <w:ind w:firstLine="851"/>
              <w:jc w:val="both"/>
              <w:rPr>
                <w:b/>
                <w:bCs/>
                <w:color w:val="000000"/>
                <w:lang w:val="uk-UA"/>
              </w:rPr>
            </w:pPr>
            <w:r w:rsidRPr="00C74AFC">
              <w:rPr>
                <w:b/>
                <w:bCs/>
                <w:color w:val="000000"/>
                <w:lang w:val="uk-UA"/>
              </w:rPr>
              <w:t>Показники</w:t>
            </w:r>
          </w:p>
        </w:tc>
      </w:tr>
      <w:tr w:rsidR="002C1E55" w:rsidRPr="00C74AFC" w:rsidTr="00C53B18">
        <w:trPr>
          <w:tblCellSpacing w:w="0" w:type="dxa"/>
        </w:trPr>
        <w:tc>
          <w:tcPr>
            <w:tcW w:w="0" w:type="auto"/>
            <w:gridSpan w:val="2"/>
            <w:vAlign w:val="center"/>
          </w:tcPr>
          <w:p w:rsidR="002C1E55" w:rsidRPr="00C74AFC" w:rsidRDefault="002C1E55" w:rsidP="00C53B18">
            <w:pPr>
              <w:widowControl w:val="0"/>
              <w:ind w:firstLine="851"/>
              <w:jc w:val="both"/>
              <w:rPr>
                <w:color w:val="000000"/>
                <w:lang w:val="uk-UA"/>
              </w:rPr>
            </w:pPr>
            <w:r w:rsidRPr="00C74AFC">
              <w:rPr>
                <w:color w:val="000000"/>
                <w:lang w:val="uk-UA"/>
              </w:rPr>
              <w:t>Чистий доход після сплати податків</w:t>
            </w:r>
          </w:p>
        </w:tc>
      </w:tr>
      <w:tr w:rsidR="002C1E55" w:rsidRPr="00C74AFC" w:rsidTr="00C53B18">
        <w:trPr>
          <w:tblCellSpacing w:w="0" w:type="dxa"/>
        </w:trPr>
        <w:tc>
          <w:tcPr>
            <w:tcW w:w="0" w:type="auto"/>
            <w:vAlign w:val="center"/>
          </w:tcPr>
          <w:p w:rsidR="002C1E55" w:rsidRPr="00C74AFC" w:rsidRDefault="002C1E55" w:rsidP="00C53B18">
            <w:pPr>
              <w:widowControl w:val="0"/>
              <w:ind w:firstLine="851"/>
              <w:jc w:val="both"/>
              <w:rPr>
                <w:color w:val="000000"/>
                <w:lang w:val="uk-UA"/>
              </w:rPr>
            </w:pPr>
            <w:r w:rsidRPr="00C74AFC">
              <w:rPr>
                <w:color w:val="000000"/>
                <w:lang w:val="uk-UA"/>
              </w:rPr>
              <w:t xml:space="preserve">Плюс </w:t>
            </w:r>
          </w:p>
        </w:tc>
        <w:tc>
          <w:tcPr>
            <w:tcW w:w="0" w:type="auto"/>
            <w:vAlign w:val="center"/>
          </w:tcPr>
          <w:p w:rsidR="002C1E55" w:rsidRPr="00C74AFC" w:rsidRDefault="002C1E55" w:rsidP="00C53B18">
            <w:pPr>
              <w:widowControl w:val="0"/>
              <w:ind w:firstLine="851"/>
              <w:jc w:val="both"/>
              <w:rPr>
                <w:color w:val="000000"/>
                <w:lang w:val="uk-UA"/>
              </w:rPr>
            </w:pPr>
            <w:r w:rsidRPr="00C74AFC">
              <w:rPr>
                <w:color w:val="000000"/>
                <w:lang w:val="uk-UA"/>
              </w:rPr>
              <w:t>Амортизаційні відрахування</w:t>
            </w:r>
          </w:p>
        </w:tc>
      </w:tr>
      <w:tr w:rsidR="002C1E55" w:rsidRPr="00C74AFC" w:rsidTr="00C53B18">
        <w:trPr>
          <w:tblCellSpacing w:w="0" w:type="dxa"/>
        </w:trPr>
        <w:tc>
          <w:tcPr>
            <w:tcW w:w="0" w:type="auto"/>
            <w:vAlign w:val="center"/>
          </w:tcPr>
          <w:p w:rsidR="002C1E55" w:rsidRPr="00C74AFC" w:rsidRDefault="002C1E55" w:rsidP="00C53B18">
            <w:pPr>
              <w:widowControl w:val="0"/>
              <w:ind w:firstLine="851"/>
              <w:jc w:val="both"/>
              <w:rPr>
                <w:color w:val="000000"/>
                <w:lang w:val="uk-UA"/>
              </w:rPr>
            </w:pPr>
            <w:r w:rsidRPr="00C74AFC">
              <w:rPr>
                <w:color w:val="000000"/>
                <w:lang w:val="uk-UA"/>
              </w:rPr>
              <w:t xml:space="preserve">Плюс (мінус) </w:t>
            </w:r>
          </w:p>
        </w:tc>
        <w:tc>
          <w:tcPr>
            <w:tcW w:w="0" w:type="auto"/>
            <w:vAlign w:val="center"/>
          </w:tcPr>
          <w:p w:rsidR="002C1E55" w:rsidRPr="00C74AFC" w:rsidRDefault="002C1E55" w:rsidP="00C53B18">
            <w:pPr>
              <w:pStyle w:val="a3"/>
              <w:widowControl w:val="0"/>
              <w:spacing w:before="0" w:beforeAutospacing="0" w:after="0" w:afterAutospacing="0"/>
              <w:ind w:firstLine="851"/>
              <w:jc w:val="both"/>
              <w:rPr>
                <w:color w:val="000000"/>
                <w:lang w:val="uk-UA"/>
              </w:rPr>
            </w:pPr>
            <w:r w:rsidRPr="00C74AFC">
              <w:rPr>
                <w:color w:val="000000"/>
                <w:lang w:val="uk-UA"/>
              </w:rPr>
              <w:t>Зменшення (приріст) власного оборотного капіталу</w:t>
            </w:r>
          </w:p>
        </w:tc>
      </w:tr>
      <w:tr w:rsidR="002C1E55" w:rsidRPr="00C74AFC" w:rsidTr="00C53B18">
        <w:trPr>
          <w:tblCellSpacing w:w="0" w:type="dxa"/>
        </w:trPr>
        <w:tc>
          <w:tcPr>
            <w:tcW w:w="0" w:type="auto"/>
            <w:vAlign w:val="center"/>
          </w:tcPr>
          <w:p w:rsidR="002C1E55" w:rsidRPr="00C74AFC" w:rsidRDefault="002C1E55" w:rsidP="00C53B18">
            <w:pPr>
              <w:widowControl w:val="0"/>
              <w:ind w:firstLine="851"/>
              <w:jc w:val="both"/>
              <w:rPr>
                <w:color w:val="000000"/>
                <w:lang w:val="uk-UA"/>
              </w:rPr>
            </w:pPr>
            <w:r w:rsidRPr="00C74AFC">
              <w:rPr>
                <w:color w:val="000000"/>
                <w:lang w:val="uk-UA"/>
              </w:rPr>
              <w:t xml:space="preserve">Плюс (мінус) </w:t>
            </w:r>
          </w:p>
        </w:tc>
        <w:tc>
          <w:tcPr>
            <w:tcW w:w="0" w:type="auto"/>
            <w:vAlign w:val="center"/>
          </w:tcPr>
          <w:p w:rsidR="002C1E55" w:rsidRPr="00C74AFC" w:rsidRDefault="002C1E55" w:rsidP="00C53B18">
            <w:pPr>
              <w:widowControl w:val="0"/>
              <w:ind w:firstLine="851"/>
              <w:jc w:val="both"/>
              <w:rPr>
                <w:color w:val="000000"/>
                <w:lang w:val="uk-UA"/>
              </w:rPr>
            </w:pPr>
            <w:r w:rsidRPr="00C74AFC">
              <w:rPr>
                <w:color w:val="000000"/>
                <w:lang w:val="uk-UA"/>
              </w:rPr>
              <w:t>Зменшення (приріст) інвестицій в основні засоби</w:t>
            </w:r>
          </w:p>
        </w:tc>
      </w:tr>
      <w:tr w:rsidR="002C1E55" w:rsidRPr="00C74AFC" w:rsidTr="00C53B18">
        <w:trPr>
          <w:tblCellSpacing w:w="0" w:type="dxa"/>
        </w:trPr>
        <w:tc>
          <w:tcPr>
            <w:tcW w:w="0" w:type="auto"/>
            <w:vAlign w:val="center"/>
          </w:tcPr>
          <w:p w:rsidR="002C1E55" w:rsidRPr="00C74AFC" w:rsidRDefault="002C1E55" w:rsidP="00C53B18">
            <w:pPr>
              <w:widowControl w:val="0"/>
              <w:ind w:firstLine="851"/>
              <w:jc w:val="both"/>
              <w:rPr>
                <w:color w:val="000000"/>
                <w:lang w:val="uk-UA"/>
              </w:rPr>
            </w:pPr>
            <w:r w:rsidRPr="00C74AFC">
              <w:rPr>
                <w:color w:val="000000"/>
                <w:lang w:val="uk-UA"/>
              </w:rPr>
              <w:t xml:space="preserve">Плюс (мінус) </w:t>
            </w:r>
          </w:p>
        </w:tc>
        <w:tc>
          <w:tcPr>
            <w:tcW w:w="0" w:type="auto"/>
            <w:vAlign w:val="center"/>
          </w:tcPr>
          <w:p w:rsidR="002C1E55" w:rsidRPr="00C74AFC" w:rsidRDefault="002C1E55" w:rsidP="00C53B18">
            <w:pPr>
              <w:widowControl w:val="0"/>
              <w:ind w:firstLine="851"/>
              <w:jc w:val="both"/>
              <w:rPr>
                <w:color w:val="000000"/>
                <w:lang w:val="uk-UA"/>
              </w:rPr>
            </w:pPr>
            <w:r w:rsidRPr="00C74AFC">
              <w:rPr>
                <w:color w:val="000000"/>
                <w:lang w:val="uk-UA"/>
              </w:rPr>
              <w:t>Приріст (зменшення) довгострокової заборгованості</w:t>
            </w:r>
          </w:p>
        </w:tc>
      </w:tr>
      <w:tr w:rsidR="002C1E55" w:rsidRPr="00C74AFC" w:rsidTr="00C53B18">
        <w:trPr>
          <w:tblCellSpacing w:w="0" w:type="dxa"/>
        </w:trPr>
        <w:tc>
          <w:tcPr>
            <w:tcW w:w="0" w:type="auto"/>
            <w:vAlign w:val="center"/>
          </w:tcPr>
          <w:p w:rsidR="002C1E55" w:rsidRPr="00C74AFC" w:rsidRDefault="002C1E55" w:rsidP="00C53B18">
            <w:pPr>
              <w:widowControl w:val="0"/>
              <w:ind w:firstLine="851"/>
              <w:jc w:val="both"/>
              <w:rPr>
                <w:color w:val="000000"/>
                <w:lang w:val="uk-UA"/>
              </w:rPr>
            </w:pPr>
            <w:r w:rsidRPr="00C74AFC">
              <w:rPr>
                <w:color w:val="000000"/>
                <w:lang w:val="uk-UA"/>
              </w:rPr>
              <w:t xml:space="preserve">Разом </w:t>
            </w:r>
          </w:p>
        </w:tc>
        <w:tc>
          <w:tcPr>
            <w:tcW w:w="0" w:type="auto"/>
            <w:vAlign w:val="center"/>
          </w:tcPr>
          <w:p w:rsidR="002C1E55" w:rsidRPr="00C74AFC" w:rsidRDefault="002C1E55" w:rsidP="00C53B18">
            <w:pPr>
              <w:widowControl w:val="0"/>
              <w:ind w:firstLine="851"/>
              <w:jc w:val="both"/>
              <w:rPr>
                <w:color w:val="000000"/>
                <w:lang w:val="uk-UA"/>
              </w:rPr>
            </w:pPr>
            <w:r w:rsidRPr="00C74AFC">
              <w:rPr>
                <w:color w:val="000000"/>
                <w:lang w:val="uk-UA"/>
              </w:rPr>
              <w:t>Грошовий потік</w:t>
            </w:r>
          </w:p>
        </w:tc>
      </w:tr>
    </w:tbl>
    <w:p w:rsidR="002C1E55" w:rsidRPr="00C74AFC" w:rsidRDefault="002C1E55" w:rsidP="002C1E55">
      <w:pPr>
        <w:pStyle w:val="a3"/>
        <w:widowControl w:val="0"/>
        <w:spacing w:before="0" w:beforeAutospacing="0" w:after="0" w:afterAutospacing="0"/>
        <w:ind w:firstLine="851"/>
        <w:jc w:val="both"/>
        <w:rPr>
          <w:color w:val="000000"/>
          <w:lang w:val="uk-UA"/>
        </w:rPr>
      </w:pP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Оскільки відсотки по заборгованості віднімалися з доходу до сплати податків, повертаючи їх назад, потрібно зменшити їхню суму на величину податку на прибуток. Підсумком розрахунку по цій моделі є ринкова вартість всього інвестованого капіталу підприємства. </w:t>
      </w:r>
    </w:p>
    <w:p w:rsidR="002C1E55" w:rsidRPr="00C74AFC" w:rsidRDefault="002C1E55" w:rsidP="002C1E55">
      <w:pPr>
        <w:widowControl w:val="0"/>
        <w:autoSpaceDE w:val="0"/>
        <w:autoSpaceDN w:val="0"/>
        <w:adjustRightInd w:val="0"/>
        <w:ind w:firstLine="851"/>
        <w:jc w:val="both"/>
        <w:rPr>
          <w:color w:val="000000"/>
          <w:lang w:val="uk-UA"/>
        </w:rPr>
      </w:pPr>
      <w:r w:rsidRPr="00C74AFC">
        <w:rPr>
          <w:color w:val="000000"/>
          <w:lang w:val="uk-UA"/>
        </w:rPr>
        <w:t xml:space="preserve">Структура формули грошового потоку достатньо проста: з мінусом в ній позначені засоби, що реально йдуть, з підприємства, з плюсом - засоби, що поступають. Єдиним виключенням є знос основних фондів (амортизаційні відрахування на їхній знос): поява цього показника у формулі грошового потоку означає лише те, що, додаючи його величину до оголошуваного бухгалтерського доходу, ми як би «відновлюємо справедливість» і компенсуємо те, що у вже врахованих при розрахунку доходу </w:t>
      </w:r>
      <w:proofErr w:type="spellStart"/>
      <w:r w:rsidRPr="00C74AFC">
        <w:rPr>
          <w:color w:val="000000"/>
          <w:lang w:val="uk-UA"/>
        </w:rPr>
        <w:t>бухгалтерски</w:t>
      </w:r>
      <w:proofErr w:type="spellEnd"/>
      <w:r w:rsidRPr="00C74AFC">
        <w:rPr>
          <w:color w:val="000000"/>
          <w:lang w:val="uk-UA"/>
        </w:rPr>
        <w:t xml:space="preserve"> відбиваних витрат (собівартості) фігурували амортизаційні відрахування, які проте не мають на увазі реального відтікати засобів підприємства.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p>
    <w:p w:rsidR="002C1E55" w:rsidRPr="00C74AFC" w:rsidRDefault="002C1E55" w:rsidP="002C1E55">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3.1.4. Визначення тривалості прогнозного періоду.</w:t>
      </w:r>
    </w:p>
    <w:p w:rsidR="002C1E55" w:rsidRPr="00C74AFC" w:rsidRDefault="002C1E55" w:rsidP="002C1E55">
      <w:pPr>
        <w:pStyle w:val="a5"/>
        <w:widowControl w:val="0"/>
        <w:ind w:firstLine="851"/>
        <w:rPr>
          <w:rFonts w:ascii="Times New Roman" w:hAnsi="Times New Roman" w:cs="Times New Roman"/>
          <w:color w:val="000000"/>
          <w:sz w:val="24"/>
          <w:szCs w:val="24"/>
          <w:lang w:val="uk-UA"/>
        </w:rPr>
      </w:pPr>
      <w:r w:rsidRPr="00C74AFC">
        <w:rPr>
          <w:rFonts w:ascii="Times New Roman" w:hAnsi="Times New Roman" w:cs="Times New Roman"/>
          <w:color w:val="000000"/>
          <w:sz w:val="24"/>
          <w:szCs w:val="24"/>
          <w:lang w:val="uk-UA"/>
        </w:rPr>
        <w:t>Згідно методу ДГП вартість підприємства ґрунтується на  майбутніх, а не на минулих грошових потоках. Тому задачею оцінювача є вироблення прогнозу  грошового потоку (на основі прогнозних звітів про рух грошових коштів) як прогнозне береться період, що продовжується до тих пір, поки темпи зростання вартості  підприємства</w:t>
      </w:r>
      <w:r w:rsidRPr="00C74AFC">
        <w:rPr>
          <w:rFonts w:ascii="Times New Roman" w:hAnsi="Times New Roman"/>
          <w:color w:val="000000"/>
          <w:sz w:val="24"/>
          <w:szCs w:val="24"/>
          <w:lang w:val="uk-UA"/>
        </w:rPr>
        <w:t xml:space="preserve"> </w:t>
      </w:r>
      <w:r w:rsidRPr="00C74AFC">
        <w:rPr>
          <w:rFonts w:ascii="Times New Roman" w:hAnsi="Times New Roman" w:cs="Times New Roman"/>
          <w:color w:val="000000"/>
          <w:sz w:val="24"/>
          <w:szCs w:val="24"/>
          <w:lang w:val="uk-UA"/>
        </w:rPr>
        <w:t xml:space="preserve">не стабілізуються. З одного боку, чим довше прогнозний період, тим більше число спостережень і тією більш обґрунтованою з математичної точки зору  виглядає підсумкова величина поточної вартості підприємства. З іншого боку, ніж довший прогнозний період, тим складніше прогнозувати конкретні величини виручки, темпів інфляції, потоків  грошових коштів. В країнах  з перехідною економікою, в умовах нестабільності, де адекватні довгострокові прогнози особливо скрутні, на мій погляд, допустимий період складає біля 3-х років. </w:t>
      </w:r>
    </w:p>
    <w:p w:rsidR="002C1E55" w:rsidRPr="00C74AFC" w:rsidRDefault="002C1E55" w:rsidP="002C1E55">
      <w:pPr>
        <w:pStyle w:val="a5"/>
        <w:widowControl w:val="0"/>
        <w:autoSpaceDE w:val="0"/>
        <w:autoSpaceDN w:val="0"/>
        <w:ind w:firstLine="851"/>
        <w:rPr>
          <w:rFonts w:ascii="Times New Roman" w:hAnsi="Times New Roman" w:cs="Times New Roman"/>
          <w:color w:val="000000"/>
          <w:sz w:val="24"/>
          <w:szCs w:val="24"/>
          <w:lang w:val="uk-UA"/>
        </w:rPr>
      </w:pPr>
      <w:r w:rsidRPr="00C74AFC">
        <w:rPr>
          <w:rFonts w:ascii="Times New Roman" w:hAnsi="Times New Roman" w:cs="Times New Roman"/>
          <w:color w:val="000000"/>
          <w:sz w:val="24"/>
          <w:szCs w:val="24"/>
          <w:lang w:val="uk-UA"/>
        </w:rPr>
        <w:t>Ретроспективний аналіз і прогноз валової виручки від реалізації продукції.</w:t>
      </w:r>
    </w:p>
    <w:p w:rsidR="002C1E55" w:rsidRPr="00C74AFC" w:rsidRDefault="002C1E55" w:rsidP="002C1E55">
      <w:pPr>
        <w:pStyle w:val="a5"/>
        <w:widowControl w:val="0"/>
        <w:autoSpaceDE w:val="0"/>
        <w:autoSpaceDN w:val="0"/>
        <w:ind w:firstLine="851"/>
        <w:rPr>
          <w:rFonts w:ascii="Times New Roman" w:hAnsi="Times New Roman" w:cs="Times New Roman"/>
          <w:color w:val="000000"/>
          <w:sz w:val="24"/>
          <w:szCs w:val="24"/>
          <w:lang w:val="uk-UA"/>
        </w:rPr>
      </w:pPr>
      <w:r w:rsidRPr="00C74AFC">
        <w:rPr>
          <w:rFonts w:ascii="Times New Roman" w:hAnsi="Times New Roman" w:cs="Times New Roman"/>
          <w:color w:val="000000"/>
          <w:sz w:val="24"/>
          <w:szCs w:val="24"/>
          <w:lang w:val="uk-UA"/>
        </w:rPr>
        <w:t>Аналіз валової виручки і її прогноз вимагають детального розгляду  і обліку цілого ряду  факторів, серед яких:</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Номенклатура продукції, що випускається;</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Об'єми виробництва і ціни на  продукцію;</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Ретроспективні темпи зростання підприємства;</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Попит на  продукцію;</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Темпи інфляції;</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Наявні виробничі  потужності;</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Перспективні і можливі наслідки капітальних  вкладень;</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Загальна ситуація економіки в Україні, визначальна перспективи попиту;</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Ситуація в галузі, з урахуванням існуючого рівня конкуренції;</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Частка оцінюваного підприємства на ринку;</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Довгострокові темпи зростання в </w:t>
      </w:r>
      <w:proofErr w:type="spellStart"/>
      <w:r w:rsidRPr="00C74AFC">
        <w:rPr>
          <w:color w:val="000000"/>
          <w:lang w:val="uk-UA"/>
        </w:rPr>
        <w:t>постпрогнозний</w:t>
      </w:r>
      <w:proofErr w:type="spellEnd"/>
      <w:r w:rsidRPr="00C74AFC">
        <w:rPr>
          <w:color w:val="000000"/>
          <w:lang w:val="uk-UA"/>
        </w:rPr>
        <w:t xml:space="preserve">  період;</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Частку ринку, належну підприємству зараз;</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lastRenderedPageBreak/>
        <w:t>Тенденцію зміни цієї частки.</w:t>
      </w:r>
    </w:p>
    <w:p w:rsidR="002C1E55" w:rsidRPr="00C74AFC" w:rsidRDefault="002C1E55" w:rsidP="002C1E55">
      <w:pPr>
        <w:pStyle w:val="a5"/>
        <w:widowControl w:val="0"/>
        <w:ind w:firstLine="851"/>
        <w:rPr>
          <w:rFonts w:ascii="Times New Roman" w:hAnsi="Times New Roman" w:cs="Times New Roman"/>
          <w:color w:val="000000"/>
          <w:sz w:val="24"/>
          <w:szCs w:val="24"/>
          <w:lang w:val="uk-UA"/>
        </w:rPr>
      </w:pPr>
    </w:p>
    <w:p w:rsidR="002C1E55" w:rsidRPr="00C74AFC" w:rsidRDefault="002C1E55" w:rsidP="002C1E55">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3.1.5. Аналіз і прогнозування витрат.</w:t>
      </w:r>
    </w:p>
    <w:p w:rsidR="002C1E55" w:rsidRPr="00C74AFC" w:rsidRDefault="002C1E55" w:rsidP="002C1E55">
      <w:pPr>
        <w:pStyle w:val="a5"/>
        <w:widowControl w:val="0"/>
        <w:ind w:firstLine="851"/>
        <w:rPr>
          <w:rFonts w:ascii="Times New Roman" w:hAnsi="Times New Roman" w:cs="Times New Roman"/>
          <w:color w:val="000000"/>
          <w:sz w:val="24"/>
          <w:szCs w:val="24"/>
          <w:lang w:val="uk-UA"/>
        </w:rPr>
      </w:pPr>
    </w:p>
    <w:p w:rsidR="002C1E55" w:rsidRPr="00C74AFC" w:rsidRDefault="002C1E55" w:rsidP="002C1E55">
      <w:pPr>
        <w:pStyle w:val="a5"/>
        <w:widowControl w:val="0"/>
        <w:autoSpaceDE w:val="0"/>
        <w:autoSpaceDN w:val="0"/>
        <w:ind w:firstLine="851"/>
        <w:rPr>
          <w:rFonts w:ascii="Times New Roman" w:hAnsi="Times New Roman" w:cs="Times New Roman"/>
          <w:color w:val="000000"/>
          <w:sz w:val="24"/>
          <w:szCs w:val="24"/>
          <w:lang w:val="uk-UA"/>
        </w:rPr>
      </w:pPr>
      <w:r w:rsidRPr="00C74AFC">
        <w:rPr>
          <w:rFonts w:ascii="Times New Roman" w:hAnsi="Times New Roman" w:cs="Times New Roman"/>
          <w:color w:val="000000"/>
          <w:sz w:val="24"/>
          <w:szCs w:val="24"/>
          <w:lang w:val="uk-UA"/>
        </w:rPr>
        <w:t>На даному етапі оцінювач аналізує:</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Ретроспективні взаємозв'язки і тенденції;</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Структуру витрат, особливо співвідношення постійних і змінних витрат;</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Інфляційні очікування, для кожної категорії витрат;</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Визначаються амортизаційні відрахування виходячи з нинішньої наявності активів і з майбутнього їхнього приросту і вибуття;</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Порівнюються прогнозовані витрати з відповідними показниками для підприємств конкурентів. (В умовах дефіциту інформації, а також неможливістю  її легітимного використання в умовах України це поки скрутно).</w:t>
      </w:r>
    </w:p>
    <w:p w:rsidR="002C1E55" w:rsidRPr="00C74AFC" w:rsidRDefault="002C1E55" w:rsidP="002C1E55">
      <w:pPr>
        <w:pStyle w:val="a5"/>
        <w:widowControl w:val="0"/>
        <w:ind w:firstLine="851"/>
        <w:rPr>
          <w:rFonts w:ascii="Times New Roman" w:hAnsi="Times New Roman" w:cs="Times New Roman"/>
          <w:color w:val="000000"/>
          <w:sz w:val="24"/>
          <w:szCs w:val="24"/>
          <w:lang w:val="uk-UA"/>
        </w:rPr>
      </w:pPr>
      <w:r w:rsidRPr="00C74AFC">
        <w:rPr>
          <w:rFonts w:ascii="Times New Roman" w:hAnsi="Times New Roman" w:cs="Times New Roman"/>
          <w:color w:val="000000"/>
          <w:sz w:val="24"/>
          <w:szCs w:val="24"/>
          <w:lang w:val="uk-UA"/>
        </w:rPr>
        <w:t>Для оцінки вартості  важливі дві класифікації витрат. Перша – класифікація витрат на постійні і змінні. Постійні витрати не залежать від зміни об'ємів виробництва (амортизаційні відрахування, орендна платня, управлінські витрати).</w:t>
      </w:r>
    </w:p>
    <w:p w:rsidR="002C1E55" w:rsidRPr="00C74AFC" w:rsidRDefault="002C1E55" w:rsidP="002C1E55">
      <w:pPr>
        <w:pStyle w:val="a5"/>
        <w:widowControl w:val="0"/>
        <w:autoSpaceDE w:val="0"/>
        <w:autoSpaceDN w:val="0"/>
        <w:ind w:firstLine="851"/>
        <w:rPr>
          <w:rFonts w:ascii="Times New Roman" w:hAnsi="Times New Roman" w:cs="Times New Roman"/>
          <w:color w:val="000000"/>
          <w:sz w:val="24"/>
          <w:szCs w:val="24"/>
          <w:lang w:val="uk-UA"/>
        </w:rPr>
      </w:pPr>
      <w:r w:rsidRPr="00C74AFC">
        <w:rPr>
          <w:rFonts w:ascii="Times New Roman" w:hAnsi="Times New Roman" w:cs="Times New Roman"/>
          <w:color w:val="000000"/>
          <w:sz w:val="24"/>
          <w:szCs w:val="24"/>
          <w:lang w:val="uk-UA"/>
        </w:rPr>
        <w:t xml:space="preserve"> Змінні ж  витрати (сировина і матеріали, заробітна платня основного  персоналу витрата палива і енергії) звичайно вважають пропорційними зміні об'ємів виробництва. Друга – класифікація витрат на прямі і непрямі; застосовується для віднесення витрат на  певний вид продукції.</w:t>
      </w:r>
    </w:p>
    <w:p w:rsidR="002C1E55" w:rsidRPr="00C74AFC" w:rsidRDefault="002C1E55" w:rsidP="002C1E55">
      <w:pPr>
        <w:pStyle w:val="a5"/>
        <w:widowControl w:val="0"/>
        <w:autoSpaceDE w:val="0"/>
        <w:autoSpaceDN w:val="0"/>
        <w:ind w:firstLine="851"/>
        <w:rPr>
          <w:rFonts w:ascii="Times New Roman" w:hAnsi="Times New Roman" w:cs="Times New Roman"/>
          <w:color w:val="000000"/>
          <w:sz w:val="24"/>
          <w:szCs w:val="24"/>
          <w:lang w:val="uk-UA"/>
        </w:rPr>
      </w:pPr>
    </w:p>
    <w:p w:rsidR="002C1E55" w:rsidRPr="00C74AFC" w:rsidRDefault="002C1E55" w:rsidP="002C1E55">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3.1.6.Ретроспективний аналіз і прогноз валової виручки від реалізації.</w:t>
      </w:r>
    </w:p>
    <w:p w:rsidR="002C1E55" w:rsidRPr="00C74AFC" w:rsidRDefault="002C1E55" w:rsidP="002C1E55">
      <w:pPr>
        <w:pStyle w:val="a3"/>
        <w:widowControl w:val="0"/>
        <w:spacing w:before="0" w:beforeAutospacing="0" w:after="0" w:afterAutospacing="0"/>
        <w:ind w:firstLine="851"/>
        <w:jc w:val="both"/>
        <w:rPr>
          <w:color w:val="000000"/>
          <w:lang w:val="uk-UA"/>
        </w:rPr>
      </w:pPr>
      <w:r w:rsidRPr="00C74AFC">
        <w:rPr>
          <w:color w:val="000000"/>
          <w:lang w:val="uk-UA"/>
        </w:rPr>
        <w:t xml:space="preserve">Потрібно дотримуватися загального правила, що свідчить, що прогноз валової виручки повинен бути </w:t>
      </w:r>
      <w:proofErr w:type="spellStart"/>
      <w:r w:rsidRPr="00C74AFC">
        <w:rPr>
          <w:color w:val="000000"/>
          <w:lang w:val="uk-UA"/>
        </w:rPr>
        <w:t>логічно</w:t>
      </w:r>
      <w:proofErr w:type="spellEnd"/>
      <w:r w:rsidRPr="00C74AFC">
        <w:rPr>
          <w:color w:val="000000"/>
          <w:lang w:val="uk-UA"/>
        </w:rPr>
        <w:t xml:space="preserve"> сумісний з ретроспективними показниками діяльності підприємства і галузі в цілому. Оцінки, засновані на прогнозах, які помітно розходяться з історичними тенденціями, представляються неточними.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Аналіз валової виручки і її прогноз вимагають детального розгляду і обліку цілого ряду факторів, серед яких: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  номенклатура продукції, що випускається;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  об'єми виробництва і ціни на продукцію;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  ретроспективні темпи зростання підприємства;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  попит на продукцію;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  темпи інфляції;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  наявні виробничі потужності;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  перспективи і можливі наслідки капітальних вкладень;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  загальна ситуація в економіці, визначальна перспективи попиту;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  ситуація в конкретній галузі з урахуванням існуючого рівня конкуренції;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  частка оцінюваного підприємства на ринку;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  довгострокові темпи зростання в пост прогнозний період;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  плани менеджера даного підприємства. </w:t>
      </w:r>
    </w:p>
    <w:p w:rsidR="002C1E55" w:rsidRPr="00C74AFC" w:rsidRDefault="002C1E55" w:rsidP="002C1E55">
      <w:pPr>
        <w:pStyle w:val="3"/>
        <w:keepNext w:val="0"/>
        <w:widowControl w:val="0"/>
        <w:spacing w:before="0" w:after="0"/>
        <w:ind w:firstLine="851"/>
        <w:jc w:val="both"/>
        <w:rPr>
          <w:rFonts w:ascii="Times New Roman" w:hAnsi="Times New Roman"/>
          <w:color w:val="000000"/>
          <w:sz w:val="24"/>
          <w:szCs w:val="24"/>
          <w:lang w:val="uk-UA"/>
        </w:rPr>
      </w:pPr>
    </w:p>
    <w:p w:rsidR="002C1E55" w:rsidRPr="00C74AFC" w:rsidRDefault="002C1E55" w:rsidP="002C1E55">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3.1.7. Визначення  ставки дисконту.</w:t>
      </w:r>
    </w:p>
    <w:p w:rsidR="002C1E55" w:rsidRPr="00C74AFC" w:rsidRDefault="002C1E55" w:rsidP="002C1E55">
      <w:pPr>
        <w:pStyle w:val="a5"/>
        <w:widowControl w:val="0"/>
        <w:ind w:firstLine="851"/>
        <w:rPr>
          <w:rFonts w:ascii="Times New Roman" w:hAnsi="Times New Roman"/>
          <w:b/>
          <w:bCs/>
          <w:i/>
          <w:iCs/>
          <w:color w:val="000000"/>
          <w:sz w:val="24"/>
          <w:szCs w:val="24"/>
          <w:lang w:val="uk-UA"/>
        </w:rPr>
      </w:pPr>
    </w:p>
    <w:p w:rsidR="002C1E55" w:rsidRPr="00C74AFC" w:rsidRDefault="002C1E55" w:rsidP="002C1E55">
      <w:pPr>
        <w:pStyle w:val="a5"/>
        <w:widowControl w:val="0"/>
        <w:autoSpaceDE w:val="0"/>
        <w:autoSpaceDN w:val="0"/>
        <w:ind w:firstLine="851"/>
        <w:rPr>
          <w:rFonts w:ascii="Times New Roman" w:hAnsi="Times New Roman" w:cs="Times New Roman"/>
          <w:color w:val="000000"/>
          <w:sz w:val="24"/>
          <w:szCs w:val="24"/>
          <w:lang w:val="uk-UA"/>
        </w:rPr>
      </w:pPr>
      <w:r w:rsidRPr="00C74AFC">
        <w:rPr>
          <w:rFonts w:ascii="Times New Roman" w:hAnsi="Times New Roman" w:cs="Times New Roman"/>
          <w:color w:val="000000"/>
          <w:sz w:val="24"/>
          <w:szCs w:val="24"/>
          <w:lang w:val="uk-UA"/>
        </w:rPr>
        <w:t xml:space="preserve">З математичної точки зору </w:t>
      </w:r>
      <w:proofErr w:type="spellStart"/>
      <w:r w:rsidRPr="00C74AFC">
        <w:rPr>
          <w:rFonts w:ascii="Times New Roman" w:hAnsi="Times New Roman" w:cs="Times New Roman"/>
          <w:color w:val="000000"/>
          <w:sz w:val="24"/>
          <w:szCs w:val="24"/>
          <w:lang w:val="uk-UA"/>
        </w:rPr>
        <w:t>ставу</w:t>
      </w:r>
      <w:proofErr w:type="spellEnd"/>
      <w:r w:rsidRPr="00C74AFC">
        <w:rPr>
          <w:rFonts w:ascii="Times New Roman" w:hAnsi="Times New Roman" w:cs="Times New Roman"/>
          <w:color w:val="000000"/>
          <w:sz w:val="24"/>
          <w:szCs w:val="24"/>
          <w:lang w:val="uk-UA"/>
        </w:rPr>
        <w:t xml:space="preserve"> дисконту – це процентна ставка, використовувана для перерахунку майбутніх потоків доходів в єдину величину поточної вартості, що є  базою для  визначення ринкової вартості акцій підприємства. В  економічному значенні в ролі  ставки дисконту виступає необхідна інвесторами ставка доходу на  вкладений капітал в зіставні по рівню ризику об'єкти інвестування, іншими словами – це необхідна ставка доходу по наявних альтернативних варіантах інвестицій із зіставним рівнем ризику на  дату  оцінки.</w:t>
      </w:r>
    </w:p>
    <w:p w:rsidR="002C1E55" w:rsidRPr="00C74AFC" w:rsidRDefault="002C1E55" w:rsidP="002C1E55">
      <w:pPr>
        <w:pStyle w:val="a5"/>
        <w:widowControl w:val="0"/>
        <w:autoSpaceDE w:val="0"/>
        <w:autoSpaceDN w:val="0"/>
        <w:ind w:firstLine="851"/>
        <w:rPr>
          <w:rFonts w:ascii="Times New Roman" w:hAnsi="Times New Roman" w:cs="Times New Roman"/>
          <w:color w:val="000000"/>
          <w:sz w:val="24"/>
          <w:szCs w:val="24"/>
          <w:lang w:val="uk-UA"/>
        </w:rPr>
      </w:pPr>
      <w:r w:rsidRPr="00C74AFC">
        <w:rPr>
          <w:rFonts w:ascii="Times New Roman" w:hAnsi="Times New Roman" w:cs="Times New Roman"/>
          <w:color w:val="000000"/>
          <w:sz w:val="24"/>
          <w:szCs w:val="24"/>
          <w:lang w:val="uk-UA"/>
        </w:rPr>
        <w:lastRenderedPageBreak/>
        <w:t>Існують різні методики визначення ставки дисконту, стосовно нашої моделі грошового потоку:</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Модель оцінки капітальних активів;</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Метод кумулятивної побудови.</w:t>
      </w:r>
    </w:p>
    <w:p w:rsidR="002C1E55" w:rsidRPr="00C74AFC" w:rsidRDefault="002C1E55" w:rsidP="002C1E55">
      <w:pPr>
        <w:pStyle w:val="a5"/>
        <w:widowControl w:val="0"/>
        <w:ind w:firstLine="851"/>
        <w:rPr>
          <w:rFonts w:ascii="Times New Roman" w:hAnsi="Times New Roman" w:cs="Times New Roman"/>
          <w:color w:val="000000"/>
          <w:sz w:val="24"/>
          <w:szCs w:val="24"/>
          <w:lang w:val="uk-UA"/>
        </w:rPr>
      </w:pPr>
      <w:r w:rsidRPr="00C74AFC">
        <w:rPr>
          <w:rFonts w:ascii="Times New Roman" w:hAnsi="Times New Roman" w:cs="Times New Roman"/>
          <w:color w:val="000000"/>
          <w:sz w:val="24"/>
          <w:szCs w:val="24"/>
          <w:lang w:val="uk-UA"/>
        </w:rPr>
        <w:t>Для грошового потоку для власного капіталу застосовується ставка  дисконту, рівна необхідній власником ставці віддачі на  вкладений капітал. Найуживаніший в Українській практиці оцінки  кумулятивний метод розрахунку  ставки дисконту. Проілюструємо  і аргументуємо ставку  дисконту  на прогнозний період.</w:t>
      </w:r>
    </w:p>
    <w:p w:rsidR="002C1E55" w:rsidRPr="00C74AFC" w:rsidRDefault="002C1E55" w:rsidP="002C1E55">
      <w:pPr>
        <w:pStyle w:val="a5"/>
        <w:widowControl w:val="0"/>
        <w:autoSpaceDE w:val="0"/>
        <w:autoSpaceDN w:val="0"/>
        <w:ind w:firstLine="851"/>
        <w:rPr>
          <w:rFonts w:ascii="Times New Roman" w:hAnsi="Times New Roman" w:cs="Times New Roman"/>
          <w:color w:val="000000"/>
          <w:sz w:val="24"/>
          <w:szCs w:val="24"/>
          <w:lang w:val="uk-UA"/>
        </w:rPr>
      </w:pPr>
    </w:p>
    <w:p w:rsidR="002C1E55" w:rsidRPr="00C74AFC" w:rsidRDefault="002C1E55" w:rsidP="002C1E55">
      <w:pPr>
        <w:pStyle w:val="a5"/>
        <w:widowControl w:val="0"/>
        <w:autoSpaceDE w:val="0"/>
        <w:autoSpaceDN w:val="0"/>
        <w:ind w:firstLine="851"/>
        <w:rPr>
          <w:rFonts w:ascii="Times New Roman" w:hAnsi="Times New Roman" w:cs="Times New Roman"/>
          <w:color w:val="000000"/>
          <w:sz w:val="24"/>
          <w:szCs w:val="24"/>
          <w:lang w:val="uk-UA"/>
        </w:rPr>
      </w:pPr>
      <w:r w:rsidRPr="00C74AFC">
        <w:rPr>
          <w:rFonts w:ascii="Times New Roman" w:hAnsi="Times New Roman" w:cs="Times New Roman"/>
          <w:color w:val="000000"/>
          <w:sz w:val="24"/>
          <w:szCs w:val="24"/>
          <w:lang w:val="uk-UA"/>
        </w:rPr>
        <w:t>Ставка дисконту визначається:</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плюс премія за ризик інвестування в об'єкт оцінки</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плюс премія за розмір підприємства</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плюс премія за якість менеджменту</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плюс премія за територіальну і виробничу диверсифікованість</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плюс премія за структуру капіталу</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плюс премія за диверсифікованість клієнтури</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плюс премія за стабільність отримання доходів і ступінь вірогідності їхнього отримання</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плюс премія за інші особливі ризики.</w:t>
      </w:r>
    </w:p>
    <w:p w:rsidR="002C1E55" w:rsidRPr="00C74AFC" w:rsidRDefault="002C1E55" w:rsidP="002C1E55">
      <w:pPr>
        <w:pStyle w:val="a5"/>
        <w:widowControl w:val="0"/>
        <w:ind w:firstLine="851"/>
        <w:rPr>
          <w:rFonts w:ascii="Times New Roman" w:hAnsi="Times New Roman"/>
          <w:b/>
          <w:bCs/>
          <w:i/>
          <w:iCs/>
          <w:color w:val="000000"/>
          <w:sz w:val="24"/>
          <w:szCs w:val="24"/>
          <w:lang w:val="uk-UA"/>
        </w:rPr>
      </w:pPr>
    </w:p>
    <w:p w:rsidR="002C1E55" w:rsidRPr="00C74AFC" w:rsidRDefault="002C1E55" w:rsidP="002C1E55">
      <w:pPr>
        <w:widowControl w:val="0"/>
        <w:ind w:firstLine="851"/>
        <w:jc w:val="both"/>
        <w:rPr>
          <w:color w:val="000000"/>
          <w:lang w:val="uk-UA"/>
        </w:rPr>
      </w:pPr>
      <w:r w:rsidRPr="00C74AFC">
        <w:rPr>
          <w:b/>
          <w:bCs/>
          <w:color w:val="000000"/>
          <w:lang w:val="uk-UA"/>
        </w:rPr>
        <w:t>Ставка дисконту</w:t>
      </w:r>
      <w:r w:rsidRPr="00C74AFC">
        <w:rPr>
          <w:color w:val="000000"/>
          <w:lang w:val="uk-UA"/>
        </w:rPr>
        <w:t xml:space="preserve">, за допомогою якої всі грошові потоки, що з'являються в процесі інвестиційного проекту приводяться до теперішнього моменту часу, - це і є вартість капіталу, який вкладається в підприємство. Чому саме вартість капіталу служить ставкою дисконтування? Нагадаємо, що ставка дисконту - це процентна ставка віддачі, яку підприємство передбачає отримати на запрацьовані в процесі реалізації проекту гроші. Оскільки проект розгортається протягом декількох майбутніх років, підприємство не має твердої упевненості в тому, що воно знайде ефективний спосіб вкладення зароблених грошей. Але воно може вкласти ці гроші в свій власний бізнес і отримати віддачу, як мінімум рівну вартості капіталу. Таким чином, вартість капіталу підприємства - це мінімальна норма прибутковості при вкладенні запрацьованих в ході реалізації проекту грошей. </w:t>
      </w:r>
    </w:p>
    <w:p w:rsidR="002C1E55" w:rsidRPr="00C74AFC" w:rsidRDefault="002C1E55" w:rsidP="002C1E55">
      <w:pPr>
        <w:widowControl w:val="0"/>
        <w:autoSpaceDE w:val="0"/>
        <w:autoSpaceDN w:val="0"/>
        <w:ind w:firstLine="851"/>
        <w:jc w:val="both"/>
        <w:rPr>
          <w:color w:val="000000"/>
          <w:lang w:val="uk-UA"/>
        </w:rPr>
      </w:pPr>
      <w:r w:rsidRPr="00C74AFC">
        <w:rPr>
          <w:color w:val="000000"/>
          <w:lang w:val="uk-UA"/>
        </w:rPr>
        <w:t xml:space="preserve">На вартість капіталу роблять вплив наступні фактори: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рівень прибутковості інших інвестицій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рівень ризику даного капітального вкладення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джерела фінансування.</w:t>
      </w:r>
    </w:p>
    <w:p w:rsidR="002C1E55" w:rsidRPr="00C74AFC" w:rsidRDefault="002C1E55" w:rsidP="002C1E55">
      <w:pPr>
        <w:widowControl w:val="0"/>
        <w:ind w:firstLine="851"/>
        <w:jc w:val="both"/>
        <w:rPr>
          <w:color w:val="000000"/>
          <w:lang w:val="uk-UA"/>
        </w:rPr>
      </w:pPr>
      <w:r w:rsidRPr="00C74AFC">
        <w:rPr>
          <w:color w:val="000000"/>
          <w:lang w:val="uk-UA"/>
        </w:rPr>
        <w:t xml:space="preserve">Розглянемо кожний з факторів окремо. Оскільки вартість капіталу - це альтернативна вартість, тобто доход, який чекають отримати інвестори від альтернативних можливостей вкладення капіталу при незмінній величині ризику, вартість даного капітального вкладення залежить від поточного рівня процентних ставок на ринку цінних паперів (облігацій і акцій). Якщо підприємство пропонує вкласти інвесторам капітал в більш ризиковану справу, то ним повинен бути забезпечений більш високий рівень прибутковості. Чим більше величина ризику, присутня в активах компанії, тим більше повинен бути доход по них для того, щоб привернути інвестора. Це золоте правило інвестування. </w:t>
      </w:r>
    </w:p>
    <w:p w:rsidR="002C1E55" w:rsidRPr="00C74AFC" w:rsidRDefault="002C1E55" w:rsidP="002C1E55">
      <w:pPr>
        <w:pStyle w:val="a3"/>
        <w:widowControl w:val="0"/>
        <w:spacing w:before="0" w:beforeAutospacing="0" w:after="0" w:afterAutospacing="0"/>
        <w:ind w:firstLine="851"/>
        <w:jc w:val="both"/>
        <w:rPr>
          <w:color w:val="000000"/>
          <w:lang w:val="uk-UA"/>
        </w:rPr>
      </w:pPr>
      <w:r w:rsidRPr="00C74AFC">
        <w:rPr>
          <w:color w:val="000000"/>
          <w:lang w:val="uk-UA"/>
        </w:rPr>
        <w:t xml:space="preserve">Показаний розрахунок застосування кумулятивної моделі визначення ставки приведеної вартості до теперішнього (поточного) часу (ставки дисконтування) з урахуванням проведених коректувань цієї ставки. </w:t>
      </w:r>
    </w:p>
    <w:p w:rsidR="002C1E55" w:rsidRPr="00C74AFC" w:rsidRDefault="002C1E55" w:rsidP="002C1E55">
      <w:pPr>
        <w:pStyle w:val="a3"/>
        <w:widowControl w:val="0"/>
        <w:autoSpaceDE w:val="0"/>
        <w:autoSpaceDN w:val="0"/>
        <w:spacing w:before="0" w:beforeAutospacing="0" w:after="0" w:afterAutospacing="0"/>
        <w:ind w:left="6937" w:firstLine="143"/>
        <w:jc w:val="both"/>
        <w:rPr>
          <w:color w:val="000000"/>
          <w:lang w:val="uk-UA"/>
        </w:rPr>
      </w:pPr>
      <w:r w:rsidRPr="00C74AFC">
        <w:rPr>
          <w:color w:val="000000"/>
          <w:lang w:val="uk-UA"/>
        </w:rPr>
        <w:t xml:space="preserve">        Таблиця 3.2.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426"/>
        <w:gridCol w:w="1282"/>
        <w:gridCol w:w="4659"/>
        <w:gridCol w:w="2138"/>
      </w:tblGrid>
      <w:tr w:rsidR="002C1E55" w:rsidRPr="00C74AFC" w:rsidTr="00C53B1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п/п</w:t>
            </w:r>
          </w:p>
        </w:tc>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Розрахунок</w:t>
            </w:r>
          </w:p>
        </w:tc>
        <w:tc>
          <w:tcPr>
            <w:tcW w:w="3544" w:type="dxa"/>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Етапи визначення ставки капіталізації</w:t>
            </w:r>
          </w:p>
        </w:tc>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Значення,%</w:t>
            </w:r>
          </w:p>
        </w:tc>
      </w:tr>
      <w:tr w:rsidR="002C1E55" w:rsidRPr="00C74AFC" w:rsidTr="00C53B1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1.</w:t>
            </w:r>
          </w:p>
        </w:tc>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p>
        </w:tc>
        <w:tc>
          <w:tcPr>
            <w:tcW w:w="4811" w:type="dxa"/>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proofErr w:type="spellStart"/>
            <w:r w:rsidRPr="00C74AFC">
              <w:rPr>
                <w:color w:val="000000"/>
                <w:lang w:val="uk-UA"/>
              </w:rPr>
              <w:t>Безризикова</w:t>
            </w:r>
            <w:proofErr w:type="spellEnd"/>
            <w:r w:rsidRPr="00C74AFC">
              <w:rPr>
                <w:color w:val="000000"/>
                <w:lang w:val="uk-UA"/>
              </w:rPr>
              <w:t xml:space="preserve"> ставка доходу на капітал</w:t>
            </w:r>
          </w:p>
        </w:tc>
        <w:tc>
          <w:tcPr>
            <w:tcW w:w="2181" w:type="dxa"/>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7</w:t>
            </w:r>
          </w:p>
        </w:tc>
      </w:tr>
      <w:tr w:rsidR="002C1E55" w:rsidRPr="00C74AFC" w:rsidTr="00C53B1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w:t>
            </w:r>
          </w:p>
        </w:tc>
        <w:tc>
          <w:tcPr>
            <w:tcW w:w="4811" w:type="dxa"/>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Надбавка на оцінку альтернативних витрат за розмір підприємства.</w:t>
            </w:r>
          </w:p>
        </w:tc>
        <w:tc>
          <w:tcPr>
            <w:tcW w:w="2181" w:type="dxa"/>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6</w:t>
            </w:r>
          </w:p>
        </w:tc>
      </w:tr>
      <w:tr w:rsidR="002C1E55" w:rsidRPr="00C74AFC" w:rsidTr="00C53B1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3.</w:t>
            </w:r>
          </w:p>
        </w:tc>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p>
        </w:tc>
        <w:tc>
          <w:tcPr>
            <w:tcW w:w="4811" w:type="dxa"/>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Інші фактори альтернативних витрат:</w:t>
            </w:r>
          </w:p>
        </w:tc>
        <w:tc>
          <w:tcPr>
            <w:tcW w:w="2181" w:type="dxa"/>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p>
        </w:tc>
      </w:tr>
      <w:tr w:rsidR="002C1E55" w:rsidRPr="00C74AFC" w:rsidTr="00C53B1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p>
        </w:tc>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w:t>
            </w:r>
          </w:p>
        </w:tc>
        <w:tc>
          <w:tcPr>
            <w:tcW w:w="4811" w:type="dxa"/>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оцінка галузевих альтернативних витрат.</w:t>
            </w:r>
          </w:p>
        </w:tc>
        <w:tc>
          <w:tcPr>
            <w:tcW w:w="2181" w:type="dxa"/>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5</w:t>
            </w:r>
          </w:p>
        </w:tc>
      </w:tr>
      <w:tr w:rsidR="002C1E55" w:rsidRPr="00C74AFC" w:rsidTr="00C53B1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p>
        </w:tc>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w:t>
            </w:r>
          </w:p>
        </w:tc>
        <w:tc>
          <w:tcPr>
            <w:tcW w:w="4811" w:type="dxa"/>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оцінка фінансових альтернативних витрат</w:t>
            </w:r>
          </w:p>
        </w:tc>
        <w:tc>
          <w:tcPr>
            <w:tcW w:w="2181" w:type="dxa"/>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3</w:t>
            </w:r>
          </w:p>
        </w:tc>
      </w:tr>
      <w:tr w:rsidR="002C1E55" w:rsidRPr="00C74AFC" w:rsidTr="00C53B1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p>
        </w:tc>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w:t>
            </w:r>
          </w:p>
        </w:tc>
        <w:tc>
          <w:tcPr>
            <w:tcW w:w="4811" w:type="dxa"/>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різноманітність діяльності</w:t>
            </w:r>
          </w:p>
        </w:tc>
        <w:tc>
          <w:tcPr>
            <w:tcW w:w="2181" w:type="dxa"/>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5</w:t>
            </w:r>
          </w:p>
        </w:tc>
      </w:tr>
      <w:tr w:rsidR="002C1E55" w:rsidRPr="00C74AFC" w:rsidTr="00C53B1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p>
        </w:tc>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w:t>
            </w:r>
          </w:p>
        </w:tc>
        <w:tc>
          <w:tcPr>
            <w:tcW w:w="4811" w:type="dxa"/>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компетенція менеджменту</w:t>
            </w:r>
          </w:p>
        </w:tc>
        <w:tc>
          <w:tcPr>
            <w:tcW w:w="2181" w:type="dxa"/>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5</w:t>
            </w:r>
          </w:p>
        </w:tc>
      </w:tr>
      <w:tr w:rsidR="002C1E55" w:rsidRPr="00C74AFC" w:rsidTr="00C53B1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p>
        </w:tc>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w:t>
            </w:r>
          </w:p>
        </w:tc>
        <w:tc>
          <w:tcPr>
            <w:tcW w:w="4811" w:type="dxa"/>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Ставка дисконтування для чистого доходу</w:t>
            </w:r>
          </w:p>
        </w:tc>
        <w:tc>
          <w:tcPr>
            <w:tcW w:w="2181" w:type="dxa"/>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31</w:t>
            </w:r>
          </w:p>
        </w:tc>
      </w:tr>
      <w:tr w:rsidR="002C1E55" w:rsidRPr="00C74AFC" w:rsidTr="00C53B1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4.</w:t>
            </w:r>
          </w:p>
        </w:tc>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w:t>
            </w:r>
          </w:p>
        </w:tc>
        <w:tc>
          <w:tcPr>
            <w:tcW w:w="4811" w:type="dxa"/>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Середній темп приросту чистого доходу</w:t>
            </w:r>
          </w:p>
        </w:tc>
        <w:tc>
          <w:tcPr>
            <w:tcW w:w="2181" w:type="dxa"/>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10</w:t>
            </w:r>
          </w:p>
        </w:tc>
      </w:tr>
      <w:tr w:rsidR="002C1E55" w:rsidRPr="00C74AFC" w:rsidTr="00C53B1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p>
        </w:tc>
        <w:tc>
          <w:tcPr>
            <w:tcW w:w="0" w:type="auto"/>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w:t>
            </w:r>
          </w:p>
        </w:tc>
        <w:tc>
          <w:tcPr>
            <w:tcW w:w="4811" w:type="dxa"/>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Коефіцієнт капіталізації чистого доходу в середньому за рік</w:t>
            </w:r>
          </w:p>
        </w:tc>
        <w:tc>
          <w:tcPr>
            <w:tcW w:w="2181" w:type="dxa"/>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8"/>
              <w:jc w:val="center"/>
              <w:rPr>
                <w:color w:val="000000"/>
                <w:lang w:val="uk-UA"/>
              </w:rPr>
            </w:pPr>
            <w:r w:rsidRPr="00C74AFC">
              <w:rPr>
                <w:color w:val="000000"/>
                <w:lang w:val="uk-UA"/>
              </w:rPr>
              <w:t>21</w:t>
            </w:r>
          </w:p>
        </w:tc>
      </w:tr>
    </w:tbl>
    <w:p w:rsidR="002C1E55" w:rsidRPr="00C74AFC" w:rsidRDefault="002C1E55" w:rsidP="002C1E55">
      <w:pPr>
        <w:pStyle w:val="3"/>
        <w:keepNext w:val="0"/>
        <w:widowControl w:val="0"/>
        <w:spacing w:before="0" w:after="0"/>
        <w:ind w:firstLine="851"/>
        <w:jc w:val="both"/>
        <w:rPr>
          <w:rFonts w:ascii="Times New Roman" w:hAnsi="Times New Roman" w:cs="Times New Roman"/>
          <w:color w:val="000000"/>
          <w:sz w:val="24"/>
          <w:szCs w:val="24"/>
          <w:lang w:val="uk-UA"/>
        </w:rPr>
      </w:pPr>
    </w:p>
    <w:p w:rsidR="002C1E55" w:rsidRPr="00C74AFC" w:rsidRDefault="002C1E55" w:rsidP="002C1E55">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 xml:space="preserve">3.1.8. Розрахунок величини вартості в </w:t>
      </w:r>
      <w:proofErr w:type="spellStart"/>
      <w:r w:rsidRPr="00C74AFC">
        <w:rPr>
          <w:b/>
          <w:bCs/>
          <w:i/>
          <w:color w:val="000000"/>
          <w:sz w:val="28"/>
          <w:szCs w:val="28"/>
          <w:lang w:val="uk-UA"/>
        </w:rPr>
        <w:t>постпрогнозний</w:t>
      </w:r>
      <w:proofErr w:type="spellEnd"/>
      <w:r w:rsidRPr="00C74AFC">
        <w:rPr>
          <w:b/>
          <w:bCs/>
          <w:i/>
          <w:color w:val="000000"/>
          <w:sz w:val="28"/>
          <w:szCs w:val="28"/>
          <w:lang w:val="uk-UA"/>
        </w:rPr>
        <w:t xml:space="preserve">  період.</w:t>
      </w:r>
    </w:p>
    <w:p w:rsidR="002C1E55" w:rsidRPr="00C74AFC" w:rsidRDefault="002C1E55" w:rsidP="002C1E55">
      <w:pPr>
        <w:pStyle w:val="a3"/>
        <w:widowControl w:val="0"/>
        <w:spacing w:before="0" w:beforeAutospacing="0" w:after="0" w:afterAutospacing="0"/>
        <w:ind w:firstLine="851"/>
        <w:jc w:val="both"/>
        <w:rPr>
          <w:color w:val="000000"/>
          <w:lang w:val="uk-UA"/>
        </w:rPr>
      </w:pPr>
      <w:r w:rsidRPr="00C74AFC">
        <w:rPr>
          <w:color w:val="000000"/>
          <w:lang w:val="uk-UA"/>
        </w:rPr>
        <w:t xml:space="preserve">Визначення вартості в пост прогнозний період засновано на передумові, що підприємство (бізнес) здатне приносити доход і після закінчення прогнозного періоду. Передбачається, що після закінчення прогнозного періоду доходи підприємства стабілізуються і в залишковий період будуть мати місце стабільні довгострокові темпи зростання або нескінченні рівномірні доходи.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Залежно від перспектив розвитку підприємства в пост прогнозний період використовують той або інший спосіб розрахунку ставки дисконту: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метод розрахунку по ліквідаційній вартості. Він застосовується в тому випадку, якщо в пост прогнозний період очікується банкрутство підприємства з подальшим </w:t>
      </w:r>
      <w:proofErr w:type="spellStart"/>
      <w:r w:rsidRPr="00C74AFC">
        <w:rPr>
          <w:color w:val="000000"/>
          <w:lang w:val="uk-UA"/>
        </w:rPr>
        <w:t>продажем</w:t>
      </w:r>
      <w:proofErr w:type="spellEnd"/>
      <w:r w:rsidRPr="00C74AFC">
        <w:rPr>
          <w:color w:val="000000"/>
          <w:lang w:val="uk-UA"/>
        </w:rPr>
        <w:t xml:space="preserve"> наявних активів. Для оцінки діючого підприємства, що приносить доход, а тим більш знаходиться у стадії зростання, цей підхід незастосовний;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метод розрахунку по вартості чистих активів. Техніка розрахунків аналогічна розрахункам ліквідаційної вартості, але не ураховує витрат на ліквідацію і знижку за терміновий продаж активів підприємства. Даний метод може бути використаний для стабільного підприємства, головною характеристикою якого є значні матеріальні активи;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метод передбачуваного продажу, що полягає в перерахунку грошового потоку в показники вартості за допомогою спеціальних коефіцієнтів, отриманих з аналізу ретроспективних даних по продажах зіставних підприємств. Оскільки практика продажу підприємств на українському ринку вкрай мізерна або відсутня, застосування даного методу до визначення кінцевої вартості вельми проблематично;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по моделі Гордона річний доход після прогнозного періоду капіталізується в показники вартості за допомогою коефіцієнта капіталізації, розрахованого як різниця між ставкою дисконту і довгостроковими темпами зростання. За відсутності темпів зростання коефіцієнт капіталізації буде рівний ставці дисконту. Модель Гордона заснована на прогнозі отримання стабільних доходів в залишковий період і передбачає, що величини зносу </w:t>
      </w:r>
      <w:proofErr w:type="spellStart"/>
      <w:r w:rsidRPr="00C74AFC">
        <w:rPr>
          <w:color w:val="000000"/>
          <w:lang w:val="uk-UA"/>
        </w:rPr>
        <w:t>позаоборотних</w:t>
      </w:r>
      <w:proofErr w:type="spellEnd"/>
      <w:r w:rsidRPr="00C74AFC">
        <w:rPr>
          <w:color w:val="000000"/>
          <w:lang w:val="uk-UA"/>
        </w:rPr>
        <w:t xml:space="preserve"> активів і капіталовкладень рівні. </w:t>
      </w:r>
    </w:p>
    <w:p w:rsidR="002C1E55" w:rsidRPr="00C74AFC" w:rsidRDefault="002C1E55" w:rsidP="002C1E55">
      <w:pPr>
        <w:pStyle w:val="a3"/>
        <w:widowControl w:val="0"/>
        <w:spacing w:before="0" w:beforeAutospacing="0" w:after="0" w:afterAutospacing="0"/>
        <w:ind w:firstLine="851"/>
        <w:jc w:val="both"/>
        <w:rPr>
          <w:color w:val="000000"/>
          <w:lang w:val="uk-UA"/>
        </w:rPr>
      </w:pPr>
      <w:r w:rsidRPr="00C74AFC">
        <w:rPr>
          <w:color w:val="000000"/>
          <w:lang w:val="uk-UA"/>
        </w:rPr>
        <w:t xml:space="preserve">Розрахунок кінцевої вартості відповідно до моделі Гордона проводиться по формулі: </w:t>
      </w:r>
    </w:p>
    <w:p w:rsidR="002C1E55" w:rsidRPr="00205D61" w:rsidRDefault="002C1E55" w:rsidP="002C1E55">
      <w:pPr>
        <w:pStyle w:val="a3"/>
        <w:widowControl w:val="0"/>
        <w:autoSpaceDE w:val="0"/>
        <w:autoSpaceDN w:val="0"/>
        <w:spacing w:before="0" w:beforeAutospacing="0" w:after="0" w:afterAutospacing="0"/>
        <w:ind w:firstLine="851"/>
        <w:jc w:val="both"/>
        <w:rPr>
          <w:b/>
          <w:color w:val="000000"/>
          <w:lang w:val="uk-UA"/>
        </w:rPr>
      </w:pPr>
      <w:r w:rsidRPr="00205D61">
        <w:rPr>
          <w:b/>
          <w:color w:val="000000"/>
          <w:lang w:val="uk-UA"/>
        </w:rPr>
        <w:t xml:space="preserve">V = CF(t+1)/(K—g) </w:t>
      </w:r>
    </w:p>
    <w:p w:rsidR="002C1E55"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де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V  — вартість в пост прогнозний період;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СF(t+1)  — грошовий потік доходів за перший рік пост прогнозного (залишкового) періоду;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К  — ставка дисконту;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lastRenderedPageBreak/>
        <w:t xml:space="preserve">g  — довгострокові темпи зростання грошового потоку.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Кінцева вартість V по формулі Гордона визначається на момент закінчення прогнозного періоду. </w:t>
      </w:r>
    </w:p>
    <w:p w:rsidR="002C1E55" w:rsidRPr="00C74AFC" w:rsidRDefault="002C1E55" w:rsidP="002C1E55">
      <w:pPr>
        <w:pStyle w:val="3"/>
        <w:keepNext w:val="0"/>
        <w:widowControl w:val="0"/>
        <w:spacing w:before="0" w:after="0"/>
        <w:ind w:firstLine="851"/>
        <w:jc w:val="both"/>
        <w:rPr>
          <w:rFonts w:ascii="Times New Roman" w:hAnsi="Times New Roman"/>
          <w:color w:val="000000"/>
          <w:sz w:val="24"/>
          <w:szCs w:val="24"/>
          <w:lang w:val="uk-UA"/>
        </w:rPr>
      </w:pPr>
    </w:p>
    <w:p w:rsidR="002C1E55" w:rsidRPr="00C74AFC" w:rsidRDefault="002C1E55" w:rsidP="002C1E55">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3.1.9. Внесення підсумкових поправок.</w:t>
      </w:r>
    </w:p>
    <w:p w:rsidR="002C1E55" w:rsidRPr="00C74AFC" w:rsidRDefault="002C1E55" w:rsidP="002C1E55">
      <w:pPr>
        <w:pStyle w:val="a3"/>
        <w:widowControl w:val="0"/>
        <w:spacing w:before="0" w:beforeAutospacing="0" w:after="0" w:afterAutospacing="0"/>
        <w:ind w:firstLine="851"/>
        <w:jc w:val="both"/>
        <w:rPr>
          <w:color w:val="000000"/>
          <w:lang w:val="uk-UA"/>
        </w:rPr>
      </w:pPr>
      <w:r w:rsidRPr="00C74AFC">
        <w:rPr>
          <w:color w:val="000000"/>
          <w:lang w:val="uk-UA"/>
        </w:rPr>
        <w:t xml:space="preserve">Для виведення остаточної величини ринкової вартості підприємства вноситься ряд поправок.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1. Якщо використовувалася модель дисконтування </w:t>
      </w:r>
      <w:proofErr w:type="spellStart"/>
      <w:r w:rsidRPr="00C74AFC">
        <w:rPr>
          <w:color w:val="000000"/>
          <w:lang w:val="uk-UA"/>
        </w:rPr>
        <w:t>безборгового</w:t>
      </w:r>
      <w:proofErr w:type="spellEnd"/>
      <w:r w:rsidRPr="00C74AFC">
        <w:rPr>
          <w:color w:val="000000"/>
          <w:lang w:val="uk-UA"/>
        </w:rPr>
        <w:t xml:space="preserve"> інвестованого грошового потоку, то знайдена ринкова вартість відноситься до всього інвестованого капіталу, т. б. включає не тільки вартість власного капіталу, але і вартість довгострокових зобов'язань підприємства. Тому для того, щоб отримати вартість власного капіталу, необхідно з величини знайденої вартості відняти величину довгострокової заборгованості. </w:t>
      </w:r>
    </w:p>
    <w:p w:rsidR="002C1E55" w:rsidRPr="00C74AFC" w:rsidRDefault="002C1E55" w:rsidP="002C1E55">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2. При розрахунку вартості враховуються активи підприємства, які беруть участь у виробництві, отриманні доходу, т. б. у формуванні грошового потоку. Але у будь-якого підприємства в кожний конкретний момент часу можуть бути активи, не зайняті безпосередньо у виробництві. Тут їхня вартість не ураховується в грошовому потоці, але це не значить, що вони не мають вартості. В даний час у багатьох українських підприємств є в наявності такі нефункціонуючі активи (в основному нерухомість, машини та устаткування), оскільки внаслідок затяжного спаду виробництва рівень утилізації виробничих </w:t>
      </w:r>
      <w:proofErr w:type="spellStart"/>
      <w:r w:rsidRPr="00C74AFC">
        <w:rPr>
          <w:color w:val="000000"/>
          <w:lang w:val="uk-UA"/>
        </w:rPr>
        <w:t>потужностей</w:t>
      </w:r>
      <w:proofErr w:type="spellEnd"/>
      <w:r w:rsidRPr="00C74AFC">
        <w:rPr>
          <w:color w:val="000000"/>
          <w:lang w:val="uk-UA"/>
        </w:rPr>
        <w:t xml:space="preserve"> вкрай низький. Багато таких активів мають певну вартість, яка може бути реалізована, наприклад, при продажу. Тому необхідно визначити ринкову вартість таких активів і підсумовувати її з вартістю, отриманою при дисконтуванні грошового потоку. </w:t>
      </w:r>
    </w:p>
    <w:p w:rsidR="002C1E55" w:rsidRPr="00C74AFC" w:rsidRDefault="002C1E55" w:rsidP="002C1E55">
      <w:pPr>
        <w:pStyle w:val="a5"/>
        <w:widowControl w:val="0"/>
        <w:ind w:firstLine="851"/>
        <w:rPr>
          <w:rFonts w:ascii="Times New Roman" w:hAnsi="Times New Roman" w:cs="Times New Roman"/>
          <w:b/>
          <w:bCs/>
          <w:color w:val="000000"/>
          <w:sz w:val="24"/>
          <w:szCs w:val="24"/>
          <w:lang w:val="uk-UA"/>
        </w:rPr>
      </w:pPr>
      <w:r w:rsidRPr="00C74AFC">
        <w:rPr>
          <w:rFonts w:ascii="Times New Roman" w:hAnsi="Times New Roman" w:cs="Times New Roman"/>
          <w:b/>
          <w:bCs/>
          <w:color w:val="000000"/>
          <w:sz w:val="24"/>
          <w:szCs w:val="24"/>
          <w:lang w:val="uk-UA"/>
        </w:rPr>
        <w:t>В результаті оцінки підприємства методом дисконтованих грошових потоків виходить вартість контрольного ліквідного пакету акцій.</w:t>
      </w:r>
    </w:p>
    <w:p w:rsidR="002C1E55" w:rsidRPr="00C74AFC" w:rsidRDefault="002C1E55" w:rsidP="002C1E55">
      <w:pPr>
        <w:pStyle w:val="a5"/>
        <w:widowControl w:val="0"/>
        <w:autoSpaceDE w:val="0"/>
        <w:autoSpaceDN w:val="0"/>
        <w:ind w:firstLine="851"/>
        <w:rPr>
          <w:rFonts w:ascii="Times New Roman" w:hAnsi="Times New Roman" w:cs="Times New Roman"/>
          <w:color w:val="000000"/>
          <w:sz w:val="24"/>
          <w:szCs w:val="24"/>
          <w:lang w:val="uk-UA"/>
        </w:rPr>
      </w:pPr>
    </w:p>
    <w:p w:rsidR="002C1E55" w:rsidRPr="00C74AFC" w:rsidRDefault="002C1E55" w:rsidP="002C1E55">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br w:type="page"/>
      </w:r>
      <w:r w:rsidRPr="00C74AFC">
        <w:rPr>
          <w:b/>
          <w:bCs/>
          <w:i/>
          <w:color w:val="000000"/>
          <w:sz w:val="28"/>
          <w:szCs w:val="28"/>
          <w:lang w:val="uk-UA"/>
        </w:rPr>
        <w:lastRenderedPageBreak/>
        <w:t>3.2.1. Метод капіталізації доходу</w:t>
      </w:r>
    </w:p>
    <w:p w:rsidR="002C1E55" w:rsidRPr="00C74AFC" w:rsidRDefault="002C1E55" w:rsidP="002C1E55">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3.2.2. Економічний  зміст методу</w:t>
      </w:r>
    </w:p>
    <w:p w:rsidR="002C1E55" w:rsidRPr="00C74AFC" w:rsidRDefault="002C1E55" w:rsidP="002C1E55">
      <w:pPr>
        <w:widowControl w:val="0"/>
        <w:shd w:val="clear" w:color="auto" w:fill="FFFFFF"/>
        <w:ind w:firstLine="851"/>
        <w:jc w:val="both"/>
        <w:rPr>
          <w:color w:val="000000"/>
          <w:lang w:val="uk-UA"/>
        </w:rPr>
      </w:pPr>
      <w:r w:rsidRPr="00C74AFC">
        <w:rPr>
          <w:color w:val="000000"/>
          <w:lang w:val="uk-UA"/>
        </w:rPr>
        <w:t xml:space="preserve">Метод капіталізації доходу є одним із </w:t>
      </w:r>
      <w:proofErr w:type="spellStart"/>
      <w:r w:rsidRPr="00C74AFC">
        <w:rPr>
          <w:color w:val="000000"/>
          <w:lang w:val="uk-UA"/>
        </w:rPr>
        <w:t>різновидностей</w:t>
      </w:r>
      <w:proofErr w:type="spellEnd"/>
      <w:r w:rsidRPr="00C74AFC">
        <w:rPr>
          <w:color w:val="000000"/>
          <w:lang w:val="uk-UA"/>
        </w:rPr>
        <w:t xml:space="preserve"> доходного  підходу до оцінки бізнесу діючого підприємства. Як і інші варіанти доходного  підходу, він заснований на базовому припущенні, відповідно до якого </w:t>
      </w:r>
      <w:r w:rsidRPr="00C74AFC">
        <w:rPr>
          <w:b/>
          <w:color w:val="000000"/>
          <w:lang w:val="uk-UA"/>
        </w:rPr>
        <w:t>вартість частки власності в підприємстві рівна поточній вартості майбутніх доходів, які принесе ця власність</w:t>
      </w:r>
      <w:r w:rsidRPr="00C74AFC">
        <w:rPr>
          <w:color w:val="000000"/>
          <w:lang w:val="uk-UA"/>
        </w:rPr>
        <w:t xml:space="preserve">. </w:t>
      </w:r>
    </w:p>
    <w:p w:rsidR="002C1E55" w:rsidRPr="00C74AFC" w:rsidRDefault="002C1E55" w:rsidP="002C1E55">
      <w:pPr>
        <w:widowControl w:val="0"/>
        <w:shd w:val="clear" w:color="auto" w:fill="FFFFFF"/>
        <w:autoSpaceDE w:val="0"/>
        <w:autoSpaceDN w:val="0"/>
        <w:ind w:firstLine="851"/>
        <w:jc w:val="both"/>
        <w:rPr>
          <w:color w:val="000000"/>
          <w:lang w:val="uk-UA"/>
        </w:rPr>
      </w:pPr>
      <w:r w:rsidRPr="00C74AFC">
        <w:rPr>
          <w:color w:val="000000"/>
          <w:lang w:val="uk-UA"/>
        </w:rPr>
        <w:t>Метод капіталізації доходу в щонайбільшому підходить для ситуацій, в яких очікується, що підприємство протягом тривалого терміну буде одержувати приблизно однакові величини доходу (або темпи її зростання будуть постійними).</w:t>
      </w:r>
    </w:p>
    <w:p w:rsidR="002C1E55" w:rsidRPr="00C74AFC" w:rsidRDefault="002C1E55" w:rsidP="002C1E55">
      <w:pPr>
        <w:widowControl w:val="0"/>
        <w:shd w:val="clear" w:color="auto" w:fill="FFFFFF"/>
        <w:autoSpaceDE w:val="0"/>
        <w:autoSpaceDN w:val="0"/>
        <w:ind w:firstLine="851"/>
        <w:jc w:val="both"/>
        <w:rPr>
          <w:color w:val="000000"/>
          <w:lang w:val="uk-UA"/>
        </w:rPr>
      </w:pPr>
      <w:r w:rsidRPr="00C74AFC">
        <w:rPr>
          <w:color w:val="000000"/>
          <w:lang w:val="uk-UA"/>
        </w:rPr>
        <w:t xml:space="preserve">На відміну від оцінки нерухомості в оцінці бізнесу даний метод застосовується досить </w:t>
      </w:r>
      <w:proofErr w:type="spellStart"/>
      <w:r w:rsidRPr="00C74AFC">
        <w:rPr>
          <w:color w:val="000000"/>
          <w:lang w:val="uk-UA"/>
        </w:rPr>
        <w:t>рідко</w:t>
      </w:r>
      <w:proofErr w:type="spellEnd"/>
      <w:r w:rsidRPr="00C74AFC">
        <w:rPr>
          <w:color w:val="000000"/>
          <w:lang w:val="uk-UA"/>
        </w:rPr>
        <w:t xml:space="preserve"> через значні коливання величин доходів або грошових потоків по роках, характерних для більшості оцінюваних підприємств.</w:t>
      </w:r>
    </w:p>
    <w:p w:rsidR="002C1E55" w:rsidRPr="00C74AFC" w:rsidRDefault="002C1E55" w:rsidP="002C1E55">
      <w:pPr>
        <w:pStyle w:val="a3"/>
        <w:widowControl w:val="0"/>
        <w:spacing w:before="0" w:beforeAutospacing="0" w:after="0" w:afterAutospacing="0"/>
        <w:ind w:firstLine="851"/>
        <w:jc w:val="both"/>
        <w:rPr>
          <w:color w:val="000000"/>
          <w:lang w:val="uk-UA"/>
        </w:rPr>
      </w:pPr>
      <w:r w:rsidRPr="00C74AFC">
        <w:rPr>
          <w:color w:val="000000"/>
          <w:lang w:val="uk-UA"/>
        </w:rPr>
        <w:t xml:space="preserve">Проте метод не потрібно застосовувати, коли: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відсутня інформація про ринкові операції;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якщо об'єкт ще не побудований, а значить, не вийшов на режим стабільних доходів; </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коли об'єкт піддався серйозним руйнуванням в результаті стихійної біди, т. б. вимагає серйозної реконструкції. </w:t>
      </w:r>
    </w:p>
    <w:p w:rsidR="002C1E55" w:rsidRPr="00C74AFC" w:rsidRDefault="002C1E55" w:rsidP="002C1E55">
      <w:pPr>
        <w:widowControl w:val="0"/>
        <w:shd w:val="clear" w:color="auto" w:fill="FFFFFF"/>
        <w:ind w:firstLine="851"/>
        <w:jc w:val="both"/>
        <w:rPr>
          <w:color w:val="000000"/>
          <w:lang w:val="uk-UA"/>
        </w:rPr>
      </w:pPr>
    </w:p>
    <w:p w:rsidR="002C1E55" w:rsidRPr="00C74AFC" w:rsidRDefault="002C1E55" w:rsidP="002C1E55">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3.2.3. Основні етапи застосування методу</w:t>
      </w:r>
    </w:p>
    <w:p w:rsidR="002C1E55" w:rsidRPr="00C74AFC" w:rsidRDefault="002C1E55" w:rsidP="002C1E55">
      <w:pPr>
        <w:widowControl w:val="0"/>
        <w:shd w:val="clear" w:color="auto" w:fill="FFFFFF"/>
        <w:ind w:firstLine="851"/>
        <w:jc w:val="both"/>
        <w:rPr>
          <w:color w:val="000000"/>
          <w:lang w:val="uk-UA"/>
        </w:rPr>
      </w:pPr>
      <w:r w:rsidRPr="00C74AFC">
        <w:rPr>
          <w:color w:val="000000"/>
          <w:lang w:val="uk-UA"/>
        </w:rPr>
        <w:t>Практичне застосування методу капіталізації доходу передбачає наступні основні етапи:</w:t>
      </w:r>
    </w:p>
    <w:p w:rsidR="002C1E55" w:rsidRPr="00C74AFC" w:rsidRDefault="002C1E55" w:rsidP="002C1E55">
      <w:pPr>
        <w:widowControl w:val="0"/>
        <w:shd w:val="clear" w:color="auto" w:fill="FFFFFF"/>
        <w:autoSpaceDE w:val="0"/>
        <w:autoSpaceDN w:val="0"/>
        <w:ind w:firstLine="851"/>
        <w:jc w:val="both"/>
        <w:rPr>
          <w:color w:val="000000"/>
          <w:lang w:val="uk-UA"/>
        </w:rPr>
      </w:pPr>
      <w:r w:rsidRPr="00C74AFC">
        <w:rPr>
          <w:color w:val="000000"/>
          <w:lang w:val="uk-UA"/>
        </w:rPr>
        <w:t>1. Аналіз фінансової звітності, її нормалізація і трансформація (при необхідності).</w:t>
      </w:r>
    </w:p>
    <w:p w:rsidR="002C1E55" w:rsidRPr="00C74AFC" w:rsidRDefault="002C1E55" w:rsidP="002C1E55">
      <w:pPr>
        <w:widowControl w:val="0"/>
        <w:shd w:val="clear" w:color="auto" w:fill="FFFFFF"/>
        <w:autoSpaceDE w:val="0"/>
        <w:autoSpaceDN w:val="0"/>
        <w:ind w:firstLine="851"/>
        <w:jc w:val="both"/>
        <w:rPr>
          <w:color w:val="000000"/>
          <w:lang w:val="uk-UA"/>
        </w:rPr>
      </w:pPr>
      <w:r w:rsidRPr="00C74AFC">
        <w:rPr>
          <w:color w:val="000000"/>
          <w:lang w:val="uk-UA"/>
        </w:rPr>
        <w:t>2. Вибір величини доходу, який буде капіталізована.</w:t>
      </w:r>
    </w:p>
    <w:p w:rsidR="002C1E55" w:rsidRPr="00C74AFC" w:rsidRDefault="002C1E55" w:rsidP="002C1E55">
      <w:pPr>
        <w:widowControl w:val="0"/>
        <w:shd w:val="clear" w:color="auto" w:fill="FFFFFF"/>
        <w:autoSpaceDE w:val="0"/>
        <w:autoSpaceDN w:val="0"/>
        <w:ind w:firstLine="851"/>
        <w:jc w:val="both"/>
        <w:rPr>
          <w:color w:val="000000"/>
          <w:lang w:val="uk-UA"/>
        </w:rPr>
      </w:pPr>
      <w:r w:rsidRPr="00C74AFC">
        <w:rPr>
          <w:color w:val="000000"/>
          <w:lang w:val="uk-UA"/>
        </w:rPr>
        <w:t>3. Розрахунок адекватної ставки капіталізації.</w:t>
      </w:r>
    </w:p>
    <w:p w:rsidR="002C1E55" w:rsidRPr="00C74AFC" w:rsidRDefault="002C1E55" w:rsidP="002C1E55">
      <w:pPr>
        <w:widowControl w:val="0"/>
        <w:shd w:val="clear" w:color="auto" w:fill="FFFFFF"/>
        <w:autoSpaceDE w:val="0"/>
        <w:autoSpaceDN w:val="0"/>
        <w:ind w:firstLine="851"/>
        <w:jc w:val="both"/>
        <w:rPr>
          <w:color w:val="000000"/>
          <w:lang w:val="uk-UA"/>
        </w:rPr>
      </w:pPr>
      <w:r w:rsidRPr="00C74AFC">
        <w:rPr>
          <w:color w:val="000000"/>
          <w:lang w:val="uk-UA"/>
        </w:rPr>
        <w:t>4. Визначення попередньої величини вартості.</w:t>
      </w:r>
    </w:p>
    <w:p w:rsidR="002C1E55" w:rsidRPr="00C74AFC" w:rsidRDefault="002C1E55" w:rsidP="002C1E55">
      <w:pPr>
        <w:widowControl w:val="0"/>
        <w:shd w:val="clear" w:color="auto" w:fill="FFFFFF"/>
        <w:autoSpaceDE w:val="0"/>
        <w:autoSpaceDN w:val="0"/>
        <w:ind w:firstLine="851"/>
        <w:jc w:val="both"/>
        <w:rPr>
          <w:color w:val="000000"/>
          <w:lang w:val="uk-UA"/>
        </w:rPr>
      </w:pPr>
      <w:r w:rsidRPr="00C74AFC">
        <w:rPr>
          <w:color w:val="000000"/>
          <w:lang w:val="uk-UA"/>
        </w:rPr>
        <w:t>5. Проведення поправок на наявність нефункціонуючих активів (якщо такі є).</w:t>
      </w:r>
    </w:p>
    <w:p w:rsidR="002C1E55" w:rsidRPr="00C74AFC" w:rsidRDefault="002C1E55" w:rsidP="002C1E55">
      <w:pPr>
        <w:widowControl w:val="0"/>
        <w:shd w:val="clear" w:color="auto" w:fill="FFFFFF"/>
        <w:autoSpaceDE w:val="0"/>
        <w:autoSpaceDN w:val="0"/>
        <w:ind w:firstLine="851"/>
        <w:jc w:val="both"/>
        <w:rPr>
          <w:color w:val="000000"/>
          <w:lang w:val="uk-UA"/>
        </w:rPr>
      </w:pPr>
      <w:r w:rsidRPr="00C74AFC">
        <w:rPr>
          <w:color w:val="000000"/>
          <w:lang w:val="uk-UA"/>
        </w:rPr>
        <w:t>6. Проведення поправок на контрольний або неконтрольний характер оцінюваної частки, а також на недолік ліквідності (якщо вони необхідні).</w:t>
      </w:r>
    </w:p>
    <w:p w:rsidR="002C1E55" w:rsidRPr="00C74AFC" w:rsidRDefault="002C1E55" w:rsidP="002C1E55">
      <w:pPr>
        <w:widowControl w:val="0"/>
        <w:shd w:val="clear" w:color="auto" w:fill="FFFFFF"/>
        <w:autoSpaceDE w:val="0"/>
        <w:autoSpaceDN w:val="0"/>
        <w:ind w:firstLine="851"/>
        <w:jc w:val="both"/>
        <w:rPr>
          <w:color w:val="000000"/>
          <w:lang w:val="uk-UA"/>
        </w:rPr>
      </w:pPr>
    </w:p>
    <w:p w:rsidR="002C1E55" w:rsidRPr="00C74AFC" w:rsidRDefault="002C1E55" w:rsidP="002C1E55">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3.2.4. Аналіз фінансової звітності</w:t>
      </w:r>
    </w:p>
    <w:p w:rsidR="002C1E55" w:rsidRPr="00C74AFC" w:rsidRDefault="002C1E55" w:rsidP="002C1E55">
      <w:pPr>
        <w:widowControl w:val="0"/>
        <w:shd w:val="clear" w:color="auto" w:fill="FFFFFF"/>
        <w:ind w:firstLine="851"/>
        <w:jc w:val="both"/>
        <w:rPr>
          <w:color w:val="000000"/>
          <w:lang w:val="uk-UA"/>
        </w:rPr>
      </w:pPr>
      <w:r w:rsidRPr="00C74AFC">
        <w:rPr>
          <w:color w:val="000000"/>
          <w:lang w:val="uk-UA"/>
        </w:rPr>
        <w:t>Основними документами для аналізу фінансової звітності підприємства в цілях оцінки є балансовий звіт і звіт про фінансові результати і їхнє використання. Для цілей оцінки діючого підприємства бажана наявність цих документів за останні три роки. Оцінювачу також необхідно вказати в звіті, чи пройшли вказані фінансові звіти аудиторську перевірку.</w:t>
      </w:r>
    </w:p>
    <w:p w:rsidR="002C1E55" w:rsidRPr="00C74AFC" w:rsidRDefault="002C1E55" w:rsidP="002C1E55">
      <w:pPr>
        <w:widowControl w:val="0"/>
        <w:shd w:val="clear" w:color="auto" w:fill="FFFFFF"/>
        <w:autoSpaceDE w:val="0"/>
        <w:autoSpaceDN w:val="0"/>
        <w:ind w:firstLine="851"/>
        <w:jc w:val="both"/>
        <w:rPr>
          <w:color w:val="000000"/>
          <w:lang w:val="uk-UA"/>
        </w:rPr>
      </w:pPr>
      <w:r w:rsidRPr="00C74AFC">
        <w:rPr>
          <w:color w:val="000000"/>
          <w:lang w:val="uk-UA"/>
        </w:rPr>
        <w:t>При аналізі фінансових звітів підприємства оцінювач повинен в обов'язковому порядку провести їхню нормалізацію, тобто зробити поправки на різні надзвичайні і одноразові статті як балансу, так і звіту про фінансові результати і їхнє використання, які не носили регулярного характеру в минулій діяльності підприємства і навряд чи будуть повторюватися в майбутньому.</w:t>
      </w:r>
    </w:p>
    <w:p w:rsidR="002C1E55" w:rsidRPr="00C74AFC" w:rsidRDefault="002C1E55" w:rsidP="002C1E55">
      <w:pPr>
        <w:widowControl w:val="0"/>
        <w:shd w:val="clear" w:color="auto" w:fill="FFFFFF"/>
        <w:ind w:firstLine="851"/>
        <w:jc w:val="both"/>
        <w:rPr>
          <w:color w:val="000000"/>
          <w:lang w:val="uk-UA"/>
        </w:rPr>
      </w:pPr>
      <w:r w:rsidRPr="00C74AFC">
        <w:rPr>
          <w:color w:val="000000"/>
          <w:lang w:val="uk-UA"/>
        </w:rPr>
        <w:t>Прикладами надзвичайної і одноразової статі можуть бути наступними:</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доходи або збитки від продажу активів, особливо в тих випадках, коли компанія не може постійно продавати такі активи;</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доходи або збитки від продажу частини підприємства;</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надходження по різних видах страхування;</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надходження від задоволення судових позовів;</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наслідки страйків або тривалих перерв в роботі;</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наслідки аномальних коливань цін.</w:t>
      </w:r>
    </w:p>
    <w:p w:rsidR="002C1E55" w:rsidRPr="00C74AFC" w:rsidRDefault="002C1E55" w:rsidP="002C1E55">
      <w:pPr>
        <w:widowControl w:val="0"/>
        <w:shd w:val="clear" w:color="auto" w:fill="FFFFFF"/>
        <w:ind w:firstLine="851"/>
        <w:jc w:val="both"/>
        <w:rPr>
          <w:b/>
          <w:bCs/>
          <w:i/>
          <w:iCs/>
          <w:color w:val="000000"/>
          <w:lang w:val="uk-UA"/>
        </w:rPr>
      </w:pPr>
    </w:p>
    <w:p w:rsidR="002C1E55" w:rsidRPr="00C74AFC" w:rsidRDefault="002C1E55" w:rsidP="002C1E55">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3.2.5. Вибір величини доходу, який буде капіталізований</w:t>
      </w:r>
    </w:p>
    <w:p w:rsidR="002C1E55" w:rsidRPr="00C74AFC" w:rsidRDefault="002C1E55" w:rsidP="002C1E55">
      <w:pPr>
        <w:widowControl w:val="0"/>
        <w:shd w:val="clear" w:color="auto" w:fill="FFFFFF"/>
        <w:ind w:firstLine="851"/>
        <w:jc w:val="both"/>
        <w:rPr>
          <w:color w:val="000000"/>
          <w:lang w:val="uk-UA"/>
        </w:rPr>
      </w:pPr>
      <w:r w:rsidRPr="00C74AFC">
        <w:rPr>
          <w:color w:val="000000"/>
          <w:lang w:val="uk-UA"/>
        </w:rPr>
        <w:t xml:space="preserve">Даний етап фактично має на увазі вибір періоду поточної виробничої діяльності, </w:t>
      </w:r>
      <w:r w:rsidRPr="00C74AFC">
        <w:rPr>
          <w:color w:val="000000"/>
          <w:lang w:val="uk-UA"/>
        </w:rPr>
        <w:lastRenderedPageBreak/>
        <w:t>результати якої будуть капіталізовані. Оцінювач може вибирати між декількома варіантами:</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доход останнього звітного року;</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доход першого прогнозного року;</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середня величина доходу за декілька останніх звітних років (3-5 років).</w:t>
      </w:r>
    </w:p>
    <w:p w:rsidR="002C1E55" w:rsidRPr="00C74AFC" w:rsidRDefault="002C1E55" w:rsidP="002C1E55">
      <w:pPr>
        <w:widowControl w:val="0"/>
        <w:shd w:val="clear" w:color="auto" w:fill="FFFFFF"/>
        <w:ind w:firstLine="851"/>
        <w:jc w:val="both"/>
        <w:rPr>
          <w:color w:val="000000"/>
          <w:lang w:val="uk-UA"/>
        </w:rPr>
      </w:pPr>
      <w:r w:rsidRPr="00C74AFC">
        <w:rPr>
          <w:color w:val="000000"/>
          <w:lang w:val="uk-UA"/>
        </w:rPr>
        <w:t>Як величину, що капіталізується, може виступати або чистий доход після сплати податків, або доход до сплати податків, або величина грошового потоку.</w:t>
      </w:r>
    </w:p>
    <w:p w:rsidR="002C1E55" w:rsidRPr="00C74AFC" w:rsidRDefault="002C1E55" w:rsidP="002C1E55">
      <w:pPr>
        <w:widowControl w:val="0"/>
        <w:shd w:val="clear" w:color="auto" w:fill="FFFFFF"/>
        <w:autoSpaceDE w:val="0"/>
        <w:autoSpaceDN w:val="0"/>
        <w:ind w:firstLine="851"/>
        <w:jc w:val="both"/>
        <w:rPr>
          <w:color w:val="000000"/>
          <w:lang w:val="uk-UA"/>
        </w:rPr>
      </w:pPr>
      <w:r w:rsidRPr="00C74AFC">
        <w:rPr>
          <w:color w:val="000000"/>
          <w:lang w:val="uk-UA"/>
        </w:rPr>
        <w:t>В більшості випадків на практиці як величину, що капіталізується, вибирається доход останнього звітного року.</w:t>
      </w:r>
    </w:p>
    <w:p w:rsidR="002C1E55" w:rsidRPr="00C74AFC" w:rsidRDefault="002C1E55" w:rsidP="002C1E55">
      <w:pPr>
        <w:widowControl w:val="0"/>
        <w:shd w:val="clear" w:color="auto" w:fill="FFFFFF"/>
        <w:ind w:firstLine="851"/>
        <w:jc w:val="both"/>
        <w:rPr>
          <w:b/>
          <w:bCs/>
          <w:i/>
          <w:iCs/>
          <w:color w:val="000000"/>
          <w:lang w:val="uk-UA"/>
        </w:rPr>
      </w:pPr>
    </w:p>
    <w:p w:rsidR="002C1E55" w:rsidRPr="00C74AFC" w:rsidRDefault="002C1E55" w:rsidP="002C1E55">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3.2.6. Розрахунок ставки капіталізації</w:t>
      </w:r>
    </w:p>
    <w:p w:rsidR="002C1E55" w:rsidRPr="00C74AFC" w:rsidRDefault="002C1E55" w:rsidP="002C1E55">
      <w:pPr>
        <w:widowControl w:val="0"/>
        <w:shd w:val="clear" w:color="auto" w:fill="FFFFFF"/>
        <w:ind w:firstLine="851"/>
        <w:jc w:val="both"/>
        <w:rPr>
          <w:color w:val="000000"/>
          <w:lang w:val="uk-UA"/>
        </w:rPr>
      </w:pPr>
      <w:r w:rsidRPr="00C74AFC">
        <w:rPr>
          <w:color w:val="000000"/>
          <w:lang w:val="uk-UA"/>
        </w:rPr>
        <w:t xml:space="preserve">Ставка капіталізації для підприємства звичайно виводиться із ставки дисконту шляхом вирахування очікуваних середньорічних темпів зростання доходу або грошового потоку (залежно від того, яка величина капіталізується). Відповідно для одного і того ж підприємства </w:t>
      </w:r>
      <w:proofErr w:type="spellStart"/>
      <w:r w:rsidRPr="00C74AFC">
        <w:rPr>
          <w:color w:val="000000"/>
          <w:lang w:val="uk-UA"/>
        </w:rPr>
        <w:t>ставу</w:t>
      </w:r>
      <w:proofErr w:type="spellEnd"/>
      <w:r w:rsidRPr="00C74AFC">
        <w:rPr>
          <w:color w:val="000000"/>
          <w:lang w:val="uk-UA"/>
        </w:rPr>
        <w:t xml:space="preserve"> капіталізації звичайно нижче, ніж ставка дисконту.</w:t>
      </w:r>
    </w:p>
    <w:p w:rsidR="002C1E55" w:rsidRPr="00C74AFC" w:rsidRDefault="002C1E55" w:rsidP="002C1E55">
      <w:pPr>
        <w:widowControl w:val="0"/>
        <w:shd w:val="clear" w:color="auto" w:fill="FFFFFF"/>
        <w:autoSpaceDE w:val="0"/>
        <w:autoSpaceDN w:val="0"/>
        <w:ind w:firstLine="851"/>
        <w:jc w:val="both"/>
        <w:rPr>
          <w:color w:val="000000"/>
          <w:lang w:val="uk-UA"/>
        </w:rPr>
      </w:pPr>
      <w:r w:rsidRPr="00C74AFC">
        <w:rPr>
          <w:color w:val="000000"/>
          <w:lang w:val="uk-UA"/>
        </w:rPr>
        <w:t xml:space="preserve">З математичної точки зору </w:t>
      </w:r>
      <w:proofErr w:type="spellStart"/>
      <w:r w:rsidRPr="00C74AFC">
        <w:rPr>
          <w:color w:val="000000"/>
          <w:lang w:val="uk-UA"/>
        </w:rPr>
        <w:t>ставу</w:t>
      </w:r>
      <w:proofErr w:type="spellEnd"/>
      <w:r w:rsidRPr="00C74AFC">
        <w:rPr>
          <w:color w:val="000000"/>
          <w:lang w:val="uk-UA"/>
        </w:rPr>
        <w:t xml:space="preserve"> капіталізації - це дільник, який застосовується для перетворення величини доходу або грошового потоку за один період часу в показник вартості.</w:t>
      </w:r>
    </w:p>
    <w:p w:rsidR="002C1E55" w:rsidRPr="00C74AFC" w:rsidRDefault="002C1E55" w:rsidP="002C1E55">
      <w:pPr>
        <w:widowControl w:val="0"/>
        <w:shd w:val="clear" w:color="auto" w:fill="FFFFFF"/>
        <w:autoSpaceDE w:val="0"/>
        <w:autoSpaceDN w:val="0"/>
        <w:ind w:firstLine="851"/>
        <w:jc w:val="both"/>
        <w:rPr>
          <w:color w:val="000000"/>
          <w:lang w:val="uk-UA"/>
        </w:rPr>
      </w:pPr>
      <w:r w:rsidRPr="00C74AFC">
        <w:rPr>
          <w:color w:val="000000"/>
          <w:lang w:val="uk-UA"/>
        </w:rPr>
        <w:t>Отже, щоб визначити адекватну ставку капіталізації, потрібно спочатку розрахувати відповідну ставку дисконту, використовуючи наступні можливі методики. Існують різні методики визначення ставки дисконту, найпоширенішими з яких є:</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модель оцінки капітальних активів;</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метод кумулятивної побудови;</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модель </w:t>
      </w:r>
      <w:proofErr w:type="spellStart"/>
      <w:r w:rsidRPr="00C74AFC">
        <w:rPr>
          <w:color w:val="000000"/>
          <w:lang w:val="uk-UA"/>
        </w:rPr>
        <w:t>середньовзваженної</w:t>
      </w:r>
      <w:proofErr w:type="spellEnd"/>
      <w:r w:rsidRPr="00C74AFC">
        <w:rPr>
          <w:color w:val="000000"/>
          <w:lang w:val="uk-UA"/>
        </w:rPr>
        <w:t xml:space="preserve"> вартості капіталу.</w:t>
      </w:r>
    </w:p>
    <w:p w:rsidR="002C1E55" w:rsidRPr="00C74AFC" w:rsidRDefault="002C1E55" w:rsidP="002C1E55">
      <w:pPr>
        <w:widowControl w:val="0"/>
        <w:shd w:val="clear" w:color="auto" w:fill="FFFFFF"/>
        <w:ind w:firstLine="851"/>
        <w:jc w:val="both"/>
        <w:rPr>
          <w:b/>
          <w:bCs/>
          <w:color w:val="000000"/>
          <w:lang w:val="uk-UA" w:eastAsia="uk-UA"/>
        </w:rPr>
      </w:pPr>
    </w:p>
    <w:p w:rsidR="002C1E55" w:rsidRPr="00C74AFC" w:rsidRDefault="002C1E55" w:rsidP="002C1E55">
      <w:pPr>
        <w:widowControl w:val="0"/>
        <w:shd w:val="clear" w:color="auto" w:fill="FFFFFF"/>
        <w:autoSpaceDE w:val="0"/>
        <w:autoSpaceDN w:val="0"/>
        <w:ind w:firstLine="851"/>
        <w:jc w:val="both"/>
        <w:rPr>
          <w:color w:val="000000"/>
          <w:lang w:val="uk-UA"/>
        </w:rPr>
      </w:pPr>
      <w:r w:rsidRPr="00C74AFC">
        <w:rPr>
          <w:b/>
          <w:bCs/>
          <w:color w:val="000000"/>
          <w:lang w:val="uk-UA"/>
        </w:rPr>
        <w:t xml:space="preserve">Цінова модель капітальних активів (CAPM: </w:t>
      </w:r>
      <w:proofErr w:type="spellStart"/>
      <w:r w:rsidRPr="00C74AFC">
        <w:rPr>
          <w:b/>
          <w:bCs/>
          <w:color w:val="000000"/>
          <w:lang w:val="uk-UA"/>
        </w:rPr>
        <w:t>Capital</w:t>
      </w:r>
      <w:proofErr w:type="spellEnd"/>
      <w:r w:rsidRPr="00C74AFC">
        <w:rPr>
          <w:b/>
          <w:bCs/>
          <w:color w:val="000000"/>
          <w:lang w:val="uk-UA"/>
        </w:rPr>
        <w:t xml:space="preserve"> </w:t>
      </w:r>
      <w:proofErr w:type="spellStart"/>
      <w:r w:rsidRPr="00C74AFC">
        <w:rPr>
          <w:b/>
          <w:bCs/>
          <w:color w:val="000000"/>
          <w:lang w:val="uk-UA"/>
        </w:rPr>
        <w:t>Assets</w:t>
      </w:r>
      <w:proofErr w:type="spellEnd"/>
      <w:r w:rsidRPr="00C74AFC">
        <w:rPr>
          <w:b/>
          <w:bCs/>
          <w:color w:val="000000"/>
          <w:lang w:val="uk-UA"/>
        </w:rPr>
        <w:t xml:space="preserve"> </w:t>
      </w:r>
      <w:proofErr w:type="spellStart"/>
      <w:r w:rsidRPr="00C74AFC">
        <w:rPr>
          <w:b/>
          <w:bCs/>
          <w:color w:val="000000"/>
          <w:lang w:val="uk-UA"/>
        </w:rPr>
        <w:t>Price</w:t>
      </w:r>
      <w:proofErr w:type="spellEnd"/>
      <w:r w:rsidRPr="00C74AFC">
        <w:rPr>
          <w:b/>
          <w:bCs/>
          <w:color w:val="000000"/>
          <w:lang w:val="uk-UA"/>
        </w:rPr>
        <w:t xml:space="preserve"> </w:t>
      </w:r>
      <w:proofErr w:type="spellStart"/>
      <w:r w:rsidRPr="00C74AFC">
        <w:rPr>
          <w:b/>
          <w:bCs/>
          <w:color w:val="000000"/>
          <w:lang w:val="uk-UA"/>
        </w:rPr>
        <w:t>Model</w:t>
      </w:r>
      <w:proofErr w:type="spellEnd"/>
      <w:r w:rsidRPr="00C74AFC">
        <w:rPr>
          <w:b/>
          <w:bCs/>
          <w:color w:val="000000"/>
          <w:lang w:val="uk-UA"/>
        </w:rPr>
        <w:t>).</w:t>
      </w:r>
      <w:r w:rsidRPr="00C74AFC">
        <w:rPr>
          <w:color w:val="000000"/>
          <w:lang w:val="uk-UA"/>
        </w:rPr>
        <w:t xml:space="preserve"> Використання даної моделі найбільш поширене в умовах стабільної ринкової економіки за наявності достатньо великого числа даних, що характеризують прибутковість роботи підприємства. </w:t>
      </w:r>
    </w:p>
    <w:p w:rsidR="002C1E55" w:rsidRPr="00C74AFC" w:rsidRDefault="002C1E55" w:rsidP="002C1E55">
      <w:pPr>
        <w:widowControl w:val="0"/>
        <w:shd w:val="clear" w:color="auto" w:fill="FFFFFF"/>
        <w:ind w:firstLine="851"/>
        <w:jc w:val="both"/>
        <w:rPr>
          <w:color w:val="000000"/>
          <w:lang w:val="uk-UA"/>
        </w:rPr>
      </w:pPr>
      <w:r w:rsidRPr="00C74AFC">
        <w:rPr>
          <w:color w:val="000000"/>
          <w:lang w:val="uk-UA"/>
        </w:rPr>
        <w:t xml:space="preserve">Модель використовує істотним чином показник ризику конкретної фірми, який формалізується введенням показника  </w:t>
      </w:r>
      <w:r w:rsidRPr="00C74AFC">
        <w:rPr>
          <w:color w:val="000000"/>
          <w:lang w:val="uk-UA"/>
        </w:rPr>
        <w:fldChar w:fldCharType="begin"/>
      </w:r>
      <w:r w:rsidRPr="00C74AFC">
        <w:rPr>
          <w:color w:val="000000"/>
          <w:lang w:val="uk-UA"/>
        </w:rPr>
        <w:instrText xml:space="preserve"> INCLUDEPICTURE  "http://www.cfin.ru/finanalysis/savchuk/image4740.gif" \* MERGEFORMATINET </w:instrText>
      </w:r>
      <w:r w:rsidRPr="00C74AFC">
        <w:rPr>
          <w:color w:val="000000"/>
          <w:lang w:val="uk-UA"/>
        </w:rPr>
        <w:fldChar w:fldCharType="separate"/>
      </w:r>
      <w:r w:rsidRPr="00C74AFC">
        <w:rPr>
          <w:noProof/>
          <w:color w:val="000000"/>
          <w:lang w:val="uk-UA"/>
        </w:rPr>
        <w:drawing>
          <wp:inline distT="0" distB="0" distL="0" distR="0" wp14:anchorId="70290B83" wp14:editId="71ABA237">
            <wp:extent cx="127000" cy="172085"/>
            <wp:effectExtent l="0" t="0" r="0" b="0"/>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7000" cy="172085"/>
                    </a:xfrm>
                    <a:prstGeom prst="rect">
                      <a:avLst/>
                    </a:prstGeom>
                    <a:noFill/>
                    <a:ln>
                      <a:noFill/>
                    </a:ln>
                  </pic:spPr>
                </pic:pic>
              </a:graphicData>
            </a:graphic>
          </wp:inline>
        </w:drawing>
      </w:r>
      <w:r w:rsidRPr="00C74AFC">
        <w:rPr>
          <w:color w:val="000000"/>
          <w:lang w:val="uk-UA"/>
        </w:rPr>
        <w:fldChar w:fldCharType="end"/>
      </w:r>
      <w:r w:rsidRPr="00C74AFC">
        <w:rPr>
          <w:color w:val="000000"/>
          <w:lang w:val="uk-UA"/>
        </w:rPr>
        <w:t xml:space="preserve">. Цей показник влаштований таким чином, що  </w:t>
      </w:r>
      <w:r w:rsidRPr="00C74AFC">
        <w:rPr>
          <w:color w:val="000000"/>
          <w:lang w:val="uk-UA"/>
        </w:rPr>
        <w:fldChar w:fldCharType="begin"/>
      </w:r>
      <w:r w:rsidRPr="00C74AFC">
        <w:rPr>
          <w:color w:val="000000"/>
          <w:lang w:val="uk-UA"/>
        </w:rPr>
        <w:instrText xml:space="preserve"> INCLUDEPICTURE  "http://www.cfin.ru/finanalysis/savchuk/image4741.gif" \* MERGEFORMATINET </w:instrText>
      </w:r>
      <w:r w:rsidRPr="00C74AFC">
        <w:rPr>
          <w:color w:val="000000"/>
          <w:lang w:val="uk-UA"/>
        </w:rPr>
        <w:fldChar w:fldCharType="separate"/>
      </w:r>
      <w:r w:rsidRPr="00C74AFC">
        <w:rPr>
          <w:noProof/>
          <w:color w:val="000000"/>
          <w:lang w:val="uk-UA"/>
        </w:rPr>
        <w:drawing>
          <wp:inline distT="0" distB="0" distL="0" distR="0" wp14:anchorId="607AFB1C" wp14:editId="690046FF">
            <wp:extent cx="389255" cy="172085"/>
            <wp:effectExtent l="0" t="0" r="0" b="0"/>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89255" cy="172085"/>
                    </a:xfrm>
                    <a:prstGeom prst="rect">
                      <a:avLst/>
                    </a:prstGeom>
                    <a:noFill/>
                    <a:ln>
                      <a:noFill/>
                    </a:ln>
                  </pic:spPr>
                </pic:pic>
              </a:graphicData>
            </a:graphic>
          </wp:inline>
        </w:drawing>
      </w:r>
      <w:r w:rsidRPr="00C74AFC">
        <w:rPr>
          <w:color w:val="000000"/>
          <w:lang w:val="uk-UA"/>
        </w:rPr>
        <w:fldChar w:fldCharType="end"/>
      </w:r>
      <w:r w:rsidRPr="00C74AFC">
        <w:rPr>
          <w:color w:val="000000"/>
          <w:lang w:val="uk-UA"/>
        </w:rPr>
        <w:t xml:space="preserve">, якщо активи компанії цілком </w:t>
      </w:r>
      <w:proofErr w:type="spellStart"/>
      <w:r w:rsidRPr="00C74AFC">
        <w:rPr>
          <w:color w:val="000000"/>
          <w:lang w:val="uk-UA"/>
        </w:rPr>
        <w:t>безризикові</w:t>
      </w:r>
      <w:proofErr w:type="spellEnd"/>
      <w:r w:rsidRPr="00C74AFC">
        <w:rPr>
          <w:color w:val="000000"/>
          <w:lang w:val="uk-UA"/>
        </w:rPr>
        <w:t xml:space="preserve"> (випадок скільки бажаний, так же рідкий). Показник  </w:t>
      </w:r>
      <w:r w:rsidRPr="00C74AFC">
        <w:rPr>
          <w:color w:val="000000"/>
          <w:lang w:val="uk-UA"/>
        </w:rPr>
        <w:fldChar w:fldCharType="begin"/>
      </w:r>
      <w:r w:rsidRPr="00C74AFC">
        <w:rPr>
          <w:color w:val="000000"/>
          <w:lang w:val="uk-UA"/>
        </w:rPr>
        <w:instrText xml:space="preserve"> INCLUDEPICTURE  "http://www.cfin.ru/finanalysis/savchuk/image4742.gif" \* MERGEFORMATINET </w:instrText>
      </w:r>
      <w:r w:rsidRPr="00C74AFC">
        <w:rPr>
          <w:color w:val="000000"/>
          <w:lang w:val="uk-UA"/>
        </w:rPr>
        <w:fldChar w:fldCharType="separate"/>
      </w:r>
      <w:r w:rsidRPr="00C74AFC">
        <w:rPr>
          <w:noProof/>
          <w:color w:val="000000"/>
          <w:lang w:val="uk-UA"/>
        </w:rPr>
        <w:drawing>
          <wp:inline distT="0" distB="0" distL="0" distR="0" wp14:anchorId="4AB09F12" wp14:editId="74D347BC">
            <wp:extent cx="127000" cy="172085"/>
            <wp:effectExtent l="0" t="0" r="0" b="0"/>
            <wp:docPr id="19"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6" r:link="rId10">
                      <a:extLst>
                        <a:ext uri="{28A0092B-C50C-407E-A947-70E740481C1C}">
                          <a14:useLocalDpi xmlns:a14="http://schemas.microsoft.com/office/drawing/2010/main" val="0"/>
                        </a:ext>
                      </a:extLst>
                    </a:blip>
                    <a:srcRect/>
                    <a:stretch>
                      <a:fillRect/>
                    </a:stretch>
                  </pic:blipFill>
                  <pic:spPr bwMode="auto">
                    <a:xfrm>
                      <a:off x="0" y="0"/>
                      <a:ext cx="127000" cy="172085"/>
                    </a:xfrm>
                    <a:prstGeom prst="rect">
                      <a:avLst/>
                    </a:prstGeom>
                    <a:noFill/>
                    <a:ln>
                      <a:noFill/>
                    </a:ln>
                  </pic:spPr>
                </pic:pic>
              </a:graphicData>
            </a:graphic>
          </wp:inline>
        </w:drawing>
      </w:r>
      <w:r w:rsidRPr="00C74AFC">
        <w:rPr>
          <w:color w:val="000000"/>
          <w:lang w:val="uk-UA"/>
        </w:rPr>
        <w:fldChar w:fldCharType="end"/>
      </w:r>
      <w:r w:rsidRPr="00C74AFC">
        <w:rPr>
          <w:color w:val="000000"/>
          <w:lang w:val="uk-UA"/>
        </w:rPr>
        <w:t xml:space="preserve">рівний нулю, наприклад, для казначейських облігацій США. (Декларовано також, що облігації внутрішньої державної позики в Україні також мають нульовий ступінь ризику). Показник  </w:t>
      </w:r>
      <w:r w:rsidRPr="00C74AFC">
        <w:rPr>
          <w:color w:val="000000"/>
          <w:lang w:val="uk-UA"/>
        </w:rPr>
        <w:fldChar w:fldCharType="begin"/>
      </w:r>
      <w:r w:rsidRPr="00C74AFC">
        <w:rPr>
          <w:color w:val="000000"/>
          <w:lang w:val="uk-UA"/>
        </w:rPr>
        <w:instrText xml:space="preserve"> INCLUDEPICTURE  "http://www.cfin.ru/finanalysis/savchuk/image4743.gif" \* MERGEFORMATINET </w:instrText>
      </w:r>
      <w:r w:rsidRPr="00C74AFC">
        <w:rPr>
          <w:color w:val="000000"/>
          <w:lang w:val="uk-UA"/>
        </w:rPr>
        <w:fldChar w:fldCharType="separate"/>
      </w:r>
      <w:r w:rsidRPr="00C74AFC">
        <w:rPr>
          <w:noProof/>
          <w:color w:val="000000"/>
          <w:lang w:val="uk-UA"/>
        </w:rPr>
        <w:drawing>
          <wp:inline distT="0" distB="0" distL="0" distR="0" wp14:anchorId="6873DB19" wp14:editId="3FA94C30">
            <wp:extent cx="361950" cy="172085"/>
            <wp:effectExtent l="0" t="0" r="0" b="0"/>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61950" cy="172085"/>
                    </a:xfrm>
                    <a:prstGeom prst="rect">
                      <a:avLst/>
                    </a:prstGeom>
                    <a:noFill/>
                    <a:ln>
                      <a:noFill/>
                    </a:ln>
                  </pic:spPr>
                </pic:pic>
              </a:graphicData>
            </a:graphic>
          </wp:inline>
        </w:drawing>
      </w:r>
      <w:r w:rsidRPr="00C74AFC">
        <w:rPr>
          <w:color w:val="000000"/>
          <w:lang w:val="uk-UA"/>
        </w:rPr>
        <w:fldChar w:fldCharType="end"/>
      </w:r>
      <w:r w:rsidRPr="00C74AFC">
        <w:rPr>
          <w:color w:val="000000"/>
          <w:lang w:val="uk-UA"/>
        </w:rPr>
        <w:t>, якщо активи даного підприємства так же ризикові, що і середні по ринку всіх підприємств країни. Якщо для конкретного підприємства маємо: 0&lt;&lt;</w:t>
      </w:r>
      <w:r w:rsidRPr="00C74AFC">
        <w:rPr>
          <w:color w:val="000000"/>
          <w:lang w:val="uk-UA"/>
        </w:rPr>
        <w:fldChar w:fldCharType="begin"/>
      </w:r>
      <w:r w:rsidRPr="00C74AFC">
        <w:rPr>
          <w:color w:val="000000"/>
          <w:lang w:val="uk-UA"/>
        </w:rPr>
        <w:instrText xml:space="preserve"> INCLUDEPICTURE  "http://www.cfin.ru/finanalysis/savchuk/image4744.gif" \* MERGEFORMATINET </w:instrText>
      </w:r>
      <w:r w:rsidRPr="00C74AFC">
        <w:rPr>
          <w:color w:val="000000"/>
          <w:lang w:val="uk-UA"/>
        </w:rPr>
        <w:fldChar w:fldCharType="separate"/>
      </w:r>
      <w:r w:rsidRPr="00C74AFC">
        <w:rPr>
          <w:noProof/>
          <w:color w:val="000000"/>
          <w:lang w:val="uk-UA"/>
        </w:rPr>
        <w:drawing>
          <wp:inline distT="0" distB="0" distL="0" distR="0" wp14:anchorId="5CDC9BD0" wp14:editId="16525441">
            <wp:extent cx="127000" cy="172085"/>
            <wp:effectExtent l="0" t="0" r="0" b="0"/>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6" r:link="rId13">
                      <a:extLst>
                        <a:ext uri="{28A0092B-C50C-407E-A947-70E740481C1C}">
                          <a14:useLocalDpi xmlns:a14="http://schemas.microsoft.com/office/drawing/2010/main" val="0"/>
                        </a:ext>
                      </a:extLst>
                    </a:blip>
                    <a:srcRect/>
                    <a:stretch>
                      <a:fillRect/>
                    </a:stretch>
                  </pic:blipFill>
                  <pic:spPr bwMode="auto">
                    <a:xfrm>
                      <a:off x="0" y="0"/>
                      <a:ext cx="127000" cy="172085"/>
                    </a:xfrm>
                    <a:prstGeom prst="rect">
                      <a:avLst/>
                    </a:prstGeom>
                    <a:noFill/>
                    <a:ln>
                      <a:noFill/>
                    </a:ln>
                  </pic:spPr>
                </pic:pic>
              </a:graphicData>
            </a:graphic>
          </wp:inline>
        </w:drawing>
      </w:r>
      <w:r w:rsidRPr="00C74AFC">
        <w:rPr>
          <w:color w:val="000000"/>
          <w:lang w:val="uk-UA"/>
        </w:rPr>
        <w:fldChar w:fldCharType="end"/>
      </w:r>
      <w:r w:rsidRPr="00C74AFC">
        <w:rPr>
          <w:color w:val="000000"/>
          <w:lang w:val="uk-UA"/>
        </w:rPr>
        <w:t xml:space="preserve">&lt;1, то це підприємство менш ризикове в порівнянні з середнім по ринку, якщо </w:t>
      </w:r>
      <w:r w:rsidRPr="00C74AFC">
        <w:rPr>
          <w:color w:val="000000"/>
          <w:lang w:val="uk-UA" w:eastAsia="uk-UA"/>
        </w:rPr>
        <w:t xml:space="preserve"> </w:t>
      </w:r>
      <w:r w:rsidRPr="00C74AFC">
        <w:rPr>
          <w:color w:val="000000"/>
          <w:lang w:val="uk-UA" w:eastAsia="uk-UA"/>
        </w:rPr>
        <w:fldChar w:fldCharType="begin"/>
      </w:r>
      <w:r w:rsidRPr="00C74AFC">
        <w:rPr>
          <w:color w:val="000000"/>
          <w:lang w:val="uk-UA" w:eastAsia="uk-UA"/>
        </w:rPr>
        <w:instrText xml:space="preserve"> INCLUDEPICTURE  "http://www.cfin.ru/finanalysis/savchuk/image4745.gif" \* MERGEFORMATINET </w:instrText>
      </w:r>
      <w:r w:rsidRPr="00C74AFC">
        <w:rPr>
          <w:color w:val="000000"/>
          <w:lang w:val="uk-UA" w:eastAsia="uk-UA"/>
        </w:rPr>
        <w:fldChar w:fldCharType="separate"/>
      </w:r>
      <w:r w:rsidRPr="00C74AFC">
        <w:rPr>
          <w:noProof/>
          <w:color w:val="000000"/>
          <w:lang w:val="uk-UA" w:eastAsia="uk-UA"/>
        </w:rPr>
        <w:drawing>
          <wp:inline distT="0" distB="0" distL="0" distR="0" wp14:anchorId="6F770559" wp14:editId="441508F7">
            <wp:extent cx="127000" cy="172085"/>
            <wp:effectExtent l="0" t="0" r="0" b="0"/>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6" r:link="rId14">
                      <a:extLst>
                        <a:ext uri="{28A0092B-C50C-407E-A947-70E740481C1C}">
                          <a14:useLocalDpi xmlns:a14="http://schemas.microsoft.com/office/drawing/2010/main" val="0"/>
                        </a:ext>
                      </a:extLst>
                    </a:blip>
                    <a:srcRect/>
                    <a:stretch>
                      <a:fillRect/>
                    </a:stretch>
                  </pic:blipFill>
                  <pic:spPr bwMode="auto">
                    <a:xfrm>
                      <a:off x="0" y="0"/>
                      <a:ext cx="127000" cy="172085"/>
                    </a:xfrm>
                    <a:prstGeom prst="rect">
                      <a:avLst/>
                    </a:prstGeom>
                    <a:noFill/>
                    <a:ln>
                      <a:noFill/>
                    </a:ln>
                  </pic:spPr>
                </pic:pic>
              </a:graphicData>
            </a:graphic>
          </wp:inline>
        </w:drawing>
      </w:r>
      <w:r w:rsidRPr="00C74AFC">
        <w:rPr>
          <w:color w:val="000000"/>
          <w:lang w:val="uk-UA" w:eastAsia="uk-UA"/>
        </w:rPr>
        <w:fldChar w:fldCharType="end"/>
      </w:r>
      <w:r w:rsidRPr="00C74AFC">
        <w:rPr>
          <w:color w:val="000000"/>
          <w:lang w:val="uk-UA"/>
        </w:rPr>
        <w:t xml:space="preserve">&gt;1, то підприємство має великий ступінь ризику. </w:t>
      </w:r>
    </w:p>
    <w:p w:rsidR="002C1E55" w:rsidRPr="00C74AFC" w:rsidRDefault="002C1E55" w:rsidP="002C1E55">
      <w:pPr>
        <w:widowControl w:val="0"/>
        <w:ind w:firstLine="851"/>
        <w:jc w:val="both"/>
        <w:rPr>
          <w:color w:val="000000"/>
          <w:lang w:val="uk-UA" w:eastAsia="uk-UA"/>
        </w:rPr>
      </w:pPr>
      <w:r w:rsidRPr="00C74AFC">
        <w:rPr>
          <w:color w:val="000000"/>
          <w:lang w:val="uk-UA"/>
        </w:rPr>
        <w:t xml:space="preserve">Розрахункова формула моделі має вигляд </w:t>
      </w:r>
    </w:p>
    <w:p w:rsidR="002C1E55" w:rsidRPr="00C74AFC" w:rsidRDefault="002C1E55" w:rsidP="002C1E55">
      <w:pPr>
        <w:widowControl w:val="0"/>
        <w:ind w:firstLine="851"/>
        <w:jc w:val="both"/>
        <w:rPr>
          <w:color w:val="000000"/>
          <w:lang w:val="uk-UA"/>
        </w:rPr>
      </w:pPr>
      <w:r w:rsidRPr="00C74AFC">
        <w:rPr>
          <w:color w:val="000000"/>
          <w:lang w:val="uk-UA" w:eastAsia="uk-UA"/>
        </w:rPr>
        <w:fldChar w:fldCharType="begin"/>
      </w:r>
      <w:r w:rsidRPr="00C74AFC">
        <w:rPr>
          <w:color w:val="000000"/>
          <w:lang w:val="uk-UA" w:eastAsia="uk-UA"/>
        </w:rPr>
        <w:instrText xml:space="preserve"> INCLUDEPICTURE  "http://www.cfin.ru/finanalysis/savchuk/image4746.gif" \* MERGEFORMATINET </w:instrText>
      </w:r>
      <w:r w:rsidRPr="00C74AFC">
        <w:rPr>
          <w:color w:val="000000"/>
          <w:lang w:val="uk-UA" w:eastAsia="uk-UA"/>
        </w:rPr>
        <w:fldChar w:fldCharType="separate"/>
      </w:r>
      <w:r w:rsidRPr="00C74AFC">
        <w:rPr>
          <w:noProof/>
          <w:color w:val="000000"/>
          <w:lang w:val="uk-UA" w:eastAsia="uk-UA"/>
        </w:rPr>
        <w:drawing>
          <wp:inline distT="0" distB="0" distL="0" distR="0" wp14:anchorId="7605B947" wp14:editId="54A1D8EB">
            <wp:extent cx="1692910" cy="208280"/>
            <wp:effectExtent l="0" t="0" r="0" b="0"/>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692910" cy="208280"/>
                    </a:xfrm>
                    <a:prstGeom prst="rect">
                      <a:avLst/>
                    </a:prstGeom>
                    <a:noFill/>
                    <a:ln>
                      <a:noFill/>
                    </a:ln>
                  </pic:spPr>
                </pic:pic>
              </a:graphicData>
            </a:graphic>
          </wp:inline>
        </w:drawing>
      </w:r>
      <w:r w:rsidRPr="00C74AFC">
        <w:rPr>
          <w:color w:val="000000"/>
          <w:lang w:val="uk-UA" w:eastAsia="uk-UA"/>
        </w:rPr>
        <w:fldChar w:fldCharType="end"/>
      </w:r>
      <w:r w:rsidRPr="00C74AFC">
        <w:rPr>
          <w:color w:val="000000"/>
          <w:lang w:val="uk-UA"/>
        </w:rPr>
        <w:t xml:space="preserve"> </w:t>
      </w:r>
    </w:p>
    <w:p w:rsidR="002C1E55" w:rsidRPr="00C74AFC" w:rsidRDefault="002C1E55" w:rsidP="002C1E55">
      <w:pPr>
        <w:widowControl w:val="0"/>
        <w:ind w:firstLine="851"/>
        <w:jc w:val="both"/>
        <w:rPr>
          <w:color w:val="000000"/>
          <w:lang w:val="uk-UA" w:eastAsia="uk-UA"/>
        </w:rPr>
      </w:pPr>
      <w:r w:rsidRPr="00C74AFC">
        <w:rPr>
          <w:color w:val="000000"/>
          <w:lang w:val="uk-UA"/>
        </w:rPr>
        <w:t xml:space="preserve">де </w:t>
      </w:r>
      <w:r w:rsidRPr="00C74AFC">
        <w:rPr>
          <w:color w:val="000000"/>
          <w:lang w:val="uk-UA" w:eastAsia="uk-UA"/>
        </w:rPr>
        <w:t xml:space="preserve"> </w:t>
      </w:r>
    </w:p>
    <w:p w:rsidR="002C1E55" w:rsidRPr="00C74AFC" w:rsidRDefault="002C1E55" w:rsidP="002C1E55">
      <w:pPr>
        <w:widowControl w:val="0"/>
        <w:ind w:firstLine="851"/>
        <w:jc w:val="both"/>
        <w:rPr>
          <w:color w:val="000000"/>
          <w:lang w:val="uk-UA"/>
        </w:rPr>
      </w:pPr>
      <w:r w:rsidRPr="00C74AFC">
        <w:rPr>
          <w:color w:val="000000"/>
          <w:lang w:val="uk-UA" w:eastAsia="uk-UA"/>
        </w:rPr>
        <w:fldChar w:fldCharType="begin"/>
      </w:r>
      <w:r w:rsidRPr="00C74AFC">
        <w:rPr>
          <w:color w:val="000000"/>
          <w:lang w:val="uk-UA" w:eastAsia="uk-UA"/>
        </w:rPr>
        <w:instrText xml:space="preserve"> INCLUDEPICTURE  "http://www.cfin.ru/finanalysis/savchuk/image4747.gif" \* MERGEFORMATINET </w:instrText>
      </w:r>
      <w:r w:rsidRPr="00C74AFC">
        <w:rPr>
          <w:color w:val="000000"/>
          <w:lang w:val="uk-UA" w:eastAsia="uk-UA"/>
        </w:rPr>
        <w:fldChar w:fldCharType="separate"/>
      </w:r>
      <w:r w:rsidRPr="00C74AFC">
        <w:rPr>
          <w:noProof/>
          <w:color w:val="000000"/>
          <w:lang w:val="uk-UA" w:eastAsia="uk-UA"/>
        </w:rPr>
        <w:drawing>
          <wp:inline distT="0" distB="0" distL="0" distR="0" wp14:anchorId="600BA096" wp14:editId="391C85F1">
            <wp:extent cx="280670" cy="208280"/>
            <wp:effectExtent l="0" t="0" r="0" b="0"/>
            <wp:docPr id="24" name="Рисунок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80670" cy="208280"/>
                    </a:xfrm>
                    <a:prstGeom prst="rect">
                      <a:avLst/>
                    </a:prstGeom>
                    <a:noFill/>
                    <a:ln>
                      <a:noFill/>
                    </a:ln>
                  </pic:spPr>
                </pic:pic>
              </a:graphicData>
            </a:graphic>
          </wp:inline>
        </w:drawing>
      </w:r>
      <w:r w:rsidRPr="00C74AFC">
        <w:rPr>
          <w:color w:val="000000"/>
          <w:lang w:val="uk-UA" w:eastAsia="uk-UA"/>
        </w:rPr>
        <w:fldChar w:fldCharType="end"/>
      </w:r>
      <w:r w:rsidRPr="00C74AFC">
        <w:rPr>
          <w:color w:val="000000"/>
          <w:lang w:val="uk-UA"/>
        </w:rPr>
        <w:t xml:space="preserve">- показник прибутковості (віддача) для </w:t>
      </w:r>
      <w:proofErr w:type="spellStart"/>
      <w:r w:rsidRPr="00C74AFC">
        <w:rPr>
          <w:color w:val="000000"/>
          <w:lang w:val="uk-UA"/>
        </w:rPr>
        <w:t>безризикового</w:t>
      </w:r>
      <w:proofErr w:type="spellEnd"/>
      <w:r w:rsidRPr="00C74AFC">
        <w:rPr>
          <w:color w:val="000000"/>
          <w:lang w:val="uk-UA"/>
        </w:rPr>
        <w:t xml:space="preserve"> вкладення капіталу, </w:t>
      </w:r>
    </w:p>
    <w:p w:rsidR="002C1E55" w:rsidRPr="00C74AFC" w:rsidRDefault="002C1E55" w:rsidP="002C1E55">
      <w:pPr>
        <w:widowControl w:val="0"/>
        <w:ind w:firstLine="851"/>
        <w:jc w:val="both"/>
        <w:rPr>
          <w:color w:val="000000"/>
          <w:lang w:val="uk-UA" w:eastAsia="uk-UA"/>
        </w:rPr>
      </w:pPr>
      <w:r w:rsidRPr="00C74AFC">
        <w:rPr>
          <w:color w:val="000000"/>
          <w:lang w:val="uk-UA"/>
        </w:rPr>
        <w:t xml:space="preserve">СМ - середній по ринку показник прибутковості </w:t>
      </w:r>
    </w:p>
    <w:p w:rsidR="002C1E55" w:rsidRPr="00C74AFC" w:rsidRDefault="002C1E55" w:rsidP="002C1E55">
      <w:pPr>
        <w:widowControl w:val="0"/>
        <w:ind w:firstLine="851"/>
        <w:jc w:val="both"/>
        <w:rPr>
          <w:color w:val="000000"/>
          <w:lang w:val="uk-UA"/>
        </w:rPr>
      </w:pPr>
      <w:r w:rsidRPr="00C74AFC">
        <w:rPr>
          <w:color w:val="000000"/>
          <w:lang w:val="uk-UA" w:eastAsia="uk-UA"/>
        </w:rPr>
        <w:fldChar w:fldCharType="begin"/>
      </w:r>
      <w:r w:rsidRPr="00C74AFC">
        <w:rPr>
          <w:color w:val="000000"/>
          <w:lang w:val="uk-UA" w:eastAsia="uk-UA"/>
        </w:rPr>
        <w:instrText xml:space="preserve"> INCLUDEPICTURE  "http://www.cfin.ru/finanalysis/savchuk/image4748.gif" \* MERGEFORMATINET </w:instrText>
      </w:r>
      <w:r w:rsidRPr="00C74AFC">
        <w:rPr>
          <w:color w:val="000000"/>
          <w:lang w:val="uk-UA" w:eastAsia="uk-UA"/>
        </w:rPr>
        <w:fldChar w:fldCharType="separate"/>
      </w:r>
      <w:r w:rsidRPr="00C74AFC">
        <w:rPr>
          <w:noProof/>
          <w:color w:val="000000"/>
          <w:lang w:val="uk-UA" w:eastAsia="uk-UA"/>
        </w:rPr>
        <w:drawing>
          <wp:inline distT="0" distB="0" distL="0" distR="0" wp14:anchorId="164B3429" wp14:editId="5E1CD8EB">
            <wp:extent cx="127000" cy="172085"/>
            <wp:effectExtent l="0" t="0" r="0" b="0"/>
            <wp:docPr id="25" name="Рисунок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6" r:link="rId19">
                      <a:extLst>
                        <a:ext uri="{28A0092B-C50C-407E-A947-70E740481C1C}">
                          <a14:useLocalDpi xmlns:a14="http://schemas.microsoft.com/office/drawing/2010/main" val="0"/>
                        </a:ext>
                      </a:extLst>
                    </a:blip>
                    <a:srcRect/>
                    <a:stretch>
                      <a:fillRect/>
                    </a:stretch>
                  </pic:blipFill>
                  <pic:spPr bwMode="auto">
                    <a:xfrm>
                      <a:off x="0" y="0"/>
                      <a:ext cx="127000" cy="172085"/>
                    </a:xfrm>
                    <a:prstGeom prst="rect">
                      <a:avLst/>
                    </a:prstGeom>
                    <a:noFill/>
                    <a:ln>
                      <a:noFill/>
                    </a:ln>
                  </pic:spPr>
                </pic:pic>
              </a:graphicData>
            </a:graphic>
          </wp:inline>
        </w:drawing>
      </w:r>
      <w:r w:rsidRPr="00C74AFC">
        <w:rPr>
          <w:color w:val="000000"/>
          <w:lang w:val="uk-UA" w:eastAsia="uk-UA"/>
        </w:rPr>
        <w:fldChar w:fldCharType="end"/>
      </w:r>
      <w:r w:rsidRPr="00C74AFC">
        <w:rPr>
          <w:color w:val="000000"/>
          <w:lang w:val="uk-UA"/>
        </w:rPr>
        <w:t xml:space="preserve">- фактор ризику. </w:t>
      </w:r>
    </w:p>
    <w:p w:rsidR="002C1E55" w:rsidRPr="00C74AFC" w:rsidRDefault="002C1E55" w:rsidP="002C1E55">
      <w:pPr>
        <w:widowControl w:val="0"/>
        <w:shd w:val="clear" w:color="auto" w:fill="FFFFFF"/>
        <w:ind w:firstLine="851"/>
        <w:jc w:val="both"/>
        <w:rPr>
          <w:color w:val="000000"/>
          <w:lang w:val="uk-UA"/>
        </w:rPr>
      </w:pPr>
      <w:r w:rsidRPr="00C74AFC">
        <w:rPr>
          <w:color w:val="000000"/>
          <w:lang w:val="uk-UA"/>
        </w:rPr>
        <w:t xml:space="preserve">Виникає питання: як визначити показник  </w:t>
      </w:r>
      <w:r w:rsidRPr="00C74AFC">
        <w:rPr>
          <w:color w:val="000000"/>
          <w:lang w:val="uk-UA"/>
        </w:rPr>
        <w:fldChar w:fldCharType="begin"/>
      </w:r>
      <w:r w:rsidRPr="00C74AFC">
        <w:rPr>
          <w:color w:val="000000"/>
          <w:lang w:val="uk-UA"/>
        </w:rPr>
        <w:instrText xml:space="preserve"> INCLUDEPICTURE  "http://www.cfin.ru/finanalysis/savchuk/image4750.gif" \* MERGEFORMATINET </w:instrText>
      </w:r>
      <w:r w:rsidRPr="00C74AFC">
        <w:rPr>
          <w:color w:val="000000"/>
          <w:lang w:val="uk-UA"/>
        </w:rPr>
        <w:fldChar w:fldCharType="separate"/>
      </w:r>
      <w:r w:rsidRPr="00C74AFC">
        <w:rPr>
          <w:noProof/>
          <w:color w:val="000000"/>
          <w:lang w:val="uk-UA"/>
        </w:rPr>
        <w:drawing>
          <wp:inline distT="0" distB="0" distL="0" distR="0" wp14:anchorId="13BA88EA" wp14:editId="76232ECE">
            <wp:extent cx="127000" cy="172085"/>
            <wp:effectExtent l="0" t="0" r="0" b="0"/>
            <wp:docPr id="26" name="Рисунок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6" r:link="rId20">
                      <a:extLst>
                        <a:ext uri="{28A0092B-C50C-407E-A947-70E740481C1C}">
                          <a14:useLocalDpi xmlns:a14="http://schemas.microsoft.com/office/drawing/2010/main" val="0"/>
                        </a:ext>
                      </a:extLst>
                    </a:blip>
                    <a:srcRect/>
                    <a:stretch>
                      <a:fillRect/>
                    </a:stretch>
                  </pic:blipFill>
                  <pic:spPr bwMode="auto">
                    <a:xfrm>
                      <a:off x="0" y="0"/>
                      <a:ext cx="127000" cy="172085"/>
                    </a:xfrm>
                    <a:prstGeom prst="rect">
                      <a:avLst/>
                    </a:prstGeom>
                    <a:noFill/>
                    <a:ln>
                      <a:noFill/>
                    </a:ln>
                  </pic:spPr>
                </pic:pic>
              </a:graphicData>
            </a:graphic>
          </wp:inline>
        </w:drawing>
      </w:r>
      <w:r w:rsidRPr="00C74AFC">
        <w:rPr>
          <w:color w:val="000000"/>
          <w:lang w:val="uk-UA"/>
        </w:rPr>
        <w:fldChar w:fldCharType="end"/>
      </w:r>
      <w:r w:rsidRPr="00C74AFC">
        <w:rPr>
          <w:color w:val="000000"/>
          <w:lang w:val="uk-UA"/>
        </w:rPr>
        <w:t xml:space="preserve">для даного підприємства? Єдиний розумний спосіб - це використання даних минулих років. За порівняльними даними прибутковості аналізованого підприємства і середньої ринкової прибутковості будується відповідна прямолінійна регресійна залежність, яка відображає кореляцію прибутковості підприємства і середньої ринкової прибутковості. Регресивний коефіцієнт цієї залежності служить основою для оцінки  </w:t>
      </w:r>
      <w:r w:rsidRPr="00C74AFC">
        <w:rPr>
          <w:color w:val="000000"/>
          <w:lang w:val="uk-UA"/>
        </w:rPr>
        <w:fldChar w:fldCharType="begin"/>
      </w:r>
      <w:r w:rsidRPr="00C74AFC">
        <w:rPr>
          <w:color w:val="000000"/>
          <w:lang w:val="uk-UA"/>
        </w:rPr>
        <w:instrText xml:space="preserve"> INCLUDEPICTURE  "http://www.cfin.ru/finanalysis/savchuk/image4750.gif" \* MERGEFORMATINET </w:instrText>
      </w:r>
      <w:r w:rsidRPr="00C74AFC">
        <w:rPr>
          <w:color w:val="000000"/>
          <w:lang w:val="uk-UA"/>
        </w:rPr>
        <w:fldChar w:fldCharType="separate"/>
      </w:r>
      <w:r w:rsidRPr="00C74AFC">
        <w:rPr>
          <w:noProof/>
          <w:color w:val="000000"/>
          <w:lang w:val="uk-UA"/>
        </w:rPr>
        <w:drawing>
          <wp:inline distT="0" distB="0" distL="0" distR="0" wp14:anchorId="3EC77EB6" wp14:editId="0654D8EC">
            <wp:extent cx="127000" cy="172085"/>
            <wp:effectExtent l="0" t="0" r="0" b="0"/>
            <wp:docPr id="27" name="Рисунок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6" r:link="rId20">
                      <a:extLst>
                        <a:ext uri="{28A0092B-C50C-407E-A947-70E740481C1C}">
                          <a14:useLocalDpi xmlns:a14="http://schemas.microsoft.com/office/drawing/2010/main" val="0"/>
                        </a:ext>
                      </a:extLst>
                    </a:blip>
                    <a:srcRect/>
                    <a:stretch>
                      <a:fillRect/>
                    </a:stretch>
                  </pic:blipFill>
                  <pic:spPr bwMode="auto">
                    <a:xfrm>
                      <a:off x="0" y="0"/>
                      <a:ext cx="127000" cy="172085"/>
                    </a:xfrm>
                    <a:prstGeom prst="rect">
                      <a:avLst/>
                    </a:prstGeom>
                    <a:noFill/>
                    <a:ln>
                      <a:noFill/>
                    </a:ln>
                  </pic:spPr>
                </pic:pic>
              </a:graphicData>
            </a:graphic>
          </wp:inline>
        </w:drawing>
      </w:r>
      <w:r w:rsidRPr="00C74AFC">
        <w:rPr>
          <w:color w:val="000000"/>
          <w:lang w:val="uk-UA"/>
        </w:rPr>
        <w:fldChar w:fldCharType="end"/>
      </w:r>
      <w:r w:rsidRPr="00C74AFC">
        <w:rPr>
          <w:color w:val="000000"/>
          <w:lang w:val="uk-UA"/>
        </w:rPr>
        <w:t xml:space="preserve">- </w:t>
      </w:r>
      <w:proofErr w:type="spellStart"/>
      <w:r w:rsidRPr="00C74AFC">
        <w:rPr>
          <w:color w:val="000000"/>
          <w:lang w:val="uk-UA"/>
        </w:rPr>
        <w:t>фактора</w:t>
      </w:r>
      <w:proofErr w:type="spellEnd"/>
      <w:r w:rsidRPr="00C74AFC">
        <w:rPr>
          <w:color w:val="000000"/>
          <w:lang w:val="uk-UA"/>
        </w:rPr>
        <w:t xml:space="preserve">. В передових західних країнах для орієнтації </w:t>
      </w:r>
      <w:r w:rsidRPr="00C74AFC">
        <w:rPr>
          <w:color w:val="000000"/>
          <w:lang w:val="uk-UA"/>
        </w:rPr>
        <w:lastRenderedPageBreak/>
        <w:t xml:space="preserve">потенційних інвесторів друкують довідники, що містять показник  </w:t>
      </w:r>
      <w:r w:rsidRPr="00C74AFC">
        <w:rPr>
          <w:color w:val="000000"/>
          <w:lang w:val="uk-UA"/>
        </w:rPr>
        <w:fldChar w:fldCharType="begin"/>
      </w:r>
      <w:r w:rsidRPr="00C74AFC">
        <w:rPr>
          <w:color w:val="000000"/>
          <w:lang w:val="uk-UA"/>
        </w:rPr>
        <w:instrText xml:space="preserve"> INCLUDEPICTURE  "http://www.cfin.ru/finanalysis/savchuk/image4751.gif" \* MERGEFORMATINET </w:instrText>
      </w:r>
      <w:r w:rsidRPr="00C74AFC">
        <w:rPr>
          <w:color w:val="000000"/>
          <w:lang w:val="uk-UA"/>
        </w:rPr>
        <w:fldChar w:fldCharType="separate"/>
      </w:r>
      <w:r w:rsidRPr="00C74AFC">
        <w:rPr>
          <w:noProof/>
          <w:color w:val="000000"/>
          <w:lang w:val="uk-UA"/>
        </w:rPr>
        <w:drawing>
          <wp:inline distT="0" distB="0" distL="0" distR="0" wp14:anchorId="0012902F" wp14:editId="63320243">
            <wp:extent cx="127000" cy="172085"/>
            <wp:effectExtent l="0" t="0" r="0" b="0"/>
            <wp:docPr id="28" name="Рисунок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6" r:link="rId21">
                      <a:extLst>
                        <a:ext uri="{28A0092B-C50C-407E-A947-70E740481C1C}">
                          <a14:useLocalDpi xmlns:a14="http://schemas.microsoft.com/office/drawing/2010/main" val="0"/>
                        </a:ext>
                      </a:extLst>
                    </a:blip>
                    <a:srcRect/>
                    <a:stretch>
                      <a:fillRect/>
                    </a:stretch>
                  </pic:blipFill>
                  <pic:spPr bwMode="auto">
                    <a:xfrm>
                      <a:off x="0" y="0"/>
                      <a:ext cx="127000" cy="172085"/>
                    </a:xfrm>
                    <a:prstGeom prst="rect">
                      <a:avLst/>
                    </a:prstGeom>
                    <a:noFill/>
                    <a:ln>
                      <a:noFill/>
                    </a:ln>
                  </pic:spPr>
                </pic:pic>
              </a:graphicData>
            </a:graphic>
          </wp:inline>
        </w:drawing>
      </w:r>
      <w:r w:rsidRPr="00C74AFC">
        <w:rPr>
          <w:color w:val="000000"/>
          <w:lang w:val="uk-UA"/>
        </w:rPr>
        <w:fldChar w:fldCharType="end"/>
      </w:r>
      <w:r w:rsidRPr="00C74AFC">
        <w:rPr>
          <w:color w:val="000000"/>
          <w:lang w:val="uk-UA"/>
        </w:rPr>
        <w:t xml:space="preserve">для більшості крупних фірм. </w:t>
      </w:r>
    </w:p>
    <w:p w:rsidR="002C1E55" w:rsidRPr="00C74AFC" w:rsidRDefault="002C1E55" w:rsidP="002C1E55">
      <w:pPr>
        <w:widowControl w:val="0"/>
        <w:ind w:firstLine="851"/>
        <w:jc w:val="both"/>
        <w:rPr>
          <w:color w:val="000000"/>
          <w:lang w:val="uk-UA" w:eastAsia="uk-UA"/>
        </w:rPr>
      </w:pPr>
      <w:r w:rsidRPr="00C74AFC">
        <w:rPr>
          <w:i/>
          <w:iCs/>
          <w:color w:val="000000"/>
          <w:lang w:val="uk-UA"/>
        </w:rPr>
        <w:t>Приклад.</w:t>
      </w:r>
      <w:r w:rsidRPr="00C74AFC">
        <w:rPr>
          <w:color w:val="000000"/>
          <w:lang w:val="uk-UA"/>
        </w:rPr>
        <w:t xml:space="preserve"> Підприємство АВС є відносно стабільною компанією з величиною </w:t>
      </w:r>
      <w:r w:rsidRPr="00C74AFC">
        <w:rPr>
          <w:color w:val="000000"/>
          <w:lang w:val="uk-UA" w:eastAsia="uk-UA"/>
        </w:rPr>
        <w:t xml:space="preserve"> </w:t>
      </w:r>
      <w:r w:rsidRPr="00C74AFC">
        <w:rPr>
          <w:color w:val="000000"/>
          <w:lang w:val="uk-UA" w:eastAsia="uk-UA"/>
        </w:rPr>
        <w:fldChar w:fldCharType="begin"/>
      </w:r>
      <w:r w:rsidRPr="00C74AFC">
        <w:rPr>
          <w:color w:val="000000"/>
          <w:lang w:val="uk-UA" w:eastAsia="uk-UA"/>
        </w:rPr>
        <w:instrText xml:space="preserve"> INCLUDEPICTURE  "http://www.cfin.ru/finanalysis/savchuk/image4752.gif" \* MERGEFORMATINET </w:instrText>
      </w:r>
      <w:r w:rsidRPr="00C74AFC">
        <w:rPr>
          <w:color w:val="000000"/>
          <w:lang w:val="uk-UA" w:eastAsia="uk-UA"/>
        </w:rPr>
        <w:fldChar w:fldCharType="separate"/>
      </w:r>
      <w:r w:rsidRPr="00C74AFC">
        <w:rPr>
          <w:noProof/>
          <w:color w:val="000000"/>
          <w:lang w:val="uk-UA" w:eastAsia="uk-UA"/>
        </w:rPr>
        <w:drawing>
          <wp:inline distT="0" distB="0" distL="0" distR="0" wp14:anchorId="108D9E1C" wp14:editId="23F74A27">
            <wp:extent cx="488950" cy="172085"/>
            <wp:effectExtent l="0" t="0" r="0" b="0"/>
            <wp:docPr id="29" name="Рисунок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488950" cy="172085"/>
                    </a:xfrm>
                    <a:prstGeom prst="rect">
                      <a:avLst/>
                    </a:prstGeom>
                    <a:noFill/>
                    <a:ln>
                      <a:noFill/>
                    </a:ln>
                  </pic:spPr>
                </pic:pic>
              </a:graphicData>
            </a:graphic>
          </wp:inline>
        </w:drawing>
      </w:r>
      <w:r w:rsidRPr="00C74AFC">
        <w:rPr>
          <w:color w:val="000000"/>
          <w:lang w:val="uk-UA" w:eastAsia="uk-UA"/>
        </w:rPr>
        <w:fldChar w:fldCharType="end"/>
      </w:r>
      <w:r w:rsidRPr="00C74AFC">
        <w:rPr>
          <w:color w:val="000000"/>
          <w:lang w:val="uk-UA"/>
        </w:rPr>
        <w:t xml:space="preserve">. Величина процентної ставки </w:t>
      </w:r>
      <w:proofErr w:type="spellStart"/>
      <w:r w:rsidRPr="00C74AFC">
        <w:rPr>
          <w:color w:val="000000"/>
          <w:lang w:val="uk-UA"/>
        </w:rPr>
        <w:t>безризикового</w:t>
      </w:r>
      <w:proofErr w:type="spellEnd"/>
      <w:r w:rsidRPr="00C74AFC">
        <w:rPr>
          <w:color w:val="000000"/>
          <w:lang w:val="uk-UA"/>
        </w:rPr>
        <w:t xml:space="preserve"> вкладення капіталу рівна 6%, а середня по фондовому ринку - 9%. Згідно цінової моделі капітальних активів вартість капіталу компанії рівна: </w:t>
      </w:r>
    </w:p>
    <w:p w:rsidR="002C1E55" w:rsidRPr="00C74AFC" w:rsidRDefault="002C1E55" w:rsidP="002C1E55">
      <w:pPr>
        <w:widowControl w:val="0"/>
        <w:ind w:firstLine="851"/>
        <w:jc w:val="both"/>
        <w:rPr>
          <w:color w:val="000000"/>
          <w:lang w:val="uk-UA" w:eastAsia="uk-UA"/>
        </w:rPr>
      </w:pPr>
      <w:r w:rsidRPr="00C74AFC">
        <w:rPr>
          <w:color w:val="000000"/>
          <w:lang w:val="uk-UA" w:eastAsia="uk-UA"/>
        </w:rPr>
        <w:fldChar w:fldCharType="begin"/>
      </w:r>
      <w:r w:rsidRPr="00C74AFC">
        <w:rPr>
          <w:color w:val="000000"/>
          <w:lang w:val="uk-UA" w:eastAsia="uk-UA"/>
        </w:rPr>
        <w:instrText xml:space="preserve"> INCLUDEPICTURE  "http://www.cfin.ru/finanalysis/savchuk/image4753.gif" \* MERGEFORMATINET </w:instrText>
      </w:r>
      <w:r w:rsidRPr="00C74AFC">
        <w:rPr>
          <w:color w:val="000000"/>
          <w:lang w:val="uk-UA" w:eastAsia="uk-UA"/>
        </w:rPr>
        <w:fldChar w:fldCharType="separate"/>
      </w:r>
      <w:r w:rsidRPr="00C74AFC">
        <w:rPr>
          <w:noProof/>
          <w:color w:val="000000"/>
          <w:lang w:val="uk-UA" w:eastAsia="uk-UA"/>
        </w:rPr>
        <w:drawing>
          <wp:inline distT="0" distB="0" distL="0" distR="0" wp14:anchorId="60E47390" wp14:editId="37323A66">
            <wp:extent cx="2407920" cy="180975"/>
            <wp:effectExtent l="0" t="0" r="0" b="0"/>
            <wp:docPr id="30" name="Рисунок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407920" cy="180975"/>
                    </a:xfrm>
                    <a:prstGeom prst="rect">
                      <a:avLst/>
                    </a:prstGeom>
                    <a:noFill/>
                    <a:ln>
                      <a:noFill/>
                    </a:ln>
                  </pic:spPr>
                </pic:pic>
              </a:graphicData>
            </a:graphic>
          </wp:inline>
        </w:drawing>
      </w:r>
      <w:r w:rsidRPr="00C74AFC">
        <w:rPr>
          <w:color w:val="000000"/>
          <w:lang w:val="uk-UA" w:eastAsia="uk-UA"/>
        </w:rPr>
        <w:fldChar w:fldCharType="end"/>
      </w:r>
      <w:r w:rsidRPr="00C74AFC">
        <w:rPr>
          <w:color w:val="000000"/>
          <w:lang w:val="uk-UA" w:eastAsia="uk-UA"/>
        </w:rPr>
        <w:t xml:space="preserve">. </w:t>
      </w:r>
    </w:p>
    <w:p w:rsidR="002C1E55" w:rsidRPr="00C74AFC" w:rsidRDefault="002C1E55" w:rsidP="002C1E55">
      <w:pPr>
        <w:widowControl w:val="0"/>
        <w:shd w:val="clear" w:color="auto" w:fill="FFFFFF"/>
        <w:ind w:firstLine="851"/>
        <w:jc w:val="both"/>
        <w:rPr>
          <w:b/>
          <w:bCs/>
          <w:color w:val="000000"/>
          <w:lang w:val="uk-UA"/>
        </w:rPr>
      </w:pPr>
    </w:p>
    <w:p w:rsidR="002C1E55" w:rsidRPr="00C74AFC" w:rsidRDefault="002C1E55" w:rsidP="002C1E55">
      <w:pPr>
        <w:widowControl w:val="0"/>
        <w:shd w:val="clear" w:color="auto" w:fill="FFFFFF"/>
        <w:ind w:firstLine="851"/>
        <w:jc w:val="both"/>
        <w:rPr>
          <w:color w:val="000000"/>
          <w:lang w:val="uk-UA"/>
        </w:rPr>
      </w:pPr>
      <w:r w:rsidRPr="00C74AFC">
        <w:rPr>
          <w:b/>
          <w:bCs/>
          <w:color w:val="000000"/>
          <w:lang w:val="uk-UA"/>
        </w:rPr>
        <w:t>Кумулятивний підхід</w:t>
      </w:r>
      <w:r w:rsidRPr="00C74AFC">
        <w:rPr>
          <w:color w:val="000000"/>
          <w:lang w:val="uk-UA"/>
        </w:rPr>
        <w:t xml:space="preserve"> має певну схожість з САРМ (модель оцінки капітальних активів). В обох випадках за базу розрахунків береться ставка доходу по </w:t>
      </w:r>
      <w:proofErr w:type="spellStart"/>
      <w:r w:rsidRPr="00C74AFC">
        <w:rPr>
          <w:color w:val="000000"/>
          <w:lang w:val="uk-UA"/>
        </w:rPr>
        <w:t>безризикових</w:t>
      </w:r>
      <w:proofErr w:type="spellEnd"/>
      <w:r w:rsidRPr="00C74AFC">
        <w:rPr>
          <w:color w:val="000000"/>
          <w:lang w:val="uk-UA"/>
        </w:rPr>
        <w:t xml:space="preserve"> цінних паперах, до якої додається додатковий доход, пов'язаний з ризиком інвестування в даний вид цінних паперів. Потім вносяться поправки (у бік збільшення або зменшення) на дію кількісних і якісних факторів ризику, пов'язаних із специфікою даної компанії.</w:t>
      </w:r>
    </w:p>
    <w:p w:rsidR="002C1E55" w:rsidRPr="00C74AFC" w:rsidRDefault="002C1E55" w:rsidP="002C1E55">
      <w:pPr>
        <w:widowControl w:val="0"/>
        <w:shd w:val="clear" w:color="auto" w:fill="FFFFFF"/>
        <w:autoSpaceDE w:val="0"/>
        <w:autoSpaceDN w:val="0"/>
        <w:ind w:firstLine="851"/>
        <w:jc w:val="both"/>
        <w:rPr>
          <w:color w:val="000000"/>
          <w:lang w:val="uk-UA"/>
        </w:rPr>
      </w:pPr>
      <w:r w:rsidRPr="00C74AFC">
        <w:rPr>
          <w:color w:val="000000"/>
          <w:lang w:val="uk-UA"/>
        </w:rPr>
        <w:t>Приведені нижче дані дозволяють отримати уявлення про залежність між величиною ставок доходу і рівнем ризику, пов'язаного з тими або іншими інвестиціями. З їхньою допомогою може бути проілюстрована концепція кумулятивного зростання ставок доходу під час переходу від менш ризикованих (</w:t>
      </w:r>
      <w:proofErr w:type="spellStart"/>
      <w:r w:rsidRPr="00C74AFC">
        <w:rPr>
          <w:color w:val="000000"/>
          <w:lang w:val="uk-UA"/>
        </w:rPr>
        <w:t>безризикових</w:t>
      </w:r>
      <w:proofErr w:type="spellEnd"/>
      <w:r w:rsidRPr="00C74AFC">
        <w:rPr>
          <w:color w:val="000000"/>
          <w:lang w:val="uk-UA"/>
        </w:rPr>
        <w:t>) до більш ризикованих інвестиціям/</w:t>
      </w:r>
    </w:p>
    <w:p w:rsidR="002C1E55" w:rsidRPr="00C74AFC" w:rsidRDefault="002C1E55" w:rsidP="002C1E55">
      <w:pPr>
        <w:widowControl w:val="0"/>
        <w:shd w:val="clear" w:color="auto" w:fill="FFFFFF"/>
        <w:ind w:firstLine="851"/>
        <w:jc w:val="both"/>
        <w:rPr>
          <w:color w:val="000000"/>
          <w:lang w:val="uk-UA"/>
        </w:rPr>
      </w:pPr>
      <w:r w:rsidRPr="00C74AFC">
        <w:rPr>
          <w:color w:val="000000"/>
          <w:lang w:val="uk-UA"/>
        </w:rPr>
        <w:t>Розрахунок вартості власного капіталу згідно кумулятивного підходу проводиться в два етапи:</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визначення відповідної </w:t>
      </w:r>
      <w:proofErr w:type="spellStart"/>
      <w:r w:rsidRPr="00C74AFC">
        <w:rPr>
          <w:color w:val="000000"/>
          <w:lang w:val="uk-UA"/>
        </w:rPr>
        <w:t>безризикової</w:t>
      </w:r>
      <w:proofErr w:type="spellEnd"/>
      <w:r w:rsidRPr="00C74AFC">
        <w:rPr>
          <w:color w:val="000000"/>
          <w:lang w:val="uk-UA"/>
        </w:rPr>
        <w:t xml:space="preserve"> ставки доходу;</w:t>
      </w:r>
    </w:p>
    <w:p w:rsidR="002C1E55" w:rsidRPr="00C74AFC" w:rsidRDefault="002C1E55" w:rsidP="002C1E55">
      <w:pPr>
        <w:pStyle w:val="a3"/>
        <w:widowControl w:val="0"/>
        <w:numPr>
          <w:ilvl w:val="0"/>
          <w:numId w:val="1"/>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оцінка величини відповідної премії за ризик інвестування в дану компанію.</w:t>
      </w:r>
    </w:p>
    <w:p w:rsidR="002C1E55" w:rsidRPr="00C74AFC" w:rsidRDefault="002C1E55" w:rsidP="002C1E55">
      <w:pPr>
        <w:widowControl w:val="0"/>
        <w:shd w:val="clear" w:color="auto" w:fill="FFFFFF"/>
        <w:ind w:firstLine="851"/>
        <w:jc w:val="both"/>
        <w:rPr>
          <w:color w:val="000000"/>
          <w:lang w:val="uk-UA"/>
        </w:rPr>
      </w:pPr>
      <w:r w:rsidRPr="00C74AFC">
        <w:rPr>
          <w:color w:val="000000"/>
          <w:lang w:val="uk-UA"/>
        </w:rPr>
        <w:t xml:space="preserve">При відомій ставці дисконту </w:t>
      </w:r>
      <w:proofErr w:type="spellStart"/>
      <w:r w:rsidRPr="00C74AFC">
        <w:rPr>
          <w:color w:val="000000"/>
          <w:lang w:val="uk-UA"/>
        </w:rPr>
        <w:t>ставу</w:t>
      </w:r>
      <w:proofErr w:type="spellEnd"/>
      <w:r w:rsidRPr="00C74AFC">
        <w:rPr>
          <w:color w:val="000000"/>
          <w:lang w:val="uk-UA"/>
        </w:rPr>
        <w:t xml:space="preserve"> капіталізації визначається в загальному вигляді по наступній формулі:</w:t>
      </w:r>
    </w:p>
    <w:p w:rsidR="002C1E55" w:rsidRPr="00C74AFC" w:rsidRDefault="002C1E55" w:rsidP="002C1E55">
      <w:pPr>
        <w:widowControl w:val="0"/>
        <w:shd w:val="clear" w:color="auto" w:fill="FFFFFF"/>
        <w:autoSpaceDE w:val="0"/>
        <w:autoSpaceDN w:val="0"/>
        <w:ind w:firstLine="851"/>
        <w:jc w:val="both"/>
        <w:rPr>
          <w:color w:val="000000"/>
          <w:lang w:val="uk-UA"/>
        </w:rPr>
      </w:pPr>
      <w:r w:rsidRPr="00C74AFC">
        <w:rPr>
          <w:i/>
          <w:iCs/>
          <w:color w:val="000000"/>
          <w:lang w:val="uk-UA"/>
        </w:rPr>
        <w:t>R=d-g</w:t>
      </w:r>
    </w:p>
    <w:p w:rsidR="002C1E55" w:rsidRPr="00C74AFC" w:rsidRDefault="002C1E55" w:rsidP="002C1E55">
      <w:pPr>
        <w:widowControl w:val="0"/>
        <w:shd w:val="clear" w:color="auto" w:fill="FFFFFF"/>
        <w:autoSpaceDE w:val="0"/>
        <w:autoSpaceDN w:val="0"/>
        <w:ind w:firstLine="851"/>
        <w:jc w:val="both"/>
        <w:rPr>
          <w:color w:val="000000"/>
          <w:lang w:val="uk-UA"/>
        </w:rPr>
      </w:pPr>
      <w:r w:rsidRPr="00C74AFC">
        <w:rPr>
          <w:color w:val="000000"/>
          <w:lang w:val="uk-UA"/>
        </w:rPr>
        <w:t xml:space="preserve">де </w:t>
      </w:r>
      <w:r w:rsidRPr="00C74AFC">
        <w:rPr>
          <w:i/>
          <w:iCs/>
          <w:color w:val="000000"/>
          <w:lang w:val="uk-UA"/>
        </w:rPr>
        <w:t xml:space="preserve">R - </w:t>
      </w:r>
      <w:r w:rsidRPr="00C74AFC">
        <w:rPr>
          <w:color w:val="000000"/>
          <w:lang w:val="uk-UA"/>
        </w:rPr>
        <w:t xml:space="preserve">ставка капіталізації; </w:t>
      </w:r>
      <w:r w:rsidRPr="00C74AFC">
        <w:rPr>
          <w:i/>
          <w:iCs/>
          <w:color w:val="000000"/>
          <w:lang w:val="uk-UA"/>
        </w:rPr>
        <w:t xml:space="preserve">d - </w:t>
      </w:r>
      <w:r w:rsidRPr="00C74AFC">
        <w:rPr>
          <w:color w:val="000000"/>
          <w:lang w:val="uk-UA"/>
        </w:rPr>
        <w:t>ставка дисконту; g - довгострокові темпи зростання доходу або грошового потоку.</w:t>
      </w:r>
    </w:p>
    <w:p w:rsidR="002C1E55" w:rsidRPr="00C74AFC" w:rsidRDefault="002C1E55" w:rsidP="002C1E55">
      <w:pPr>
        <w:widowControl w:val="0"/>
        <w:shd w:val="clear" w:color="auto" w:fill="FFFFFF"/>
        <w:autoSpaceDE w:val="0"/>
        <w:autoSpaceDN w:val="0"/>
        <w:ind w:firstLine="851"/>
        <w:jc w:val="both"/>
        <w:rPr>
          <w:color w:val="000000"/>
          <w:lang w:val="uk-UA"/>
        </w:rPr>
      </w:pPr>
      <w:r w:rsidRPr="00C74AFC">
        <w:rPr>
          <w:color w:val="000000"/>
          <w:lang w:val="uk-UA"/>
        </w:rPr>
        <w:t>Останні етапи застосування методу капіталізації доходу є нескладними операціями.</w:t>
      </w:r>
    </w:p>
    <w:p w:rsidR="002C1E55" w:rsidRPr="00C74AFC" w:rsidRDefault="002C1E55" w:rsidP="002C1E55">
      <w:pPr>
        <w:widowControl w:val="0"/>
        <w:shd w:val="clear" w:color="auto" w:fill="FFFFFF"/>
        <w:autoSpaceDE w:val="0"/>
        <w:autoSpaceDN w:val="0"/>
        <w:ind w:firstLine="851"/>
        <w:jc w:val="both"/>
        <w:rPr>
          <w:color w:val="000000"/>
          <w:lang w:val="uk-UA"/>
        </w:rPr>
      </w:pPr>
      <w:r w:rsidRPr="00C74AFC">
        <w:rPr>
          <w:color w:val="000000"/>
          <w:lang w:val="uk-UA"/>
        </w:rPr>
        <w:t>Попередня величина вартості розраховується по формулі, що приводилася</w:t>
      </w:r>
    </w:p>
    <w:p w:rsidR="002C1E55" w:rsidRPr="00C74AFC" w:rsidRDefault="002C1E55" w:rsidP="002C1E55">
      <w:pPr>
        <w:widowControl w:val="0"/>
        <w:shd w:val="clear" w:color="auto" w:fill="FFFFFF"/>
        <w:autoSpaceDE w:val="0"/>
        <w:autoSpaceDN w:val="0"/>
        <w:ind w:firstLine="851"/>
        <w:jc w:val="both"/>
        <w:rPr>
          <w:color w:val="000000"/>
          <w:lang w:val="uk-UA"/>
        </w:rPr>
      </w:pPr>
      <w:r w:rsidRPr="00C74AFC">
        <w:rPr>
          <w:i/>
          <w:iCs/>
          <w:color w:val="000000"/>
          <w:lang w:val="uk-UA"/>
        </w:rPr>
        <w:t>I:R=V.</w:t>
      </w:r>
    </w:p>
    <w:p w:rsidR="002C1E55" w:rsidRPr="00C74AFC" w:rsidRDefault="002C1E55" w:rsidP="002C1E55">
      <w:pPr>
        <w:widowControl w:val="0"/>
        <w:shd w:val="clear" w:color="auto" w:fill="FFFFFF"/>
        <w:autoSpaceDE w:val="0"/>
        <w:autoSpaceDN w:val="0"/>
        <w:ind w:firstLine="851"/>
        <w:jc w:val="both"/>
        <w:rPr>
          <w:color w:val="000000"/>
          <w:lang w:val="uk-UA"/>
        </w:rPr>
      </w:pPr>
      <w:r w:rsidRPr="00C74AFC">
        <w:rPr>
          <w:color w:val="000000"/>
          <w:lang w:val="uk-UA"/>
        </w:rPr>
        <w:t xml:space="preserve">Для проведення поправок на нефункціонуючі активи потрібна оцінка їхньої ринкової вартості відповідно до ухвалених методів для конкретного виду активів (нерухомість, машини і устаткування і </w:t>
      </w:r>
      <w:proofErr w:type="spellStart"/>
      <w:r w:rsidRPr="00C74AFC">
        <w:rPr>
          <w:color w:val="000000"/>
          <w:lang w:val="uk-UA"/>
        </w:rPr>
        <w:t>т.і</w:t>
      </w:r>
      <w:proofErr w:type="spellEnd"/>
      <w:r w:rsidRPr="00C74AFC">
        <w:rPr>
          <w:color w:val="000000"/>
          <w:lang w:val="uk-UA"/>
        </w:rPr>
        <w:t>.).</w:t>
      </w:r>
    </w:p>
    <w:p w:rsidR="002C1E55" w:rsidRPr="00C74AFC" w:rsidRDefault="002C1E55" w:rsidP="002C1E55">
      <w:pPr>
        <w:widowControl w:val="0"/>
        <w:shd w:val="clear" w:color="auto" w:fill="FFFFFF"/>
        <w:autoSpaceDE w:val="0"/>
        <w:autoSpaceDN w:val="0"/>
        <w:ind w:firstLine="851"/>
        <w:jc w:val="both"/>
        <w:rPr>
          <w:color w:val="000000"/>
          <w:lang w:val="uk-UA"/>
        </w:rPr>
      </w:pPr>
      <w:r w:rsidRPr="00C74AFC">
        <w:rPr>
          <w:color w:val="000000"/>
          <w:lang w:val="uk-UA"/>
        </w:rPr>
        <w:t>Що стосується поправок на контрольний або неконтрольний характер оцінюваної частки, а також на недолік ліквідності, то порядок їхнього застосування детально розглядається нижче.</w:t>
      </w:r>
    </w:p>
    <w:p w:rsidR="002C1E55" w:rsidRPr="00C74AFC" w:rsidRDefault="002C1E55" w:rsidP="002C1E55">
      <w:pPr>
        <w:widowControl w:val="0"/>
        <w:ind w:firstLine="851"/>
        <w:jc w:val="both"/>
        <w:rPr>
          <w:b/>
          <w:bCs/>
          <w:color w:val="000000"/>
          <w:lang w:val="uk-UA" w:eastAsia="uk-UA"/>
        </w:rPr>
      </w:pPr>
    </w:p>
    <w:p w:rsidR="002C1E55" w:rsidRPr="00C74AFC" w:rsidRDefault="002C1E55" w:rsidP="002C1E55">
      <w:pPr>
        <w:widowControl w:val="0"/>
        <w:ind w:firstLine="851"/>
        <w:jc w:val="both"/>
        <w:rPr>
          <w:b/>
          <w:bCs/>
          <w:color w:val="000000"/>
          <w:lang w:val="uk-UA"/>
        </w:rPr>
      </w:pPr>
      <w:r w:rsidRPr="00C74AFC">
        <w:rPr>
          <w:b/>
          <w:bCs/>
          <w:color w:val="000000"/>
          <w:lang w:val="uk-UA"/>
        </w:rPr>
        <w:t xml:space="preserve">Модель </w:t>
      </w:r>
      <w:proofErr w:type="spellStart"/>
      <w:r w:rsidRPr="00C74AFC">
        <w:rPr>
          <w:b/>
          <w:bCs/>
          <w:color w:val="000000"/>
          <w:lang w:val="uk-UA"/>
        </w:rPr>
        <w:t>середньовзваженної</w:t>
      </w:r>
      <w:proofErr w:type="spellEnd"/>
      <w:r w:rsidRPr="00C74AFC">
        <w:rPr>
          <w:b/>
          <w:bCs/>
          <w:color w:val="000000"/>
          <w:lang w:val="uk-UA"/>
        </w:rPr>
        <w:t xml:space="preserve"> вартості капіталу</w:t>
      </w:r>
    </w:p>
    <w:p w:rsidR="002C1E55" w:rsidRPr="00C74AFC" w:rsidRDefault="002C1E55" w:rsidP="002C1E55">
      <w:pPr>
        <w:widowControl w:val="0"/>
        <w:ind w:firstLine="851"/>
        <w:jc w:val="both"/>
        <w:rPr>
          <w:color w:val="000000"/>
          <w:lang w:val="uk-UA"/>
        </w:rPr>
      </w:pPr>
      <w:r w:rsidRPr="00C74AFC">
        <w:rPr>
          <w:i/>
          <w:iCs/>
          <w:color w:val="000000"/>
          <w:lang w:val="uk-UA"/>
        </w:rPr>
        <w:t>Приклад. Нехай</w:t>
      </w:r>
      <w:r w:rsidRPr="00C74AFC">
        <w:rPr>
          <w:color w:val="000000"/>
          <w:lang w:val="uk-UA"/>
        </w:rPr>
        <w:t xml:space="preserve"> банк надає підприємству кредит на умовах $2 на кожне буття у нього $1 власних засобів. Своїх грошей підприємство не має, але може привернути акціонерний капітал, почавши випуск акцій. Банк надає кредит по ставці 6%, а акціонери згодні вкладати гроші за умови отримання 12%. Якщо підприємству необхідні $3,000, то воно повинне отримати чистий грошовий доход $2,000 </w:t>
      </w:r>
      <w:r w:rsidRPr="00C74AFC">
        <w:rPr>
          <w:color w:val="000000"/>
          <w:lang w:val="uk-UA" w:eastAsia="uk-UA"/>
        </w:rPr>
        <w:t xml:space="preserve"> </w:t>
      </w:r>
      <w:r w:rsidRPr="00C74AFC">
        <w:rPr>
          <w:color w:val="000000"/>
          <w:lang w:val="uk-UA" w:eastAsia="uk-UA"/>
        </w:rPr>
        <w:fldChar w:fldCharType="begin"/>
      </w:r>
      <w:r w:rsidRPr="00C74AFC">
        <w:rPr>
          <w:color w:val="000000"/>
          <w:lang w:val="uk-UA" w:eastAsia="uk-UA"/>
        </w:rPr>
        <w:instrText xml:space="preserve"> INCLUDEPICTURE  "http://www.cfin.ru/finanalysis/savchuk/image4736.gif" \* MERGEFORMATINET </w:instrText>
      </w:r>
      <w:r w:rsidRPr="00C74AFC">
        <w:rPr>
          <w:color w:val="000000"/>
          <w:lang w:val="uk-UA" w:eastAsia="uk-UA"/>
        </w:rPr>
        <w:fldChar w:fldCharType="separate"/>
      </w:r>
      <w:r w:rsidRPr="00C74AFC">
        <w:rPr>
          <w:noProof/>
          <w:color w:val="000000"/>
          <w:lang w:val="uk-UA" w:eastAsia="uk-UA"/>
        </w:rPr>
        <w:drawing>
          <wp:inline distT="0" distB="0" distL="0" distR="0" wp14:anchorId="1CF721CA" wp14:editId="4FD807D7">
            <wp:extent cx="81280" cy="99695"/>
            <wp:effectExtent l="0" t="0" r="0" b="0"/>
            <wp:docPr id="31" name="Рисунок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81280" cy="99695"/>
                    </a:xfrm>
                    <a:prstGeom prst="rect">
                      <a:avLst/>
                    </a:prstGeom>
                    <a:noFill/>
                    <a:ln>
                      <a:noFill/>
                    </a:ln>
                  </pic:spPr>
                </pic:pic>
              </a:graphicData>
            </a:graphic>
          </wp:inline>
        </w:drawing>
      </w:r>
      <w:r w:rsidRPr="00C74AFC">
        <w:rPr>
          <w:color w:val="000000"/>
          <w:lang w:val="uk-UA" w:eastAsia="uk-UA"/>
        </w:rPr>
        <w:fldChar w:fldCharType="end"/>
      </w:r>
      <w:r w:rsidRPr="00C74AFC">
        <w:rPr>
          <w:color w:val="000000"/>
          <w:lang w:val="uk-UA"/>
        </w:rPr>
        <w:t xml:space="preserve">0.06 = $120 з тим, щоб задовольнити вимогам банку і $1,000 </w:t>
      </w:r>
      <w:r w:rsidRPr="00C74AFC">
        <w:rPr>
          <w:color w:val="000000"/>
          <w:lang w:val="uk-UA" w:eastAsia="uk-UA"/>
        </w:rPr>
        <w:t xml:space="preserve"> </w:t>
      </w:r>
      <w:r w:rsidRPr="00C74AFC">
        <w:rPr>
          <w:color w:val="000000"/>
          <w:lang w:val="uk-UA" w:eastAsia="uk-UA"/>
        </w:rPr>
        <w:fldChar w:fldCharType="begin"/>
      </w:r>
      <w:r w:rsidRPr="00C74AFC">
        <w:rPr>
          <w:color w:val="000000"/>
          <w:lang w:val="uk-UA" w:eastAsia="uk-UA"/>
        </w:rPr>
        <w:instrText xml:space="preserve"> INCLUDEPICTURE  "http://www.cfin.ru/finanalysis/savchuk/image4737.gif" \* MERGEFORMATINET </w:instrText>
      </w:r>
      <w:r w:rsidRPr="00C74AFC">
        <w:rPr>
          <w:color w:val="000000"/>
          <w:lang w:val="uk-UA" w:eastAsia="uk-UA"/>
        </w:rPr>
        <w:fldChar w:fldCharType="separate"/>
      </w:r>
      <w:r w:rsidRPr="00C74AFC">
        <w:rPr>
          <w:noProof/>
          <w:color w:val="000000"/>
          <w:lang w:val="uk-UA" w:eastAsia="uk-UA"/>
        </w:rPr>
        <w:drawing>
          <wp:inline distT="0" distB="0" distL="0" distR="0" wp14:anchorId="2DB1AB8F" wp14:editId="140F485F">
            <wp:extent cx="81280" cy="99695"/>
            <wp:effectExtent l="0" t="0" r="0" b="0"/>
            <wp:docPr id="32" name="Рисунок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26" r:link="rId28">
                      <a:extLst>
                        <a:ext uri="{28A0092B-C50C-407E-A947-70E740481C1C}">
                          <a14:useLocalDpi xmlns:a14="http://schemas.microsoft.com/office/drawing/2010/main" val="0"/>
                        </a:ext>
                      </a:extLst>
                    </a:blip>
                    <a:srcRect/>
                    <a:stretch>
                      <a:fillRect/>
                    </a:stretch>
                  </pic:blipFill>
                  <pic:spPr bwMode="auto">
                    <a:xfrm>
                      <a:off x="0" y="0"/>
                      <a:ext cx="81280" cy="99695"/>
                    </a:xfrm>
                    <a:prstGeom prst="rect">
                      <a:avLst/>
                    </a:prstGeom>
                    <a:noFill/>
                    <a:ln>
                      <a:noFill/>
                    </a:ln>
                  </pic:spPr>
                </pic:pic>
              </a:graphicData>
            </a:graphic>
          </wp:inline>
        </w:drawing>
      </w:r>
      <w:r w:rsidRPr="00C74AFC">
        <w:rPr>
          <w:color w:val="000000"/>
          <w:lang w:val="uk-UA" w:eastAsia="uk-UA"/>
        </w:rPr>
        <w:fldChar w:fldCharType="end"/>
      </w:r>
      <w:r w:rsidRPr="00C74AFC">
        <w:rPr>
          <w:color w:val="000000"/>
          <w:lang w:val="uk-UA"/>
        </w:rPr>
        <w:t xml:space="preserve">0.12 = $120 для задоволення вимог акціонерів. Таким чином, вартість капіталу складе $240/$3,000 = 8%. </w:t>
      </w:r>
    </w:p>
    <w:p w:rsidR="002C1E55" w:rsidRPr="00C74AFC" w:rsidRDefault="002C1E55" w:rsidP="002C1E55">
      <w:pPr>
        <w:widowControl w:val="0"/>
        <w:ind w:firstLine="851"/>
        <w:jc w:val="both"/>
        <w:rPr>
          <w:color w:val="000000"/>
          <w:lang w:val="uk-UA"/>
        </w:rPr>
      </w:pPr>
      <w:r w:rsidRPr="00C74AFC">
        <w:rPr>
          <w:color w:val="000000"/>
          <w:lang w:val="uk-UA"/>
        </w:rPr>
        <w:t xml:space="preserve">Точно такий же результат можна отримати, використовуючи наступну схему: </w:t>
      </w:r>
    </w:p>
    <w:p w:rsidR="002C1E55" w:rsidRPr="00C74AFC" w:rsidRDefault="002C1E55" w:rsidP="002C1E55">
      <w:pPr>
        <w:widowControl w:val="0"/>
        <w:ind w:left="7080"/>
        <w:jc w:val="both"/>
        <w:rPr>
          <w:color w:val="000000"/>
          <w:lang w:val="uk-UA"/>
        </w:rPr>
      </w:pPr>
      <w:r w:rsidRPr="00C74AFC">
        <w:rPr>
          <w:color w:val="000000"/>
          <w:lang w:val="uk-UA"/>
        </w:rPr>
        <w:t xml:space="preserve">      Таблиця 3.3.</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957"/>
        <w:gridCol w:w="2041"/>
        <w:gridCol w:w="425"/>
        <w:gridCol w:w="1531"/>
        <w:gridCol w:w="425"/>
        <w:gridCol w:w="2126"/>
      </w:tblGrid>
      <w:tr w:rsidR="002C1E55" w:rsidRPr="00C74AFC" w:rsidTr="00C53B18">
        <w:trPr>
          <w:tblCellSpacing w:w="0" w:type="dxa"/>
          <w:jc w:val="center"/>
        </w:trPr>
        <w:tc>
          <w:tcPr>
            <w:tcW w:w="1150" w:type="pct"/>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9"/>
              <w:jc w:val="both"/>
              <w:rPr>
                <w:color w:val="000000"/>
                <w:lang w:val="uk-UA"/>
              </w:rPr>
            </w:pPr>
            <w:r w:rsidRPr="00C74AFC">
              <w:rPr>
                <w:color w:val="000000"/>
                <w:lang w:val="uk-UA"/>
              </w:rPr>
              <w:t>Вид капіталу</w:t>
            </w:r>
          </w:p>
        </w:tc>
        <w:tc>
          <w:tcPr>
            <w:tcW w:w="1200" w:type="pct"/>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9"/>
              <w:jc w:val="both"/>
              <w:rPr>
                <w:color w:val="000000"/>
                <w:lang w:val="uk-UA"/>
              </w:rPr>
            </w:pPr>
            <w:r w:rsidRPr="00C74AFC">
              <w:rPr>
                <w:color w:val="000000"/>
                <w:lang w:val="uk-UA"/>
              </w:rPr>
              <w:t xml:space="preserve">Вартість </w:t>
            </w:r>
          </w:p>
        </w:tc>
        <w:tc>
          <w:tcPr>
            <w:tcW w:w="250" w:type="pct"/>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9"/>
              <w:jc w:val="both"/>
              <w:rPr>
                <w:color w:val="000000"/>
                <w:lang w:val="uk-UA"/>
              </w:rPr>
            </w:pPr>
            <w:r w:rsidRPr="00C74AFC">
              <w:rPr>
                <w:color w:val="000000"/>
                <w:lang w:val="uk-UA"/>
              </w:rPr>
              <w:t xml:space="preserve">  </w:t>
            </w:r>
          </w:p>
        </w:tc>
        <w:tc>
          <w:tcPr>
            <w:tcW w:w="900" w:type="pct"/>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9"/>
              <w:jc w:val="both"/>
              <w:rPr>
                <w:color w:val="000000"/>
                <w:lang w:val="uk-UA"/>
              </w:rPr>
            </w:pPr>
            <w:r w:rsidRPr="00C74AFC">
              <w:rPr>
                <w:color w:val="000000"/>
                <w:lang w:val="uk-UA"/>
              </w:rPr>
              <w:t>Частка</w:t>
            </w:r>
          </w:p>
        </w:tc>
        <w:tc>
          <w:tcPr>
            <w:tcW w:w="250" w:type="pct"/>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9"/>
              <w:jc w:val="both"/>
              <w:rPr>
                <w:color w:val="000000"/>
                <w:lang w:val="uk-UA"/>
              </w:rPr>
            </w:pPr>
            <w:r w:rsidRPr="00C74AFC">
              <w:rPr>
                <w:color w:val="000000"/>
                <w:lang w:val="uk-UA"/>
              </w:rPr>
              <w:t xml:space="preserve">  </w:t>
            </w:r>
          </w:p>
        </w:tc>
        <w:tc>
          <w:tcPr>
            <w:tcW w:w="1250" w:type="pct"/>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9"/>
              <w:jc w:val="both"/>
              <w:rPr>
                <w:color w:val="000000"/>
                <w:lang w:val="uk-UA"/>
              </w:rPr>
            </w:pPr>
            <w:r w:rsidRPr="00C74AFC">
              <w:rPr>
                <w:color w:val="000000"/>
                <w:lang w:val="uk-UA"/>
              </w:rPr>
              <w:t>Компоненти</w:t>
            </w:r>
          </w:p>
        </w:tc>
      </w:tr>
      <w:tr w:rsidR="002C1E55" w:rsidRPr="00C74AFC" w:rsidTr="00C53B18">
        <w:trPr>
          <w:tblCellSpacing w:w="0" w:type="dxa"/>
          <w:jc w:val="center"/>
        </w:trPr>
        <w:tc>
          <w:tcPr>
            <w:tcW w:w="1150" w:type="pct"/>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9"/>
              <w:jc w:val="both"/>
              <w:rPr>
                <w:color w:val="000000"/>
                <w:lang w:val="uk-UA"/>
              </w:rPr>
            </w:pPr>
            <w:r w:rsidRPr="00C74AFC">
              <w:rPr>
                <w:color w:val="000000"/>
                <w:lang w:val="uk-UA"/>
              </w:rPr>
              <w:t>Позиковий</w:t>
            </w:r>
          </w:p>
        </w:tc>
        <w:tc>
          <w:tcPr>
            <w:tcW w:w="1200" w:type="pct"/>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9"/>
              <w:jc w:val="both"/>
              <w:rPr>
                <w:color w:val="000000"/>
                <w:lang w:val="uk-UA"/>
              </w:rPr>
            </w:pPr>
            <w:r w:rsidRPr="00C74AFC">
              <w:rPr>
                <w:color w:val="000000"/>
                <w:lang w:val="uk-UA"/>
              </w:rPr>
              <w:t>6%</w:t>
            </w:r>
          </w:p>
        </w:tc>
        <w:tc>
          <w:tcPr>
            <w:tcW w:w="250" w:type="pct"/>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9"/>
              <w:jc w:val="both"/>
              <w:rPr>
                <w:color w:val="000000"/>
                <w:lang w:val="uk-UA"/>
              </w:rPr>
            </w:pPr>
            <w:r w:rsidRPr="00C74AFC">
              <w:rPr>
                <w:color w:val="000000"/>
                <w:lang w:val="uk-UA"/>
              </w:rPr>
              <w:t>*</w:t>
            </w:r>
          </w:p>
        </w:tc>
        <w:tc>
          <w:tcPr>
            <w:tcW w:w="900" w:type="pct"/>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9"/>
              <w:jc w:val="both"/>
              <w:rPr>
                <w:color w:val="000000"/>
                <w:lang w:val="uk-UA"/>
              </w:rPr>
            </w:pPr>
            <w:r w:rsidRPr="00C74AFC">
              <w:rPr>
                <w:color w:val="000000"/>
                <w:lang w:val="uk-UA"/>
              </w:rPr>
              <w:t>2/3</w:t>
            </w:r>
          </w:p>
        </w:tc>
        <w:tc>
          <w:tcPr>
            <w:tcW w:w="250" w:type="pct"/>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9"/>
              <w:jc w:val="both"/>
              <w:rPr>
                <w:color w:val="000000"/>
                <w:lang w:val="uk-UA"/>
              </w:rPr>
            </w:pPr>
            <w:r w:rsidRPr="00C74AFC">
              <w:rPr>
                <w:color w:val="000000"/>
                <w:lang w:val="uk-UA"/>
              </w:rPr>
              <w:t>=</w:t>
            </w:r>
          </w:p>
        </w:tc>
        <w:tc>
          <w:tcPr>
            <w:tcW w:w="1250" w:type="pct"/>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9"/>
              <w:jc w:val="both"/>
              <w:rPr>
                <w:color w:val="000000"/>
                <w:lang w:val="uk-UA"/>
              </w:rPr>
            </w:pPr>
            <w:r w:rsidRPr="00C74AFC">
              <w:rPr>
                <w:color w:val="000000"/>
                <w:lang w:val="uk-UA"/>
              </w:rPr>
              <w:t>4%</w:t>
            </w:r>
          </w:p>
        </w:tc>
      </w:tr>
      <w:tr w:rsidR="002C1E55" w:rsidRPr="00C74AFC" w:rsidTr="00C53B18">
        <w:trPr>
          <w:tblCellSpacing w:w="0" w:type="dxa"/>
          <w:jc w:val="center"/>
        </w:trPr>
        <w:tc>
          <w:tcPr>
            <w:tcW w:w="1150" w:type="pct"/>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9"/>
              <w:jc w:val="both"/>
              <w:rPr>
                <w:color w:val="000000"/>
                <w:lang w:val="uk-UA"/>
              </w:rPr>
            </w:pPr>
            <w:r w:rsidRPr="00C74AFC">
              <w:rPr>
                <w:color w:val="000000"/>
                <w:lang w:val="uk-UA"/>
              </w:rPr>
              <w:lastRenderedPageBreak/>
              <w:t>Власний</w:t>
            </w:r>
          </w:p>
        </w:tc>
        <w:tc>
          <w:tcPr>
            <w:tcW w:w="1200" w:type="pct"/>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9"/>
              <w:jc w:val="both"/>
              <w:rPr>
                <w:color w:val="000000"/>
                <w:lang w:val="uk-UA"/>
              </w:rPr>
            </w:pPr>
            <w:r w:rsidRPr="00C74AFC">
              <w:rPr>
                <w:color w:val="000000"/>
                <w:lang w:val="uk-UA"/>
              </w:rPr>
              <w:t>12%</w:t>
            </w:r>
          </w:p>
        </w:tc>
        <w:tc>
          <w:tcPr>
            <w:tcW w:w="250" w:type="pct"/>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9"/>
              <w:jc w:val="both"/>
              <w:rPr>
                <w:color w:val="000000"/>
                <w:lang w:val="uk-UA"/>
              </w:rPr>
            </w:pPr>
            <w:r w:rsidRPr="00C74AFC">
              <w:rPr>
                <w:color w:val="000000"/>
                <w:lang w:val="uk-UA"/>
              </w:rPr>
              <w:t>*</w:t>
            </w:r>
          </w:p>
        </w:tc>
        <w:tc>
          <w:tcPr>
            <w:tcW w:w="900" w:type="pct"/>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9"/>
              <w:jc w:val="both"/>
              <w:rPr>
                <w:color w:val="000000"/>
                <w:lang w:val="uk-UA"/>
              </w:rPr>
            </w:pPr>
            <w:r w:rsidRPr="00C74AFC">
              <w:rPr>
                <w:color w:val="000000"/>
                <w:lang w:val="uk-UA"/>
              </w:rPr>
              <w:t>1/3</w:t>
            </w:r>
          </w:p>
        </w:tc>
        <w:tc>
          <w:tcPr>
            <w:tcW w:w="250" w:type="pct"/>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9"/>
              <w:jc w:val="both"/>
              <w:rPr>
                <w:color w:val="000000"/>
                <w:lang w:val="uk-UA"/>
              </w:rPr>
            </w:pPr>
            <w:r w:rsidRPr="00C74AFC">
              <w:rPr>
                <w:color w:val="000000"/>
                <w:lang w:val="uk-UA"/>
              </w:rPr>
              <w:t>=</w:t>
            </w:r>
          </w:p>
        </w:tc>
        <w:tc>
          <w:tcPr>
            <w:tcW w:w="1250" w:type="pct"/>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9"/>
              <w:jc w:val="both"/>
              <w:rPr>
                <w:color w:val="000000"/>
                <w:lang w:val="uk-UA"/>
              </w:rPr>
            </w:pPr>
            <w:r w:rsidRPr="00C74AFC">
              <w:rPr>
                <w:color w:val="000000"/>
                <w:lang w:val="uk-UA"/>
              </w:rPr>
              <w:t>4%</w:t>
            </w:r>
          </w:p>
        </w:tc>
      </w:tr>
      <w:tr w:rsidR="002C1E55" w:rsidRPr="00C74AFC" w:rsidTr="00C53B18">
        <w:trPr>
          <w:tblCellSpacing w:w="0" w:type="dxa"/>
          <w:jc w:val="center"/>
        </w:trPr>
        <w:tc>
          <w:tcPr>
            <w:tcW w:w="3750" w:type="pct"/>
            <w:gridSpan w:val="5"/>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9"/>
              <w:jc w:val="both"/>
              <w:rPr>
                <w:color w:val="000000"/>
                <w:lang w:val="uk-UA"/>
              </w:rPr>
            </w:pPr>
            <w:r w:rsidRPr="00C74AFC">
              <w:rPr>
                <w:color w:val="000000"/>
                <w:lang w:val="uk-UA"/>
              </w:rPr>
              <w:t xml:space="preserve">Загальна вартість капіталу </w:t>
            </w:r>
          </w:p>
        </w:tc>
        <w:tc>
          <w:tcPr>
            <w:tcW w:w="1250" w:type="pct"/>
            <w:tcBorders>
              <w:top w:val="outset" w:sz="6" w:space="0" w:color="auto"/>
              <w:left w:val="outset" w:sz="6" w:space="0" w:color="auto"/>
              <w:bottom w:val="outset" w:sz="6" w:space="0" w:color="auto"/>
              <w:right w:val="outset" w:sz="6" w:space="0" w:color="auto"/>
            </w:tcBorders>
            <w:vAlign w:val="center"/>
          </w:tcPr>
          <w:p w:rsidR="002C1E55" w:rsidRPr="00C74AFC" w:rsidRDefault="002C1E55" w:rsidP="00C53B18">
            <w:pPr>
              <w:widowControl w:val="0"/>
              <w:ind w:hanging="19"/>
              <w:jc w:val="both"/>
              <w:rPr>
                <w:color w:val="000000"/>
                <w:lang w:val="uk-UA"/>
              </w:rPr>
            </w:pPr>
            <w:r w:rsidRPr="00C74AFC">
              <w:rPr>
                <w:color w:val="000000"/>
                <w:lang w:val="uk-UA"/>
              </w:rPr>
              <w:t>8%</w:t>
            </w:r>
          </w:p>
        </w:tc>
      </w:tr>
    </w:tbl>
    <w:p w:rsidR="002C1E55" w:rsidRPr="00C74AFC" w:rsidRDefault="002C1E55" w:rsidP="002C1E55">
      <w:pPr>
        <w:widowControl w:val="0"/>
        <w:ind w:firstLine="851"/>
        <w:jc w:val="both"/>
        <w:rPr>
          <w:color w:val="000000"/>
          <w:lang w:val="uk-UA"/>
        </w:rPr>
      </w:pPr>
      <w:r w:rsidRPr="00C74AFC">
        <w:rPr>
          <w:color w:val="000000"/>
          <w:lang w:val="uk-UA"/>
        </w:rPr>
        <w:t>Такий підхід часто називають обчисленням зваженої середньої вартості капіталу, яка часто позначається WACC (</w:t>
      </w:r>
      <w:proofErr w:type="spellStart"/>
      <w:r w:rsidRPr="00C74AFC">
        <w:rPr>
          <w:color w:val="000000"/>
          <w:lang w:val="uk-UA"/>
        </w:rPr>
        <w:t>Weighted</w:t>
      </w:r>
      <w:proofErr w:type="spellEnd"/>
      <w:r w:rsidRPr="00C74AFC">
        <w:rPr>
          <w:color w:val="000000"/>
          <w:lang w:val="uk-UA"/>
        </w:rPr>
        <w:t xml:space="preserve"> </w:t>
      </w:r>
      <w:proofErr w:type="spellStart"/>
      <w:r w:rsidRPr="00C74AFC">
        <w:rPr>
          <w:color w:val="000000"/>
          <w:lang w:val="uk-UA"/>
        </w:rPr>
        <w:t>Average</w:t>
      </w:r>
      <w:proofErr w:type="spellEnd"/>
      <w:r w:rsidRPr="00C74AFC">
        <w:rPr>
          <w:color w:val="000000"/>
          <w:lang w:val="uk-UA"/>
        </w:rPr>
        <w:t xml:space="preserve"> </w:t>
      </w:r>
      <w:proofErr w:type="spellStart"/>
      <w:r w:rsidRPr="00C74AFC">
        <w:rPr>
          <w:color w:val="000000"/>
          <w:lang w:val="uk-UA"/>
        </w:rPr>
        <w:t>Cost</w:t>
      </w:r>
      <w:proofErr w:type="spellEnd"/>
      <w:r w:rsidRPr="00C74AFC">
        <w:rPr>
          <w:color w:val="000000"/>
          <w:lang w:val="uk-UA"/>
        </w:rPr>
        <w:t xml:space="preserve"> </w:t>
      </w:r>
      <w:proofErr w:type="spellStart"/>
      <w:r w:rsidRPr="00C74AFC">
        <w:rPr>
          <w:color w:val="000000"/>
          <w:lang w:val="uk-UA"/>
        </w:rPr>
        <w:t>Capital</w:t>
      </w:r>
      <w:proofErr w:type="spellEnd"/>
      <w:r w:rsidRPr="00C74AFC">
        <w:rPr>
          <w:color w:val="000000"/>
          <w:lang w:val="uk-UA"/>
        </w:rPr>
        <w:t xml:space="preserve">). </w:t>
      </w:r>
    </w:p>
    <w:p w:rsidR="002C1E55" w:rsidRPr="00C74AFC" w:rsidRDefault="002C1E55" w:rsidP="002C1E55">
      <w:pPr>
        <w:widowControl w:val="0"/>
        <w:shd w:val="clear" w:color="auto" w:fill="FFFFFF"/>
        <w:autoSpaceDE w:val="0"/>
        <w:autoSpaceDN w:val="0"/>
        <w:ind w:firstLine="851"/>
        <w:jc w:val="both"/>
        <w:rPr>
          <w:b/>
          <w:bCs/>
          <w:i/>
          <w:color w:val="000000"/>
          <w:sz w:val="28"/>
          <w:szCs w:val="28"/>
          <w:lang w:val="uk-UA"/>
        </w:rPr>
      </w:pPr>
    </w:p>
    <w:p w:rsidR="002C1E55" w:rsidRPr="00C74AFC" w:rsidRDefault="002C1E55" w:rsidP="002C1E55">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3.2.7. Висновки</w:t>
      </w:r>
    </w:p>
    <w:p w:rsidR="002C1E55" w:rsidRPr="00C74AFC" w:rsidRDefault="002C1E55" w:rsidP="002C1E55">
      <w:pPr>
        <w:widowControl w:val="0"/>
        <w:shd w:val="clear" w:color="auto" w:fill="FFFFFF"/>
        <w:autoSpaceDE w:val="0"/>
        <w:autoSpaceDN w:val="0"/>
        <w:ind w:firstLine="851"/>
        <w:jc w:val="both"/>
        <w:rPr>
          <w:color w:val="000000"/>
          <w:lang w:val="uk-UA"/>
        </w:rPr>
      </w:pPr>
      <w:r w:rsidRPr="00C74AFC">
        <w:rPr>
          <w:color w:val="000000"/>
          <w:lang w:val="uk-UA"/>
        </w:rPr>
        <w:t xml:space="preserve">Метод дисконтованого грошового потоку - вельми складний, трудомісткий та багатоетапний метод оцінки підприємства. Застосування цього методу вимагає від оцінювача високого рівня знань і професійних навиків. І це </w:t>
      </w:r>
      <w:proofErr w:type="spellStart"/>
      <w:r w:rsidRPr="00C74AFC">
        <w:rPr>
          <w:color w:val="000000"/>
          <w:lang w:val="uk-UA"/>
        </w:rPr>
        <w:t>логічно</w:t>
      </w:r>
      <w:proofErr w:type="spellEnd"/>
      <w:r w:rsidRPr="00C74AFC">
        <w:rPr>
          <w:color w:val="000000"/>
          <w:lang w:val="uk-UA"/>
        </w:rPr>
        <w:t>. Адже метод ДГП у всьому світі визнаний як найбільш теоретично обґрунтований метод оцінки ринкової вартості діючого підприємства. В країнах з розвиненою ринковою економікою при оцінці крупних і середніх підприємств цей метод застосовується в 80-90% випадків. Головна відмінність методу ДГП полягає в тому, що він єдиний з відомих методів оцінки, який заснований на прогнозах майбутнього розвитку ринку, а це в щонайбільшому ступені відповідає інтересам інвестиційного процесу. Останнє відноситься і до методу капіталізації доходу, хоча він застосовується в оцінці бізнесу значне рідше, в основному для оцінки дрібних підприємств.</w:t>
      </w:r>
    </w:p>
    <w:p w:rsidR="002C1E55" w:rsidRPr="002C1E55" w:rsidRDefault="002C1E55">
      <w:pPr>
        <w:rPr>
          <w:lang w:val="uk-UA"/>
        </w:rPr>
      </w:pPr>
    </w:p>
    <w:sectPr w:rsidR="002C1E55" w:rsidRPr="002C1E55" w:rsidSect="007702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A0D21"/>
    <w:multiLevelType w:val="hybridMultilevel"/>
    <w:tmpl w:val="9A56412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55"/>
    <w:rsid w:val="002C1E55"/>
    <w:rsid w:val="00770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302E"/>
  <w15:chartTrackingRefBased/>
  <w15:docId w15:val="{52F07902-2155-354C-B8F3-1698BAB1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C1E55"/>
    <w:rPr>
      <w:rFonts w:ascii="Times New Roman" w:eastAsia="Times New Roman" w:hAnsi="Times New Roman" w:cs="Times New Roman"/>
      <w:lang w:eastAsia="ru-RU"/>
    </w:rPr>
  </w:style>
  <w:style w:type="paragraph" w:styleId="2">
    <w:name w:val="heading 2"/>
    <w:basedOn w:val="a"/>
    <w:link w:val="20"/>
    <w:qFormat/>
    <w:rsid w:val="002C1E55"/>
    <w:pPr>
      <w:spacing w:before="100" w:beforeAutospacing="1" w:after="100" w:afterAutospacing="1"/>
      <w:outlineLvl w:val="1"/>
    </w:pPr>
    <w:rPr>
      <w:b/>
      <w:bCs/>
      <w:sz w:val="36"/>
      <w:szCs w:val="36"/>
    </w:rPr>
  </w:style>
  <w:style w:type="paragraph" w:styleId="3">
    <w:name w:val="heading 3"/>
    <w:basedOn w:val="a"/>
    <w:next w:val="a"/>
    <w:link w:val="30"/>
    <w:qFormat/>
    <w:rsid w:val="002C1E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C1E5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2C1E55"/>
    <w:rPr>
      <w:rFonts w:ascii="Arial" w:eastAsia="Times New Roman" w:hAnsi="Arial" w:cs="Arial"/>
      <w:b/>
      <w:bCs/>
      <w:sz w:val="26"/>
      <w:szCs w:val="26"/>
      <w:lang w:eastAsia="ru-RU"/>
    </w:rPr>
  </w:style>
  <w:style w:type="paragraph" w:customStyle="1" w:styleId="a3">
    <w:name w:val="Стиль"/>
    <w:basedOn w:val="a"/>
    <w:rsid w:val="002C1E55"/>
    <w:pPr>
      <w:spacing w:before="100" w:beforeAutospacing="1" w:after="100" w:afterAutospacing="1"/>
    </w:pPr>
  </w:style>
  <w:style w:type="paragraph" w:customStyle="1" w:styleId="1">
    <w:name w:val="1"/>
    <w:basedOn w:val="a"/>
    <w:next w:val="a4"/>
    <w:rsid w:val="002C1E55"/>
    <w:pPr>
      <w:spacing w:before="100" w:beforeAutospacing="1" w:after="100" w:afterAutospacing="1"/>
    </w:pPr>
  </w:style>
  <w:style w:type="paragraph" w:styleId="a5">
    <w:name w:val="Body Text"/>
    <w:basedOn w:val="a"/>
    <w:link w:val="a6"/>
    <w:rsid w:val="002C1E55"/>
    <w:pPr>
      <w:jc w:val="both"/>
    </w:pPr>
    <w:rPr>
      <w:rFonts w:ascii="Arial" w:hAnsi="Arial" w:cs="Arial"/>
      <w:sz w:val="20"/>
      <w:szCs w:val="20"/>
    </w:rPr>
  </w:style>
  <w:style w:type="character" w:customStyle="1" w:styleId="a6">
    <w:name w:val="Основной текст Знак"/>
    <w:basedOn w:val="a0"/>
    <w:link w:val="a5"/>
    <w:rsid w:val="002C1E55"/>
    <w:rPr>
      <w:rFonts w:ascii="Arial" w:eastAsia="Times New Roman" w:hAnsi="Arial" w:cs="Arial"/>
      <w:sz w:val="20"/>
      <w:szCs w:val="20"/>
      <w:lang w:eastAsia="ru-RU"/>
    </w:rPr>
  </w:style>
  <w:style w:type="paragraph" w:styleId="a4">
    <w:name w:val="Normal (Web)"/>
    <w:basedOn w:val="a"/>
    <w:uiPriority w:val="99"/>
    <w:semiHidden/>
    <w:unhideWhenUsed/>
    <w:rsid w:val="002C1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http://www.cfin.ru/finanalysis/savchuk/image4744.gif" TargetMode="External"/><Relationship Id="rId18" Type="http://schemas.openxmlformats.org/officeDocument/2006/relationships/image" Target="http://www.cfin.ru/finanalysis/savchuk/image4747.gif" TargetMode="External"/><Relationship Id="rId26" Type="http://schemas.openxmlformats.org/officeDocument/2006/relationships/image" Target="media/image9.gif"/><Relationship Id="rId3" Type="http://schemas.openxmlformats.org/officeDocument/2006/relationships/settings" Target="settings.xml"/><Relationship Id="rId21" Type="http://schemas.openxmlformats.org/officeDocument/2006/relationships/image" Target="http://www.cfin.ru/finanalysis/savchuk/image4751.gif" TargetMode="External"/><Relationship Id="rId7" Type="http://schemas.openxmlformats.org/officeDocument/2006/relationships/image" Target="http://www.cfin.ru/finanalysis/savchuk/image4740.gif" TargetMode="External"/><Relationship Id="rId12" Type="http://schemas.openxmlformats.org/officeDocument/2006/relationships/image" Target="http://www.cfin.ru/finanalysis/savchuk/image4743.gif" TargetMode="External"/><Relationship Id="rId17" Type="http://schemas.openxmlformats.org/officeDocument/2006/relationships/image" Target="media/image6.gif"/><Relationship Id="rId25" Type="http://schemas.openxmlformats.org/officeDocument/2006/relationships/image" Target="http://www.cfin.ru/finanalysis/savchuk/image4753.gif" TargetMode="External"/><Relationship Id="rId2" Type="http://schemas.openxmlformats.org/officeDocument/2006/relationships/styles" Target="styles.xml"/><Relationship Id="rId16" Type="http://schemas.openxmlformats.org/officeDocument/2006/relationships/image" Target="http://www.cfin.ru/finanalysis/savchuk/image4746.gif" TargetMode="External"/><Relationship Id="rId20" Type="http://schemas.openxmlformats.org/officeDocument/2006/relationships/image" Target="http://www.cfin.ru/finanalysis/savchuk/image4750.gi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4.gif"/><Relationship Id="rId24" Type="http://schemas.openxmlformats.org/officeDocument/2006/relationships/image" Target="media/image8.gif"/><Relationship Id="rId5" Type="http://schemas.openxmlformats.org/officeDocument/2006/relationships/image" Target="media/image1.png"/><Relationship Id="rId15" Type="http://schemas.openxmlformats.org/officeDocument/2006/relationships/image" Target="media/image5.gif"/><Relationship Id="rId23" Type="http://schemas.openxmlformats.org/officeDocument/2006/relationships/image" Target="http://www.cfin.ru/finanalysis/savchuk/image4752.gif" TargetMode="External"/><Relationship Id="rId28" Type="http://schemas.openxmlformats.org/officeDocument/2006/relationships/image" Target="http://www.cfin.ru/finanalysis/savchuk/image4737.gif" TargetMode="External"/><Relationship Id="rId10" Type="http://schemas.openxmlformats.org/officeDocument/2006/relationships/image" Target="http://www.cfin.ru/finanalysis/savchuk/image4742.gif" TargetMode="External"/><Relationship Id="rId19" Type="http://schemas.openxmlformats.org/officeDocument/2006/relationships/image" Target="http://www.cfin.ru/finanalysis/savchuk/image4748.gif" TargetMode="External"/><Relationship Id="rId4" Type="http://schemas.openxmlformats.org/officeDocument/2006/relationships/webSettings" Target="webSettings.xml"/><Relationship Id="rId9" Type="http://schemas.openxmlformats.org/officeDocument/2006/relationships/image" Target="http://www.cfin.ru/finanalysis/savchuk/image4741.gif" TargetMode="External"/><Relationship Id="rId14" Type="http://schemas.openxmlformats.org/officeDocument/2006/relationships/image" Target="http://www.cfin.ru/finanalysis/savchuk/image4745.gif" TargetMode="External"/><Relationship Id="rId22" Type="http://schemas.openxmlformats.org/officeDocument/2006/relationships/image" Target="media/image7.gif"/><Relationship Id="rId27" Type="http://schemas.openxmlformats.org/officeDocument/2006/relationships/image" Target="http://www.cfin.ru/finanalysis/savchuk/image4736.gi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5523</Words>
  <Characters>31485</Characters>
  <Application>Microsoft Office Word</Application>
  <DocSecurity>0</DocSecurity>
  <Lines>262</Lines>
  <Paragraphs>73</Paragraphs>
  <ScaleCrop>false</ScaleCrop>
  <Company/>
  <LinksUpToDate>false</LinksUpToDate>
  <CharactersWithSpaces>36935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umskaja@gmail.com</dc:creator>
  <cp:keywords/>
  <dc:description/>
  <cp:lastModifiedBy>umskaja@gmail.com</cp:lastModifiedBy>
  <cp:revision>1</cp:revision>
  <dcterms:created xsi:type="dcterms:W3CDTF">2020-03-17T16:00:00Z</dcterms:created>
  <dcterms:modified xsi:type="dcterms:W3CDTF">2020-03-17T16:01:00Z</dcterms:modified>
</cp:coreProperties>
</file>