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D1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61D6">
        <w:rPr>
          <w:rFonts w:ascii="Times New Roman" w:hAnsi="Times New Roman"/>
          <w:b/>
          <w:bCs/>
          <w:sz w:val="28"/>
          <w:szCs w:val="28"/>
        </w:rPr>
        <w:t>ЗАВДАННЯ ДО САМОСТІЙНО</w:t>
      </w:r>
      <w:r>
        <w:rPr>
          <w:rFonts w:ascii="Times New Roman" w:hAnsi="Times New Roman"/>
          <w:b/>
          <w:bCs/>
          <w:sz w:val="28"/>
          <w:szCs w:val="28"/>
        </w:rPr>
        <w:t xml:space="preserve">Ї РОБОТИ З ВИВЧЕННЯ ДИСЦИПЛІН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«СОЦІАЛЬНА РОБОТА З РІЗНИМИ ВІКОВИМИ ГРУПАМИ (з людьми похилого віку)»</w:t>
      </w:r>
      <w:r w:rsidRPr="007361D6">
        <w:rPr>
          <w:rFonts w:ascii="Times New Roman" w:hAnsi="Times New Roman"/>
          <w:b/>
          <w:bCs/>
          <w:sz w:val="28"/>
          <w:szCs w:val="28"/>
        </w:rPr>
        <w:t>,</w:t>
      </w:r>
    </w:p>
    <w:p w:rsidR="008F0ED1" w:rsidRPr="008F0ED1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«СОЦІАЛЬНО-ПЕДАГОГІЧНА РОБОТА В ЗАКЛАДАХ ОСВІТИ»</w:t>
      </w:r>
    </w:p>
    <w:p w:rsidR="008F0ED1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</w:t>
      </w:r>
      <w:r w:rsidRPr="006B5C78">
        <w:rPr>
          <w:rFonts w:ascii="Times New Roman" w:hAnsi="Times New Roman"/>
          <w:b/>
          <w:sz w:val="28"/>
          <w:szCs w:val="28"/>
          <w:lang w:val="uk-UA"/>
        </w:rPr>
        <w:t xml:space="preserve"> Мацкев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B5C78">
        <w:rPr>
          <w:rFonts w:ascii="Times New Roman" w:hAnsi="Times New Roman"/>
          <w:b/>
          <w:sz w:val="28"/>
          <w:szCs w:val="28"/>
          <w:lang w:val="uk-UA"/>
        </w:rPr>
        <w:t>ч Ю.Р.</w:t>
      </w:r>
    </w:p>
    <w:p w:rsidR="008F0ED1" w:rsidRPr="006D032A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F0ED1" w:rsidRPr="006D032A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032A">
        <w:rPr>
          <w:rFonts w:ascii="Times New Roman" w:hAnsi="Times New Roman"/>
          <w:b/>
          <w:bCs/>
          <w:sz w:val="28"/>
          <w:szCs w:val="28"/>
          <w:lang w:val="uk-UA"/>
        </w:rPr>
        <w:t>Обов’язкові завдання</w:t>
      </w:r>
    </w:p>
    <w:p w:rsidR="008F0ED1" w:rsidRPr="007140C0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ED1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 w:rsidRPr="008F0ED1">
        <w:rPr>
          <w:rFonts w:ascii="Times New Roman" w:hAnsi="Times New Roman"/>
          <w:b/>
          <w:bCs/>
          <w:sz w:val="28"/>
          <w:szCs w:val="28"/>
          <w:lang w:val="uk-UA"/>
        </w:rPr>
        <w:t xml:space="preserve"> 1.</w:t>
      </w:r>
      <w:r w:rsidRPr="008F0ED1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«</w:t>
      </w:r>
      <w:r w:rsidRPr="008F0ED1">
        <w:rPr>
          <w:rFonts w:ascii="Times New Roman" w:hAnsi="Times New Roman"/>
          <w:bCs/>
          <w:i/>
          <w:sz w:val="28"/>
          <w:szCs w:val="28"/>
          <w:lang w:val="uk-UA"/>
        </w:rPr>
        <w:t>Своя опора»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– студент с</w:t>
      </w:r>
      <w:r>
        <w:rPr>
          <w:rFonts w:ascii="Times New Roman" w:hAnsi="Times New Roman"/>
          <w:sz w:val="28"/>
          <w:szCs w:val="28"/>
          <w:lang w:val="uk-UA"/>
        </w:rPr>
        <w:t>кладає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авторський опорний конспект вивченої самостійно теми (розгорнутий план відповіді на іспиті,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F0ED1">
        <w:rPr>
          <w:rFonts w:ascii="Times New Roman" w:hAnsi="Times New Roman"/>
          <w:sz w:val="28"/>
          <w:szCs w:val="28"/>
          <w:lang w:val="uk-UA"/>
        </w:rPr>
        <w:t>універсальну шпаргалку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F0ED1">
        <w:rPr>
          <w:rFonts w:ascii="Times New Roman" w:hAnsi="Times New Roman"/>
          <w:sz w:val="28"/>
          <w:szCs w:val="28"/>
          <w:lang w:val="uk-UA"/>
        </w:rPr>
        <w:t>, яка повинна відрізнятися не тільки лаконічністю, але й оригінальними схемами. Т</w:t>
      </w:r>
      <w:r>
        <w:rPr>
          <w:rFonts w:ascii="Times New Roman" w:hAnsi="Times New Roman"/>
          <w:sz w:val="28"/>
          <w:szCs w:val="28"/>
          <w:lang w:val="uk-UA"/>
        </w:rPr>
        <w:t>обто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/>
          <w:sz w:val="28"/>
          <w:szCs w:val="28"/>
          <w:lang w:val="uk-UA"/>
        </w:rPr>
        <w:t>має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виглядати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як шпаргалка, </w:t>
      </w:r>
      <w:r>
        <w:rPr>
          <w:rFonts w:ascii="Times New Roman" w:hAnsi="Times New Roman"/>
          <w:sz w:val="28"/>
          <w:szCs w:val="28"/>
          <w:lang w:val="uk-UA"/>
        </w:rPr>
        <w:t>стисло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змістовно й що б, дивлячись у шпаргалку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ви могли усно дати пояснення й розгорнут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відповідь </w:t>
      </w:r>
      <w:r>
        <w:rPr>
          <w:rFonts w:ascii="Times New Roman" w:hAnsi="Times New Roman"/>
          <w:sz w:val="28"/>
          <w:szCs w:val="28"/>
          <w:lang w:val="uk-UA"/>
        </w:rPr>
        <w:t>стосовно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 то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8F0ED1">
        <w:rPr>
          <w:rFonts w:ascii="Times New Roman" w:hAnsi="Times New Roman"/>
          <w:sz w:val="28"/>
          <w:szCs w:val="28"/>
          <w:lang w:val="uk-UA"/>
        </w:rPr>
        <w:t>, що написан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F0ED1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7361D6">
        <w:rPr>
          <w:rFonts w:ascii="Times New Roman" w:hAnsi="Times New Roman"/>
          <w:sz w:val="28"/>
          <w:szCs w:val="28"/>
        </w:rPr>
        <w:t>На семінарах</w:t>
      </w:r>
      <w:r>
        <w:rPr>
          <w:rFonts w:ascii="Times New Roman" w:hAnsi="Times New Roman"/>
          <w:sz w:val="28"/>
          <w:szCs w:val="28"/>
        </w:rPr>
        <w:t xml:space="preserve"> буде проводитися конкурс </w:t>
      </w:r>
      <w:r w:rsidRPr="007361D6">
        <w:rPr>
          <w:rFonts w:ascii="Times New Roman" w:hAnsi="Times New Roman"/>
          <w:sz w:val="28"/>
          <w:szCs w:val="28"/>
        </w:rPr>
        <w:t>шпаргалок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0ED1" w:rsidRPr="00F6227F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136">
        <w:rPr>
          <w:rFonts w:ascii="Times New Roman" w:hAnsi="Times New Roman"/>
          <w:b/>
          <w:bCs/>
          <w:i/>
          <w:sz w:val="28"/>
          <w:szCs w:val="28"/>
        </w:rPr>
        <w:t>Оц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</w:t>
      </w:r>
      <w:r w:rsidRPr="00FD0136">
        <w:rPr>
          <w:rFonts w:ascii="Times New Roman" w:hAnsi="Times New Roman"/>
          <w:b/>
          <w:bCs/>
          <w:i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ювання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бал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F0ED1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136">
        <w:rPr>
          <w:rFonts w:ascii="Times New Roman" w:hAnsi="Times New Roman"/>
          <w:b/>
          <w:bCs/>
          <w:i/>
          <w:sz w:val="28"/>
          <w:szCs w:val="28"/>
        </w:rPr>
        <w:t>Критер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ії</w:t>
      </w:r>
      <w:r w:rsidRPr="00FD0136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F6227F">
        <w:rPr>
          <w:rFonts w:ascii="Times New Roman" w:hAnsi="Times New Roman"/>
          <w:bCs/>
          <w:sz w:val="28"/>
          <w:szCs w:val="28"/>
        </w:rPr>
        <w:t xml:space="preserve"> лакон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</w:rPr>
        <w:t>чн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6227F">
        <w:rPr>
          <w:rFonts w:ascii="Times New Roman" w:hAnsi="Times New Roman"/>
          <w:bCs/>
          <w:sz w:val="28"/>
          <w:szCs w:val="28"/>
        </w:rPr>
        <w:t>сть, схематичн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6227F">
        <w:rPr>
          <w:rFonts w:ascii="Times New Roman" w:hAnsi="Times New Roman"/>
          <w:bCs/>
          <w:sz w:val="28"/>
          <w:szCs w:val="28"/>
        </w:rPr>
        <w:t>сть, доступн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6227F">
        <w:rPr>
          <w:rFonts w:ascii="Times New Roman" w:hAnsi="Times New Roman"/>
          <w:bCs/>
          <w:sz w:val="28"/>
          <w:szCs w:val="28"/>
        </w:rPr>
        <w:t>сть</w:t>
      </w:r>
      <w:r>
        <w:rPr>
          <w:rFonts w:ascii="Times New Roman" w:hAnsi="Times New Roman"/>
          <w:bCs/>
          <w:sz w:val="28"/>
          <w:szCs w:val="28"/>
        </w:rPr>
        <w:t xml:space="preserve">/простота для </w:t>
      </w:r>
      <w:r>
        <w:rPr>
          <w:rFonts w:ascii="Times New Roman" w:hAnsi="Times New Roman"/>
          <w:bCs/>
          <w:sz w:val="28"/>
          <w:szCs w:val="28"/>
          <w:lang w:val="uk-UA"/>
        </w:rPr>
        <w:t>розуміння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F0ED1" w:rsidRPr="007361D6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61D6">
        <w:rPr>
          <w:rFonts w:ascii="Times New Roman" w:hAnsi="Times New Roman"/>
          <w:b/>
          <w:bCs/>
          <w:i/>
          <w:sz w:val="28"/>
          <w:szCs w:val="28"/>
          <w:lang w:val="uk-UA"/>
        </w:rPr>
        <w:t>Примітка</w:t>
      </w:r>
      <w:r w:rsidRPr="007361D6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7361D6">
        <w:rPr>
          <w:rFonts w:ascii="Times New Roman" w:hAnsi="Times New Roman"/>
          <w:bCs/>
          <w:sz w:val="28"/>
          <w:szCs w:val="28"/>
          <w:lang w:val="uk-UA"/>
        </w:rPr>
        <w:t xml:space="preserve"> шпаргалка складається на кожне питання. Розмір шпаргалки – ¼ частина аркуша паперу формату А4.</w:t>
      </w:r>
    </w:p>
    <w:p w:rsidR="008F0ED1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0ED1" w:rsidRPr="007140C0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>
        <w:rPr>
          <w:rFonts w:ascii="Times New Roman" w:hAnsi="Times New Roman"/>
          <w:b/>
          <w:bCs/>
          <w:sz w:val="28"/>
          <w:szCs w:val="28"/>
        </w:rPr>
        <w:t xml:space="preserve"> 2. </w:t>
      </w:r>
      <w:r w:rsidRPr="00DD0CDF"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Питання до тексту</w:t>
      </w:r>
      <w:r w:rsidRPr="00DD0CDF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140C0">
        <w:rPr>
          <w:rFonts w:ascii="Times New Roman" w:hAnsi="Times New Roman"/>
          <w:sz w:val="28"/>
          <w:szCs w:val="28"/>
        </w:rPr>
        <w:t xml:space="preserve">студенти </w:t>
      </w:r>
      <w:r>
        <w:rPr>
          <w:rFonts w:ascii="Times New Roman" w:hAnsi="Times New Roman"/>
          <w:sz w:val="28"/>
          <w:szCs w:val="28"/>
          <w:lang w:val="uk-UA"/>
        </w:rPr>
        <w:t>складають</w:t>
      </w:r>
      <w:r w:rsidRPr="007140C0">
        <w:rPr>
          <w:rFonts w:ascii="Times New Roman" w:hAnsi="Times New Roman"/>
          <w:sz w:val="28"/>
          <w:szCs w:val="28"/>
        </w:rPr>
        <w:t xml:space="preserve"> серію контрольних питань до вивченого матеріалу. </w:t>
      </w:r>
      <w:r>
        <w:rPr>
          <w:rFonts w:ascii="Times New Roman" w:hAnsi="Times New Roman"/>
          <w:sz w:val="28"/>
          <w:szCs w:val="28"/>
          <w:lang w:val="uk-UA"/>
        </w:rPr>
        <w:t>Важливо</w:t>
      </w:r>
      <w:r w:rsidRPr="007140C0">
        <w:rPr>
          <w:rFonts w:ascii="Times New Roman" w:hAnsi="Times New Roman"/>
          <w:sz w:val="28"/>
          <w:szCs w:val="28"/>
        </w:rPr>
        <w:t>, щоб система питань повністю перекривала ви</w:t>
      </w:r>
      <w:r>
        <w:rPr>
          <w:rFonts w:ascii="Times New Roman" w:hAnsi="Times New Roman"/>
          <w:sz w:val="28"/>
          <w:szCs w:val="28"/>
        </w:rPr>
        <w:t>вчений матеріал. Тут слід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140C0">
        <w:rPr>
          <w:rFonts w:ascii="Times New Roman" w:hAnsi="Times New Roman"/>
          <w:sz w:val="28"/>
          <w:szCs w:val="28"/>
        </w:rPr>
        <w:t>ятати, що питання можуть бути репродуктивн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140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такі, </w:t>
      </w:r>
      <w:r w:rsidRPr="007140C0">
        <w:rPr>
          <w:rFonts w:ascii="Times New Roman" w:hAnsi="Times New Roman"/>
          <w:sz w:val="28"/>
          <w:szCs w:val="28"/>
        </w:rPr>
        <w:t xml:space="preserve">що розширюють знання або </w:t>
      </w:r>
      <w:r>
        <w:rPr>
          <w:rFonts w:ascii="Times New Roman" w:hAnsi="Times New Roman"/>
          <w:sz w:val="28"/>
          <w:szCs w:val="28"/>
          <w:lang w:val="uk-UA"/>
        </w:rPr>
        <w:t xml:space="preserve">такі, що </w:t>
      </w:r>
      <w:r w:rsidRPr="007140C0">
        <w:rPr>
          <w:rFonts w:ascii="Times New Roman" w:hAnsi="Times New Roman"/>
          <w:sz w:val="28"/>
          <w:szCs w:val="28"/>
        </w:rPr>
        <w:t>розвиваю</w:t>
      </w:r>
      <w:r>
        <w:rPr>
          <w:rFonts w:ascii="Times New Roman" w:hAnsi="Times New Roman"/>
          <w:sz w:val="28"/>
          <w:szCs w:val="28"/>
          <w:lang w:val="uk-UA"/>
        </w:rPr>
        <w:t xml:space="preserve">ть </w:t>
      </w:r>
      <w:r w:rsidRPr="007140C0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0ED1" w:rsidRPr="007140C0" w:rsidRDefault="008F0ED1" w:rsidP="008F0ED1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40C0">
        <w:rPr>
          <w:rFonts w:ascii="Times New Roman" w:hAnsi="Times New Roman"/>
          <w:bCs/>
          <w:i/>
          <w:sz w:val="28"/>
          <w:szCs w:val="28"/>
        </w:rPr>
        <w:t xml:space="preserve">Репродуктивні питання </w:t>
      </w:r>
      <w:r>
        <w:rPr>
          <w:rFonts w:ascii="Times New Roman" w:hAnsi="Times New Roman"/>
          <w:bCs/>
          <w:sz w:val="28"/>
          <w:szCs w:val="28"/>
        </w:rPr>
        <w:t xml:space="preserve">нецікаві. Відповідь на них </w:t>
      </w:r>
      <w:r w:rsidRPr="00DD0CDF">
        <w:rPr>
          <w:rFonts w:ascii="Times New Roman" w:hAnsi="Times New Roman"/>
          <w:sz w:val="28"/>
          <w:szCs w:val="28"/>
        </w:rPr>
        <w:t>–</w:t>
      </w:r>
      <w:r w:rsidRPr="007140C0">
        <w:rPr>
          <w:rFonts w:ascii="Times New Roman" w:hAnsi="Times New Roman"/>
          <w:bCs/>
          <w:sz w:val="28"/>
          <w:szCs w:val="28"/>
        </w:rPr>
        <w:t xml:space="preserve"> повторення вже відомого. </w:t>
      </w:r>
    </w:p>
    <w:p w:rsidR="008F0ED1" w:rsidRPr="007140C0" w:rsidRDefault="008F0ED1" w:rsidP="008F0ED1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Питання, що р</w:t>
      </w:r>
      <w:r w:rsidRPr="007140C0">
        <w:rPr>
          <w:rFonts w:ascii="Times New Roman" w:hAnsi="Times New Roman"/>
          <w:bCs/>
          <w:i/>
          <w:sz w:val="28"/>
          <w:szCs w:val="28"/>
        </w:rPr>
        <w:t>озширю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ють</w:t>
      </w:r>
      <w:r>
        <w:rPr>
          <w:rFonts w:ascii="Times New Roman" w:hAnsi="Times New Roman"/>
          <w:bCs/>
          <w:i/>
          <w:sz w:val="28"/>
          <w:szCs w:val="28"/>
        </w:rPr>
        <w:t xml:space="preserve"> знання</w:t>
      </w:r>
      <w:r w:rsidRPr="007140C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дозволяють довідатис</w:t>
      </w:r>
      <w:r>
        <w:rPr>
          <w:rFonts w:ascii="Times New Roman" w:hAnsi="Times New Roman"/>
          <w:bCs/>
          <w:sz w:val="28"/>
          <w:szCs w:val="28"/>
          <w:lang w:val="uk-UA"/>
        </w:rPr>
        <w:t>ь про щось</w:t>
      </w:r>
      <w:r w:rsidRPr="007140C0">
        <w:rPr>
          <w:rFonts w:ascii="Times New Roman" w:hAnsi="Times New Roman"/>
          <w:bCs/>
          <w:sz w:val="28"/>
          <w:szCs w:val="28"/>
        </w:rPr>
        <w:t xml:space="preserve"> нове </w:t>
      </w:r>
      <w:r>
        <w:rPr>
          <w:rFonts w:ascii="Times New Roman" w:hAnsi="Times New Roman"/>
          <w:bCs/>
          <w:sz w:val="28"/>
          <w:szCs w:val="28"/>
          <w:lang w:val="uk-UA"/>
        </w:rPr>
        <w:t>стосовно</w:t>
      </w:r>
      <w:r w:rsidRPr="007140C0">
        <w:rPr>
          <w:rFonts w:ascii="Times New Roman" w:hAnsi="Times New Roman"/>
          <w:bCs/>
          <w:sz w:val="28"/>
          <w:szCs w:val="28"/>
        </w:rPr>
        <w:t xml:space="preserve"> дос</w:t>
      </w:r>
      <w:r>
        <w:rPr>
          <w:rFonts w:ascii="Times New Roman" w:hAnsi="Times New Roman"/>
          <w:bCs/>
          <w:sz w:val="28"/>
          <w:szCs w:val="28"/>
        </w:rPr>
        <w:t>ліджуван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об</w:t>
      </w:r>
      <w:r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7140C0">
        <w:rPr>
          <w:rFonts w:ascii="Times New Roman" w:hAnsi="Times New Roman"/>
          <w:bCs/>
          <w:sz w:val="28"/>
          <w:szCs w:val="28"/>
        </w:rPr>
        <w:t>єкт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7140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теми, що вивчається, </w:t>
      </w:r>
      <w:r w:rsidRPr="007140C0">
        <w:rPr>
          <w:rFonts w:ascii="Times New Roman" w:hAnsi="Times New Roman"/>
          <w:bCs/>
          <w:sz w:val="28"/>
          <w:szCs w:val="28"/>
        </w:rPr>
        <w:t>уточнити відоме, але не претенду</w:t>
      </w:r>
      <w:r>
        <w:rPr>
          <w:rFonts w:ascii="Times New Roman" w:hAnsi="Times New Roman"/>
          <w:bCs/>
          <w:sz w:val="28"/>
          <w:szCs w:val="28"/>
        </w:rPr>
        <w:t>ють на значне ускладнення знан</w:t>
      </w:r>
      <w:r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7140C0">
        <w:rPr>
          <w:rFonts w:ascii="Times New Roman" w:hAnsi="Times New Roman"/>
          <w:bCs/>
          <w:sz w:val="28"/>
          <w:szCs w:val="28"/>
        </w:rPr>
        <w:t xml:space="preserve">. </w:t>
      </w:r>
    </w:p>
    <w:p w:rsidR="008F0ED1" w:rsidRPr="007140C0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77414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Розвиваючі питання </w:t>
      </w:r>
      <w:r w:rsidRPr="00077414">
        <w:rPr>
          <w:rFonts w:ascii="Times New Roman" w:hAnsi="Times New Roman"/>
          <w:bCs/>
          <w:sz w:val="28"/>
          <w:szCs w:val="28"/>
          <w:lang w:val="uk-UA"/>
        </w:rPr>
        <w:t xml:space="preserve">розкривають суть, узагальнюють, містять у собі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елемент </w:t>
      </w:r>
      <w:r w:rsidRPr="00077414">
        <w:rPr>
          <w:rFonts w:ascii="Times New Roman" w:hAnsi="Times New Roman"/>
          <w:bCs/>
          <w:sz w:val="28"/>
          <w:szCs w:val="28"/>
          <w:lang w:val="uk-UA"/>
        </w:rPr>
        <w:t>дослідницьк</w:t>
      </w:r>
      <w:r>
        <w:rPr>
          <w:rFonts w:ascii="Times New Roman" w:hAnsi="Times New Roman"/>
          <w:bCs/>
          <w:sz w:val="28"/>
          <w:szCs w:val="28"/>
          <w:lang w:val="uk-UA"/>
        </w:rPr>
        <w:t>ої роботи</w:t>
      </w:r>
      <w:r w:rsidRPr="0007741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 xml:space="preserve">При цьому слід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 xml:space="preserve">раховувати, що далеко не завжди в 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гуманітарних знаннях (а до них належить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також 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дисципліни </w:t>
      </w:r>
      <w:r w:rsidRPr="008F0ED1"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8F0ED1">
        <w:rPr>
          <w:rFonts w:ascii="Times New Roman" w:hAnsi="Times New Roman"/>
          <w:bCs/>
          <w:sz w:val="28"/>
          <w:szCs w:val="28"/>
          <w:lang w:val="uk-UA"/>
        </w:rPr>
        <w:t>оціальна робота з різними віковими групами (з людьми похилого віку)»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>,</w:t>
      </w:r>
      <w:r w:rsidR="00FD40A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F0ED1"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8F0ED1">
        <w:rPr>
          <w:rFonts w:ascii="Times New Roman" w:hAnsi="Times New Roman"/>
          <w:bCs/>
          <w:sz w:val="28"/>
          <w:szCs w:val="28"/>
          <w:lang w:val="uk-UA"/>
        </w:rPr>
        <w:t>оціально-педагогічна робота в закладах освіти»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не 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>існує взагалі контрольн</w:t>
      </w:r>
      <w:r w:rsidR="006B5C78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>, однозначн</w:t>
      </w:r>
      <w:r w:rsidR="006B5C78">
        <w:rPr>
          <w:rFonts w:ascii="Times New Roman" w:hAnsi="Times New Roman"/>
          <w:bCs/>
          <w:sz w:val="28"/>
          <w:szCs w:val="28"/>
          <w:lang w:val="uk-UA"/>
        </w:rPr>
        <w:t>ої відповіді</w:t>
      </w:r>
      <w:r w:rsidRPr="006B5C78">
        <w:rPr>
          <w:rFonts w:ascii="Times New Roman" w:hAnsi="Times New Roman"/>
          <w:bCs/>
          <w:sz w:val="28"/>
          <w:szCs w:val="28"/>
          <w:lang w:val="uk-UA"/>
        </w:rPr>
        <w:t xml:space="preserve"> на розвиваюче питання. </w:t>
      </w:r>
      <w:r>
        <w:rPr>
          <w:rFonts w:ascii="Times New Roman" w:hAnsi="Times New Roman"/>
          <w:bCs/>
          <w:sz w:val="28"/>
          <w:szCs w:val="28"/>
        </w:rPr>
        <w:t xml:space="preserve">У таких випадках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40C0">
        <w:rPr>
          <w:rFonts w:ascii="Times New Roman" w:hAnsi="Times New Roman"/>
          <w:bCs/>
          <w:sz w:val="28"/>
          <w:szCs w:val="28"/>
        </w:rPr>
        <w:t>ідповіддю може бути тільки власна думка студента.</w:t>
      </w:r>
    </w:p>
    <w:p w:rsidR="008F0ED1" w:rsidRPr="00077414" w:rsidRDefault="008F0ED1" w:rsidP="008F0ED1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14">
        <w:rPr>
          <w:rFonts w:ascii="Times New Roman" w:hAnsi="Times New Roman"/>
          <w:sz w:val="28"/>
          <w:szCs w:val="28"/>
        </w:rPr>
        <w:t>При роботі над навчальним матеріалом можлива комбінація питань різного типу.</w:t>
      </w:r>
    </w:p>
    <w:p w:rsidR="008F0ED1" w:rsidRDefault="008F0ED1" w:rsidP="008F0ED1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семінарському</w:t>
      </w:r>
      <w:r w:rsidRPr="00077414">
        <w:rPr>
          <w:rFonts w:ascii="Times New Roman" w:hAnsi="Times New Roman"/>
          <w:sz w:val="28"/>
          <w:szCs w:val="28"/>
        </w:rPr>
        <w:t xml:space="preserve"> занятт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77414">
        <w:rPr>
          <w:rFonts w:ascii="Times New Roman" w:hAnsi="Times New Roman"/>
          <w:sz w:val="28"/>
          <w:szCs w:val="28"/>
        </w:rPr>
        <w:t xml:space="preserve"> ці питання будуть заслухані, ви їх </w:t>
      </w:r>
      <w:r>
        <w:rPr>
          <w:rFonts w:ascii="Times New Roman" w:hAnsi="Times New Roman"/>
          <w:sz w:val="28"/>
          <w:szCs w:val="28"/>
          <w:lang w:val="uk-UA"/>
        </w:rPr>
        <w:t>зможете поставити</w:t>
      </w:r>
      <w:r w:rsidRPr="00077414">
        <w:rPr>
          <w:rFonts w:ascii="Times New Roman" w:hAnsi="Times New Roman"/>
          <w:sz w:val="28"/>
          <w:szCs w:val="28"/>
        </w:rPr>
        <w:t xml:space="preserve"> іншим студентам групи або, розбившись на пари, будете відповідати на запитан</w:t>
      </w:r>
      <w:r>
        <w:rPr>
          <w:rFonts w:ascii="Times New Roman" w:hAnsi="Times New Roman"/>
          <w:sz w:val="28"/>
          <w:szCs w:val="28"/>
        </w:rPr>
        <w:t>ня один одного. Інший варіант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77414">
        <w:rPr>
          <w:rFonts w:ascii="Times New Roman" w:hAnsi="Times New Roman"/>
          <w:sz w:val="28"/>
          <w:szCs w:val="28"/>
        </w:rPr>
        <w:t xml:space="preserve"> на семінарі або лекції проведемо конкурс </w:t>
      </w:r>
      <w:r>
        <w:rPr>
          <w:rFonts w:ascii="Times New Roman" w:hAnsi="Times New Roman"/>
          <w:sz w:val="28"/>
          <w:szCs w:val="28"/>
          <w:lang w:val="uk-UA"/>
        </w:rPr>
        <w:t xml:space="preserve">списків </w:t>
      </w:r>
      <w:r w:rsidRPr="00077414">
        <w:rPr>
          <w:rFonts w:ascii="Times New Roman" w:hAnsi="Times New Roman"/>
          <w:sz w:val="28"/>
          <w:szCs w:val="28"/>
        </w:rPr>
        <w:t xml:space="preserve">питань або контрольне опитування по одному зі списків. А ще можна провести конкурс на </w:t>
      </w:r>
      <w:r>
        <w:rPr>
          <w:rFonts w:ascii="Times New Roman" w:hAnsi="Times New Roman"/>
          <w:sz w:val="28"/>
          <w:szCs w:val="28"/>
          <w:lang w:val="uk-UA"/>
        </w:rPr>
        <w:t>найцікавіше</w:t>
      </w:r>
      <w:r w:rsidRPr="000774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нійбільш </w:t>
      </w:r>
      <w:r w:rsidRPr="00077414">
        <w:rPr>
          <w:rFonts w:ascii="Times New Roman" w:hAnsi="Times New Roman"/>
          <w:sz w:val="28"/>
          <w:szCs w:val="28"/>
        </w:rPr>
        <w:t>складн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77414">
        <w:rPr>
          <w:rFonts w:ascii="Times New Roman" w:hAnsi="Times New Roman"/>
          <w:sz w:val="28"/>
          <w:szCs w:val="28"/>
        </w:rPr>
        <w:t xml:space="preserve"> (проблемн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), найважливіше</w:t>
      </w:r>
      <w:r w:rsidRPr="000774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найбільш </w:t>
      </w:r>
      <w:r w:rsidRPr="00077414">
        <w:rPr>
          <w:rFonts w:ascii="Times New Roman" w:hAnsi="Times New Roman"/>
          <w:sz w:val="28"/>
          <w:szCs w:val="28"/>
        </w:rPr>
        <w:t>оригінальне питання.</w:t>
      </w:r>
    </w:p>
    <w:p w:rsidR="008F0ED1" w:rsidRPr="00FD0136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0136">
        <w:rPr>
          <w:rFonts w:ascii="Times New Roman" w:hAnsi="Times New Roman"/>
          <w:b/>
          <w:i/>
          <w:sz w:val="28"/>
          <w:szCs w:val="28"/>
        </w:rPr>
        <w:t>Оц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FD013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ювання</w:t>
      </w:r>
      <w:r w:rsidRPr="00FD0136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F0ED1" w:rsidRPr="00077414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136">
        <w:rPr>
          <w:rFonts w:ascii="Times New Roman" w:hAnsi="Times New Roman"/>
          <w:i/>
          <w:sz w:val="28"/>
          <w:szCs w:val="28"/>
        </w:rPr>
        <w:t>Репродуктивн</w:t>
      </w:r>
      <w:r>
        <w:rPr>
          <w:rFonts w:ascii="Times New Roman" w:hAnsi="Times New Roman"/>
          <w:i/>
          <w:sz w:val="28"/>
          <w:szCs w:val="28"/>
          <w:lang w:val="uk-UA"/>
        </w:rPr>
        <w:t>і питання</w:t>
      </w:r>
      <w:r>
        <w:rPr>
          <w:rFonts w:ascii="Times New Roman" w:hAnsi="Times New Roman"/>
          <w:sz w:val="28"/>
          <w:szCs w:val="28"/>
        </w:rPr>
        <w:t xml:space="preserve"> – 0,1 бал за 1 </w:t>
      </w:r>
      <w:r>
        <w:rPr>
          <w:rFonts w:ascii="Times New Roman" w:hAnsi="Times New Roman"/>
          <w:sz w:val="28"/>
          <w:szCs w:val="28"/>
          <w:lang w:val="uk-UA"/>
        </w:rPr>
        <w:t>питання.</w:t>
      </w:r>
    </w:p>
    <w:p w:rsidR="008F0ED1" w:rsidRPr="00077414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Питання, що р</w:t>
      </w:r>
      <w:r w:rsidRPr="007140C0">
        <w:rPr>
          <w:rFonts w:ascii="Times New Roman" w:hAnsi="Times New Roman"/>
          <w:bCs/>
          <w:i/>
          <w:sz w:val="28"/>
          <w:szCs w:val="28"/>
        </w:rPr>
        <w:t>озширю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ють</w:t>
      </w:r>
      <w:r>
        <w:rPr>
          <w:rFonts w:ascii="Times New Roman" w:hAnsi="Times New Roman"/>
          <w:bCs/>
          <w:i/>
          <w:sz w:val="28"/>
          <w:szCs w:val="28"/>
        </w:rPr>
        <w:t xml:space="preserve"> знання</w:t>
      </w:r>
      <w:r w:rsidRPr="007140C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0,2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за 1 </w:t>
      </w:r>
      <w:r>
        <w:rPr>
          <w:rFonts w:ascii="Times New Roman" w:hAnsi="Times New Roman"/>
          <w:sz w:val="28"/>
          <w:szCs w:val="28"/>
          <w:lang w:val="uk-UA"/>
        </w:rPr>
        <w:t>питання.</w:t>
      </w:r>
    </w:p>
    <w:p w:rsidR="008F0ED1" w:rsidRPr="00077414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414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Розвиваючі питання </w:t>
      </w:r>
      <w:r>
        <w:rPr>
          <w:rFonts w:ascii="Times New Roman" w:hAnsi="Times New Roman"/>
          <w:sz w:val="28"/>
          <w:szCs w:val="28"/>
        </w:rPr>
        <w:t>– 0,3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за 1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питання.</w:t>
      </w:r>
    </w:p>
    <w:p w:rsidR="008F0ED1" w:rsidRPr="007361D6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F0ED1" w:rsidRPr="006D032A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032A">
        <w:rPr>
          <w:rFonts w:ascii="Times New Roman" w:hAnsi="Times New Roman"/>
          <w:b/>
          <w:bCs/>
          <w:sz w:val="28"/>
          <w:szCs w:val="28"/>
          <w:lang w:val="uk-UA"/>
        </w:rPr>
        <w:t>Додаткове завдання</w:t>
      </w:r>
    </w:p>
    <w:p w:rsidR="008F0ED1" w:rsidRPr="006D032A" w:rsidRDefault="008F0ED1" w:rsidP="008F0ED1">
      <w:pPr>
        <w:widowControl w:val="0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D0CDF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 w:rsidRPr="00DD0CDF">
        <w:rPr>
          <w:rFonts w:ascii="Times New Roman" w:hAnsi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D0CDF">
        <w:rPr>
          <w:rFonts w:ascii="Times New Roman" w:hAnsi="Times New Roman"/>
          <w:bCs/>
          <w:i/>
          <w:sz w:val="28"/>
          <w:szCs w:val="28"/>
        </w:rPr>
        <w:t>«Сво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ї приклади</w:t>
      </w:r>
      <w:r w:rsidRPr="00DD0CD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D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студенти </w:t>
      </w:r>
      <w:r>
        <w:rPr>
          <w:rFonts w:ascii="Times New Roman" w:hAnsi="Times New Roman"/>
          <w:sz w:val="28"/>
          <w:szCs w:val="28"/>
          <w:lang w:val="uk-UA"/>
        </w:rPr>
        <w:t>добирають</w:t>
      </w:r>
      <w:r w:rsidRPr="007361D6">
        <w:rPr>
          <w:rFonts w:ascii="Times New Roman" w:hAnsi="Times New Roman"/>
          <w:sz w:val="28"/>
          <w:szCs w:val="28"/>
        </w:rPr>
        <w:t xml:space="preserve"> приклади до матеріалу теми</w:t>
      </w:r>
      <w:r>
        <w:rPr>
          <w:rFonts w:ascii="Times New Roman" w:hAnsi="Times New Roman"/>
          <w:sz w:val="28"/>
          <w:szCs w:val="28"/>
          <w:lang w:val="uk-UA"/>
        </w:rPr>
        <w:t>, які мають дискусіний характер</w:t>
      </w:r>
      <w:r w:rsidRPr="007361D6">
        <w:rPr>
          <w:rFonts w:ascii="Times New Roman" w:hAnsi="Times New Roman"/>
          <w:sz w:val="28"/>
          <w:szCs w:val="28"/>
        </w:rPr>
        <w:t xml:space="preserve"> (наприклад, зі ЗМІ, у цьому випадку вказати джерело), </w:t>
      </w:r>
      <w:r>
        <w:rPr>
          <w:rFonts w:ascii="Times New Roman" w:hAnsi="Times New Roman"/>
          <w:sz w:val="28"/>
          <w:szCs w:val="28"/>
          <w:lang w:val="uk-UA"/>
        </w:rPr>
        <w:t>до прикладів розробити питання для дискусії/обговорення. Інший варіант, м</w:t>
      </w:r>
      <w:r w:rsidRPr="006D032A">
        <w:rPr>
          <w:rFonts w:ascii="Times New Roman" w:hAnsi="Times New Roman"/>
          <w:sz w:val="28"/>
          <w:szCs w:val="28"/>
          <w:lang w:val="uk-UA"/>
        </w:rPr>
        <w:t>ожливе складання тематичних збір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D032A">
        <w:rPr>
          <w:rFonts w:ascii="Times New Roman" w:hAnsi="Times New Roman"/>
          <w:sz w:val="28"/>
          <w:szCs w:val="28"/>
          <w:lang w:val="uk-UA"/>
        </w:rPr>
        <w:t xml:space="preserve"> цікавих фактів, </w:t>
      </w:r>
      <w:r>
        <w:rPr>
          <w:rFonts w:ascii="Times New Roman" w:hAnsi="Times New Roman"/>
          <w:sz w:val="28"/>
          <w:szCs w:val="28"/>
          <w:lang w:val="uk-UA"/>
        </w:rPr>
        <w:t>створення</w:t>
      </w:r>
      <w:r w:rsidRPr="006D032A">
        <w:rPr>
          <w:rFonts w:ascii="Times New Roman" w:hAnsi="Times New Roman"/>
          <w:sz w:val="28"/>
          <w:szCs w:val="28"/>
          <w:lang w:val="uk-UA"/>
        </w:rPr>
        <w:t xml:space="preserve"> своїх оригінальних завдань, практичних ситуацій, висування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цікавих, оригінальних </w:t>
      </w:r>
      <w:r w:rsidRPr="006D032A">
        <w:rPr>
          <w:rFonts w:ascii="Times New Roman" w:hAnsi="Times New Roman"/>
          <w:sz w:val="28"/>
          <w:szCs w:val="28"/>
          <w:lang w:val="uk-UA"/>
        </w:rPr>
        <w:t xml:space="preserve">ідей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6D032A">
        <w:rPr>
          <w:rFonts w:ascii="Times New Roman" w:hAnsi="Times New Roman"/>
          <w:sz w:val="28"/>
          <w:szCs w:val="28"/>
          <w:lang w:val="uk-UA"/>
        </w:rPr>
        <w:t xml:space="preserve"> застосуванн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D032A">
        <w:rPr>
          <w:rFonts w:ascii="Times New Roman" w:hAnsi="Times New Roman"/>
          <w:sz w:val="28"/>
          <w:szCs w:val="28"/>
          <w:lang w:val="uk-UA"/>
        </w:rPr>
        <w:t xml:space="preserve"> вивченого матеріалу й ін.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0ED1" w:rsidRPr="006D032A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032A">
        <w:rPr>
          <w:rFonts w:ascii="Times New Roman" w:hAnsi="Times New Roman"/>
          <w:b/>
          <w:i/>
          <w:sz w:val="28"/>
          <w:szCs w:val="28"/>
          <w:lang w:val="uk-UA"/>
        </w:rPr>
        <w:t>Оц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інювання</w:t>
      </w:r>
      <w:r w:rsidRPr="006D032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D032A">
        <w:rPr>
          <w:rFonts w:ascii="Times New Roman" w:hAnsi="Times New Roman"/>
          <w:sz w:val="28"/>
          <w:szCs w:val="28"/>
          <w:lang w:val="uk-UA"/>
        </w:rPr>
        <w:t>– 2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D032A">
        <w:rPr>
          <w:rFonts w:ascii="Times New Roman" w:hAnsi="Times New Roman"/>
          <w:sz w:val="28"/>
          <w:szCs w:val="28"/>
          <w:lang w:val="uk-UA"/>
        </w:rPr>
        <w:t>.</w:t>
      </w:r>
    </w:p>
    <w:p w:rsidR="008F0ED1" w:rsidRPr="006D032A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032A">
        <w:rPr>
          <w:rFonts w:ascii="Times New Roman" w:hAnsi="Times New Roman"/>
          <w:b/>
          <w:bCs/>
          <w:i/>
          <w:sz w:val="28"/>
          <w:szCs w:val="28"/>
          <w:lang w:val="uk-UA"/>
        </w:rPr>
        <w:t>Критер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ії</w:t>
      </w:r>
      <w:r w:rsidRPr="006D032A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  <w:r w:rsidRPr="006D032A">
        <w:rPr>
          <w:rFonts w:ascii="Times New Roman" w:hAnsi="Times New Roman"/>
          <w:bCs/>
          <w:sz w:val="28"/>
          <w:szCs w:val="28"/>
          <w:lang w:val="uk-UA"/>
        </w:rPr>
        <w:t xml:space="preserve"> відповідність темі, оригінальність (завдання, ситуації, ідеї), наскільки цікавий приклад/факт для ознайомлення.</w:t>
      </w:r>
    </w:p>
    <w:p w:rsidR="008F0ED1" w:rsidRDefault="008F0ED1" w:rsidP="008F0ED1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8F0ED1" w:rsidRDefault="008F0ED1" w:rsidP="008F0ED1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0ED1" w:rsidRDefault="008F0ED1" w:rsidP="008F0ED1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ТЕМИ ДЛЯ САМОСТІЙНОГО ВИВЧЕННЯ</w:t>
      </w:r>
    </w:p>
    <w:p w:rsidR="008F0ED1" w:rsidRPr="00077414" w:rsidRDefault="008F0ED1" w:rsidP="008F0ED1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7414">
        <w:rPr>
          <w:rFonts w:ascii="Times New Roman" w:hAnsi="Times New Roman"/>
          <w:sz w:val="28"/>
          <w:szCs w:val="28"/>
          <w:lang w:val="uk-UA"/>
        </w:rPr>
        <w:t>(літературу дивіться у відповідних темах семінарськх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або у робочій програмі</w:t>
      </w:r>
      <w:r w:rsidRPr="00077414">
        <w:rPr>
          <w:rFonts w:ascii="Times New Roman" w:hAnsi="Times New Roman"/>
          <w:sz w:val="28"/>
          <w:szCs w:val="28"/>
          <w:lang w:val="uk-UA"/>
        </w:rPr>
        <w:t>)</w:t>
      </w:r>
    </w:p>
    <w:p w:rsidR="008F0ED1" w:rsidRPr="006D1377" w:rsidRDefault="006D1377" w:rsidP="008F0ED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6D1377"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  <w:t>«СОЦІАЛЬНА РОБОТА З РІЗНИМИ ВІКОВИМИ ГРУПАМИ</w:t>
      </w:r>
    </w:p>
    <w:p w:rsidR="008F0ED1" w:rsidRPr="008F0ED1" w:rsidRDefault="006D1377" w:rsidP="008F0ED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1377"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  <w:t>(з людьми похилого віку)»</w:t>
      </w:r>
    </w:p>
    <w:p w:rsidR="008F0ED1" w:rsidRPr="008F0ED1" w:rsidRDefault="008F0ED1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8F0ED1" w:rsidRPr="008F0ED1" w:rsidRDefault="008F0ED1">
      <w:pPr>
        <w:rPr>
          <w:rFonts w:ascii="Times New Roman" w:hAnsi="Times New Roman"/>
          <w:b/>
          <w:sz w:val="28"/>
          <w:szCs w:val="28"/>
          <w:lang w:val="uk-UA"/>
        </w:rPr>
      </w:pPr>
      <w:r w:rsidRPr="008F0ED1">
        <w:rPr>
          <w:rFonts w:ascii="Times New Roman" w:hAnsi="Times New Roman"/>
          <w:b/>
          <w:sz w:val="28"/>
          <w:szCs w:val="28"/>
        </w:rPr>
        <w:t xml:space="preserve">Тема 4. Психологічні особливості людей похилого віку. </w:t>
      </w:r>
    </w:p>
    <w:p w:rsidR="00FD40A8" w:rsidRPr="008F0ED1" w:rsidRDefault="008F0ED1" w:rsidP="00FD40A8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F0ED1">
        <w:rPr>
          <w:rFonts w:ascii="Times New Roman" w:hAnsi="Times New Roman"/>
          <w:sz w:val="28"/>
          <w:szCs w:val="28"/>
        </w:rPr>
        <w:t xml:space="preserve">Характеристика особистості в старості. </w:t>
      </w:r>
      <w:r w:rsidR="00FD40A8" w:rsidRPr="008F0ED1">
        <w:rPr>
          <w:rFonts w:ascii="Times New Roman" w:hAnsi="Times New Roman"/>
          <w:sz w:val="28"/>
          <w:szCs w:val="28"/>
        </w:rPr>
        <w:t xml:space="preserve">Ставлення людини до старості. Роль особистості у формуванні психосоціального статусу людини в старості. </w:t>
      </w:r>
    </w:p>
    <w:p w:rsidR="008F0ED1" w:rsidRDefault="008F0ED1" w:rsidP="00FD40A8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F0ED1">
        <w:rPr>
          <w:rFonts w:ascii="Times New Roman" w:hAnsi="Times New Roman"/>
          <w:sz w:val="28"/>
          <w:szCs w:val="28"/>
        </w:rPr>
        <w:t xml:space="preserve">Завдання розвитку особистості у пізній дорослості. </w:t>
      </w:r>
    </w:p>
    <w:p w:rsidR="00FD40A8" w:rsidRDefault="00FD40A8" w:rsidP="00FD40A8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F0ED1">
        <w:rPr>
          <w:rFonts w:ascii="Times New Roman" w:hAnsi="Times New Roman"/>
          <w:sz w:val="28"/>
          <w:szCs w:val="28"/>
        </w:rPr>
        <w:t>Мудрість як якісна характеристика старості.</w:t>
      </w:r>
    </w:p>
    <w:p w:rsidR="008F0ED1" w:rsidRDefault="008F0ED1" w:rsidP="00FD40A8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F0ED1">
        <w:rPr>
          <w:rFonts w:ascii="Times New Roman" w:hAnsi="Times New Roman"/>
          <w:sz w:val="28"/>
          <w:szCs w:val="28"/>
        </w:rPr>
        <w:t xml:space="preserve">Когнітивний розвиток у пізній дорослості (увага, пам’ять, мислення, сприйняття, інтелект). Пізнавальна активність в похилому віці. </w:t>
      </w:r>
    </w:p>
    <w:p w:rsidR="008F0ED1" w:rsidRPr="00FD40A8" w:rsidRDefault="008F0ED1" w:rsidP="00FD40A8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Старіння емоційної сфери. </w:t>
      </w:r>
    </w:p>
    <w:p w:rsidR="008F0ED1" w:rsidRPr="008F0ED1" w:rsidRDefault="00FD40A8" w:rsidP="00FD40A8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  <w:lang w:val="uk-UA"/>
        </w:rPr>
        <w:t>Найхарактерніші психічні стани в старості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40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ED1" w:rsidRPr="00FD40A8">
        <w:rPr>
          <w:rFonts w:ascii="Times New Roman" w:hAnsi="Times New Roman"/>
          <w:sz w:val="28"/>
          <w:szCs w:val="28"/>
          <w:lang w:val="uk-UA"/>
        </w:rPr>
        <w:t>«Душевна криза» в похилому віці. Допомога в подоланні горя, стресу, депресії.</w:t>
      </w:r>
    </w:p>
    <w:p w:rsidR="008F0ED1" w:rsidRPr="008F0ED1" w:rsidRDefault="008F0ED1">
      <w:pPr>
        <w:rPr>
          <w:rFonts w:ascii="Times New Roman" w:hAnsi="Times New Roman"/>
          <w:sz w:val="28"/>
          <w:szCs w:val="28"/>
          <w:lang w:val="uk-UA"/>
        </w:rPr>
      </w:pPr>
    </w:p>
    <w:p w:rsidR="008F0ED1" w:rsidRPr="00FD40A8" w:rsidRDefault="008F0ED1">
      <w:pPr>
        <w:rPr>
          <w:rFonts w:ascii="Times New Roman" w:hAnsi="Times New Roman"/>
          <w:b/>
          <w:sz w:val="28"/>
          <w:szCs w:val="28"/>
          <w:lang w:val="uk-UA"/>
        </w:rPr>
      </w:pPr>
      <w:r w:rsidRPr="00FD40A8">
        <w:rPr>
          <w:rFonts w:ascii="Times New Roman" w:hAnsi="Times New Roman"/>
          <w:b/>
          <w:sz w:val="28"/>
          <w:szCs w:val="28"/>
          <w:lang w:val="uk-UA"/>
        </w:rPr>
        <w:t xml:space="preserve">Тема 5. Соціальні зміни у похилому віці. </w:t>
      </w:r>
    </w:p>
    <w:p w:rsidR="00FD40A8" w:rsidRPr="00FD40A8" w:rsidRDefault="008F0ED1" w:rsidP="00FD40A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Соціальні фактори, що визначають становище людей похилого віку в суспільстві. </w:t>
      </w:r>
    </w:p>
    <w:p w:rsidR="008F0ED1" w:rsidRPr="00FD40A8" w:rsidRDefault="008F0ED1" w:rsidP="00FD40A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  <w:lang w:val="uk-UA"/>
        </w:rPr>
        <w:t xml:space="preserve">Соціальні теорії старіння. </w:t>
      </w:r>
    </w:p>
    <w:p w:rsidR="00FD40A8" w:rsidRPr="00FD40A8" w:rsidRDefault="008F0ED1" w:rsidP="00FD40A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  <w:lang w:val="uk-UA"/>
        </w:rPr>
        <w:t xml:space="preserve">Соціальні стереотипи та аттітюди до старості й старіння. </w:t>
      </w:r>
    </w:p>
    <w:p w:rsidR="00FD40A8" w:rsidRPr="00FD40A8" w:rsidRDefault="008F0ED1" w:rsidP="00FD40A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Самотність людей похилого віку як соціальна проблема. Економічні та соціальні аспекти самотності в старості. Причини поглиблення процесу самотності. </w:t>
      </w:r>
    </w:p>
    <w:p w:rsidR="008F0ED1" w:rsidRPr="00FD40A8" w:rsidRDefault="008F0ED1" w:rsidP="00FD40A8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>Шляхи вирішення проблеми самотності в похилому віці. Соціальна терапія самотності.</w:t>
      </w:r>
    </w:p>
    <w:p w:rsidR="008F0ED1" w:rsidRPr="008F0ED1" w:rsidRDefault="008F0ED1">
      <w:pPr>
        <w:rPr>
          <w:rFonts w:ascii="Times New Roman" w:hAnsi="Times New Roman"/>
          <w:sz w:val="28"/>
          <w:szCs w:val="28"/>
          <w:lang w:val="uk-UA"/>
        </w:rPr>
      </w:pPr>
    </w:p>
    <w:p w:rsidR="008F0ED1" w:rsidRPr="008F0ED1" w:rsidRDefault="008F0ED1" w:rsidP="00FD40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ED1">
        <w:rPr>
          <w:rFonts w:ascii="Times New Roman" w:hAnsi="Times New Roman"/>
          <w:b/>
          <w:sz w:val="28"/>
          <w:szCs w:val="28"/>
        </w:rPr>
        <w:t>Розділ 2. Технології соціальної роботи з людьми похилого віку</w:t>
      </w:r>
    </w:p>
    <w:p w:rsidR="008F0ED1" w:rsidRDefault="008F0ED1">
      <w:pPr>
        <w:rPr>
          <w:rFonts w:ascii="Times New Roman" w:hAnsi="Times New Roman"/>
          <w:sz w:val="28"/>
          <w:szCs w:val="28"/>
          <w:lang w:val="uk-UA"/>
        </w:rPr>
      </w:pPr>
    </w:p>
    <w:p w:rsidR="00FD40A8" w:rsidRPr="00FD40A8" w:rsidRDefault="00FD40A8" w:rsidP="00FD40A8">
      <w:pPr>
        <w:rPr>
          <w:rFonts w:ascii="Times New Roman" w:hAnsi="Times New Roman"/>
          <w:b/>
          <w:sz w:val="28"/>
          <w:szCs w:val="28"/>
          <w:lang w:val="uk-UA"/>
        </w:rPr>
      </w:pPr>
      <w:r w:rsidRPr="00FD40A8">
        <w:rPr>
          <w:rFonts w:ascii="Times New Roman" w:hAnsi="Times New Roman"/>
          <w:b/>
          <w:sz w:val="28"/>
          <w:szCs w:val="28"/>
        </w:rPr>
        <w:t xml:space="preserve">Тема 6. Соціальна адаптація літніх людей з виходом на пенсію. </w:t>
      </w:r>
    </w:p>
    <w:p w:rsidR="00FD40A8" w:rsidRPr="00FD40A8" w:rsidRDefault="00FD40A8" w:rsidP="00FD40A8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Криза пізнього віку: характеристика, особливості перебігу. </w:t>
      </w:r>
    </w:p>
    <w:p w:rsidR="00FD40A8" w:rsidRPr="00FD40A8" w:rsidRDefault="00FD40A8" w:rsidP="00FD40A8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Вихід на пенсію як соціально-психологічна проблема. Ставлення до виходу на пенсію. Проблема продовження трудової діяльності в пенсійному віці. </w:t>
      </w:r>
    </w:p>
    <w:p w:rsidR="00FD40A8" w:rsidRPr="00FD40A8" w:rsidRDefault="00FD40A8" w:rsidP="00FD40A8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  <w:lang w:val="uk-UA"/>
        </w:rPr>
        <w:t xml:space="preserve">Поняття адаптації в старості. Особливості </w:t>
      </w:r>
      <w:r w:rsidRPr="00FD40A8">
        <w:rPr>
          <w:rFonts w:ascii="Times New Roman" w:hAnsi="Times New Roman"/>
          <w:sz w:val="28"/>
          <w:szCs w:val="28"/>
        </w:rPr>
        <w:t>соціальної адаптації в старості</w:t>
      </w:r>
      <w:r w:rsidRPr="00FD40A8">
        <w:rPr>
          <w:rFonts w:ascii="Times New Roman" w:hAnsi="Times New Roman"/>
          <w:sz w:val="28"/>
          <w:szCs w:val="28"/>
          <w:lang w:val="uk-UA"/>
        </w:rPr>
        <w:t>, чинники, що впилавють на соціальну адаптацію в старості</w:t>
      </w:r>
      <w:r w:rsidRPr="00FD40A8">
        <w:rPr>
          <w:rFonts w:ascii="Times New Roman" w:hAnsi="Times New Roman"/>
          <w:sz w:val="28"/>
          <w:szCs w:val="28"/>
        </w:rPr>
        <w:t xml:space="preserve">. </w:t>
      </w:r>
    </w:p>
    <w:p w:rsidR="00FD40A8" w:rsidRPr="00FD40A8" w:rsidRDefault="00FD40A8" w:rsidP="00FD40A8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  <w:lang w:val="uk-UA"/>
        </w:rPr>
        <w:t xml:space="preserve">Особливості соціалізації та чинники соціальної адаптації людини в похилому віці. </w:t>
      </w:r>
      <w:r w:rsidRPr="00FD40A8">
        <w:rPr>
          <w:rFonts w:ascii="Times New Roman" w:hAnsi="Times New Roman"/>
          <w:sz w:val="28"/>
          <w:szCs w:val="28"/>
        </w:rPr>
        <w:t>Спілкування людей похилого віку як сфера соціалізації.</w:t>
      </w:r>
    </w:p>
    <w:p w:rsidR="00FD40A8" w:rsidRPr="00FD40A8" w:rsidRDefault="00FD40A8" w:rsidP="00FD40A8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>Технології підготовки до виходу на пенсію. Підвищення рівня соціально</w:t>
      </w:r>
      <w:r w:rsidRPr="00FD40A8">
        <w:rPr>
          <w:rFonts w:ascii="Times New Roman" w:hAnsi="Times New Roman"/>
          <w:sz w:val="28"/>
          <w:szCs w:val="28"/>
          <w:lang w:val="uk-UA"/>
        </w:rPr>
        <w:t>-</w:t>
      </w:r>
      <w:r w:rsidRPr="00FD40A8">
        <w:rPr>
          <w:rFonts w:ascii="Times New Roman" w:hAnsi="Times New Roman"/>
          <w:sz w:val="28"/>
          <w:szCs w:val="28"/>
        </w:rPr>
        <w:t xml:space="preserve">психологічної адаптації в старості. </w:t>
      </w:r>
    </w:p>
    <w:p w:rsidR="00FD40A8" w:rsidRDefault="00FD40A8">
      <w:pPr>
        <w:rPr>
          <w:rFonts w:ascii="Times New Roman" w:hAnsi="Times New Roman"/>
          <w:sz w:val="28"/>
          <w:szCs w:val="28"/>
          <w:lang w:val="uk-UA"/>
        </w:rPr>
      </w:pPr>
    </w:p>
    <w:p w:rsidR="008F0ED1" w:rsidRPr="00FD40A8" w:rsidRDefault="008F0ED1">
      <w:pPr>
        <w:rPr>
          <w:rFonts w:ascii="Times New Roman" w:hAnsi="Times New Roman"/>
          <w:b/>
          <w:sz w:val="28"/>
          <w:szCs w:val="28"/>
          <w:lang w:val="uk-UA"/>
        </w:rPr>
      </w:pPr>
      <w:r w:rsidRPr="00FD40A8">
        <w:rPr>
          <w:rFonts w:ascii="Times New Roman" w:hAnsi="Times New Roman"/>
          <w:b/>
          <w:sz w:val="28"/>
          <w:szCs w:val="28"/>
        </w:rPr>
        <w:lastRenderedPageBreak/>
        <w:t xml:space="preserve">Тема 7. Соціальна активність особистості у похилому віці </w:t>
      </w:r>
    </w:p>
    <w:p w:rsidR="00FD40A8" w:rsidRPr="00FD40A8" w:rsidRDefault="008F0ED1" w:rsidP="00FD40A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  <w:lang w:val="uk-UA"/>
        </w:rPr>
        <w:t xml:space="preserve">Поняття «соціальна активність людей похилого віку» та її види (освітня діяльність, клубна діяльність, участь у роботі громадських організацій). </w:t>
      </w:r>
    </w:p>
    <w:p w:rsidR="00FD40A8" w:rsidRPr="00FD40A8" w:rsidRDefault="008F0ED1" w:rsidP="00FD40A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Методи підвищення соціальної активності пенсіонерів. </w:t>
      </w:r>
    </w:p>
    <w:p w:rsidR="00FD40A8" w:rsidRPr="00FD40A8" w:rsidRDefault="008F0ED1" w:rsidP="00FD40A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Основні характеристики соціокультурної діяльності людей похилого віку. </w:t>
      </w:r>
    </w:p>
    <w:p w:rsidR="00FD40A8" w:rsidRPr="00FD40A8" w:rsidRDefault="008F0ED1" w:rsidP="00FD40A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  <w:lang w:val="uk-UA"/>
        </w:rPr>
        <w:t xml:space="preserve">Дозвілля як сфера соціокультурної діяльності: зміст і форми дозвільної діяльності людей похилого віку. </w:t>
      </w:r>
    </w:p>
    <w:p w:rsidR="00FD40A8" w:rsidRPr="00FD40A8" w:rsidRDefault="008F0ED1" w:rsidP="00FD40A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 xml:space="preserve">Педагогічний супровід культурно-дозвільної діяльності людей похилого віку. </w:t>
      </w:r>
    </w:p>
    <w:p w:rsidR="005F3BC4" w:rsidRPr="00FD40A8" w:rsidRDefault="008F0ED1" w:rsidP="00FD40A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40A8">
        <w:rPr>
          <w:rFonts w:ascii="Times New Roman" w:hAnsi="Times New Roman"/>
          <w:sz w:val="28"/>
          <w:szCs w:val="28"/>
        </w:rPr>
        <w:t>Роль освіти в похилому віці. Особливості освіти людей похилого віку.</w:t>
      </w:r>
    </w:p>
    <w:p w:rsidR="008F0ED1" w:rsidRDefault="008F0ED1" w:rsidP="00FD40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0A8" w:rsidRDefault="00FD40A8" w:rsidP="00FD40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0A8" w:rsidRDefault="006A0F33" w:rsidP="00FD40A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0F33"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  <w:t>«СОЦІАЛЬНО-ПЕДАГОГІЧНА РОБОТА В ЗАКЛАДАХ ОСВІТИ»</w:t>
      </w:r>
    </w:p>
    <w:p w:rsidR="006A0F33" w:rsidRDefault="006A0F33" w:rsidP="00FD40A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A0F33" w:rsidRPr="006A0F33" w:rsidRDefault="006A0F33" w:rsidP="006A0F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F33">
        <w:rPr>
          <w:rFonts w:ascii="Times New Roman" w:hAnsi="Times New Roman"/>
          <w:b/>
          <w:sz w:val="28"/>
          <w:szCs w:val="28"/>
        </w:rPr>
        <w:t>Розділ 1. Напрями та методика роботи соціального педагога в закладах позашкільної, дошкільної освіти та в закладах інтернатного типу</w:t>
      </w:r>
    </w:p>
    <w:p w:rsidR="006A0F33" w:rsidRDefault="006A0F33" w:rsidP="00FD40A8">
      <w:pPr>
        <w:jc w:val="center"/>
        <w:rPr>
          <w:lang w:val="uk-UA"/>
        </w:rPr>
      </w:pPr>
    </w:p>
    <w:p w:rsidR="006A0F33" w:rsidRPr="006A0F33" w:rsidRDefault="006A0F33" w:rsidP="006A0F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0F33">
        <w:rPr>
          <w:rFonts w:ascii="Times New Roman" w:hAnsi="Times New Roman"/>
          <w:b/>
          <w:sz w:val="28"/>
          <w:szCs w:val="28"/>
        </w:rPr>
        <w:t xml:space="preserve">Тема 4 Соціально-педагогічна робота в закладах інтернатного типу </w:t>
      </w:r>
    </w:p>
    <w:p w:rsidR="006A0F33" w:rsidRPr="006A0F33" w:rsidRDefault="006A0F33" w:rsidP="006A0F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>1. Типи, загальна характеристика та завдання діяльності установ інтернатного типу. 2. Психолого-педагогічні особливості дітей, які виховуються в закладах інтернатного типу. 3. Особливості соціально-педагогічної діяльності в закладах інтернатного типу: сутність, мета та завдання. 4. Основні функціональні обов’язки соціального педагога в школіінтернаті. 5. Форми та методи роботи соціального педагога з дітьми в закладах інтернатного типу. 6. Планування роботи соціального педагога в школі-інтернаті. Основна документація соціального педагога в інтернатному закладі освіти.</w:t>
      </w:r>
    </w:p>
    <w:p w:rsidR="006A0F33" w:rsidRPr="006A0F33" w:rsidRDefault="006A0F33" w:rsidP="006A0F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F33" w:rsidRDefault="006A0F33" w:rsidP="006A0F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F33">
        <w:rPr>
          <w:rFonts w:ascii="Times New Roman" w:hAnsi="Times New Roman"/>
          <w:b/>
          <w:sz w:val="28"/>
          <w:szCs w:val="28"/>
        </w:rPr>
        <w:t>Розділ 2. Напрями та методика роботи соціального педагога в загальноосвітніх закладах</w:t>
      </w:r>
    </w:p>
    <w:p w:rsidR="006A0F33" w:rsidRPr="006A0F33" w:rsidRDefault="006A0F33" w:rsidP="006A0F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F33" w:rsidRPr="006A0F33" w:rsidRDefault="006A0F33" w:rsidP="006A0F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0F33">
        <w:rPr>
          <w:rFonts w:ascii="Times New Roman" w:hAnsi="Times New Roman"/>
          <w:b/>
          <w:sz w:val="28"/>
          <w:szCs w:val="28"/>
        </w:rPr>
        <w:t xml:space="preserve">Тема 5. Сутність та зміст соціально-педагогічної роботи у загальноосвітніх закладах. </w:t>
      </w:r>
    </w:p>
    <w:p w:rsidR="006A0F33" w:rsidRPr="006A0F33" w:rsidRDefault="006A0F33" w:rsidP="006A0F33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 xml:space="preserve">Соціально-педагогічна робота в загальноосвітніх закладах. </w:t>
      </w:r>
    </w:p>
    <w:p w:rsidR="006A0F33" w:rsidRPr="006A0F33" w:rsidRDefault="006A0F33" w:rsidP="006A0F33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>Принципи соціально</w:t>
      </w:r>
      <w:r w:rsidRPr="006A0F33">
        <w:rPr>
          <w:rFonts w:ascii="Times New Roman" w:hAnsi="Times New Roman"/>
          <w:sz w:val="28"/>
          <w:szCs w:val="28"/>
          <w:lang w:val="uk-UA"/>
        </w:rPr>
        <w:t>-</w:t>
      </w:r>
      <w:r w:rsidRPr="006A0F33">
        <w:rPr>
          <w:rFonts w:ascii="Times New Roman" w:hAnsi="Times New Roman"/>
          <w:sz w:val="28"/>
          <w:szCs w:val="28"/>
        </w:rPr>
        <w:t xml:space="preserve">педагогічної діяльності у сфері освіти. </w:t>
      </w:r>
    </w:p>
    <w:p w:rsidR="006A0F33" w:rsidRPr="006A0F33" w:rsidRDefault="006A0F33" w:rsidP="006A0F33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 xml:space="preserve">Основні форми та методи роботи соціального педагога у школах різного типу. </w:t>
      </w:r>
    </w:p>
    <w:p w:rsidR="006A0F33" w:rsidRPr="006A0F33" w:rsidRDefault="006A0F33" w:rsidP="006A0F33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>Функції, напрями соціально</w:t>
      </w:r>
      <w:r w:rsidRPr="006A0F33">
        <w:rPr>
          <w:rFonts w:ascii="Times New Roman" w:hAnsi="Times New Roman"/>
          <w:sz w:val="28"/>
          <w:szCs w:val="28"/>
          <w:lang w:val="uk-UA"/>
        </w:rPr>
        <w:t>-</w:t>
      </w:r>
      <w:r w:rsidRPr="006A0F33">
        <w:rPr>
          <w:rFonts w:ascii="Times New Roman" w:hAnsi="Times New Roman"/>
          <w:sz w:val="28"/>
          <w:szCs w:val="28"/>
        </w:rPr>
        <w:t xml:space="preserve">педагогічної діяльності у закладах освіти. Характеристика законодавчих та нормативно-правових документів України, якими керується соціальний педагог у своїй діяльності. </w:t>
      </w:r>
    </w:p>
    <w:p w:rsidR="006A0F33" w:rsidRDefault="006A0F33" w:rsidP="006A0F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F33" w:rsidRPr="006A0F33" w:rsidRDefault="006A0F33" w:rsidP="006A0F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0F33">
        <w:rPr>
          <w:rFonts w:ascii="Times New Roman" w:hAnsi="Times New Roman"/>
          <w:b/>
          <w:sz w:val="28"/>
          <w:szCs w:val="28"/>
        </w:rPr>
        <w:t>Тема 6. Діловодство соціального педагога у загальноосвітньому закладі.</w:t>
      </w:r>
    </w:p>
    <w:p w:rsidR="006A0F33" w:rsidRPr="006A0F33" w:rsidRDefault="006A0F33" w:rsidP="006A0F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 xml:space="preserve">Характеристика посадової інструкції соціального педагога загальноосвітнього навчального закладу, її призначення. </w:t>
      </w:r>
    </w:p>
    <w:p w:rsidR="006A0F33" w:rsidRPr="006A0F33" w:rsidRDefault="006A0F33" w:rsidP="006A0F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>Основна документація соціального педагога в ЗОШ, її види.</w:t>
      </w:r>
    </w:p>
    <w:p w:rsidR="006A0F33" w:rsidRPr="006A0F33" w:rsidRDefault="006A0F33" w:rsidP="006A0F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F33" w:rsidRPr="006A0F33" w:rsidRDefault="006A0F33" w:rsidP="006A0F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0F33">
        <w:rPr>
          <w:rFonts w:ascii="Times New Roman" w:hAnsi="Times New Roman"/>
          <w:b/>
          <w:sz w:val="28"/>
          <w:szCs w:val="28"/>
        </w:rPr>
        <w:t xml:space="preserve">Тема 7. Напрями діяльності соціального педагога у школі. </w:t>
      </w:r>
    </w:p>
    <w:p w:rsidR="006A0F33" w:rsidRPr="006A0F33" w:rsidRDefault="006A0F33" w:rsidP="006A0F3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 xml:space="preserve">Правове виховання учнів у роботі соціального педагога. </w:t>
      </w:r>
    </w:p>
    <w:p w:rsidR="006A0F33" w:rsidRPr="006A0F33" w:rsidRDefault="006A0F33" w:rsidP="006A0F3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>Соціально-педагогічна робота зі школярами, що знаходяться у «зоні ризику». Специфіка соціально</w:t>
      </w:r>
      <w:r w:rsidRPr="006A0F33">
        <w:rPr>
          <w:rFonts w:ascii="Times New Roman" w:hAnsi="Times New Roman"/>
          <w:sz w:val="28"/>
          <w:szCs w:val="28"/>
          <w:lang w:val="uk-UA"/>
        </w:rPr>
        <w:t>-</w:t>
      </w:r>
      <w:r w:rsidRPr="006A0F33">
        <w:rPr>
          <w:rFonts w:ascii="Times New Roman" w:hAnsi="Times New Roman"/>
          <w:sz w:val="28"/>
          <w:szCs w:val="28"/>
        </w:rPr>
        <w:t xml:space="preserve">педагогічної підтримки дітей групи ризику. Алгоритм роботи соціального педагога з важковиховуваними дітьми та учнями «групи ризику». </w:t>
      </w:r>
    </w:p>
    <w:p w:rsidR="006A0F33" w:rsidRPr="006A0F33" w:rsidRDefault="006A0F33" w:rsidP="006A0F3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 xml:space="preserve">Соціально-педагогічні програми з превенції адиктивної поведінки школярів. </w:t>
      </w:r>
    </w:p>
    <w:p w:rsidR="006A0F33" w:rsidRPr="006A0F33" w:rsidRDefault="006A0F33" w:rsidP="006A0F3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 xml:space="preserve">Робота соціального педагога з дітьми з проблемних та неблагополучних сімей. </w:t>
      </w:r>
    </w:p>
    <w:p w:rsidR="006A0F33" w:rsidRPr="006A0F33" w:rsidRDefault="006A0F33" w:rsidP="006A0F3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0F33">
        <w:rPr>
          <w:rFonts w:ascii="Times New Roman" w:hAnsi="Times New Roman"/>
          <w:sz w:val="28"/>
          <w:szCs w:val="28"/>
        </w:rPr>
        <w:t xml:space="preserve">Робота соціального педагога з сім’ями учнів. </w:t>
      </w:r>
    </w:p>
    <w:p w:rsidR="006A0F33" w:rsidRPr="006D1377" w:rsidRDefault="006A0F33" w:rsidP="006A0F3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D1377">
        <w:rPr>
          <w:rFonts w:ascii="Times New Roman" w:hAnsi="Times New Roman"/>
          <w:sz w:val="28"/>
          <w:szCs w:val="28"/>
        </w:rPr>
        <w:t>Робота з педагогічним колективом школи</w:t>
      </w:r>
    </w:p>
    <w:sectPr w:rsidR="006A0F33" w:rsidRPr="006D1377" w:rsidSect="00FD0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DC0"/>
    <w:multiLevelType w:val="hybridMultilevel"/>
    <w:tmpl w:val="D05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B63"/>
    <w:multiLevelType w:val="hybridMultilevel"/>
    <w:tmpl w:val="44E4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310A"/>
    <w:multiLevelType w:val="hybridMultilevel"/>
    <w:tmpl w:val="18AC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228A"/>
    <w:multiLevelType w:val="hybridMultilevel"/>
    <w:tmpl w:val="8A3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2341"/>
    <w:multiLevelType w:val="hybridMultilevel"/>
    <w:tmpl w:val="4388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5F5C"/>
    <w:multiLevelType w:val="hybridMultilevel"/>
    <w:tmpl w:val="8A3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6CBE"/>
    <w:multiLevelType w:val="hybridMultilevel"/>
    <w:tmpl w:val="80A6EDCA"/>
    <w:lvl w:ilvl="0" w:tplc="3C3AFF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238555B"/>
    <w:multiLevelType w:val="hybridMultilevel"/>
    <w:tmpl w:val="BA9C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E66C7"/>
    <w:multiLevelType w:val="hybridMultilevel"/>
    <w:tmpl w:val="7D7C8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10EAA"/>
    <w:multiLevelType w:val="hybridMultilevel"/>
    <w:tmpl w:val="7170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4DD2"/>
    <w:multiLevelType w:val="hybridMultilevel"/>
    <w:tmpl w:val="5262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7EC9"/>
    <w:multiLevelType w:val="hybridMultilevel"/>
    <w:tmpl w:val="94AC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F0ED1"/>
    <w:rsid w:val="0007188B"/>
    <w:rsid w:val="001025A2"/>
    <w:rsid w:val="001422A6"/>
    <w:rsid w:val="001A256B"/>
    <w:rsid w:val="00201734"/>
    <w:rsid w:val="0024601E"/>
    <w:rsid w:val="00264D22"/>
    <w:rsid w:val="0030670D"/>
    <w:rsid w:val="0033190F"/>
    <w:rsid w:val="003C6B08"/>
    <w:rsid w:val="00455CED"/>
    <w:rsid w:val="004A2DC8"/>
    <w:rsid w:val="004B577A"/>
    <w:rsid w:val="00512FB0"/>
    <w:rsid w:val="00523DAE"/>
    <w:rsid w:val="005323CC"/>
    <w:rsid w:val="0054385B"/>
    <w:rsid w:val="005A285D"/>
    <w:rsid w:val="005A5C01"/>
    <w:rsid w:val="005E11BD"/>
    <w:rsid w:val="005F3BC4"/>
    <w:rsid w:val="006063B6"/>
    <w:rsid w:val="0063268E"/>
    <w:rsid w:val="00643D9E"/>
    <w:rsid w:val="006A0F33"/>
    <w:rsid w:val="006B5C78"/>
    <w:rsid w:val="006D1377"/>
    <w:rsid w:val="00702C2C"/>
    <w:rsid w:val="0070392C"/>
    <w:rsid w:val="0072484C"/>
    <w:rsid w:val="0078051B"/>
    <w:rsid w:val="007B7FA6"/>
    <w:rsid w:val="00830993"/>
    <w:rsid w:val="00836F4C"/>
    <w:rsid w:val="008631B5"/>
    <w:rsid w:val="008800E1"/>
    <w:rsid w:val="008C4C6C"/>
    <w:rsid w:val="008C71EB"/>
    <w:rsid w:val="008F0ED1"/>
    <w:rsid w:val="008F15A1"/>
    <w:rsid w:val="00913C6F"/>
    <w:rsid w:val="009B48CF"/>
    <w:rsid w:val="009D3619"/>
    <w:rsid w:val="00A03426"/>
    <w:rsid w:val="00A3106D"/>
    <w:rsid w:val="00A3385C"/>
    <w:rsid w:val="00BA4F3C"/>
    <w:rsid w:val="00C22496"/>
    <w:rsid w:val="00C27D2D"/>
    <w:rsid w:val="00C3048A"/>
    <w:rsid w:val="00C304C8"/>
    <w:rsid w:val="00C93FA2"/>
    <w:rsid w:val="00CA5076"/>
    <w:rsid w:val="00CA56E8"/>
    <w:rsid w:val="00CA6FC0"/>
    <w:rsid w:val="00CE40F4"/>
    <w:rsid w:val="00D14D40"/>
    <w:rsid w:val="00D4094B"/>
    <w:rsid w:val="00D56045"/>
    <w:rsid w:val="00D57CA3"/>
    <w:rsid w:val="00D812C9"/>
    <w:rsid w:val="00DB736B"/>
    <w:rsid w:val="00E00687"/>
    <w:rsid w:val="00E40F59"/>
    <w:rsid w:val="00EB2A7D"/>
    <w:rsid w:val="00EC1082"/>
    <w:rsid w:val="00F206F1"/>
    <w:rsid w:val="00F76AC2"/>
    <w:rsid w:val="00FC5F92"/>
    <w:rsid w:val="00FD40A8"/>
    <w:rsid w:val="00FE3B58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2020-03-18T15:16:00Z</dcterms:created>
  <dcterms:modified xsi:type="dcterms:W3CDTF">2020-03-18T15:53:00Z</dcterms:modified>
</cp:coreProperties>
</file>