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B7" w:rsidRPr="003569D4" w:rsidRDefault="00331EB7" w:rsidP="00331EB7">
      <w:pPr>
        <w:spacing w:after="0"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Лекція 4 </w:t>
      </w:r>
      <w:r w:rsidRPr="003569D4">
        <w:rPr>
          <w:sz w:val="32"/>
          <w:szCs w:val="32"/>
          <w:lang w:val="uk-UA"/>
        </w:rPr>
        <w:t xml:space="preserve">Інертні </w:t>
      </w:r>
      <w:r>
        <w:rPr>
          <w:sz w:val="32"/>
          <w:szCs w:val="32"/>
          <w:lang w:val="uk-UA"/>
        </w:rPr>
        <w:t>та</w:t>
      </w:r>
      <w:r w:rsidRPr="003569D4">
        <w:rPr>
          <w:sz w:val="32"/>
          <w:szCs w:val="32"/>
          <w:lang w:val="uk-UA"/>
        </w:rPr>
        <w:t xml:space="preserve"> лабільні комплекси</w:t>
      </w:r>
    </w:p>
    <w:p w:rsidR="00331EB7" w:rsidRPr="003569D4" w:rsidRDefault="00331EB7" w:rsidP="00331EB7">
      <w:pPr>
        <w:spacing w:after="0" w:line="240" w:lineRule="auto"/>
        <w:rPr>
          <w:sz w:val="28"/>
          <w:szCs w:val="28"/>
          <w:lang w:val="uk-UA"/>
        </w:rPr>
      </w:pPr>
    </w:p>
    <w:p w:rsidR="00331EB7" w:rsidRPr="003569D4" w:rsidRDefault="00331EB7" w:rsidP="00331EB7">
      <w:pPr>
        <w:spacing w:after="0" w:line="240" w:lineRule="auto"/>
        <w:rPr>
          <w:sz w:val="28"/>
          <w:szCs w:val="28"/>
          <w:lang w:val="uk-UA"/>
        </w:rPr>
      </w:pPr>
      <w:r w:rsidRPr="00356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331EB7">
        <w:rPr>
          <w:sz w:val="28"/>
          <w:szCs w:val="28"/>
          <w:lang w:val="uk-UA"/>
        </w:rPr>
        <w:t xml:space="preserve">Реакція </w:t>
      </w:r>
      <w:proofErr w:type="spellStart"/>
      <w:r w:rsidRPr="00331EB7">
        <w:rPr>
          <w:sz w:val="28"/>
          <w:szCs w:val="28"/>
          <w:lang w:val="uk-UA"/>
        </w:rPr>
        <w:t>комплексоутворення</w:t>
      </w:r>
      <w:proofErr w:type="spellEnd"/>
      <w:r w:rsidRPr="00331EB7">
        <w:rPr>
          <w:sz w:val="28"/>
          <w:szCs w:val="28"/>
          <w:lang w:val="uk-UA"/>
        </w:rPr>
        <w:t xml:space="preserve">, як і будь-яка інша хімічна реакція, характеризується певною енергією активації. Якщо ця енергія невисока (рис. </w:t>
      </w:r>
      <w:r>
        <w:rPr>
          <w:sz w:val="28"/>
          <w:szCs w:val="28"/>
          <w:lang w:val="uk-UA"/>
        </w:rPr>
        <w:t>1</w:t>
      </w:r>
      <w:r w:rsidRPr="00331EB7">
        <w:rPr>
          <w:sz w:val="28"/>
          <w:szCs w:val="28"/>
          <w:lang w:val="uk-UA"/>
        </w:rPr>
        <w:t xml:space="preserve">, крива 1), то швидкість проходження реакції </w:t>
      </w:r>
      <w:proofErr w:type="spellStart"/>
      <w:r w:rsidRPr="00331EB7">
        <w:rPr>
          <w:sz w:val="28"/>
          <w:szCs w:val="28"/>
          <w:lang w:val="uk-UA"/>
        </w:rPr>
        <w:t>комплексоутворення</w:t>
      </w:r>
      <w:proofErr w:type="spellEnd"/>
      <w:r w:rsidRPr="00331EB7">
        <w:rPr>
          <w:sz w:val="28"/>
          <w:szCs w:val="28"/>
          <w:lang w:val="uk-UA"/>
        </w:rPr>
        <w:t xml:space="preserve"> велика. Отже, і рівновага в процесі </w:t>
      </w:r>
      <w:proofErr w:type="spellStart"/>
      <w:r w:rsidRPr="00331EB7">
        <w:rPr>
          <w:sz w:val="28"/>
          <w:szCs w:val="28"/>
          <w:lang w:val="uk-UA"/>
        </w:rPr>
        <w:t>комплексоутворення</w:t>
      </w:r>
      <w:proofErr w:type="spellEnd"/>
      <w:r w:rsidRPr="00331EB7">
        <w:rPr>
          <w:sz w:val="28"/>
          <w:szCs w:val="28"/>
          <w:lang w:val="uk-UA"/>
        </w:rPr>
        <w:t xml:space="preserve"> встановлюється швидко. Якщо ж енергія активації у</w:t>
      </w:r>
      <w:r w:rsidRPr="003569D4">
        <w:rPr>
          <w:sz w:val="28"/>
          <w:szCs w:val="28"/>
          <w:lang w:val="uk-UA"/>
        </w:rPr>
        <w:t xml:space="preserve">творення комплексу висока (рис. </w:t>
      </w:r>
      <w:r>
        <w:rPr>
          <w:sz w:val="28"/>
          <w:szCs w:val="28"/>
          <w:lang w:val="uk-UA"/>
        </w:rPr>
        <w:t>1</w:t>
      </w:r>
      <w:r w:rsidRPr="003569D4">
        <w:rPr>
          <w:sz w:val="28"/>
          <w:szCs w:val="28"/>
          <w:lang w:val="uk-UA"/>
        </w:rPr>
        <w:t>, крива 2), то рівновага</w:t>
      </w:r>
      <w:r>
        <w:rPr>
          <w:sz w:val="28"/>
          <w:szCs w:val="28"/>
          <w:lang w:val="uk-UA"/>
        </w:rPr>
        <w:t xml:space="preserve"> </w:t>
      </w:r>
      <w:r w:rsidRPr="003569D4">
        <w:rPr>
          <w:sz w:val="28"/>
          <w:szCs w:val="28"/>
          <w:lang w:val="uk-UA"/>
        </w:rPr>
        <w:t xml:space="preserve">в реакції </w:t>
      </w:r>
      <w:proofErr w:type="spellStart"/>
      <w:r w:rsidRPr="003569D4">
        <w:rPr>
          <w:sz w:val="28"/>
          <w:szCs w:val="28"/>
          <w:lang w:val="uk-UA"/>
        </w:rPr>
        <w:t>комплексоутворення</w:t>
      </w:r>
      <w:proofErr w:type="spellEnd"/>
      <w:r w:rsidRPr="003569D4">
        <w:rPr>
          <w:sz w:val="28"/>
          <w:szCs w:val="28"/>
          <w:lang w:val="uk-UA"/>
        </w:rPr>
        <w:t xml:space="preserve"> встановлюється повільно. Комплекси, із невисоким бар'єром активації мають назву лабільні, із високим – інертні. </w:t>
      </w:r>
    </w:p>
    <w:p w:rsidR="00357EFE" w:rsidRDefault="00331EB7" w:rsidP="00331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331EB7">
        <w:rPr>
          <w:sz w:val="28"/>
          <w:szCs w:val="28"/>
        </w:rPr>
        <w:t>Утворення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інертних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комплексів</w:t>
      </w:r>
      <w:proofErr w:type="spellEnd"/>
      <w:r w:rsidRPr="00331EB7">
        <w:rPr>
          <w:sz w:val="28"/>
          <w:szCs w:val="28"/>
        </w:rPr>
        <w:t xml:space="preserve"> характерно для </w:t>
      </w:r>
      <w:proofErr w:type="spellStart"/>
      <w:r w:rsidRPr="00331EB7">
        <w:rPr>
          <w:sz w:val="28"/>
          <w:szCs w:val="28"/>
        </w:rPr>
        <w:t>платинових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металів</w:t>
      </w:r>
      <w:proofErr w:type="spellEnd"/>
      <w:r w:rsidRPr="00331EB7">
        <w:rPr>
          <w:sz w:val="28"/>
          <w:szCs w:val="28"/>
        </w:rPr>
        <w:t xml:space="preserve">, Cr3+ , Co3+ , </w:t>
      </w:r>
      <w:proofErr w:type="spellStart"/>
      <w:r w:rsidRPr="00331EB7">
        <w:rPr>
          <w:sz w:val="28"/>
          <w:szCs w:val="28"/>
        </w:rPr>
        <w:t>певною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мірою</w:t>
      </w:r>
      <w:proofErr w:type="spellEnd"/>
      <w:r w:rsidRPr="00331EB7">
        <w:rPr>
          <w:sz w:val="28"/>
          <w:szCs w:val="28"/>
        </w:rPr>
        <w:t xml:space="preserve"> для Ni2+ . </w:t>
      </w:r>
      <w:proofErr w:type="spellStart"/>
      <w:r w:rsidRPr="00331EB7">
        <w:rPr>
          <w:sz w:val="28"/>
          <w:szCs w:val="28"/>
        </w:rPr>
        <w:t>Загальною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закономірністю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є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більша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інертність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низькоспінових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комплексі</w:t>
      </w:r>
      <w:proofErr w:type="gramStart"/>
      <w:r w:rsidRPr="00331EB7">
        <w:rPr>
          <w:sz w:val="28"/>
          <w:szCs w:val="28"/>
        </w:rPr>
        <w:t>в</w:t>
      </w:r>
      <w:proofErr w:type="spellEnd"/>
      <w:proofErr w:type="gram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порівняно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з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високоспіновими</w:t>
      </w:r>
      <w:proofErr w:type="spellEnd"/>
      <w:r w:rsidRPr="00331EB7">
        <w:rPr>
          <w:sz w:val="28"/>
          <w:szCs w:val="28"/>
        </w:rPr>
        <w:t xml:space="preserve">. </w:t>
      </w:r>
      <w:proofErr w:type="spellStart"/>
      <w:r w:rsidRPr="00331EB7">
        <w:rPr>
          <w:sz w:val="28"/>
          <w:szCs w:val="28"/>
        </w:rPr>
        <w:t>Потрібно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зазначити</w:t>
      </w:r>
      <w:proofErr w:type="spellEnd"/>
      <w:r w:rsidRPr="00331EB7">
        <w:rPr>
          <w:sz w:val="28"/>
          <w:szCs w:val="28"/>
        </w:rPr>
        <w:t xml:space="preserve">, </w:t>
      </w:r>
      <w:proofErr w:type="spellStart"/>
      <w:r w:rsidRPr="00331EB7">
        <w:rPr>
          <w:sz w:val="28"/>
          <w:szCs w:val="28"/>
        </w:rPr>
        <w:t>що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теплові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ефекти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реакцій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комплексоутворення</w:t>
      </w:r>
      <w:proofErr w:type="spellEnd"/>
      <w:r w:rsidRPr="00331EB7">
        <w:rPr>
          <w:sz w:val="28"/>
          <w:szCs w:val="28"/>
        </w:rPr>
        <w:t xml:space="preserve"> не </w:t>
      </w:r>
      <w:proofErr w:type="spellStart"/>
      <w:r w:rsidRPr="00331EB7">
        <w:rPr>
          <w:sz w:val="28"/>
          <w:szCs w:val="28"/>
        </w:rPr>
        <w:t>дуже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високі</w:t>
      </w:r>
      <w:proofErr w:type="spellEnd"/>
      <w:r w:rsidRPr="00331EB7">
        <w:rPr>
          <w:sz w:val="28"/>
          <w:szCs w:val="28"/>
        </w:rPr>
        <w:t xml:space="preserve">, </w:t>
      </w:r>
      <w:proofErr w:type="spellStart"/>
      <w:r w:rsidRPr="00331EB7">
        <w:rPr>
          <w:sz w:val="28"/>
          <w:szCs w:val="28"/>
        </w:rPr>
        <w:t>звичайно</w:t>
      </w:r>
      <w:proofErr w:type="spellEnd"/>
      <w:r w:rsidRPr="00331EB7">
        <w:rPr>
          <w:sz w:val="28"/>
          <w:szCs w:val="28"/>
        </w:rPr>
        <w:t xml:space="preserve"> вони </w:t>
      </w:r>
      <w:proofErr w:type="spellStart"/>
      <w:r w:rsidRPr="00331EB7">
        <w:rPr>
          <w:sz w:val="28"/>
          <w:szCs w:val="28"/>
        </w:rPr>
        <w:t>менші</w:t>
      </w:r>
      <w:proofErr w:type="spellEnd"/>
      <w:r w:rsidRPr="00331EB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31EB7">
        <w:rPr>
          <w:sz w:val="28"/>
          <w:szCs w:val="28"/>
        </w:rPr>
        <w:t>ніж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енергії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активації</w:t>
      </w:r>
      <w:proofErr w:type="spellEnd"/>
      <w:r w:rsidRPr="00331EB7">
        <w:rPr>
          <w:sz w:val="28"/>
          <w:szCs w:val="28"/>
        </w:rPr>
        <w:t xml:space="preserve"> при </w:t>
      </w:r>
      <w:proofErr w:type="spellStart"/>
      <w:r w:rsidRPr="00331EB7">
        <w:rPr>
          <w:sz w:val="28"/>
          <w:szCs w:val="28"/>
        </w:rPr>
        <w:t>утворенні</w:t>
      </w:r>
      <w:proofErr w:type="spellEnd"/>
      <w:r w:rsidRPr="00331EB7">
        <w:rPr>
          <w:sz w:val="28"/>
          <w:szCs w:val="28"/>
        </w:rPr>
        <w:t xml:space="preserve"> </w:t>
      </w:r>
      <w:proofErr w:type="spellStart"/>
      <w:r w:rsidRPr="00331EB7">
        <w:rPr>
          <w:sz w:val="28"/>
          <w:szCs w:val="28"/>
        </w:rPr>
        <w:t>інертних</w:t>
      </w:r>
      <w:proofErr w:type="spellEnd"/>
      <w:r>
        <w:rPr>
          <w:sz w:val="28"/>
          <w:szCs w:val="28"/>
          <w:lang w:val="uk-UA"/>
        </w:rPr>
        <w:t xml:space="preserve"> к</w:t>
      </w:r>
      <w:proofErr w:type="spellStart"/>
      <w:r w:rsidRPr="00331EB7">
        <w:rPr>
          <w:sz w:val="28"/>
          <w:szCs w:val="28"/>
        </w:rPr>
        <w:t>омплексі</w:t>
      </w:r>
      <w:proofErr w:type="gramStart"/>
      <w:r w:rsidRPr="00331EB7">
        <w:rPr>
          <w:sz w:val="28"/>
          <w:szCs w:val="28"/>
        </w:rPr>
        <w:t>в</w:t>
      </w:r>
      <w:proofErr w:type="spellEnd"/>
      <w:proofErr w:type="gramEnd"/>
      <w:r w:rsidRPr="00331EB7">
        <w:rPr>
          <w:sz w:val="28"/>
          <w:szCs w:val="28"/>
        </w:rPr>
        <w:t>.</w:t>
      </w:r>
    </w:p>
    <w:p w:rsidR="003569D4" w:rsidRDefault="003569D4" w:rsidP="00331EB7">
      <w:pPr>
        <w:spacing w:after="0"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12353" cy="3627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36" cy="362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B7" w:rsidRPr="003569D4" w:rsidRDefault="003569D4" w:rsidP="00331EB7">
      <w:pPr>
        <w:spacing w:after="0" w:line="240" w:lineRule="auto"/>
        <w:rPr>
          <w:sz w:val="24"/>
          <w:szCs w:val="24"/>
          <w:lang w:val="uk-UA"/>
        </w:rPr>
      </w:pPr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 xml:space="preserve">Рис.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proofErr w:type="spellStart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>Енергетичні</w:t>
      </w:r>
      <w:proofErr w:type="spellEnd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proofErr w:type="gramStart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>проф</w:t>
      </w:r>
      <w:proofErr w:type="gramEnd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>ілі</w:t>
      </w:r>
      <w:proofErr w:type="spellEnd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>реакцій</w:t>
      </w:r>
      <w:proofErr w:type="spellEnd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 w:rsidRPr="003569D4">
        <w:rPr>
          <w:rFonts w:ascii="TimesNewRoman,Bold" w:hAnsi="TimesNewRoman,Bold" w:cs="TimesNewRoman,Bold"/>
          <w:b/>
          <w:bCs/>
          <w:sz w:val="24"/>
          <w:szCs w:val="24"/>
        </w:rPr>
        <w:t>комплексоутворення</w:t>
      </w:r>
      <w:proofErr w:type="spellEnd"/>
    </w:p>
    <w:p w:rsidR="00331EB7" w:rsidRPr="00331EB7" w:rsidRDefault="00331EB7" w:rsidP="00331EB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1EB7">
        <w:rPr>
          <w:sz w:val="28"/>
          <w:szCs w:val="28"/>
          <w:lang w:val="uk-UA"/>
        </w:rPr>
        <w:t>Часто властивості комплексу визначаються саме його інертністю/</w:t>
      </w:r>
      <w:r>
        <w:rPr>
          <w:sz w:val="28"/>
          <w:szCs w:val="28"/>
          <w:lang w:val="uk-UA"/>
        </w:rPr>
        <w:t xml:space="preserve"> </w:t>
      </w:r>
      <w:r w:rsidRPr="00331EB7">
        <w:rPr>
          <w:sz w:val="28"/>
          <w:szCs w:val="28"/>
          <w:lang w:val="uk-UA"/>
        </w:rPr>
        <w:t xml:space="preserve">лабільністю, а не стійкістю. Так, безводний CrCl3 у воді не розчиняється. Але, варто лише додати до нього краплину розчину SnCl2 , відбувається бурхливий екзотермічний процес розчинення. Причиною цього є інертність комплексів Cr3+ : у кристалічній </w:t>
      </w:r>
      <w:proofErr w:type="spellStart"/>
      <w:r w:rsidRPr="00331EB7">
        <w:rPr>
          <w:sz w:val="28"/>
          <w:szCs w:val="28"/>
          <w:lang w:val="uk-UA"/>
        </w:rPr>
        <w:t>ґратці</w:t>
      </w:r>
      <w:proofErr w:type="spellEnd"/>
      <w:r w:rsidRPr="00331EB7">
        <w:rPr>
          <w:sz w:val="28"/>
          <w:szCs w:val="28"/>
          <w:lang w:val="uk-UA"/>
        </w:rPr>
        <w:t xml:space="preserve"> CrCl3 кожний іон Cr3+ оточений шістьма координованими до нього </w:t>
      </w:r>
      <w:proofErr w:type="spellStart"/>
      <w:r w:rsidRPr="00331EB7">
        <w:rPr>
          <w:sz w:val="28"/>
          <w:szCs w:val="28"/>
          <w:lang w:val="uk-UA"/>
        </w:rPr>
        <w:t>Cl−</w:t>
      </w:r>
      <w:proofErr w:type="spellEnd"/>
      <w:r w:rsidRPr="00331EB7">
        <w:rPr>
          <w:sz w:val="28"/>
          <w:szCs w:val="28"/>
          <w:lang w:val="uk-UA"/>
        </w:rPr>
        <w:t xml:space="preserve"> , які заміщуються молекулами води </w:t>
      </w:r>
    </w:p>
    <w:p w:rsidR="00331EB7" w:rsidRDefault="00331EB7" w:rsidP="00331EB7">
      <w:pPr>
        <w:spacing w:after="0" w:line="240" w:lineRule="auto"/>
        <w:rPr>
          <w:sz w:val="28"/>
          <w:szCs w:val="28"/>
          <w:lang w:val="uk-UA"/>
        </w:rPr>
      </w:pPr>
      <w:r w:rsidRPr="00331EB7">
        <w:rPr>
          <w:sz w:val="28"/>
          <w:szCs w:val="28"/>
          <w:lang w:val="uk-UA"/>
        </w:rPr>
        <w:t>дуже повільно. При додаванні SnCl2 іони Cr3+ на поверхні кристалу відновлюються до лабільних іонів Cr2+ :</w:t>
      </w:r>
    </w:p>
    <w:p w:rsidR="00331EB7" w:rsidRDefault="00ED565A" w:rsidP="00331EB7">
      <w:pPr>
        <w:spacing w:after="0"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90210" cy="167773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14" cy="16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B7" w:rsidRDefault="00331EB7" w:rsidP="00331EB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1EB7">
        <w:rPr>
          <w:sz w:val="28"/>
          <w:szCs w:val="28"/>
          <w:lang w:val="uk-UA"/>
        </w:rPr>
        <w:t>В оточенні [Cr2+Cl6 ] хлорид швидко заміщується на воду і переходить у розчин:</w:t>
      </w:r>
    </w:p>
    <w:p w:rsidR="00331EB7" w:rsidRDefault="00ED565A" w:rsidP="00331EB7">
      <w:pPr>
        <w:spacing w:after="0"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396776" cy="169114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59" cy="169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B7" w:rsidRDefault="00331EB7" w:rsidP="00331EB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1EB7">
        <w:rPr>
          <w:sz w:val="28"/>
          <w:szCs w:val="28"/>
          <w:lang w:val="uk-UA"/>
        </w:rPr>
        <w:t>Після цього відбувається обмін електроном між іонами Cr3+ на поверхні кристалу та Cr2+ у розчині:</w:t>
      </w:r>
    </w:p>
    <w:p w:rsidR="001F0C81" w:rsidRDefault="00ED565A" w:rsidP="00331EB7">
      <w:pPr>
        <w:spacing w:after="0"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46320" cy="34867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54" cy="348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81" w:rsidRPr="001F0C81" w:rsidRDefault="001F0C81" w:rsidP="001F0C81">
      <w:pPr>
        <w:spacing w:after="0" w:line="240" w:lineRule="auto"/>
        <w:rPr>
          <w:sz w:val="28"/>
          <w:szCs w:val="28"/>
          <w:lang w:val="uk-UA"/>
        </w:rPr>
      </w:pPr>
      <w:r w:rsidRPr="001F0C81">
        <w:rPr>
          <w:sz w:val="28"/>
          <w:szCs w:val="28"/>
          <w:lang w:val="uk-UA"/>
        </w:rPr>
        <w:t xml:space="preserve">Далі відбувається чергування стадій (2) і (3) до повного розчинення CrCl3 . </w:t>
      </w:r>
    </w:p>
    <w:p w:rsidR="00331EB7" w:rsidRPr="00331EB7" w:rsidRDefault="001F0C81" w:rsidP="00331EB7">
      <w:pPr>
        <w:spacing w:after="0" w:line="240" w:lineRule="auto"/>
        <w:rPr>
          <w:sz w:val="28"/>
          <w:szCs w:val="28"/>
          <w:lang w:val="uk-UA"/>
        </w:rPr>
      </w:pPr>
      <w:r w:rsidRPr="001F0C81">
        <w:rPr>
          <w:sz w:val="28"/>
          <w:szCs w:val="28"/>
          <w:lang w:val="uk-UA"/>
        </w:rPr>
        <w:t>Дуже важливо відзначити, що всі розглянуті вище ізомери комплексної частки в розчині можуть бути розрізнені тільки для інертних комплексів. Для лабільних комплексів між різними</w:t>
      </w:r>
      <w:r>
        <w:rPr>
          <w:sz w:val="28"/>
          <w:szCs w:val="28"/>
          <w:lang w:val="uk-UA"/>
        </w:rPr>
        <w:t xml:space="preserve"> </w:t>
      </w:r>
      <w:r w:rsidRPr="001F0C81">
        <w:rPr>
          <w:sz w:val="28"/>
          <w:szCs w:val="28"/>
          <w:lang w:val="uk-UA"/>
        </w:rPr>
        <w:t xml:space="preserve">ізомерами швидко встановлюється </w:t>
      </w:r>
      <w:r>
        <w:rPr>
          <w:sz w:val="28"/>
          <w:szCs w:val="28"/>
          <w:lang w:val="uk-UA"/>
        </w:rPr>
        <w:t>р</w:t>
      </w:r>
      <w:r w:rsidRPr="001F0C81">
        <w:rPr>
          <w:sz w:val="28"/>
          <w:szCs w:val="28"/>
          <w:lang w:val="uk-UA"/>
        </w:rPr>
        <w:t>івновага, причому переважає той ізомер, що є найстійкішим. У свою чергу, для опису властивостей інертних комплексів не дуже коректним є застосуван</w:t>
      </w:r>
      <w:r>
        <w:rPr>
          <w:sz w:val="28"/>
          <w:szCs w:val="28"/>
          <w:lang w:val="uk-UA"/>
        </w:rPr>
        <w:t>-</w:t>
      </w:r>
      <w:r w:rsidRPr="001F0C81">
        <w:rPr>
          <w:sz w:val="28"/>
          <w:szCs w:val="28"/>
          <w:lang w:val="uk-UA"/>
        </w:rPr>
        <w:t>ня констант рівноваги, оскільки ці рівноваги встановлюються дуже повільно.</w:t>
      </w:r>
    </w:p>
    <w:sectPr w:rsidR="00331EB7" w:rsidRPr="00331EB7" w:rsidSect="0035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B7"/>
    <w:rsid w:val="001F0C81"/>
    <w:rsid w:val="00240C04"/>
    <w:rsid w:val="00331EB7"/>
    <w:rsid w:val="003569D4"/>
    <w:rsid w:val="00357EFE"/>
    <w:rsid w:val="00ED565A"/>
    <w:rsid w:val="00EE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</dc:creator>
  <cp:keywords/>
  <dc:description/>
  <cp:lastModifiedBy>User</cp:lastModifiedBy>
  <cp:revision>4</cp:revision>
  <cp:lastPrinted>2020-02-13T16:31:00Z</cp:lastPrinted>
  <dcterms:created xsi:type="dcterms:W3CDTF">2020-02-13T12:05:00Z</dcterms:created>
  <dcterms:modified xsi:type="dcterms:W3CDTF">2020-02-13T16:32:00Z</dcterms:modified>
</cp:coreProperties>
</file>